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3D86E0">
      <w:pPr>
        <w:snapToGrid w:val="0"/>
        <w:spacing w:line="360" w:lineRule="auto"/>
        <w:ind w:firstLine="480" w:firstLineChars="200"/>
        <w:jc w:val="left"/>
        <w:outlineLvl w:val="1"/>
        <w:rPr>
          <w:rFonts w:hint="eastAsia" w:ascii="仿宋" w:hAnsi="仿宋" w:eastAsia="仿宋" w:cs="仿宋"/>
          <w:sz w:val="24"/>
        </w:rPr>
      </w:pPr>
      <w:r>
        <w:rPr>
          <w:rFonts w:hint="eastAsia" w:ascii="仿宋" w:hAnsi="仿宋" w:eastAsia="仿宋" w:cs="仿宋"/>
          <w:sz w:val="24"/>
        </w:rPr>
        <w:t>（五）技术商务要求</w:t>
      </w:r>
    </w:p>
    <w:p w14:paraId="7C88918E">
      <w:pPr>
        <w:snapToGrid w:val="0"/>
        <w:spacing w:line="360" w:lineRule="auto"/>
        <w:ind w:firstLine="480" w:firstLineChars="200"/>
        <w:jc w:val="left"/>
        <w:outlineLvl w:val="2"/>
        <w:rPr>
          <w:rFonts w:hint="eastAsia" w:ascii="仿宋" w:hAnsi="仿宋" w:eastAsia="仿宋" w:cs="仿宋"/>
          <w:sz w:val="24"/>
        </w:rPr>
      </w:pPr>
      <w:r>
        <w:rPr>
          <w:rFonts w:hint="eastAsia" w:ascii="仿宋" w:hAnsi="仿宋" w:eastAsia="仿宋" w:cs="仿宋"/>
          <w:sz w:val="24"/>
        </w:rPr>
        <w:t>（1）技术要求</w:t>
      </w:r>
    </w:p>
    <w:p w14:paraId="11534B4D">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第一包：</w:t>
      </w:r>
    </w:p>
    <w:p w14:paraId="3915FDB8">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3CC9C92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145A3623">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317E0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636EF6CB">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0A827222">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214D9644">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0B7F1425">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24871F3D">
            <w:pPr>
              <w:widowControl/>
              <w:spacing w:line="240" w:lineRule="atLeast"/>
              <w:jc w:val="center"/>
              <w:rPr>
                <w:rFonts w:cs="宋体"/>
                <w:kern w:val="0"/>
                <w:sz w:val="24"/>
                <w:szCs w:val="24"/>
              </w:rPr>
            </w:pPr>
            <w:r>
              <w:rPr>
                <w:rFonts w:hint="eastAsia" w:cs="宋体"/>
                <w:kern w:val="0"/>
                <w:sz w:val="24"/>
              </w:rPr>
              <w:t>需求条款</w:t>
            </w:r>
          </w:p>
        </w:tc>
      </w:tr>
      <w:tr w14:paraId="2328A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03403BC">
            <w:pPr>
              <w:widowControl/>
              <w:spacing w:line="240" w:lineRule="atLeast"/>
              <w:jc w:val="center"/>
              <w:rPr>
                <w:rFonts w:cs="宋体"/>
                <w:kern w:val="0"/>
                <w:sz w:val="24"/>
              </w:rPr>
            </w:pPr>
            <w:r>
              <w:rPr>
                <w:rFonts w:hint="eastAsia" w:cs="宋体"/>
                <w:kern w:val="0"/>
                <w:sz w:val="24"/>
              </w:rPr>
              <w:t>1</w:t>
            </w:r>
          </w:p>
        </w:tc>
        <w:tc>
          <w:tcPr>
            <w:tcW w:w="704" w:type="pct"/>
            <w:vAlign w:val="center"/>
          </w:tcPr>
          <w:p w14:paraId="07EBDB52">
            <w:pPr>
              <w:widowControl/>
              <w:spacing w:line="240" w:lineRule="atLeast"/>
              <w:jc w:val="center"/>
              <w:rPr>
                <w:rFonts w:cs="宋体"/>
                <w:kern w:val="0"/>
                <w:sz w:val="24"/>
              </w:rPr>
            </w:pPr>
            <w:r>
              <w:rPr>
                <w:rFonts w:hint="eastAsia"/>
                <w:sz w:val="24"/>
              </w:rPr>
              <w:t>▲</w:t>
            </w:r>
            <w:r>
              <w:rPr>
                <w:rFonts w:hint="eastAsia" w:cs="宋体"/>
                <w:kern w:val="0"/>
                <w:sz w:val="24"/>
              </w:rPr>
              <w:t>电解质分析仪</w:t>
            </w:r>
          </w:p>
        </w:tc>
        <w:tc>
          <w:tcPr>
            <w:tcW w:w="435" w:type="pct"/>
            <w:vAlign w:val="center"/>
          </w:tcPr>
          <w:p w14:paraId="139FCF60">
            <w:pPr>
              <w:widowControl/>
              <w:spacing w:line="240" w:lineRule="atLeast"/>
              <w:jc w:val="center"/>
              <w:rPr>
                <w:rFonts w:cs="宋体"/>
                <w:kern w:val="0"/>
                <w:sz w:val="24"/>
              </w:rPr>
            </w:pPr>
            <w:r>
              <w:rPr>
                <w:rFonts w:cs="宋体"/>
                <w:kern w:val="0"/>
                <w:sz w:val="24"/>
              </w:rPr>
              <w:t>台</w:t>
            </w:r>
          </w:p>
        </w:tc>
        <w:tc>
          <w:tcPr>
            <w:tcW w:w="467" w:type="pct"/>
            <w:vAlign w:val="center"/>
          </w:tcPr>
          <w:p w14:paraId="482CC716">
            <w:pPr>
              <w:widowControl/>
              <w:spacing w:line="240" w:lineRule="atLeast"/>
              <w:jc w:val="center"/>
              <w:rPr>
                <w:rFonts w:cs="宋体"/>
                <w:kern w:val="0"/>
                <w:sz w:val="24"/>
              </w:rPr>
            </w:pPr>
            <w:r>
              <w:rPr>
                <w:rFonts w:hint="eastAsia" w:cs="宋体"/>
                <w:kern w:val="0"/>
                <w:sz w:val="24"/>
              </w:rPr>
              <w:t>1</w:t>
            </w:r>
          </w:p>
        </w:tc>
        <w:tc>
          <w:tcPr>
            <w:tcW w:w="2960" w:type="pct"/>
          </w:tcPr>
          <w:p w14:paraId="1D4AE143">
            <w:pPr>
              <w:widowControl/>
              <w:spacing w:line="240" w:lineRule="atLeast"/>
              <w:rPr>
                <w:rFonts w:cs="宋体"/>
                <w:kern w:val="0"/>
                <w:sz w:val="24"/>
              </w:rPr>
            </w:pPr>
            <w:r>
              <w:rPr>
                <w:rFonts w:hint="eastAsia" w:cs="宋体"/>
                <w:kern w:val="0"/>
                <w:sz w:val="24"/>
              </w:rPr>
              <w:t>蓟州区邦均镇中心卫生院</w:t>
            </w:r>
            <w:r>
              <w:rPr>
                <w:rFonts w:hint="eastAsia" w:cs="宋体"/>
                <w:kern w:val="0"/>
                <w:sz w:val="24"/>
              </w:rPr>
              <w:tab/>
            </w:r>
          </w:p>
          <w:p w14:paraId="4F3F8927">
            <w:pPr>
              <w:widowControl/>
              <w:spacing w:line="240" w:lineRule="atLeast"/>
              <w:rPr>
                <w:rFonts w:cs="宋体"/>
                <w:kern w:val="0"/>
                <w:sz w:val="24"/>
              </w:rPr>
            </w:pPr>
            <w:r>
              <w:rPr>
                <w:rFonts w:hint="eastAsia" w:cs="宋体"/>
                <w:kern w:val="0"/>
                <w:sz w:val="24"/>
              </w:rPr>
              <w:t>技术参数</w:t>
            </w:r>
          </w:p>
          <w:p w14:paraId="2AC36D4B">
            <w:pPr>
              <w:widowControl/>
              <w:spacing w:line="240" w:lineRule="atLeast"/>
              <w:rPr>
                <w:rFonts w:cs="宋体"/>
                <w:kern w:val="0"/>
                <w:sz w:val="24"/>
              </w:rPr>
            </w:pPr>
            <w:r>
              <w:rPr>
                <w:rFonts w:hint="eastAsia" w:cs="宋体"/>
                <w:kern w:val="0"/>
                <w:sz w:val="24"/>
              </w:rPr>
              <w:t>★1.样品用量：≤25ul</w:t>
            </w:r>
          </w:p>
          <w:p w14:paraId="4E0719AC">
            <w:pPr>
              <w:widowControl/>
              <w:spacing w:line="240" w:lineRule="atLeast"/>
              <w:rPr>
                <w:rFonts w:cs="宋体"/>
                <w:kern w:val="0"/>
                <w:sz w:val="24"/>
              </w:rPr>
            </w:pPr>
            <w:r>
              <w:rPr>
                <w:rFonts w:hint="eastAsia" w:cs="宋体"/>
                <w:kern w:val="0"/>
                <w:sz w:val="24"/>
              </w:rPr>
              <w:t>★2检测速度：≥600T/h</w:t>
            </w:r>
          </w:p>
          <w:p w14:paraId="06B06070">
            <w:pPr>
              <w:widowControl/>
              <w:spacing w:line="240" w:lineRule="atLeast"/>
              <w:rPr>
                <w:rFonts w:cs="宋体"/>
                <w:kern w:val="0"/>
                <w:sz w:val="24"/>
              </w:rPr>
            </w:pPr>
            <w:r>
              <w:rPr>
                <w:rFonts w:hint="eastAsia" w:cs="宋体"/>
                <w:kern w:val="0"/>
                <w:sz w:val="24"/>
              </w:rPr>
              <w:t>★3.进样方式：全自动试管架轨道式连续进样</w:t>
            </w:r>
          </w:p>
          <w:p w14:paraId="66E220E8">
            <w:pPr>
              <w:widowControl/>
              <w:spacing w:line="240" w:lineRule="atLeast"/>
              <w:rPr>
                <w:rFonts w:cs="宋体"/>
                <w:kern w:val="0"/>
                <w:sz w:val="24"/>
              </w:rPr>
            </w:pPr>
            <w:r>
              <w:rPr>
                <w:rFonts w:hint="eastAsia" w:cs="宋体"/>
                <w:kern w:val="0"/>
                <w:sz w:val="24"/>
              </w:rPr>
              <w:t>4.方法学:间接法或离子选择电极法或酶法等</w:t>
            </w:r>
          </w:p>
          <w:p w14:paraId="1B29D8DB">
            <w:pPr>
              <w:widowControl/>
              <w:spacing w:line="240" w:lineRule="atLeast"/>
              <w:rPr>
                <w:rFonts w:cs="宋体"/>
                <w:kern w:val="0"/>
                <w:sz w:val="24"/>
              </w:rPr>
            </w:pPr>
            <w:r>
              <w:rPr>
                <w:rFonts w:hint="eastAsia" w:cs="宋体"/>
                <w:kern w:val="0"/>
                <w:sz w:val="24"/>
              </w:rPr>
              <w:t>5.清洗方式：自动清洗</w:t>
            </w:r>
          </w:p>
          <w:p w14:paraId="345D1DC1">
            <w:pPr>
              <w:widowControl/>
              <w:spacing w:line="240" w:lineRule="atLeast"/>
              <w:rPr>
                <w:rFonts w:cs="宋体"/>
                <w:kern w:val="0"/>
                <w:sz w:val="24"/>
              </w:rPr>
            </w:pPr>
            <w:r>
              <w:rPr>
                <w:rFonts w:hint="eastAsia" w:cs="宋体"/>
                <w:kern w:val="0"/>
                <w:sz w:val="24"/>
              </w:rPr>
              <w:t>6.操作界面：≥10吋人机互动高清电容式触摸屏；支持多语言界面切换</w:t>
            </w:r>
          </w:p>
          <w:p w14:paraId="0FEA90C5">
            <w:pPr>
              <w:widowControl/>
              <w:spacing w:line="240" w:lineRule="atLeast"/>
              <w:rPr>
                <w:rFonts w:cs="宋体"/>
                <w:kern w:val="0"/>
                <w:sz w:val="24"/>
              </w:rPr>
            </w:pPr>
            <w:r>
              <w:rPr>
                <w:rFonts w:hint="eastAsia" w:cs="宋体"/>
                <w:kern w:val="0"/>
                <w:sz w:val="24"/>
              </w:rPr>
              <w:t>7.急诊功能：拥有优先急诊插入功能</w:t>
            </w:r>
          </w:p>
          <w:p w14:paraId="7A0FBA92">
            <w:pPr>
              <w:widowControl/>
              <w:spacing w:line="240" w:lineRule="atLeast"/>
              <w:rPr>
                <w:rFonts w:cs="宋体"/>
                <w:kern w:val="0"/>
                <w:sz w:val="24"/>
              </w:rPr>
            </w:pPr>
            <w:r>
              <w:rPr>
                <w:rFonts w:hint="eastAsia" w:cs="宋体"/>
                <w:kern w:val="0"/>
                <w:sz w:val="24"/>
              </w:rPr>
              <w:t>8.样本类型：血清、血浆、尿液等</w:t>
            </w:r>
          </w:p>
          <w:p w14:paraId="2193F5FF">
            <w:pPr>
              <w:widowControl/>
              <w:spacing w:line="240" w:lineRule="atLeast"/>
              <w:rPr>
                <w:rFonts w:cs="宋体"/>
                <w:kern w:val="0"/>
                <w:sz w:val="24"/>
              </w:rPr>
            </w:pPr>
            <w:r>
              <w:rPr>
                <w:rFonts w:hint="eastAsia" w:cs="宋体"/>
                <w:kern w:val="0"/>
                <w:sz w:val="24"/>
              </w:rPr>
              <w:t>9.样本位：全自动轨道样本架设有≥50个测试位</w:t>
            </w:r>
          </w:p>
          <w:p w14:paraId="737FB097">
            <w:pPr>
              <w:widowControl/>
              <w:spacing w:line="240" w:lineRule="atLeast"/>
              <w:rPr>
                <w:rFonts w:cs="宋体"/>
                <w:kern w:val="0"/>
                <w:sz w:val="24"/>
              </w:rPr>
            </w:pPr>
            <w:r>
              <w:rPr>
                <w:rFonts w:hint="eastAsia" w:cs="宋体"/>
                <w:kern w:val="0"/>
                <w:sz w:val="24"/>
              </w:rPr>
              <w:t>10.加样针：内外壁高抛光钢针，具备自动液面探测功能、防撞功能,进样针内外壁自动清洗</w:t>
            </w:r>
          </w:p>
          <w:p w14:paraId="2B552387">
            <w:pPr>
              <w:widowControl/>
              <w:spacing w:line="240" w:lineRule="atLeast"/>
              <w:rPr>
                <w:rFonts w:cs="宋体"/>
                <w:kern w:val="0"/>
                <w:sz w:val="24"/>
              </w:rPr>
            </w:pPr>
            <w:r>
              <w:rPr>
                <w:rFonts w:hint="eastAsia" w:cs="宋体"/>
                <w:kern w:val="0"/>
                <w:sz w:val="24"/>
              </w:rPr>
              <w:t>11.检测项目至少包括血清和尿液K+、 Na+ 、 Cl-</w:t>
            </w:r>
          </w:p>
          <w:p w14:paraId="65FADC34">
            <w:pPr>
              <w:widowControl/>
              <w:spacing w:line="240" w:lineRule="atLeast"/>
              <w:rPr>
                <w:rFonts w:cs="宋体"/>
                <w:kern w:val="0"/>
                <w:sz w:val="24"/>
              </w:rPr>
            </w:pPr>
            <w:r>
              <w:rPr>
                <w:rFonts w:hint="eastAsia" w:cs="宋体"/>
                <w:kern w:val="0"/>
                <w:sz w:val="24"/>
              </w:rPr>
              <w:t xml:space="preserve">12. 提供质保期内每年至少一次校准服务 </w:t>
            </w:r>
          </w:p>
          <w:p w14:paraId="51368E55">
            <w:pPr>
              <w:widowControl/>
              <w:spacing w:line="240" w:lineRule="atLeast"/>
              <w:rPr>
                <w:rFonts w:cs="宋体"/>
                <w:kern w:val="0"/>
                <w:sz w:val="24"/>
              </w:rPr>
            </w:pPr>
            <w:r>
              <w:rPr>
                <w:rFonts w:hint="eastAsia" w:cs="宋体"/>
                <w:kern w:val="0"/>
                <w:sz w:val="24"/>
              </w:rPr>
              <w:t>13. 提供每季度一次巡检服务</w:t>
            </w:r>
          </w:p>
          <w:p w14:paraId="61132274">
            <w:pPr>
              <w:widowControl/>
              <w:spacing w:line="240" w:lineRule="atLeast"/>
              <w:rPr>
                <w:rFonts w:cs="宋体"/>
                <w:kern w:val="0"/>
                <w:sz w:val="24"/>
              </w:rPr>
            </w:pPr>
            <w:r>
              <w:rPr>
                <w:rFonts w:hint="eastAsia" w:cs="宋体"/>
                <w:kern w:val="0"/>
                <w:sz w:val="24"/>
              </w:rPr>
              <w:t>14. 可接入医院Lis系统</w:t>
            </w:r>
          </w:p>
          <w:p w14:paraId="2768D065">
            <w:pPr>
              <w:widowControl/>
              <w:spacing w:line="240" w:lineRule="atLeast"/>
              <w:rPr>
                <w:rFonts w:cs="宋体"/>
                <w:kern w:val="0"/>
                <w:sz w:val="24"/>
              </w:rPr>
            </w:pPr>
            <w:r>
              <w:rPr>
                <w:rFonts w:hint="eastAsia" w:cs="宋体"/>
                <w:kern w:val="0"/>
                <w:sz w:val="24"/>
              </w:rPr>
              <w:t>配置：</w:t>
            </w:r>
          </w:p>
          <w:p w14:paraId="13461671">
            <w:pPr>
              <w:widowControl/>
              <w:spacing w:line="240" w:lineRule="atLeast"/>
              <w:rPr>
                <w:rFonts w:cs="宋体"/>
                <w:kern w:val="0"/>
                <w:sz w:val="24"/>
              </w:rPr>
            </w:pPr>
            <w:r>
              <w:rPr>
                <w:rFonts w:hint="eastAsia" w:cs="宋体"/>
                <w:kern w:val="0"/>
                <w:sz w:val="24"/>
              </w:rPr>
              <w:t>电解质分析仪1套</w:t>
            </w:r>
          </w:p>
          <w:p w14:paraId="62748C34">
            <w:pPr>
              <w:widowControl/>
              <w:spacing w:line="240" w:lineRule="atLeast"/>
              <w:rPr>
                <w:rFonts w:cs="宋体"/>
                <w:kern w:val="0"/>
                <w:sz w:val="24"/>
              </w:rPr>
            </w:pPr>
            <w:r>
              <w:rPr>
                <w:rFonts w:hint="eastAsia" w:cs="宋体"/>
                <w:kern w:val="0"/>
                <w:sz w:val="24"/>
              </w:rPr>
              <w:t>报告处理系统1套</w:t>
            </w:r>
          </w:p>
        </w:tc>
      </w:tr>
    </w:tbl>
    <w:p w14:paraId="6DE4A13D">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3C634B1">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第二包：</w:t>
      </w:r>
    </w:p>
    <w:p w14:paraId="4098CF71">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44D297D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21208322">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7EB0D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2E1043B7">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41180FD5">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5F1E22B8">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1D71DE1D">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7D2970AD">
            <w:pPr>
              <w:widowControl/>
              <w:spacing w:line="240" w:lineRule="atLeast"/>
              <w:jc w:val="center"/>
              <w:rPr>
                <w:rFonts w:cs="宋体"/>
                <w:kern w:val="0"/>
                <w:sz w:val="24"/>
                <w:szCs w:val="24"/>
              </w:rPr>
            </w:pPr>
            <w:r>
              <w:rPr>
                <w:rFonts w:hint="eastAsia" w:cs="宋体"/>
                <w:kern w:val="0"/>
                <w:sz w:val="24"/>
              </w:rPr>
              <w:t>需求条款</w:t>
            </w:r>
          </w:p>
        </w:tc>
      </w:tr>
      <w:tr w14:paraId="4571A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5BF4CDCE">
            <w:pPr>
              <w:widowControl/>
              <w:spacing w:line="240" w:lineRule="atLeast"/>
              <w:jc w:val="center"/>
              <w:rPr>
                <w:rFonts w:cs="宋体"/>
                <w:kern w:val="0"/>
                <w:sz w:val="24"/>
              </w:rPr>
            </w:pPr>
            <w:r>
              <w:rPr>
                <w:rFonts w:hint="eastAsia" w:cs="宋体"/>
                <w:kern w:val="0"/>
                <w:sz w:val="24"/>
              </w:rPr>
              <w:t>1</w:t>
            </w:r>
          </w:p>
        </w:tc>
        <w:tc>
          <w:tcPr>
            <w:tcW w:w="704" w:type="pct"/>
            <w:vAlign w:val="center"/>
          </w:tcPr>
          <w:p w14:paraId="32C84297">
            <w:pPr>
              <w:widowControl/>
              <w:spacing w:line="240" w:lineRule="atLeast"/>
              <w:jc w:val="center"/>
              <w:rPr>
                <w:rFonts w:cs="宋体"/>
                <w:kern w:val="0"/>
                <w:sz w:val="24"/>
              </w:rPr>
            </w:pPr>
            <w:r>
              <w:rPr>
                <w:rFonts w:hint="eastAsia" w:cs="宋体"/>
                <w:kern w:val="0"/>
                <w:sz w:val="24"/>
              </w:rPr>
              <w:t>▲干式生化分析仪</w:t>
            </w:r>
          </w:p>
        </w:tc>
        <w:tc>
          <w:tcPr>
            <w:tcW w:w="435" w:type="pct"/>
            <w:vAlign w:val="center"/>
          </w:tcPr>
          <w:p w14:paraId="1F00DF4B">
            <w:pPr>
              <w:widowControl/>
              <w:spacing w:line="240" w:lineRule="atLeast"/>
              <w:jc w:val="center"/>
              <w:rPr>
                <w:rFonts w:cs="宋体"/>
                <w:kern w:val="0"/>
                <w:sz w:val="24"/>
              </w:rPr>
            </w:pPr>
            <w:r>
              <w:rPr>
                <w:rFonts w:cs="宋体"/>
                <w:kern w:val="0"/>
                <w:sz w:val="24"/>
              </w:rPr>
              <w:t>台</w:t>
            </w:r>
          </w:p>
        </w:tc>
        <w:tc>
          <w:tcPr>
            <w:tcW w:w="467" w:type="pct"/>
            <w:vAlign w:val="center"/>
          </w:tcPr>
          <w:p w14:paraId="4095E229">
            <w:pPr>
              <w:widowControl/>
              <w:spacing w:line="240" w:lineRule="atLeast"/>
              <w:jc w:val="center"/>
              <w:rPr>
                <w:rFonts w:cs="宋体"/>
                <w:kern w:val="0"/>
                <w:sz w:val="24"/>
              </w:rPr>
            </w:pPr>
            <w:r>
              <w:rPr>
                <w:rFonts w:hint="eastAsia" w:cs="宋体"/>
                <w:kern w:val="0"/>
                <w:sz w:val="24"/>
              </w:rPr>
              <w:t>2</w:t>
            </w:r>
          </w:p>
        </w:tc>
        <w:tc>
          <w:tcPr>
            <w:tcW w:w="2960" w:type="pct"/>
          </w:tcPr>
          <w:p w14:paraId="1536EC38">
            <w:pPr>
              <w:widowControl/>
              <w:spacing w:line="240" w:lineRule="atLeast"/>
              <w:rPr>
                <w:rFonts w:cs="宋体"/>
                <w:kern w:val="0"/>
                <w:sz w:val="24"/>
              </w:rPr>
            </w:pPr>
            <w:r>
              <w:rPr>
                <w:rFonts w:hint="eastAsia" w:cs="宋体"/>
                <w:kern w:val="0"/>
                <w:sz w:val="24"/>
              </w:rPr>
              <w:t>天津市西青区妇幼保健计划生育服务中心</w:t>
            </w:r>
            <w:r>
              <w:rPr>
                <w:rFonts w:hint="eastAsia" w:cs="宋体"/>
                <w:kern w:val="0"/>
                <w:sz w:val="24"/>
              </w:rPr>
              <w:tab/>
            </w:r>
          </w:p>
          <w:p w14:paraId="76B62CFD">
            <w:pPr>
              <w:widowControl/>
              <w:spacing w:line="240" w:lineRule="atLeast"/>
              <w:rPr>
                <w:rFonts w:cs="宋体"/>
                <w:kern w:val="0"/>
                <w:sz w:val="24"/>
              </w:rPr>
            </w:pPr>
            <w:r>
              <w:rPr>
                <w:rFonts w:hint="eastAsia" w:cs="宋体"/>
                <w:kern w:val="0"/>
                <w:sz w:val="24"/>
              </w:rPr>
              <w:t>技术参数</w:t>
            </w:r>
          </w:p>
          <w:p w14:paraId="5323F299">
            <w:pPr>
              <w:widowControl/>
              <w:spacing w:line="240" w:lineRule="atLeast"/>
              <w:rPr>
                <w:rFonts w:cs="宋体"/>
                <w:kern w:val="0"/>
                <w:sz w:val="24"/>
              </w:rPr>
            </w:pPr>
            <w:r>
              <w:rPr>
                <w:rFonts w:hint="eastAsia" w:cs="宋体"/>
                <w:kern w:val="0"/>
                <w:sz w:val="24"/>
              </w:rPr>
              <w:t>★1.测试项目：至少包含谷丙转氨酶(ALT)</w:t>
            </w:r>
          </w:p>
          <w:p w14:paraId="0D6D8CDD">
            <w:pPr>
              <w:widowControl/>
              <w:spacing w:line="240" w:lineRule="atLeast"/>
              <w:rPr>
                <w:rFonts w:cs="宋体"/>
                <w:kern w:val="0"/>
                <w:sz w:val="24"/>
              </w:rPr>
            </w:pPr>
            <w:r>
              <w:rPr>
                <w:rFonts w:hint="eastAsia" w:cs="宋体"/>
                <w:kern w:val="0"/>
                <w:sz w:val="24"/>
              </w:rPr>
              <w:t>★2.测试原理：干式化学法</w:t>
            </w:r>
          </w:p>
          <w:p w14:paraId="3903F0A7">
            <w:pPr>
              <w:widowControl/>
              <w:spacing w:line="240" w:lineRule="atLeast"/>
              <w:rPr>
                <w:rFonts w:cs="宋体"/>
                <w:kern w:val="0"/>
                <w:sz w:val="24"/>
              </w:rPr>
            </w:pPr>
            <w:r>
              <w:rPr>
                <w:rFonts w:hint="eastAsia" w:cs="宋体"/>
                <w:kern w:val="0"/>
                <w:sz w:val="24"/>
              </w:rPr>
              <w:t>★3.标本类型：可用全血、血浆、血清直接在测试条上检测，全血标本免离心。</w:t>
            </w:r>
          </w:p>
          <w:p w14:paraId="776A8E68">
            <w:pPr>
              <w:widowControl/>
              <w:spacing w:line="240" w:lineRule="atLeast"/>
              <w:rPr>
                <w:rFonts w:cs="宋体"/>
                <w:kern w:val="0"/>
                <w:sz w:val="24"/>
              </w:rPr>
            </w:pPr>
            <w:r>
              <w:rPr>
                <w:rFonts w:hint="eastAsia" w:cs="宋体"/>
                <w:kern w:val="0"/>
                <w:sz w:val="24"/>
              </w:rPr>
              <w:t>4.样品量：≤30μL。</w:t>
            </w:r>
          </w:p>
          <w:p w14:paraId="35D6D2F2">
            <w:pPr>
              <w:widowControl/>
              <w:spacing w:line="240" w:lineRule="atLeast"/>
              <w:rPr>
                <w:rFonts w:cs="宋体"/>
                <w:kern w:val="0"/>
                <w:sz w:val="24"/>
              </w:rPr>
            </w:pPr>
            <w:r>
              <w:rPr>
                <w:rFonts w:hint="eastAsia" w:cs="宋体"/>
                <w:kern w:val="0"/>
                <w:sz w:val="24"/>
              </w:rPr>
              <w:t>5.线性范围：10-800U/L。</w:t>
            </w:r>
          </w:p>
          <w:p w14:paraId="0CB1E41A">
            <w:pPr>
              <w:widowControl/>
              <w:spacing w:line="240" w:lineRule="atLeast"/>
              <w:rPr>
                <w:rFonts w:cs="宋体"/>
                <w:kern w:val="0"/>
                <w:sz w:val="24"/>
              </w:rPr>
            </w:pPr>
            <w:r>
              <w:rPr>
                <w:rFonts w:hint="eastAsia" w:cs="宋体"/>
                <w:kern w:val="0"/>
                <w:sz w:val="24"/>
              </w:rPr>
              <w:t>6.检测时间：≤2分钟/人次。</w:t>
            </w:r>
          </w:p>
          <w:p w14:paraId="1E9A3E68">
            <w:pPr>
              <w:widowControl/>
              <w:spacing w:line="240" w:lineRule="atLeast"/>
              <w:rPr>
                <w:rFonts w:cs="宋体"/>
                <w:kern w:val="0"/>
                <w:sz w:val="24"/>
              </w:rPr>
            </w:pPr>
            <w:r>
              <w:rPr>
                <w:rFonts w:hint="eastAsia" w:cs="宋体"/>
                <w:kern w:val="0"/>
                <w:sz w:val="24"/>
              </w:rPr>
              <w:t>★7.检测速度：≥3个独立检测通道，≥90次/小时。</w:t>
            </w:r>
          </w:p>
          <w:p w14:paraId="410D06CD">
            <w:pPr>
              <w:widowControl/>
              <w:spacing w:line="240" w:lineRule="atLeast"/>
              <w:rPr>
                <w:rFonts w:cs="宋体"/>
                <w:kern w:val="0"/>
                <w:sz w:val="24"/>
              </w:rPr>
            </w:pPr>
            <w:r>
              <w:rPr>
                <w:rFonts w:hint="eastAsia" w:cs="宋体"/>
                <w:kern w:val="0"/>
                <w:sz w:val="24"/>
              </w:rPr>
              <w:t>8.记忆功能：≥1000个测试（含检测项目、时间、日期、序号)。</w:t>
            </w:r>
          </w:p>
          <w:p w14:paraId="10FCA3A9">
            <w:pPr>
              <w:widowControl/>
              <w:spacing w:line="240" w:lineRule="atLeast"/>
              <w:rPr>
                <w:rFonts w:cs="宋体"/>
                <w:kern w:val="0"/>
                <w:sz w:val="24"/>
              </w:rPr>
            </w:pPr>
            <w:r>
              <w:rPr>
                <w:rFonts w:hint="eastAsia" w:cs="宋体"/>
                <w:kern w:val="0"/>
                <w:sz w:val="24"/>
              </w:rPr>
              <w:t>9.显示：全中文显示界面。</w:t>
            </w:r>
          </w:p>
          <w:p w14:paraId="0904AD8F">
            <w:pPr>
              <w:widowControl/>
              <w:spacing w:line="240" w:lineRule="atLeast"/>
              <w:rPr>
                <w:rFonts w:cs="宋体"/>
                <w:kern w:val="0"/>
                <w:sz w:val="24"/>
              </w:rPr>
            </w:pPr>
            <w:r>
              <w:rPr>
                <w:rFonts w:hint="eastAsia" w:cs="宋体"/>
                <w:kern w:val="0"/>
                <w:sz w:val="24"/>
              </w:rPr>
              <w:t>10.机器工作环境要求，温度为：0-37℃：相对湿度：≤90%。</w:t>
            </w:r>
          </w:p>
          <w:p w14:paraId="27E8D7D5">
            <w:pPr>
              <w:widowControl/>
              <w:spacing w:line="240" w:lineRule="atLeast"/>
              <w:rPr>
                <w:rFonts w:cs="宋体"/>
                <w:kern w:val="0"/>
                <w:sz w:val="24"/>
              </w:rPr>
            </w:pPr>
            <w:r>
              <w:rPr>
                <w:rFonts w:hint="eastAsia" w:cs="宋体"/>
                <w:kern w:val="0"/>
                <w:sz w:val="24"/>
              </w:rPr>
              <w:t xml:space="preserve">11.提供质保期内每年至少一次校准服务 </w:t>
            </w:r>
          </w:p>
          <w:p w14:paraId="368E022B">
            <w:pPr>
              <w:widowControl/>
              <w:spacing w:line="240" w:lineRule="atLeast"/>
              <w:rPr>
                <w:rFonts w:cs="宋体"/>
                <w:kern w:val="0"/>
                <w:sz w:val="24"/>
              </w:rPr>
            </w:pPr>
            <w:r>
              <w:rPr>
                <w:rFonts w:hint="eastAsia" w:cs="宋体"/>
                <w:kern w:val="0"/>
                <w:sz w:val="24"/>
              </w:rPr>
              <w:t>12.提供每季度一次巡检服务</w:t>
            </w:r>
          </w:p>
          <w:p w14:paraId="5FB575ED">
            <w:pPr>
              <w:widowControl/>
              <w:spacing w:line="240" w:lineRule="atLeast"/>
              <w:rPr>
                <w:rFonts w:cs="宋体"/>
                <w:kern w:val="0"/>
                <w:sz w:val="24"/>
              </w:rPr>
            </w:pPr>
            <w:r>
              <w:rPr>
                <w:rFonts w:hint="eastAsia" w:cs="宋体"/>
                <w:kern w:val="0"/>
                <w:sz w:val="24"/>
              </w:rPr>
              <w:t>13.可接入医院Lis系统</w:t>
            </w:r>
          </w:p>
          <w:p w14:paraId="2ECBF6C8">
            <w:pPr>
              <w:widowControl/>
              <w:spacing w:line="240" w:lineRule="atLeast"/>
              <w:rPr>
                <w:rFonts w:cs="宋体"/>
                <w:kern w:val="0"/>
                <w:sz w:val="24"/>
              </w:rPr>
            </w:pPr>
            <w:r>
              <w:rPr>
                <w:rFonts w:hint="eastAsia" w:cs="宋体"/>
                <w:kern w:val="0"/>
                <w:sz w:val="24"/>
              </w:rPr>
              <w:t>配置：</w:t>
            </w:r>
          </w:p>
          <w:p w14:paraId="66168C38">
            <w:pPr>
              <w:widowControl/>
              <w:spacing w:line="240" w:lineRule="atLeast"/>
              <w:rPr>
                <w:rFonts w:cs="宋体"/>
                <w:kern w:val="0"/>
                <w:sz w:val="24"/>
              </w:rPr>
            </w:pPr>
            <w:r>
              <w:rPr>
                <w:rFonts w:hint="eastAsia" w:cs="宋体"/>
                <w:kern w:val="0"/>
                <w:sz w:val="24"/>
              </w:rPr>
              <w:t>1、主机 1台</w:t>
            </w:r>
          </w:p>
          <w:p w14:paraId="6E3A1BDE">
            <w:pPr>
              <w:widowControl/>
              <w:spacing w:line="240" w:lineRule="atLeast"/>
              <w:rPr>
                <w:rFonts w:cs="宋体"/>
                <w:kern w:val="0"/>
                <w:sz w:val="24"/>
              </w:rPr>
            </w:pPr>
            <w:r>
              <w:rPr>
                <w:rFonts w:hint="eastAsia" w:cs="宋体"/>
                <w:kern w:val="0"/>
                <w:sz w:val="24"/>
              </w:rPr>
              <w:t>2、报告处理系统1台</w:t>
            </w:r>
          </w:p>
        </w:tc>
      </w:tr>
    </w:tbl>
    <w:p w14:paraId="7FB57FB8">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2AF02BC6">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第三包：</w:t>
      </w:r>
    </w:p>
    <w:p w14:paraId="2EA3C7E6">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7565544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623F6394">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06176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777FF9E4">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043BD0AC">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5A240401">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4020FF52">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5BA73983">
            <w:pPr>
              <w:widowControl/>
              <w:spacing w:line="240" w:lineRule="atLeast"/>
              <w:jc w:val="center"/>
              <w:rPr>
                <w:rFonts w:cs="宋体"/>
                <w:kern w:val="0"/>
                <w:sz w:val="24"/>
                <w:szCs w:val="24"/>
              </w:rPr>
            </w:pPr>
            <w:r>
              <w:rPr>
                <w:rFonts w:hint="eastAsia" w:cs="宋体"/>
                <w:kern w:val="0"/>
                <w:sz w:val="24"/>
              </w:rPr>
              <w:t>需求条款</w:t>
            </w:r>
          </w:p>
        </w:tc>
      </w:tr>
      <w:tr w14:paraId="12A7F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A0531AD">
            <w:pPr>
              <w:widowControl/>
              <w:spacing w:line="240" w:lineRule="atLeast"/>
              <w:jc w:val="center"/>
              <w:rPr>
                <w:rFonts w:cs="宋体"/>
                <w:kern w:val="0"/>
                <w:sz w:val="24"/>
              </w:rPr>
            </w:pPr>
            <w:r>
              <w:rPr>
                <w:rFonts w:hint="eastAsia" w:cs="宋体"/>
                <w:kern w:val="0"/>
                <w:sz w:val="24"/>
              </w:rPr>
              <w:t>1</w:t>
            </w:r>
          </w:p>
        </w:tc>
        <w:tc>
          <w:tcPr>
            <w:tcW w:w="704" w:type="pct"/>
            <w:vAlign w:val="center"/>
          </w:tcPr>
          <w:p w14:paraId="6F552746">
            <w:pPr>
              <w:widowControl/>
              <w:spacing w:line="240" w:lineRule="atLeast"/>
              <w:jc w:val="center"/>
              <w:rPr>
                <w:rFonts w:cs="宋体"/>
                <w:kern w:val="0"/>
                <w:sz w:val="24"/>
              </w:rPr>
            </w:pPr>
            <w:r>
              <w:rPr>
                <w:rFonts w:hint="eastAsia" w:cs="宋体"/>
                <w:kern w:val="0"/>
                <w:sz w:val="24"/>
              </w:rPr>
              <w:t>全自动化学发光测定仪</w:t>
            </w:r>
          </w:p>
        </w:tc>
        <w:tc>
          <w:tcPr>
            <w:tcW w:w="435" w:type="pct"/>
            <w:vAlign w:val="center"/>
          </w:tcPr>
          <w:p w14:paraId="012901E2">
            <w:pPr>
              <w:widowControl/>
              <w:spacing w:line="240" w:lineRule="atLeast"/>
              <w:jc w:val="center"/>
              <w:rPr>
                <w:rFonts w:cs="宋体"/>
                <w:kern w:val="0"/>
                <w:sz w:val="24"/>
              </w:rPr>
            </w:pPr>
            <w:r>
              <w:rPr>
                <w:rFonts w:cs="宋体"/>
                <w:kern w:val="0"/>
                <w:sz w:val="24"/>
              </w:rPr>
              <w:t>台</w:t>
            </w:r>
          </w:p>
        </w:tc>
        <w:tc>
          <w:tcPr>
            <w:tcW w:w="467" w:type="pct"/>
            <w:vAlign w:val="center"/>
          </w:tcPr>
          <w:p w14:paraId="1272D490">
            <w:pPr>
              <w:widowControl/>
              <w:spacing w:line="240" w:lineRule="atLeast"/>
              <w:jc w:val="center"/>
              <w:rPr>
                <w:rFonts w:cs="宋体"/>
                <w:kern w:val="0"/>
                <w:sz w:val="24"/>
              </w:rPr>
            </w:pPr>
            <w:r>
              <w:rPr>
                <w:rFonts w:hint="eastAsia" w:cs="宋体"/>
                <w:kern w:val="0"/>
                <w:sz w:val="24"/>
              </w:rPr>
              <w:t>1</w:t>
            </w:r>
          </w:p>
        </w:tc>
        <w:tc>
          <w:tcPr>
            <w:tcW w:w="2960" w:type="pct"/>
          </w:tcPr>
          <w:p w14:paraId="42B11925">
            <w:pPr>
              <w:widowControl/>
              <w:spacing w:line="240" w:lineRule="atLeast"/>
              <w:rPr>
                <w:rFonts w:cs="宋体"/>
                <w:kern w:val="0"/>
                <w:sz w:val="24"/>
              </w:rPr>
            </w:pPr>
            <w:r>
              <w:rPr>
                <w:rFonts w:hint="eastAsia" w:cs="宋体"/>
                <w:kern w:val="0"/>
                <w:sz w:val="24"/>
              </w:rPr>
              <w:t>天津市北辰区西堤头镇社区卫生服务中心</w:t>
            </w:r>
            <w:r>
              <w:rPr>
                <w:rFonts w:hint="eastAsia" w:cs="宋体"/>
                <w:kern w:val="0"/>
                <w:sz w:val="24"/>
              </w:rPr>
              <w:tab/>
            </w:r>
          </w:p>
          <w:p w14:paraId="3BA94AEE">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31DF34A6">
            <w:pPr>
              <w:widowControl/>
              <w:spacing w:line="240" w:lineRule="atLeast"/>
              <w:rPr>
                <w:rFonts w:cs="宋体"/>
                <w:kern w:val="0"/>
                <w:sz w:val="24"/>
              </w:rPr>
            </w:pPr>
            <w:r>
              <w:rPr>
                <w:rFonts w:hint="eastAsia" w:cs="宋体"/>
                <w:kern w:val="0"/>
                <w:sz w:val="24"/>
              </w:rPr>
              <w:t>★1.检测原理：化学发光法或电化学发光法</w:t>
            </w:r>
          </w:p>
          <w:p w14:paraId="12589D1F">
            <w:pPr>
              <w:widowControl/>
              <w:spacing w:line="240" w:lineRule="atLeast"/>
              <w:rPr>
                <w:rFonts w:cs="宋体"/>
                <w:kern w:val="0"/>
                <w:sz w:val="24"/>
              </w:rPr>
            </w:pPr>
            <w:r>
              <w:rPr>
                <w:rFonts w:hint="eastAsia" w:cs="宋体"/>
                <w:kern w:val="0"/>
                <w:sz w:val="24"/>
              </w:rPr>
              <w:t>2.检测速度：≥85测试/小时</w:t>
            </w:r>
          </w:p>
          <w:p w14:paraId="76FAE14C">
            <w:pPr>
              <w:widowControl/>
              <w:spacing w:line="240" w:lineRule="atLeast"/>
              <w:rPr>
                <w:rFonts w:cs="宋体"/>
                <w:kern w:val="0"/>
                <w:sz w:val="24"/>
              </w:rPr>
            </w:pPr>
            <w:r>
              <w:rPr>
                <w:rFonts w:hint="eastAsia" w:cs="宋体"/>
                <w:kern w:val="0"/>
                <w:sz w:val="24"/>
              </w:rPr>
              <w:t>3.试剂通道：≥10个</w:t>
            </w:r>
          </w:p>
          <w:p w14:paraId="44DABA21">
            <w:pPr>
              <w:widowControl/>
              <w:spacing w:line="240" w:lineRule="atLeast"/>
              <w:rPr>
                <w:rFonts w:cs="宋体"/>
                <w:kern w:val="0"/>
                <w:sz w:val="24"/>
              </w:rPr>
            </w:pPr>
            <w:r>
              <w:rPr>
                <w:rFonts w:hint="eastAsia" w:cs="宋体"/>
                <w:kern w:val="0"/>
                <w:sz w:val="24"/>
              </w:rPr>
              <w:t>4.最快首个出结果时间≤10min</w:t>
            </w:r>
          </w:p>
          <w:p w14:paraId="78301D92">
            <w:pPr>
              <w:widowControl/>
              <w:spacing w:line="240" w:lineRule="atLeast"/>
              <w:rPr>
                <w:rFonts w:cs="宋体"/>
                <w:kern w:val="0"/>
                <w:sz w:val="24"/>
              </w:rPr>
            </w:pPr>
            <w:r>
              <w:rPr>
                <w:rFonts w:hint="eastAsia" w:cs="宋体"/>
                <w:kern w:val="0"/>
                <w:sz w:val="24"/>
              </w:rPr>
              <w:t>5.样本位：≥30个样本位、连续进样模式</w:t>
            </w:r>
          </w:p>
          <w:p w14:paraId="5F125AF0">
            <w:pPr>
              <w:widowControl/>
              <w:spacing w:line="240" w:lineRule="atLeast"/>
              <w:rPr>
                <w:rFonts w:cs="宋体"/>
                <w:kern w:val="0"/>
                <w:sz w:val="24"/>
              </w:rPr>
            </w:pPr>
            <w:r>
              <w:rPr>
                <w:rFonts w:hint="eastAsia" w:cs="宋体"/>
                <w:kern w:val="0"/>
                <w:sz w:val="24"/>
              </w:rPr>
              <w:t>6.样本类型：血清、血浆</w:t>
            </w:r>
          </w:p>
          <w:p w14:paraId="1B891BCD">
            <w:pPr>
              <w:widowControl/>
              <w:spacing w:line="240" w:lineRule="atLeast"/>
              <w:rPr>
                <w:rFonts w:cs="宋体"/>
                <w:kern w:val="0"/>
                <w:sz w:val="24"/>
              </w:rPr>
            </w:pPr>
            <w:r>
              <w:rPr>
                <w:rFonts w:hint="eastAsia" w:cs="宋体"/>
                <w:kern w:val="0"/>
                <w:sz w:val="24"/>
              </w:rPr>
              <w:t xml:space="preserve">7.自动探测功能：液面、凝块、气泡  </w:t>
            </w:r>
          </w:p>
          <w:p w14:paraId="7709FD8D">
            <w:pPr>
              <w:widowControl/>
              <w:spacing w:line="240" w:lineRule="atLeast"/>
              <w:rPr>
                <w:rFonts w:cs="宋体"/>
                <w:kern w:val="0"/>
                <w:sz w:val="24"/>
              </w:rPr>
            </w:pPr>
            <w:r>
              <w:rPr>
                <w:rFonts w:hint="eastAsia" w:cs="宋体"/>
                <w:kern w:val="0"/>
                <w:sz w:val="24"/>
              </w:rPr>
              <w:t xml:space="preserve">8.提供质保期内每年至少一次校准服务 </w:t>
            </w:r>
          </w:p>
          <w:p w14:paraId="5F4A42D1">
            <w:pPr>
              <w:widowControl/>
              <w:spacing w:line="240" w:lineRule="atLeast"/>
              <w:rPr>
                <w:rFonts w:cs="宋体"/>
                <w:kern w:val="0"/>
                <w:sz w:val="24"/>
              </w:rPr>
            </w:pPr>
            <w:r>
              <w:rPr>
                <w:rFonts w:hint="eastAsia" w:cs="宋体"/>
                <w:kern w:val="0"/>
                <w:sz w:val="24"/>
              </w:rPr>
              <w:t>9.提供每季度一次巡检服务</w:t>
            </w:r>
          </w:p>
          <w:p w14:paraId="731A70C3">
            <w:pPr>
              <w:widowControl/>
              <w:spacing w:line="240" w:lineRule="atLeast"/>
              <w:rPr>
                <w:rFonts w:cs="宋体"/>
                <w:kern w:val="0"/>
                <w:sz w:val="24"/>
              </w:rPr>
            </w:pPr>
            <w:r>
              <w:rPr>
                <w:rFonts w:hint="eastAsia" w:cs="宋体"/>
                <w:kern w:val="0"/>
                <w:sz w:val="24"/>
              </w:rPr>
              <w:t>10.可接入医院Lis系统</w:t>
            </w:r>
          </w:p>
          <w:p w14:paraId="108F2811">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7A3FA392">
            <w:pPr>
              <w:widowControl/>
              <w:spacing w:line="240" w:lineRule="atLeast"/>
              <w:rPr>
                <w:rFonts w:cs="宋体"/>
                <w:kern w:val="0"/>
                <w:sz w:val="24"/>
              </w:rPr>
            </w:pPr>
            <w:r>
              <w:rPr>
                <w:rFonts w:hint="eastAsia" w:cs="宋体"/>
                <w:kern w:val="0"/>
                <w:sz w:val="24"/>
              </w:rPr>
              <w:t>1、主机1台</w:t>
            </w:r>
          </w:p>
          <w:p w14:paraId="6C5A3AC4">
            <w:pPr>
              <w:widowControl/>
              <w:spacing w:line="240" w:lineRule="atLeast"/>
              <w:rPr>
                <w:rFonts w:cs="宋体"/>
                <w:kern w:val="0"/>
                <w:sz w:val="24"/>
              </w:rPr>
            </w:pPr>
            <w:r>
              <w:rPr>
                <w:rFonts w:hint="eastAsia" w:cs="宋体"/>
                <w:kern w:val="0"/>
                <w:sz w:val="24"/>
              </w:rPr>
              <w:t>2、稳压电源1台</w:t>
            </w:r>
          </w:p>
          <w:p w14:paraId="693E275F">
            <w:pPr>
              <w:widowControl/>
              <w:spacing w:line="240" w:lineRule="atLeast"/>
              <w:rPr>
                <w:rFonts w:cs="宋体"/>
                <w:kern w:val="0"/>
                <w:sz w:val="24"/>
              </w:rPr>
            </w:pPr>
            <w:r>
              <w:rPr>
                <w:rFonts w:hint="eastAsia" w:cs="宋体"/>
                <w:kern w:val="0"/>
                <w:sz w:val="24"/>
              </w:rPr>
              <w:t>3、数据处理系统及结果输出设备1套</w:t>
            </w:r>
          </w:p>
        </w:tc>
      </w:tr>
      <w:tr w14:paraId="7315B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41AD2DE">
            <w:pPr>
              <w:widowControl/>
              <w:spacing w:line="240" w:lineRule="atLeast"/>
              <w:jc w:val="center"/>
              <w:rPr>
                <w:rFonts w:cs="宋体"/>
                <w:kern w:val="0"/>
                <w:sz w:val="24"/>
              </w:rPr>
            </w:pPr>
            <w:r>
              <w:rPr>
                <w:rFonts w:hint="eastAsia" w:cs="宋体"/>
                <w:kern w:val="0"/>
                <w:sz w:val="24"/>
              </w:rPr>
              <w:t>2</w:t>
            </w:r>
          </w:p>
        </w:tc>
        <w:tc>
          <w:tcPr>
            <w:tcW w:w="704" w:type="pct"/>
            <w:vAlign w:val="center"/>
          </w:tcPr>
          <w:p w14:paraId="66D07004">
            <w:pPr>
              <w:widowControl/>
              <w:spacing w:line="240" w:lineRule="atLeast"/>
              <w:jc w:val="center"/>
              <w:rPr>
                <w:rFonts w:cs="宋体"/>
                <w:kern w:val="0"/>
                <w:sz w:val="24"/>
              </w:rPr>
            </w:pPr>
            <w:r>
              <w:rPr>
                <w:rFonts w:hint="eastAsia"/>
                <w:sz w:val="24"/>
              </w:rPr>
              <w:t>▲</w:t>
            </w:r>
            <w:r>
              <w:rPr>
                <w:rFonts w:hint="eastAsia" w:cs="宋体"/>
                <w:kern w:val="0"/>
                <w:sz w:val="24"/>
              </w:rPr>
              <w:t>全自动化学发光免疫分析仪</w:t>
            </w:r>
          </w:p>
        </w:tc>
        <w:tc>
          <w:tcPr>
            <w:tcW w:w="435" w:type="pct"/>
            <w:vAlign w:val="center"/>
          </w:tcPr>
          <w:p w14:paraId="34FB5FB2">
            <w:pPr>
              <w:widowControl/>
              <w:spacing w:line="240" w:lineRule="atLeast"/>
              <w:jc w:val="center"/>
              <w:rPr>
                <w:rFonts w:cs="宋体"/>
                <w:kern w:val="0"/>
                <w:sz w:val="24"/>
              </w:rPr>
            </w:pPr>
            <w:r>
              <w:rPr>
                <w:rFonts w:cs="宋体"/>
                <w:kern w:val="0"/>
                <w:sz w:val="24"/>
              </w:rPr>
              <w:t>台</w:t>
            </w:r>
          </w:p>
        </w:tc>
        <w:tc>
          <w:tcPr>
            <w:tcW w:w="467" w:type="pct"/>
            <w:vAlign w:val="center"/>
          </w:tcPr>
          <w:p w14:paraId="05EE1CA9">
            <w:pPr>
              <w:widowControl/>
              <w:spacing w:line="240" w:lineRule="atLeast"/>
              <w:jc w:val="center"/>
              <w:rPr>
                <w:rFonts w:cs="宋体"/>
                <w:kern w:val="0"/>
                <w:sz w:val="24"/>
              </w:rPr>
            </w:pPr>
            <w:r>
              <w:rPr>
                <w:rFonts w:hint="eastAsia" w:cs="宋体"/>
                <w:kern w:val="0"/>
                <w:sz w:val="24"/>
              </w:rPr>
              <w:t>1</w:t>
            </w:r>
          </w:p>
        </w:tc>
        <w:tc>
          <w:tcPr>
            <w:tcW w:w="2960" w:type="pct"/>
          </w:tcPr>
          <w:p w14:paraId="669EB6DB">
            <w:pPr>
              <w:widowControl/>
              <w:spacing w:line="240" w:lineRule="atLeast"/>
              <w:rPr>
                <w:rFonts w:cs="宋体"/>
                <w:kern w:val="0"/>
                <w:sz w:val="24"/>
              </w:rPr>
            </w:pPr>
            <w:r>
              <w:rPr>
                <w:rFonts w:hint="eastAsia" w:cs="宋体"/>
                <w:kern w:val="0"/>
                <w:sz w:val="24"/>
              </w:rPr>
              <w:t>宝坻区中医医院</w:t>
            </w:r>
            <w:r>
              <w:rPr>
                <w:rFonts w:hint="eastAsia" w:cs="宋体"/>
                <w:kern w:val="0"/>
                <w:sz w:val="24"/>
              </w:rPr>
              <w:tab/>
            </w:r>
          </w:p>
          <w:p w14:paraId="1729AF0F">
            <w:pPr>
              <w:widowControl/>
              <w:spacing w:line="240" w:lineRule="atLeast"/>
              <w:rPr>
                <w:rFonts w:cs="宋体"/>
                <w:kern w:val="0"/>
                <w:sz w:val="24"/>
              </w:rPr>
            </w:pPr>
            <w:r>
              <w:rPr>
                <w:rFonts w:hint="eastAsia" w:cs="宋体"/>
                <w:kern w:val="0"/>
                <w:sz w:val="24"/>
              </w:rPr>
              <w:t>1.反应原理：化学发光或电化学发光技术（ECL），信号稳定，抗干扰能力强。</w:t>
            </w:r>
          </w:p>
          <w:p w14:paraId="17C50805">
            <w:pPr>
              <w:widowControl/>
              <w:spacing w:line="240" w:lineRule="atLeast"/>
              <w:rPr>
                <w:rFonts w:cs="宋体"/>
                <w:kern w:val="0"/>
                <w:sz w:val="24"/>
              </w:rPr>
            </w:pPr>
            <w:r>
              <w:rPr>
                <w:rFonts w:hint="eastAsia" w:cs="宋体"/>
                <w:kern w:val="0"/>
                <w:sz w:val="24"/>
              </w:rPr>
              <w:t xml:space="preserve">2.处理速度：单模块≥300测试/小时 </w:t>
            </w:r>
          </w:p>
          <w:p w14:paraId="4B2F5E7B">
            <w:pPr>
              <w:widowControl/>
              <w:spacing w:line="240" w:lineRule="atLeast"/>
              <w:rPr>
                <w:rFonts w:cs="宋体"/>
                <w:kern w:val="0"/>
                <w:sz w:val="24"/>
              </w:rPr>
            </w:pPr>
            <w:r>
              <w:rPr>
                <w:rFonts w:hint="eastAsia" w:cs="宋体"/>
                <w:kern w:val="0"/>
                <w:sz w:val="24"/>
              </w:rPr>
              <w:t>3.试剂通道数：单模块</w:t>
            </w:r>
            <w:r>
              <w:rPr>
                <w:rFonts w:cs="宋体"/>
                <w:kern w:val="0"/>
                <w:sz w:val="24"/>
              </w:rPr>
              <w:t>≥</w:t>
            </w:r>
            <w:r>
              <w:rPr>
                <w:rFonts w:hint="eastAsia" w:cs="宋体"/>
                <w:kern w:val="0"/>
                <w:sz w:val="24"/>
              </w:rPr>
              <w:t>36个试剂通道，2-8℃冷藏，24小时制冷</w:t>
            </w:r>
          </w:p>
          <w:p w14:paraId="1713BE23">
            <w:pPr>
              <w:widowControl/>
              <w:spacing w:line="240" w:lineRule="atLeast"/>
              <w:rPr>
                <w:rFonts w:cs="宋体"/>
                <w:color w:val="FF0000"/>
                <w:kern w:val="0"/>
                <w:sz w:val="24"/>
              </w:rPr>
            </w:pPr>
            <w:r>
              <w:rPr>
                <w:rFonts w:hint="eastAsia" w:cs="宋体"/>
                <w:kern w:val="0"/>
                <w:sz w:val="24"/>
              </w:rPr>
              <w:t>4.</w:t>
            </w:r>
            <w:r>
              <w:rPr>
                <w:rFonts w:hint="eastAsia" w:cs="宋体"/>
                <w:color w:val="FF0000"/>
                <w:kern w:val="0"/>
                <w:sz w:val="24"/>
              </w:rPr>
              <w:t>急诊能力有，单独的急诊通道</w:t>
            </w:r>
          </w:p>
          <w:p w14:paraId="7F168C3C">
            <w:pPr>
              <w:widowControl/>
              <w:spacing w:line="240" w:lineRule="atLeast"/>
              <w:rPr>
                <w:rFonts w:cs="宋体"/>
                <w:kern w:val="0"/>
                <w:sz w:val="24"/>
              </w:rPr>
            </w:pPr>
            <w:r>
              <w:rPr>
                <w:rFonts w:hint="eastAsia" w:cs="宋体"/>
                <w:kern w:val="0"/>
                <w:sz w:val="24"/>
              </w:rPr>
              <w:t>5.前处理系统：</w:t>
            </w:r>
          </w:p>
          <w:p w14:paraId="74F51E34">
            <w:pPr>
              <w:widowControl/>
              <w:spacing w:line="240" w:lineRule="atLeast"/>
              <w:rPr>
                <w:rFonts w:cs="宋体"/>
                <w:kern w:val="0"/>
                <w:sz w:val="24"/>
              </w:rPr>
            </w:pPr>
            <w:r>
              <w:rPr>
                <w:rFonts w:hint="eastAsia" w:cs="宋体"/>
                <w:kern w:val="0"/>
                <w:sz w:val="24"/>
              </w:rPr>
              <w:t>（1）进样模块：有标本条码阅读扫描，标本自动核收</w:t>
            </w:r>
          </w:p>
          <w:p w14:paraId="03CA7F81">
            <w:pPr>
              <w:widowControl/>
              <w:spacing w:line="240" w:lineRule="atLeast"/>
              <w:rPr>
                <w:rFonts w:cs="宋体"/>
                <w:kern w:val="0"/>
                <w:sz w:val="24"/>
              </w:rPr>
            </w:pPr>
            <w:r>
              <w:rPr>
                <w:rFonts w:hint="eastAsia" w:cs="宋体"/>
                <w:kern w:val="0"/>
                <w:sz w:val="24"/>
              </w:rPr>
              <w:t>（2）离心模块：具备样本管自动配平功能；</w:t>
            </w:r>
            <w:r>
              <w:rPr>
                <w:rFonts w:cs="宋体"/>
                <w:kern w:val="0"/>
                <w:sz w:val="24"/>
              </w:rPr>
              <w:t>单次离心容量</w:t>
            </w:r>
            <w:r>
              <w:rPr>
                <w:rFonts w:hint="eastAsia" w:cs="宋体"/>
                <w:kern w:val="0"/>
                <w:sz w:val="24"/>
              </w:rPr>
              <w:t>≥80</w:t>
            </w:r>
            <w:r>
              <w:rPr>
                <w:rFonts w:cs="宋体"/>
                <w:kern w:val="0"/>
                <w:sz w:val="24"/>
              </w:rPr>
              <w:t>管；在轨单台离心机速度≥500管/小时；</w:t>
            </w:r>
            <w:r>
              <w:rPr>
                <w:rFonts w:hint="eastAsia" w:cs="宋体"/>
                <w:kern w:val="0"/>
                <w:sz w:val="24"/>
              </w:rPr>
              <w:t>离心</w:t>
            </w:r>
            <w:r>
              <w:rPr>
                <w:rFonts w:cs="宋体"/>
                <w:kern w:val="0"/>
                <w:sz w:val="24"/>
              </w:rPr>
              <w:t>温控：5-25℃；最大转速 4</w:t>
            </w:r>
            <w:r>
              <w:rPr>
                <w:rFonts w:hint="eastAsia" w:cs="宋体"/>
                <w:kern w:val="0"/>
                <w:sz w:val="24"/>
              </w:rPr>
              <w:t>0</w:t>
            </w:r>
            <w:r>
              <w:rPr>
                <w:rFonts w:cs="宋体"/>
                <w:kern w:val="0"/>
                <w:sz w:val="24"/>
              </w:rPr>
              <w:t>00r/min</w:t>
            </w:r>
          </w:p>
          <w:p w14:paraId="46BD3ED0">
            <w:pPr>
              <w:widowControl/>
              <w:spacing w:line="240" w:lineRule="atLeast"/>
              <w:rPr>
                <w:rFonts w:cs="宋体"/>
                <w:kern w:val="0"/>
                <w:sz w:val="24"/>
              </w:rPr>
            </w:pPr>
            <w:r>
              <w:rPr>
                <w:rFonts w:hint="eastAsia" w:cs="宋体"/>
                <w:kern w:val="0"/>
                <w:sz w:val="24"/>
              </w:rPr>
              <w:t>（3）去盖模块</w:t>
            </w:r>
          </w:p>
          <w:p w14:paraId="4E12038D">
            <w:pPr>
              <w:widowControl/>
              <w:spacing w:line="240" w:lineRule="atLeast"/>
              <w:rPr>
                <w:rFonts w:cs="宋体"/>
                <w:kern w:val="0"/>
                <w:sz w:val="24"/>
              </w:rPr>
            </w:pPr>
            <w:r>
              <w:rPr>
                <w:rFonts w:hint="eastAsia" w:cs="宋体"/>
                <w:kern w:val="0"/>
                <w:sz w:val="24"/>
              </w:rPr>
              <w:t>（4）前处理进出样模块，一次性最大上样量≥1000管,可连续进样</w:t>
            </w:r>
          </w:p>
          <w:p w14:paraId="77EA0D2A">
            <w:pPr>
              <w:widowControl/>
              <w:spacing w:line="240" w:lineRule="atLeast"/>
              <w:rPr>
                <w:rFonts w:cs="宋体"/>
                <w:kern w:val="0"/>
                <w:sz w:val="24"/>
              </w:rPr>
            </w:pPr>
            <w:r>
              <w:rPr>
                <w:rFonts w:hint="eastAsia" w:cs="宋体"/>
                <w:kern w:val="0"/>
                <w:sz w:val="24"/>
              </w:rPr>
              <w:t>（5）前处理进出样单元具有后分类功能，可同时分类分拣线上线下样本</w:t>
            </w:r>
          </w:p>
          <w:p w14:paraId="4AC872AC">
            <w:pPr>
              <w:widowControl/>
              <w:spacing w:line="240" w:lineRule="atLeast"/>
              <w:rPr>
                <w:rFonts w:cs="宋体"/>
                <w:kern w:val="0"/>
                <w:sz w:val="24"/>
              </w:rPr>
            </w:pPr>
            <w:r>
              <w:rPr>
                <w:rFonts w:hint="eastAsia" w:cs="宋体"/>
                <w:kern w:val="0"/>
                <w:sz w:val="24"/>
              </w:rPr>
              <w:t xml:space="preserve">6.有自动预稀释 </w:t>
            </w:r>
          </w:p>
          <w:p w14:paraId="35255799">
            <w:pPr>
              <w:widowControl/>
              <w:spacing w:line="240" w:lineRule="atLeast"/>
              <w:rPr>
                <w:rFonts w:cs="宋体"/>
                <w:kern w:val="0"/>
                <w:sz w:val="24"/>
              </w:rPr>
            </w:pPr>
            <w:r>
              <w:rPr>
                <w:rFonts w:hint="eastAsia" w:cs="宋体"/>
                <w:kern w:val="0"/>
                <w:sz w:val="24"/>
              </w:rPr>
              <w:t xml:space="preserve">7.有凝块检测 </w:t>
            </w:r>
          </w:p>
          <w:p w14:paraId="2F132A4E">
            <w:pPr>
              <w:widowControl/>
              <w:spacing w:line="240" w:lineRule="atLeast"/>
              <w:rPr>
                <w:rFonts w:cs="宋体"/>
                <w:kern w:val="0"/>
                <w:sz w:val="24"/>
              </w:rPr>
            </w:pPr>
            <w:r>
              <w:rPr>
                <w:rFonts w:hint="eastAsia" w:cs="宋体"/>
                <w:kern w:val="0"/>
                <w:sz w:val="24"/>
              </w:rPr>
              <w:t xml:space="preserve">8.有气泡检测 </w:t>
            </w:r>
          </w:p>
          <w:p w14:paraId="060D1934">
            <w:pPr>
              <w:widowControl/>
              <w:spacing w:line="240" w:lineRule="atLeast"/>
              <w:rPr>
                <w:rFonts w:cs="宋体"/>
                <w:kern w:val="0"/>
                <w:sz w:val="24"/>
              </w:rPr>
            </w:pPr>
            <w:r>
              <w:rPr>
                <w:rFonts w:hint="eastAsia" w:cs="宋体"/>
                <w:kern w:val="0"/>
                <w:sz w:val="24"/>
              </w:rPr>
              <w:t xml:space="preserve">9.有液面探测 </w:t>
            </w:r>
          </w:p>
          <w:p w14:paraId="536B80DD">
            <w:pPr>
              <w:widowControl/>
              <w:spacing w:line="240" w:lineRule="atLeast"/>
              <w:rPr>
                <w:rFonts w:cs="宋体"/>
                <w:kern w:val="0"/>
                <w:sz w:val="24"/>
              </w:rPr>
            </w:pPr>
            <w:r>
              <w:rPr>
                <w:rFonts w:hint="eastAsia" w:cs="宋体"/>
                <w:kern w:val="0"/>
                <w:sz w:val="24"/>
              </w:rPr>
              <w:t>10.立体防撞</w:t>
            </w:r>
          </w:p>
          <w:p w14:paraId="148B852C">
            <w:pPr>
              <w:widowControl/>
              <w:spacing w:line="240" w:lineRule="atLeast"/>
              <w:rPr>
                <w:rFonts w:cs="宋体"/>
                <w:kern w:val="0"/>
                <w:sz w:val="24"/>
              </w:rPr>
            </w:pPr>
            <w:r>
              <w:rPr>
                <w:rFonts w:hint="eastAsia" w:cs="宋体"/>
                <w:kern w:val="0"/>
                <w:sz w:val="24"/>
              </w:rPr>
              <w:t>11.</w:t>
            </w:r>
            <w:r>
              <w:rPr>
                <w:rFonts w:cs="宋体"/>
                <w:kern w:val="0"/>
                <w:sz w:val="24"/>
              </w:rPr>
              <w:t xml:space="preserve"> 同时可完成</w:t>
            </w:r>
            <w:r>
              <w:rPr>
                <w:rFonts w:hint="eastAsia" w:cs="宋体"/>
                <w:kern w:val="0"/>
                <w:sz w:val="24"/>
              </w:rPr>
              <w:t>检测项目：具有甲状腺功能、性激素、肿瘤标记物、内分泌、传染病、心肌标志物、降钙素原、骨代谢、高血压项目等检测</w:t>
            </w:r>
          </w:p>
          <w:p w14:paraId="7805CDA1">
            <w:pPr>
              <w:widowControl/>
              <w:spacing w:line="240" w:lineRule="atLeast"/>
              <w:rPr>
                <w:rFonts w:cs="宋体"/>
                <w:kern w:val="0"/>
                <w:sz w:val="24"/>
              </w:rPr>
            </w:pPr>
            <w:r>
              <w:rPr>
                <w:rFonts w:hint="eastAsia" w:cs="宋体"/>
                <w:kern w:val="0"/>
                <w:sz w:val="24"/>
              </w:rPr>
              <w:t>12.试剂条形码阅读（RFID）</w:t>
            </w:r>
          </w:p>
          <w:p w14:paraId="14E6160E">
            <w:pPr>
              <w:widowControl/>
              <w:spacing w:line="240" w:lineRule="atLeast"/>
              <w:rPr>
                <w:rFonts w:cs="宋体"/>
                <w:kern w:val="0"/>
                <w:sz w:val="24"/>
              </w:rPr>
            </w:pPr>
            <w:r>
              <w:rPr>
                <w:rFonts w:hint="eastAsia" w:cs="宋体"/>
                <w:kern w:val="0"/>
                <w:sz w:val="24"/>
              </w:rPr>
              <w:t xml:space="preserve">13.运行中可以自动装载试剂 </w:t>
            </w:r>
          </w:p>
          <w:p w14:paraId="5ED2FFB7">
            <w:pPr>
              <w:widowControl/>
              <w:spacing w:line="240" w:lineRule="atLeast"/>
              <w:rPr>
                <w:rFonts w:cs="宋体"/>
                <w:kern w:val="0"/>
                <w:sz w:val="24"/>
              </w:rPr>
            </w:pPr>
            <w:r>
              <w:rPr>
                <w:rFonts w:hint="eastAsia" w:cs="宋体"/>
                <w:kern w:val="0"/>
                <w:sz w:val="24"/>
              </w:rPr>
              <w:t xml:space="preserve">14.有试剂冷藏功能 </w:t>
            </w:r>
          </w:p>
          <w:p w14:paraId="40944F40">
            <w:pPr>
              <w:widowControl/>
              <w:spacing w:line="240" w:lineRule="atLeast"/>
              <w:rPr>
                <w:rFonts w:cs="宋体"/>
                <w:kern w:val="0"/>
                <w:sz w:val="24"/>
              </w:rPr>
            </w:pPr>
            <w:r>
              <w:rPr>
                <w:rFonts w:hint="eastAsia" w:cs="宋体"/>
                <w:kern w:val="0"/>
                <w:sz w:val="24"/>
              </w:rPr>
              <w:t>15. 软件与智能控制系统</w:t>
            </w:r>
          </w:p>
          <w:p w14:paraId="214DF378">
            <w:pPr>
              <w:widowControl/>
              <w:spacing w:line="240" w:lineRule="atLeast"/>
              <w:rPr>
                <w:rFonts w:cs="宋体"/>
                <w:kern w:val="0"/>
                <w:sz w:val="24"/>
              </w:rPr>
            </w:pPr>
            <w:r>
              <w:rPr>
                <w:rFonts w:hint="eastAsia" w:cs="宋体"/>
                <w:kern w:val="0"/>
                <w:sz w:val="24"/>
              </w:rPr>
              <w:t>15.1.智能任务调度系统</w:t>
            </w:r>
          </w:p>
          <w:p w14:paraId="227B3054">
            <w:pPr>
              <w:widowControl/>
              <w:spacing w:line="240" w:lineRule="atLeast"/>
              <w:rPr>
                <w:rFonts w:cs="宋体"/>
                <w:kern w:val="0"/>
                <w:sz w:val="24"/>
              </w:rPr>
            </w:pPr>
            <w:r>
              <w:rPr>
                <w:rFonts w:hint="eastAsia" w:cs="宋体"/>
                <w:kern w:val="0"/>
                <w:sz w:val="24"/>
              </w:rPr>
              <w:t>支持AI辅助诊断，支持远程云诊断中心管理。</w:t>
            </w:r>
          </w:p>
          <w:p w14:paraId="49683A08">
            <w:pPr>
              <w:widowControl/>
              <w:spacing w:line="240" w:lineRule="atLeast"/>
              <w:rPr>
                <w:rFonts w:cs="宋体"/>
                <w:kern w:val="0"/>
                <w:sz w:val="24"/>
              </w:rPr>
            </w:pPr>
            <w:r>
              <w:rPr>
                <w:rFonts w:hint="eastAsia" w:cs="宋体"/>
                <w:kern w:val="0"/>
                <w:sz w:val="24"/>
              </w:rPr>
              <w:t>自动分配任务：根据样本的检测项目、各分析仪的负载情况和试剂状态，自动将样本路由到最合适的分析仪上。</w:t>
            </w:r>
          </w:p>
          <w:p w14:paraId="1EB906D8">
            <w:pPr>
              <w:widowControl/>
              <w:spacing w:line="240" w:lineRule="atLeast"/>
              <w:rPr>
                <w:rFonts w:cs="宋体"/>
                <w:kern w:val="0"/>
                <w:sz w:val="24"/>
              </w:rPr>
            </w:pPr>
            <w:r>
              <w:rPr>
                <w:rFonts w:hint="eastAsia" w:cs="宋体"/>
                <w:kern w:val="0"/>
                <w:sz w:val="24"/>
              </w:rPr>
              <w:t>自动重测和稀释：当检测结果超出线性范围时，系统可根据预设规则，自动执行稀释后重测。</w:t>
            </w:r>
          </w:p>
          <w:p w14:paraId="2FC5B0B2">
            <w:pPr>
              <w:widowControl/>
              <w:spacing w:line="240" w:lineRule="atLeast"/>
              <w:rPr>
                <w:rFonts w:cs="宋体"/>
                <w:kern w:val="0"/>
                <w:sz w:val="24"/>
              </w:rPr>
            </w:pPr>
            <w:r>
              <w:rPr>
                <w:rFonts w:hint="eastAsia" w:cs="宋体"/>
                <w:kern w:val="0"/>
                <w:sz w:val="24"/>
              </w:rPr>
              <w:t>15.2. 数据管理与中间件软件</w:t>
            </w:r>
          </w:p>
          <w:p w14:paraId="5DB22A64">
            <w:pPr>
              <w:widowControl/>
              <w:spacing w:line="240" w:lineRule="atLeast"/>
              <w:rPr>
                <w:rFonts w:cs="宋体"/>
                <w:kern w:val="0"/>
                <w:sz w:val="24"/>
              </w:rPr>
            </w:pPr>
            <w:r>
              <w:rPr>
                <w:rFonts w:hint="eastAsia" w:cs="宋体"/>
                <w:kern w:val="0"/>
                <w:sz w:val="24"/>
              </w:rPr>
              <w:t>与LIS/HIS无缝集成：从医院信息系统接收检验医嘱，并将审核后的结果实时传回。</w:t>
            </w:r>
          </w:p>
          <w:p w14:paraId="08AF3D41">
            <w:pPr>
              <w:widowControl/>
              <w:spacing w:line="240" w:lineRule="atLeast"/>
              <w:rPr>
                <w:rFonts w:cs="宋体"/>
                <w:kern w:val="0"/>
                <w:sz w:val="24"/>
              </w:rPr>
            </w:pPr>
            <w:r>
              <w:rPr>
                <w:rFonts w:hint="eastAsia" w:cs="宋体"/>
                <w:kern w:val="0"/>
                <w:sz w:val="24"/>
              </w:rPr>
              <w:t>自动审核规则引擎：系统对结果进行自动判断和审核，大部分正常结果无需人工干预即可直接发布，极大提高效率。</w:t>
            </w:r>
          </w:p>
          <w:p w14:paraId="486D115C">
            <w:pPr>
              <w:widowControl/>
              <w:spacing w:line="240" w:lineRule="atLeast"/>
              <w:rPr>
                <w:rFonts w:cs="宋体"/>
                <w:kern w:val="0"/>
                <w:sz w:val="24"/>
              </w:rPr>
            </w:pPr>
            <w:r>
              <w:rPr>
                <w:rFonts w:hint="eastAsia" w:cs="宋体"/>
                <w:kern w:val="0"/>
                <w:sz w:val="24"/>
              </w:rPr>
              <w:t>实时质量监控：自动接收质控数据，绘制质控图，并在出现偏差时报警。</w:t>
            </w:r>
          </w:p>
          <w:p w14:paraId="1AB50774">
            <w:pPr>
              <w:widowControl/>
              <w:spacing w:line="240" w:lineRule="atLeast"/>
              <w:rPr>
                <w:rFonts w:cs="宋体"/>
                <w:kern w:val="0"/>
                <w:sz w:val="24"/>
              </w:rPr>
            </w:pPr>
            <w:r>
              <w:rPr>
                <w:rFonts w:hint="eastAsia" w:cs="宋体"/>
                <w:kern w:val="0"/>
                <w:sz w:val="24"/>
              </w:rPr>
              <w:t>15.3.仪器与试剂管理</w:t>
            </w:r>
          </w:p>
          <w:p w14:paraId="579B62F8">
            <w:pPr>
              <w:widowControl/>
              <w:spacing w:line="240" w:lineRule="atLeast"/>
              <w:rPr>
                <w:rFonts w:cs="宋体"/>
                <w:kern w:val="0"/>
                <w:sz w:val="24"/>
              </w:rPr>
            </w:pPr>
            <w:r>
              <w:rPr>
                <w:rFonts w:hint="eastAsia" w:cs="宋体"/>
                <w:kern w:val="0"/>
                <w:sz w:val="24"/>
              </w:rPr>
              <w:t>实时监控仪器状态：监控运行时间、故障代码、试剂余量、定标状态等。</w:t>
            </w:r>
          </w:p>
          <w:p w14:paraId="07DA267B">
            <w:pPr>
              <w:widowControl/>
              <w:spacing w:line="240" w:lineRule="atLeast"/>
              <w:rPr>
                <w:rFonts w:cs="宋体"/>
                <w:kern w:val="0"/>
                <w:sz w:val="24"/>
              </w:rPr>
            </w:pPr>
            <w:r>
              <w:rPr>
                <w:rFonts w:hint="eastAsia" w:cs="宋体"/>
                <w:kern w:val="0"/>
                <w:sz w:val="24"/>
              </w:rPr>
              <w:t>试剂库存管理：自动记录试剂消耗，在库存低于阈值时预警，实现精益化管理。</w:t>
            </w:r>
          </w:p>
          <w:p w14:paraId="41D5BF46">
            <w:pPr>
              <w:widowControl/>
              <w:spacing w:line="240" w:lineRule="atLeast"/>
              <w:rPr>
                <w:rFonts w:cs="宋体"/>
                <w:kern w:val="0"/>
                <w:sz w:val="24"/>
              </w:rPr>
            </w:pPr>
            <w:r>
              <w:rPr>
                <w:rFonts w:hint="eastAsia" w:cs="宋体"/>
                <w:kern w:val="0"/>
                <w:sz w:val="24"/>
              </w:rPr>
              <w:t>16.TSH满足功能灵敏度≤0.02μIU/mL,HIV可进行抗原抗体联合检测</w:t>
            </w:r>
          </w:p>
          <w:p w14:paraId="023007C4">
            <w:pPr>
              <w:widowControl/>
              <w:spacing w:line="240" w:lineRule="atLeast"/>
              <w:rPr>
                <w:rFonts w:cs="宋体"/>
                <w:kern w:val="0"/>
                <w:sz w:val="24"/>
              </w:rPr>
            </w:pPr>
            <w:r>
              <w:rPr>
                <w:rFonts w:hint="eastAsia" w:cs="宋体"/>
                <w:kern w:val="0"/>
                <w:sz w:val="24"/>
              </w:rPr>
              <w:t>配置要求</w:t>
            </w:r>
          </w:p>
          <w:p w14:paraId="0A320F32">
            <w:pPr>
              <w:widowControl/>
              <w:spacing w:line="240" w:lineRule="atLeast"/>
              <w:rPr>
                <w:rFonts w:cs="宋体"/>
                <w:kern w:val="0"/>
                <w:sz w:val="24"/>
              </w:rPr>
            </w:pPr>
            <w:r>
              <w:rPr>
                <w:rFonts w:hint="eastAsia" w:cs="宋体"/>
                <w:kern w:val="0"/>
                <w:sz w:val="24"/>
              </w:rPr>
              <w:t>1.在线前处理单元，含进样单元、离心单元(含2台离心机)、去盖单元、分类归档单元1套</w:t>
            </w:r>
          </w:p>
          <w:p w14:paraId="73D540E4">
            <w:pPr>
              <w:widowControl/>
              <w:spacing w:line="240" w:lineRule="atLeast"/>
              <w:rPr>
                <w:rFonts w:cs="宋体"/>
                <w:kern w:val="0"/>
                <w:sz w:val="24"/>
              </w:rPr>
            </w:pPr>
            <w:r>
              <w:rPr>
                <w:rFonts w:hint="eastAsia" w:cs="宋体"/>
                <w:kern w:val="0"/>
                <w:sz w:val="24"/>
              </w:rPr>
              <w:t>2.轨道与转向单元1套</w:t>
            </w:r>
          </w:p>
          <w:p w14:paraId="66B88866">
            <w:pPr>
              <w:widowControl/>
              <w:spacing w:line="240" w:lineRule="atLeast"/>
              <w:rPr>
                <w:rFonts w:cs="宋体"/>
                <w:kern w:val="0"/>
                <w:sz w:val="24"/>
              </w:rPr>
            </w:pPr>
            <w:r>
              <w:rPr>
                <w:rFonts w:hint="eastAsia" w:cs="宋体"/>
                <w:kern w:val="0"/>
                <w:sz w:val="24"/>
              </w:rPr>
              <w:t>3.中间体软件（与LIS/HIS无缝集成：从医院信息系统接收检验医嘱，并将审核后的结果实时传回）1套</w:t>
            </w:r>
          </w:p>
          <w:p w14:paraId="78BF40EE">
            <w:pPr>
              <w:widowControl/>
              <w:spacing w:line="240" w:lineRule="atLeast"/>
              <w:rPr>
                <w:rFonts w:cs="宋体"/>
                <w:kern w:val="0"/>
                <w:sz w:val="24"/>
              </w:rPr>
            </w:pPr>
            <w:r>
              <w:rPr>
                <w:rFonts w:hint="eastAsia" w:cs="宋体"/>
                <w:kern w:val="0"/>
                <w:sz w:val="24"/>
              </w:rPr>
              <w:t>4.在线免疫分析单元：单免疫模块</w:t>
            </w:r>
          </w:p>
          <w:p w14:paraId="0546ABFC">
            <w:pPr>
              <w:widowControl/>
              <w:spacing w:line="240" w:lineRule="atLeast"/>
              <w:rPr>
                <w:rFonts w:cs="宋体"/>
                <w:kern w:val="0"/>
                <w:sz w:val="24"/>
              </w:rPr>
            </w:pPr>
            <w:r>
              <w:rPr>
                <w:rFonts w:hint="eastAsia" w:cs="宋体"/>
                <w:kern w:val="0"/>
                <w:sz w:val="24"/>
              </w:rPr>
              <w:t>5.图文报告系</w:t>
            </w:r>
            <w:r>
              <w:rPr>
                <w:rFonts w:hint="eastAsia" w:cs="宋体"/>
                <w:kern w:val="0"/>
                <w:sz w:val="24"/>
                <w:lang w:val="en-US" w:eastAsia="zh-CN"/>
              </w:rPr>
              <w:t>统</w:t>
            </w:r>
            <w:r>
              <w:rPr>
                <w:rFonts w:hint="eastAsia" w:cs="宋体"/>
                <w:kern w:val="0"/>
                <w:sz w:val="24"/>
              </w:rPr>
              <w:t>1套</w:t>
            </w:r>
          </w:p>
          <w:p w14:paraId="098EF56D">
            <w:pPr>
              <w:widowControl/>
              <w:spacing w:line="240" w:lineRule="atLeast"/>
              <w:rPr>
                <w:rFonts w:cs="宋体"/>
                <w:kern w:val="0"/>
                <w:sz w:val="24"/>
              </w:rPr>
            </w:pPr>
            <w:r>
              <w:rPr>
                <w:rFonts w:hint="eastAsia" w:cs="宋体"/>
                <w:kern w:val="0"/>
                <w:sz w:val="24"/>
              </w:rPr>
              <w:t>6.稳压设备(延迟30分钟)1套</w:t>
            </w:r>
          </w:p>
          <w:p w14:paraId="4A810C16">
            <w:pPr>
              <w:widowControl/>
              <w:spacing w:line="240" w:lineRule="atLeast"/>
              <w:rPr>
                <w:rFonts w:cs="宋体"/>
                <w:kern w:val="0"/>
                <w:sz w:val="24"/>
              </w:rPr>
            </w:pPr>
            <w:r>
              <w:rPr>
                <w:rFonts w:hint="eastAsia" w:cs="宋体"/>
                <w:kern w:val="0"/>
                <w:sz w:val="24"/>
              </w:rPr>
              <w:t>7.大屏幕监视器1台</w:t>
            </w:r>
          </w:p>
          <w:p w14:paraId="0D919191">
            <w:pPr>
              <w:widowControl/>
              <w:spacing w:line="240" w:lineRule="atLeast"/>
              <w:rPr>
                <w:rFonts w:cs="宋体"/>
                <w:kern w:val="0"/>
                <w:sz w:val="24"/>
              </w:rPr>
            </w:pPr>
            <w:r>
              <w:rPr>
                <w:rFonts w:hint="eastAsia" w:cs="宋体"/>
                <w:kern w:val="0"/>
                <w:sz w:val="24"/>
              </w:rPr>
              <w:t>8.软件与智能控制系统</w:t>
            </w:r>
          </w:p>
          <w:p w14:paraId="536F1E57">
            <w:pPr>
              <w:widowControl/>
              <w:spacing w:line="240" w:lineRule="atLeast"/>
              <w:rPr>
                <w:rFonts w:cs="宋体"/>
                <w:kern w:val="0"/>
                <w:sz w:val="24"/>
              </w:rPr>
            </w:pPr>
            <w:r>
              <w:rPr>
                <w:rFonts w:hint="eastAsia" w:cs="宋体"/>
                <w:kern w:val="0"/>
                <w:sz w:val="24"/>
              </w:rPr>
              <w:t>9. 整套设备在有效期内全保。</w:t>
            </w:r>
          </w:p>
        </w:tc>
      </w:tr>
    </w:tbl>
    <w:p w14:paraId="7C16CF91">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3B1FE825">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第四包：</w:t>
      </w:r>
    </w:p>
    <w:p w14:paraId="1907F5FD">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6E16696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14C3ED14">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4BAB1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7F381E1F">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1917F2E9">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37C96D8D">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48899096">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0C086ECE">
            <w:pPr>
              <w:widowControl/>
              <w:spacing w:line="240" w:lineRule="atLeast"/>
              <w:jc w:val="center"/>
              <w:rPr>
                <w:rFonts w:cs="宋体"/>
                <w:kern w:val="0"/>
                <w:sz w:val="24"/>
                <w:szCs w:val="24"/>
              </w:rPr>
            </w:pPr>
            <w:r>
              <w:rPr>
                <w:rFonts w:hint="eastAsia" w:cs="宋体"/>
                <w:kern w:val="0"/>
                <w:sz w:val="24"/>
              </w:rPr>
              <w:t>需求条款</w:t>
            </w:r>
          </w:p>
        </w:tc>
      </w:tr>
      <w:tr w14:paraId="5FACE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C82F4B7">
            <w:pPr>
              <w:widowControl/>
              <w:spacing w:line="240" w:lineRule="atLeast"/>
              <w:jc w:val="center"/>
              <w:rPr>
                <w:rFonts w:cs="宋体"/>
                <w:kern w:val="0"/>
                <w:sz w:val="24"/>
              </w:rPr>
            </w:pPr>
            <w:r>
              <w:rPr>
                <w:rFonts w:hint="eastAsia" w:cs="宋体"/>
                <w:kern w:val="0"/>
                <w:sz w:val="24"/>
              </w:rPr>
              <w:t>1</w:t>
            </w:r>
          </w:p>
        </w:tc>
        <w:tc>
          <w:tcPr>
            <w:tcW w:w="704" w:type="pct"/>
            <w:vAlign w:val="center"/>
          </w:tcPr>
          <w:p w14:paraId="5447346D">
            <w:pPr>
              <w:widowControl/>
              <w:spacing w:line="240" w:lineRule="atLeast"/>
              <w:jc w:val="center"/>
              <w:rPr>
                <w:rFonts w:cs="宋体"/>
                <w:kern w:val="0"/>
                <w:sz w:val="24"/>
              </w:rPr>
            </w:pPr>
            <w:r>
              <w:rPr>
                <w:rFonts w:hint="eastAsia" w:cs="宋体"/>
                <w:kern w:val="0"/>
                <w:sz w:val="24"/>
              </w:rPr>
              <w:t>▲特定蛋白分析仪</w:t>
            </w:r>
          </w:p>
        </w:tc>
        <w:tc>
          <w:tcPr>
            <w:tcW w:w="435" w:type="pct"/>
            <w:vAlign w:val="center"/>
          </w:tcPr>
          <w:p w14:paraId="180F9FA1">
            <w:pPr>
              <w:widowControl/>
              <w:spacing w:line="240" w:lineRule="atLeast"/>
              <w:jc w:val="center"/>
              <w:rPr>
                <w:rFonts w:cs="宋体"/>
                <w:kern w:val="0"/>
                <w:sz w:val="24"/>
              </w:rPr>
            </w:pPr>
            <w:r>
              <w:rPr>
                <w:rFonts w:cs="宋体"/>
                <w:kern w:val="0"/>
                <w:sz w:val="24"/>
              </w:rPr>
              <w:t>台</w:t>
            </w:r>
          </w:p>
        </w:tc>
        <w:tc>
          <w:tcPr>
            <w:tcW w:w="467" w:type="pct"/>
            <w:vAlign w:val="center"/>
          </w:tcPr>
          <w:p w14:paraId="12481393">
            <w:pPr>
              <w:widowControl/>
              <w:spacing w:line="240" w:lineRule="atLeast"/>
              <w:jc w:val="center"/>
              <w:rPr>
                <w:rFonts w:cs="宋体"/>
                <w:kern w:val="0"/>
                <w:sz w:val="24"/>
              </w:rPr>
            </w:pPr>
            <w:r>
              <w:rPr>
                <w:rFonts w:hint="eastAsia" w:cs="宋体"/>
                <w:kern w:val="0"/>
                <w:sz w:val="24"/>
              </w:rPr>
              <w:t>4</w:t>
            </w:r>
          </w:p>
        </w:tc>
        <w:tc>
          <w:tcPr>
            <w:tcW w:w="2960" w:type="pct"/>
          </w:tcPr>
          <w:p w14:paraId="7E01F0B3">
            <w:pPr>
              <w:widowControl/>
              <w:spacing w:line="240" w:lineRule="atLeast"/>
              <w:rPr>
                <w:rFonts w:cs="宋体"/>
                <w:kern w:val="0"/>
                <w:sz w:val="24"/>
              </w:rPr>
            </w:pPr>
            <w:r>
              <w:rPr>
                <w:rFonts w:hint="eastAsia" w:cs="宋体"/>
                <w:kern w:val="0"/>
                <w:sz w:val="24"/>
              </w:rPr>
              <w:t>宝坻区海滨医院</w:t>
            </w:r>
            <w:r>
              <w:rPr>
                <w:rFonts w:hint="eastAsia" w:cs="宋体"/>
                <w:kern w:val="0"/>
                <w:sz w:val="24"/>
              </w:rPr>
              <w:tab/>
            </w:r>
            <w:r>
              <w:rPr>
                <w:rFonts w:hint="eastAsia" w:cs="宋体"/>
                <w:kern w:val="0"/>
                <w:sz w:val="24"/>
              </w:rPr>
              <w:t>2台</w:t>
            </w:r>
          </w:p>
          <w:p w14:paraId="5E0BE8AC">
            <w:pPr>
              <w:widowControl/>
              <w:spacing w:line="240" w:lineRule="atLeast"/>
              <w:rPr>
                <w:rFonts w:cs="宋体"/>
                <w:kern w:val="0"/>
                <w:sz w:val="24"/>
              </w:rPr>
            </w:pPr>
            <w:r>
              <w:rPr>
                <w:rFonts w:hint="eastAsia" w:cs="宋体"/>
                <w:kern w:val="0"/>
                <w:sz w:val="24"/>
              </w:rPr>
              <w:t>宝坻区杨家口卫生院</w:t>
            </w:r>
            <w:r>
              <w:rPr>
                <w:rFonts w:hint="eastAsia" w:cs="宋体"/>
                <w:kern w:val="0"/>
                <w:sz w:val="24"/>
              </w:rPr>
              <w:tab/>
            </w:r>
            <w:r>
              <w:rPr>
                <w:rFonts w:hint="eastAsia" w:cs="宋体"/>
                <w:kern w:val="0"/>
                <w:sz w:val="24"/>
              </w:rPr>
              <w:t>1台</w:t>
            </w:r>
          </w:p>
          <w:p w14:paraId="78B93951">
            <w:pPr>
              <w:widowControl/>
              <w:spacing w:line="240" w:lineRule="atLeast"/>
              <w:rPr>
                <w:rFonts w:cs="宋体"/>
                <w:kern w:val="0"/>
                <w:sz w:val="24"/>
              </w:rPr>
            </w:pPr>
            <w:r>
              <w:rPr>
                <w:rFonts w:hint="eastAsia" w:cs="宋体"/>
                <w:kern w:val="0"/>
                <w:sz w:val="24"/>
              </w:rPr>
              <w:t>宝坻区林亭口医院</w:t>
            </w:r>
            <w:r>
              <w:rPr>
                <w:rFonts w:hint="eastAsia" w:cs="宋体"/>
                <w:kern w:val="0"/>
                <w:sz w:val="24"/>
              </w:rPr>
              <w:tab/>
            </w:r>
            <w:r>
              <w:rPr>
                <w:rFonts w:hint="eastAsia" w:cs="宋体"/>
                <w:kern w:val="0"/>
                <w:sz w:val="24"/>
              </w:rPr>
              <w:t>1台</w:t>
            </w:r>
          </w:p>
          <w:p w14:paraId="59D0E014">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4EC9CF61">
            <w:pPr>
              <w:widowControl/>
              <w:spacing w:line="240" w:lineRule="atLeast"/>
              <w:rPr>
                <w:rFonts w:cs="宋体"/>
                <w:kern w:val="0"/>
                <w:sz w:val="24"/>
              </w:rPr>
            </w:pPr>
            <w:r>
              <w:rPr>
                <w:rFonts w:hint="eastAsia" w:cs="宋体"/>
                <w:kern w:val="0"/>
                <w:sz w:val="24"/>
              </w:rPr>
              <w:t>★1.方法学：至少包含散射光比浊法</w:t>
            </w:r>
          </w:p>
          <w:p w14:paraId="17F7B168">
            <w:pPr>
              <w:widowControl/>
              <w:spacing w:line="240" w:lineRule="atLeast"/>
              <w:rPr>
                <w:rFonts w:cs="宋体"/>
                <w:kern w:val="0"/>
                <w:sz w:val="24"/>
              </w:rPr>
            </w:pPr>
            <w:r>
              <w:rPr>
                <w:rFonts w:hint="eastAsia" w:cs="宋体"/>
                <w:kern w:val="0"/>
                <w:sz w:val="24"/>
              </w:rPr>
              <w:t>★2.测试速度≥100T/H</w:t>
            </w:r>
          </w:p>
          <w:p w14:paraId="29AC6DB3">
            <w:pPr>
              <w:widowControl/>
              <w:spacing w:line="240" w:lineRule="atLeast"/>
              <w:rPr>
                <w:rFonts w:cs="宋体"/>
                <w:kern w:val="0"/>
                <w:sz w:val="24"/>
              </w:rPr>
            </w:pPr>
            <w:r>
              <w:rPr>
                <w:rFonts w:hint="eastAsia" w:cs="宋体"/>
                <w:kern w:val="0"/>
                <w:sz w:val="24"/>
              </w:rPr>
              <w:t>3.样本类型：全血、血清、血浆、尿液等</w:t>
            </w:r>
          </w:p>
          <w:p w14:paraId="436C04E9">
            <w:pPr>
              <w:widowControl/>
              <w:spacing w:line="240" w:lineRule="atLeast"/>
              <w:rPr>
                <w:rFonts w:cs="宋体"/>
                <w:kern w:val="0"/>
                <w:sz w:val="24"/>
              </w:rPr>
            </w:pPr>
            <w:r>
              <w:rPr>
                <w:rFonts w:hint="eastAsia" w:cs="宋体"/>
                <w:kern w:val="0"/>
                <w:sz w:val="24"/>
              </w:rPr>
              <w:t>4.试剂盘带有不间断冷藏功能</w:t>
            </w:r>
          </w:p>
          <w:p w14:paraId="3C495107">
            <w:pPr>
              <w:widowControl/>
              <w:spacing w:line="240" w:lineRule="atLeast"/>
              <w:rPr>
                <w:rFonts w:cs="宋体"/>
                <w:kern w:val="0"/>
                <w:sz w:val="24"/>
              </w:rPr>
            </w:pPr>
            <w:r>
              <w:rPr>
                <w:rFonts w:hint="eastAsia" w:cs="宋体"/>
                <w:kern w:val="0"/>
                <w:sz w:val="24"/>
              </w:rPr>
              <w:t>5.具有≥20个试剂位，≥50个反应位。</w:t>
            </w:r>
          </w:p>
          <w:p w14:paraId="65EBF567">
            <w:pPr>
              <w:widowControl/>
              <w:spacing w:line="240" w:lineRule="atLeast"/>
              <w:rPr>
                <w:rFonts w:cs="宋体"/>
                <w:kern w:val="0"/>
                <w:sz w:val="24"/>
              </w:rPr>
            </w:pPr>
            <w:r>
              <w:rPr>
                <w:rFonts w:hint="eastAsia" w:cs="宋体"/>
                <w:kern w:val="0"/>
                <w:sz w:val="24"/>
              </w:rPr>
              <w:t>6.可检测全程全血 C 反应蛋白(hsCRP+常规 CRP)、血清淀粉样蛋白 A(SAA)、糖化血红蛋白(HbA1c)、尿微量白蛋白(mALB)、抗环瓜氨酸肽(CCP)抗体等。</w:t>
            </w:r>
          </w:p>
          <w:p w14:paraId="093CA4EF">
            <w:pPr>
              <w:widowControl/>
              <w:spacing w:line="240" w:lineRule="atLeast"/>
              <w:rPr>
                <w:rFonts w:cs="宋体"/>
                <w:kern w:val="0"/>
                <w:sz w:val="24"/>
              </w:rPr>
            </w:pPr>
            <w:r>
              <w:rPr>
                <w:rFonts w:hint="eastAsia" w:cs="宋体"/>
                <w:kern w:val="0"/>
                <w:sz w:val="24"/>
              </w:rPr>
              <w:t xml:space="preserve">7.重复性：对同一样品重复测量时变异系数≤ 2% </w:t>
            </w:r>
          </w:p>
          <w:p w14:paraId="7052D75E">
            <w:pPr>
              <w:widowControl/>
              <w:spacing w:line="240" w:lineRule="atLeast"/>
              <w:rPr>
                <w:rFonts w:cs="宋体"/>
                <w:kern w:val="0"/>
                <w:sz w:val="24"/>
              </w:rPr>
            </w:pPr>
            <w:r>
              <w:rPr>
                <w:rFonts w:hint="eastAsia" w:cs="宋体"/>
                <w:kern w:val="0"/>
                <w:sz w:val="24"/>
              </w:rPr>
              <w:t xml:space="preserve">8.准确度：在规定的测量范围内相对误差≤±5% </w:t>
            </w:r>
          </w:p>
          <w:p w14:paraId="23EDEF1A">
            <w:pPr>
              <w:widowControl/>
              <w:spacing w:line="240" w:lineRule="atLeast"/>
              <w:rPr>
                <w:rFonts w:cs="宋体"/>
                <w:kern w:val="0"/>
                <w:sz w:val="24"/>
              </w:rPr>
            </w:pPr>
            <w:r>
              <w:rPr>
                <w:rFonts w:hint="eastAsia" w:cs="宋体"/>
                <w:kern w:val="0"/>
                <w:sz w:val="24"/>
              </w:rPr>
              <w:t>9.稳定性：在30分钟内的读值波动≤满量程值的±1.5%</w:t>
            </w:r>
          </w:p>
          <w:p w14:paraId="14B56A8A">
            <w:pPr>
              <w:widowControl/>
              <w:spacing w:line="240" w:lineRule="atLeast"/>
              <w:rPr>
                <w:rFonts w:cs="宋体"/>
                <w:kern w:val="0"/>
                <w:sz w:val="24"/>
              </w:rPr>
            </w:pPr>
            <w:r>
              <w:rPr>
                <w:rFonts w:hint="eastAsia" w:cs="宋体"/>
                <w:kern w:val="0"/>
                <w:sz w:val="24"/>
              </w:rPr>
              <w:t>10.可在不干扰现有检测运行的情况下加载急诊样本，并优先检测</w:t>
            </w:r>
          </w:p>
          <w:p w14:paraId="4EB0A9B6">
            <w:pPr>
              <w:widowControl/>
              <w:spacing w:line="240" w:lineRule="atLeast"/>
              <w:rPr>
                <w:rFonts w:cs="宋体"/>
                <w:kern w:val="0"/>
                <w:sz w:val="24"/>
              </w:rPr>
            </w:pPr>
            <w:r>
              <w:rPr>
                <w:rFonts w:hint="eastAsia" w:cs="宋体"/>
                <w:kern w:val="0"/>
                <w:sz w:val="24"/>
              </w:rPr>
              <w:t>11.可开展免疫类、风湿类、炎症类、肾病类、糖尿病类项目组合测试、一键检测SAA 和CRP、风湿四项、免疫五项等组合，可计算 SAA/CRP 比值</w:t>
            </w:r>
          </w:p>
          <w:p w14:paraId="2E980073">
            <w:pPr>
              <w:widowControl/>
              <w:spacing w:line="240" w:lineRule="atLeast"/>
              <w:rPr>
                <w:rFonts w:cs="宋体"/>
                <w:kern w:val="0"/>
                <w:sz w:val="24"/>
              </w:rPr>
            </w:pPr>
            <w:r>
              <w:rPr>
                <w:rFonts w:hint="eastAsia" w:cs="宋体"/>
                <w:kern w:val="0"/>
                <w:sz w:val="24"/>
              </w:rPr>
              <w:t>12.提供质保期内每年至少一次校准服务</w:t>
            </w:r>
          </w:p>
          <w:p w14:paraId="209D9A00">
            <w:pPr>
              <w:widowControl/>
              <w:spacing w:line="240" w:lineRule="atLeast"/>
              <w:rPr>
                <w:rFonts w:cs="宋体"/>
                <w:kern w:val="0"/>
                <w:sz w:val="24"/>
              </w:rPr>
            </w:pPr>
            <w:r>
              <w:rPr>
                <w:rFonts w:hint="eastAsia" w:cs="宋体"/>
                <w:kern w:val="0"/>
                <w:sz w:val="24"/>
              </w:rPr>
              <w:t>13.提供每季度一次巡检服务</w:t>
            </w:r>
          </w:p>
          <w:p w14:paraId="259FF2EA">
            <w:pPr>
              <w:widowControl/>
              <w:spacing w:line="240" w:lineRule="atLeast"/>
              <w:rPr>
                <w:rFonts w:cs="宋体"/>
                <w:kern w:val="0"/>
                <w:sz w:val="24"/>
              </w:rPr>
            </w:pPr>
            <w:r>
              <w:rPr>
                <w:rFonts w:hint="eastAsia" w:cs="宋体"/>
                <w:kern w:val="0"/>
                <w:sz w:val="24"/>
              </w:rPr>
              <w:t>14.可接入医院Lis系统</w:t>
            </w:r>
          </w:p>
          <w:p w14:paraId="5109B509">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09676EC4">
            <w:pPr>
              <w:widowControl/>
              <w:spacing w:line="240" w:lineRule="atLeast"/>
              <w:rPr>
                <w:rFonts w:cs="宋体"/>
                <w:kern w:val="0"/>
                <w:sz w:val="24"/>
              </w:rPr>
            </w:pPr>
            <w:r>
              <w:rPr>
                <w:rFonts w:hint="eastAsia" w:cs="宋体"/>
                <w:kern w:val="0"/>
                <w:sz w:val="24"/>
              </w:rPr>
              <w:t>1、主机1台</w:t>
            </w:r>
          </w:p>
          <w:p w14:paraId="678AAAB1">
            <w:pPr>
              <w:widowControl/>
              <w:spacing w:line="240" w:lineRule="atLeast"/>
              <w:rPr>
                <w:rFonts w:cs="宋体"/>
                <w:kern w:val="0"/>
                <w:sz w:val="24"/>
              </w:rPr>
            </w:pPr>
            <w:r>
              <w:rPr>
                <w:rFonts w:hint="eastAsia" w:cs="宋体"/>
                <w:kern w:val="0"/>
                <w:sz w:val="24"/>
              </w:rPr>
              <w:t>2、报告处理系统1套</w:t>
            </w:r>
          </w:p>
        </w:tc>
      </w:tr>
    </w:tbl>
    <w:p w14:paraId="70A4AED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404283A">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第五包：</w:t>
      </w:r>
    </w:p>
    <w:p w14:paraId="38A096EC">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5589D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29F1127B">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64A4F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6B827A9A">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307A28D8">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760304EF">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35B742E9">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133D06EB">
            <w:pPr>
              <w:widowControl/>
              <w:spacing w:line="240" w:lineRule="atLeast"/>
              <w:jc w:val="center"/>
              <w:rPr>
                <w:rFonts w:cs="宋体"/>
                <w:kern w:val="0"/>
                <w:sz w:val="24"/>
                <w:szCs w:val="24"/>
              </w:rPr>
            </w:pPr>
            <w:r>
              <w:rPr>
                <w:rFonts w:hint="eastAsia" w:cs="宋体"/>
                <w:kern w:val="0"/>
                <w:sz w:val="24"/>
              </w:rPr>
              <w:t>需求条款</w:t>
            </w:r>
          </w:p>
        </w:tc>
      </w:tr>
      <w:tr w14:paraId="753AD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AE81D87">
            <w:pPr>
              <w:widowControl/>
              <w:spacing w:line="240" w:lineRule="atLeast"/>
              <w:jc w:val="center"/>
              <w:rPr>
                <w:rFonts w:cs="宋体"/>
                <w:kern w:val="0"/>
                <w:sz w:val="24"/>
              </w:rPr>
            </w:pPr>
            <w:r>
              <w:rPr>
                <w:rFonts w:hint="eastAsia" w:cs="宋体"/>
                <w:kern w:val="0"/>
                <w:sz w:val="24"/>
              </w:rPr>
              <w:t>1</w:t>
            </w:r>
          </w:p>
        </w:tc>
        <w:tc>
          <w:tcPr>
            <w:tcW w:w="704" w:type="pct"/>
            <w:vAlign w:val="center"/>
          </w:tcPr>
          <w:p w14:paraId="7C93637C">
            <w:pPr>
              <w:widowControl/>
              <w:spacing w:line="240" w:lineRule="atLeast"/>
              <w:jc w:val="center"/>
              <w:rPr>
                <w:rFonts w:cs="宋体"/>
                <w:kern w:val="0"/>
                <w:sz w:val="24"/>
              </w:rPr>
            </w:pPr>
            <w:r>
              <w:rPr>
                <w:rFonts w:hint="eastAsia" w:cs="宋体"/>
                <w:kern w:val="0"/>
                <w:sz w:val="24"/>
              </w:rPr>
              <w:t>▲微量元素分析仪</w:t>
            </w:r>
          </w:p>
        </w:tc>
        <w:tc>
          <w:tcPr>
            <w:tcW w:w="435" w:type="pct"/>
            <w:vAlign w:val="center"/>
          </w:tcPr>
          <w:p w14:paraId="5BAF3ED6">
            <w:pPr>
              <w:widowControl/>
              <w:spacing w:line="240" w:lineRule="atLeast"/>
              <w:jc w:val="center"/>
              <w:rPr>
                <w:rFonts w:cs="宋体"/>
                <w:kern w:val="0"/>
                <w:sz w:val="24"/>
              </w:rPr>
            </w:pPr>
            <w:r>
              <w:rPr>
                <w:rFonts w:cs="宋体"/>
                <w:kern w:val="0"/>
                <w:sz w:val="24"/>
              </w:rPr>
              <w:t>台</w:t>
            </w:r>
          </w:p>
        </w:tc>
        <w:tc>
          <w:tcPr>
            <w:tcW w:w="467" w:type="pct"/>
            <w:vAlign w:val="center"/>
          </w:tcPr>
          <w:p w14:paraId="765E5089">
            <w:pPr>
              <w:widowControl/>
              <w:spacing w:line="240" w:lineRule="atLeast"/>
              <w:jc w:val="center"/>
              <w:rPr>
                <w:rFonts w:cs="宋体"/>
                <w:kern w:val="0"/>
                <w:sz w:val="24"/>
              </w:rPr>
            </w:pPr>
            <w:r>
              <w:rPr>
                <w:rFonts w:hint="eastAsia" w:cs="宋体"/>
                <w:kern w:val="0"/>
                <w:sz w:val="24"/>
              </w:rPr>
              <w:t>3</w:t>
            </w:r>
          </w:p>
        </w:tc>
        <w:tc>
          <w:tcPr>
            <w:tcW w:w="2960" w:type="pct"/>
          </w:tcPr>
          <w:p w14:paraId="6315DFE4">
            <w:pPr>
              <w:widowControl/>
              <w:spacing w:line="240" w:lineRule="atLeast"/>
              <w:rPr>
                <w:rFonts w:cs="宋体"/>
                <w:kern w:val="0"/>
                <w:sz w:val="24"/>
              </w:rPr>
            </w:pPr>
            <w:r>
              <w:rPr>
                <w:rFonts w:hint="eastAsia" w:cs="宋体"/>
                <w:kern w:val="0"/>
                <w:sz w:val="24"/>
              </w:rPr>
              <w:t>蓟州区官庄镇卫生院</w:t>
            </w:r>
            <w:r>
              <w:rPr>
                <w:rFonts w:hint="eastAsia" w:cs="宋体"/>
                <w:kern w:val="0"/>
                <w:sz w:val="24"/>
              </w:rPr>
              <w:tab/>
            </w:r>
            <w:r>
              <w:rPr>
                <w:rFonts w:hint="eastAsia" w:cs="宋体"/>
                <w:kern w:val="0"/>
                <w:sz w:val="24"/>
              </w:rPr>
              <w:t>1台</w:t>
            </w:r>
          </w:p>
          <w:p w14:paraId="5B10F1E6">
            <w:pPr>
              <w:widowControl/>
              <w:spacing w:line="240" w:lineRule="atLeast"/>
              <w:rPr>
                <w:rFonts w:cs="宋体"/>
                <w:kern w:val="0"/>
                <w:sz w:val="24"/>
              </w:rPr>
            </w:pPr>
            <w:r>
              <w:rPr>
                <w:rFonts w:hint="eastAsia" w:cs="宋体"/>
                <w:kern w:val="0"/>
                <w:sz w:val="24"/>
              </w:rPr>
              <w:t>蓟州区穿芳峪镇卫生院</w:t>
            </w:r>
            <w:r>
              <w:rPr>
                <w:rFonts w:hint="eastAsia" w:cs="宋体"/>
                <w:kern w:val="0"/>
                <w:sz w:val="24"/>
              </w:rPr>
              <w:tab/>
            </w:r>
            <w:r>
              <w:rPr>
                <w:rFonts w:hint="eastAsia" w:cs="宋体"/>
                <w:kern w:val="0"/>
                <w:sz w:val="24"/>
              </w:rPr>
              <w:t>1台</w:t>
            </w:r>
          </w:p>
          <w:p w14:paraId="2E5F28AC">
            <w:pPr>
              <w:widowControl/>
              <w:spacing w:line="240" w:lineRule="atLeast"/>
              <w:rPr>
                <w:rFonts w:cs="宋体"/>
                <w:kern w:val="0"/>
                <w:sz w:val="24"/>
              </w:rPr>
            </w:pPr>
            <w:r>
              <w:rPr>
                <w:rFonts w:hint="eastAsia" w:cs="宋体"/>
                <w:kern w:val="0"/>
                <w:sz w:val="24"/>
              </w:rPr>
              <w:t>天津市宝坻区杨家口卫生院</w:t>
            </w:r>
            <w:r>
              <w:rPr>
                <w:rFonts w:hint="eastAsia" w:cs="宋体"/>
                <w:kern w:val="0"/>
                <w:sz w:val="24"/>
              </w:rPr>
              <w:tab/>
            </w:r>
            <w:r>
              <w:rPr>
                <w:rFonts w:hint="eastAsia" w:cs="宋体"/>
                <w:kern w:val="0"/>
                <w:sz w:val="24"/>
              </w:rPr>
              <w:t>1台</w:t>
            </w:r>
          </w:p>
          <w:p w14:paraId="56A54593">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75DF45F1">
            <w:pPr>
              <w:widowControl/>
              <w:spacing w:line="240" w:lineRule="atLeast"/>
              <w:rPr>
                <w:rFonts w:cs="宋体"/>
                <w:kern w:val="0"/>
                <w:sz w:val="24"/>
              </w:rPr>
            </w:pPr>
            <w:r>
              <w:rPr>
                <w:rFonts w:hint="eastAsia" w:cs="宋体"/>
                <w:kern w:val="0"/>
                <w:sz w:val="24"/>
              </w:rPr>
              <w:t>1.分析方法：电化学方法（溶出法）</w:t>
            </w:r>
          </w:p>
          <w:p w14:paraId="12ACA750">
            <w:pPr>
              <w:widowControl/>
              <w:spacing w:line="240" w:lineRule="atLeast"/>
              <w:rPr>
                <w:rFonts w:cs="宋体"/>
                <w:kern w:val="0"/>
                <w:sz w:val="24"/>
              </w:rPr>
            </w:pPr>
            <w:r>
              <w:rPr>
                <w:rFonts w:hint="eastAsia" w:cs="宋体"/>
                <w:kern w:val="0"/>
                <w:sz w:val="24"/>
              </w:rPr>
              <w:t>2.电极：旋转玻碳电极。</w:t>
            </w:r>
          </w:p>
          <w:p w14:paraId="62790742">
            <w:pPr>
              <w:widowControl/>
              <w:spacing w:line="240" w:lineRule="atLeast"/>
              <w:rPr>
                <w:rFonts w:cs="宋体"/>
                <w:kern w:val="0"/>
                <w:sz w:val="24"/>
              </w:rPr>
            </w:pPr>
            <w:r>
              <w:rPr>
                <w:rFonts w:hint="eastAsia" w:cs="宋体"/>
                <w:kern w:val="0"/>
                <w:sz w:val="24"/>
              </w:rPr>
              <w:t>3.检测下限:≤0.1ug/L(溶出法以铅为例)</w:t>
            </w:r>
          </w:p>
          <w:p w14:paraId="19409A67">
            <w:pPr>
              <w:widowControl/>
              <w:spacing w:line="240" w:lineRule="atLeast"/>
              <w:rPr>
                <w:rFonts w:cs="宋体"/>
                <w:kern w:val="0"/>
                <w:sz w:val="24"/>
              </w:rPr>
            </w:pPr>
            <w:r>
              <w:rPr>
                <w:rFonts w:hint="eastAsia" w:cs="宋体"/>
                <w:kern w:val="0"/>
                <w:sz w:val="24"/>
              </w:rPr>
              <w:t>4.相关系数:≥0.9990</w:t>
            </w:r>
          </w:p>
          <w:p w14:paraId="06C9E50A">
            <w:pPr>
              <w:widowControl/>
              <w:spacing w:line="240" w:lineRule="atLeast"/>
              <w:rPr>
                <w:rFonts w:cs="宋体"/>
                <w:kern w:val="0"/>
                <w:sz w:val="24"/>
              </w:rPr>
            </w:pPr>
            <w:r>
              <w:rPr>
                <w:rFonts w:hint="eastAsia" w:cs="宋体"/>
                <w:kern w:val="0"/>
                <w:sz w:val="24"/>
              </w:rPr>
              <w:t>5.校正曲线相对偏差:RSD≤3﹪(以测铅为例)</w:t>
            </w:r>
          </w:p>
          <w:p w14:paraId="020EC269">
            <w:pPr>
              <w:widowControl/>
              <w:spacing w:line="240" w:lineRule="atLeast"/>
              <w:rPr>
                <w:rFonts w:cs="宋体"/>
                <w:kern w:val="0"/>
                <w:sz w:val="24"/>
              </w:rPr>
            </w:pPr>
            <w:r>
              <w:rPr>
                <w:rFonts w:hint="eastAsia" w:cs="宋体"/>
                <w:kern w:val="0"/>
                <w:sz w:val="24"/>
              </w:rPr>
              <w:t>6.标本类型：至少包括全血、血清或血浆</w:t>
            </w:r>
          </w:p>
          <w:p w14:paraId="5D6C73E7">
            <w:pPr>
              <w:widowControl/>
              <w:spacing w:line="240" w:lineRule="atLeast"/>
              <w:rPr>
                <w:rFonts w:cs="宋体"/>
                <w:kern w:val="0"/>
                <w:sz w:val="24"/>
              </w:rPr>
            </w:pPr>
            <w:r>
              <w:rPr>
                <w:rFonts w:hint="eastAsia" w:cs="宋体"/>
                <w:kern w:val="0"/>
                <w:sz w:val="24"/>
              </w:rPr>
              <w:t>7.检测项目：检测铅、锌、铁、钙、镁、铜等。</w:t>
            </w:r>
          </w:p>
          <w:p w14:paraId="23BCB3DD">
            <w:pPr>
              <w:widowControl/>
              <w:spacing w:line="240" w:lineRule="atLeast"/>
              <w:rPr>
                <w:rFonts w:cs="宋体"/>
                <w:kern w:val="0"/>
                <w:sz w:val="24"/>
              </w:rPr>
            </w:pPr>
            <w:r>
              <w:rPr>
                <w:rFonts w:hint="eastAsia" w:cs="宋体"/>
                <w:kern w:val="0"/>
                <w:sz w:val="24"/>
              </w:rPr>
              <w:t>8.微型电解池技术，每次检测试剂消耗≤1ml。</w:t>
            </w:r>
          </w:p>
          <w:p w14:paraId="292BF4FF">
            <w:pPr>
              <w:widowControl/>
              <w:spacing w:line="240" w:lineRule="atLeast"/>
              <w:rPr>
                <w:rFonts w:cs="宋体"/>
                <w:kern w:val="0"/>
                <w:sz w:val="24"/>
              </w:rPr>
            </w:pPr>
            <w:r>
              <w:rPr>
                <w:rFonts w:hint="eastAsia" w:cs="宋体"/>
                <w:kern w:val="0"/>
                <w:sz w:val="24"/>
              </w:rPr>
              <w:t>9.提供质保期内每年至少一次校准服务</w:t>
            </w:r>
          </w:p>
          <w:p w14:paraId="27864CDD">
            <w:pPr>
              <w:widowControl/>
              <w:spacing w:line="240" w:lineRule="atLeast"/>
              <w:rPr>
                <w:rFonts w:cs="宋体"/>
                <w:kern w:val="0"/>
                <w:sz w:val="24"/>
              </w:rPr>
            </w:pPr>
            <w:r>
              <w:rPr>
                <w:rFonts w:hint="eastAsia" w:cs="宋体"/>
                <w:kern w:val="0"/>
                <w:sz w:val="24"/>
              </w:rPr>
              <w:t>10.提供每季度一次巡检服务</w:t>
            </w:r>
          </w:p>
          <w:p w14:paraId="1FD1B49F">
            <w:pPr>
              <w:widowControl/>
              <w:spacing w:line="240" w:lineRule="atLeast"/>
              <w:rPr>
                <w:rFonts w:cs="宋体"/>
                <w:kern w:val="0"/>
                <w:sz w:val="24"/>
              </w:rPr>
            </w:pPr>
            <w:r>
              <w:rPr>
                <w:rFonts w:hint="eastAsia" w:cs="宋体"/>
                <w:kern w:val="0"/>
                <w:sz w:val="24"/>
              </w:rPr>
              <w:t>11.可接入医院Lis系统</w:t>
            </w:r>
          </w:p>
          <w:p w14:paraId="0D2FDFDC">
            <w:pPr>
              <w:widowControl/>
              <w:spacing w:line="240" w:lineRule="atLeast"/>
              <w:rPr>
                <w:rFonts w:cs="宋体"/>
                <w:kern w:val="0"/>
                <w:sz w:val="24"/>
              </w:rPr>
            </w:pPr>
            <w:r>
              <w:rPr>
                <w:rFonts w:hint="eastAsia" w:cs="宋体"/>
                <w:kern w:val="0"/>
                <w:sz w:val="24"/>
              </w:rPr>
              <w:t>配置：</w:t>
            </w:r>
          </w:p>
          <w:p w14:paraId="635690AB">
            <w:pPr>
              <w:widowControl/>
              <w:spacing w:line="240" w:lineRule="atLeast"/>
              <w:rPr>
                <w:rFonts w:cs="宋体"/>
                <w:kern w:val="0"/>
                <w:sz w:val="24"/>
              </w:rPr>
            </w:pPr>
            <w:r>
              <w:rPr>
                <w:rFonts w:hint="eastAsia" w:cs="宋体"/>
                <w:kern w:val="0"/>
                <w:sz w:val="24"/>
              </w:rPr>
              <w:t>1.主机1台</w:t>
            </w:r>
          </w:p>
          <w:p w14:paraId="3BD7CEAF">
            <w:pPr>
              <w:widowControl/>
              <w:spacing w:line="240" w:lineRule="atLeast"/>
              <w:rPr>
                <w:rFonts w:cs="宋体"/>
                <w:kern w:val="0"/>
                <w:sz w:val="24"/>
              </w:rPr>
            </w:pPr>
            <w:r>
              <w:rPr>
                <w:rFonts w:hint="eastAsia" w:cs="宋体"/>
                <w:kern w:val="0"/>
                <w:sz w:val="24"/>
              </w:rPr>
              <w:t>2.报告处理系统1套</w:t>
            </w:r>
          </w:p>
        </w:tc>
      </w:tr>
    </w:tbl>
    <w:p w14:paraId="18CE8EBC">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2DAE23B1">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第六包：</w:t>
      </w:r>
    </w:p>
    <w:p w14:paraId="66C20031">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292E0B2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2986C31E">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4D9C1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70D8B470">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605002FB">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1FC3ADC0">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4EC15240">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1F7F0FBA">
            <w:pPr>
              <w:widowControl/>
              <w:spacing w:line="240" w:lineRule="atLeast"/>
              <w:jc w:val="center"/>
              <w:rPr>
                <w:rFonts w:cs="宋体"/>
                <w:kern w:val="0"/>
                <w:sz w:val="24"/>
                <w:szCs w:val="24"/>
              </w:rPr>
            </w:pPr>
            <w:r>
              <w:rPr>
                <w:rFonts w:hint="eastAsia" w:cs="宋体"/>
                <w:kern w:val="0"/>
                <w:sz w:val="24"/>
              </w:rPr>
              <w:t>需求条款</w:t>
            </w:r>
          </w:p>
        </w:tc>
      </w:tr>
      <w:tr w14:paraId="5A1B6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679B8991">
            <w:pPr>
              <w:snapToGrid w:val="0"/>
              <w:spacing w:line="360" w:lineRule="auto"/>
              <w:jc w:val="center"/>
              <w:rPr>
                <w:kern w:val="0"/>
                <w:sz w:val="24"/>
                <w:szCs w:val="24"/>
              </w:rPr>
            </w:pPr>
            <w:r>
              <w:rPr>
                <w:rFonts w:hint="eastAsia"/>
                <w:kern w:val="0"/>
                <w:sz w:val="24"/>
                <w:szCs w:val="24"/>
              </w:rPr>
              <w:t>1</w:t>
            </w:r>
          </w:p>
        </w:tc>
        <w:tc>
          <w:tcPr>
            <w:tcW w:w="704" w:type="pct"/>
            <w:vAlign w:val="center"/>
          </w:tcPr>
          <w:p w14:paraId="14ED283E">
            <w:pPr>
              <w:snapToGrid w:val="0"/>
              <w:spacing w:line="360" w:lineRule="auto"/>
              <w:jc w:val="center"/>
              <w:rPr>
                <w:kern w:val="0"/>
                <w:sz w:val="24"/>
                <w:szCs w:val="24"/>
              </w:rPr>
            </w:pPr>
            <w:r>
              <w:rPr>
                <w:rFonts w:hint="eastAsia"/>
                <w:sz w:val="24"/>
              </w:rPr>
              <w:t>▲</w:t>
            </w:r>
            <w:r>
              <w:rPr>
                <w:rFonts w:hint="eastAsia"/>
                <w:kern w:val="0"/>
                <w:sz w:val="24"/>
                <w:szCs w:val="24"/>
              </w:rPr>
              <w:t>幽门螺旋杆菌检测仪（一）</w:t>
            </w:r>
          </w:p>
        </w:tc>
        <w:tc>
          <w:tcPr>
            <w:tcW w:w="435" w:type="pct"/>
            <w:vAlign w:val="center"/>
          </w:tcPr>
          <w:p w14:paraId="7DCEDBBF">
            <w:pPr>
              <w:widowControl/>
              <w:spacing w:line="240" w:lineRule="atLeast"/>
              <w:jc w:val="center"/>
              <w:rPr>
                <w:rFonts w:cs="宋体"/>
                <w:kern w:val="0"/>
                <w:sz w:val="24"/>
              </w:rPr>
            </w:pPr>
            <w:r>
              <w:rPr>
                <w:rFonts w:cs="宋体"/>
                <w:kern w:val="0"/>
                <w:sz w:val="24"/>
              </w:rPr>
              <w:t>台</w:t>
            </w:r>
          </w:p>
        </w:tc>
        <w:tc>
          <w:tcPr>
            <w:tcW w:w="467" w:type="pct"/>
            <w:vAlign w:val="center"/>
          </w:tcPr>
          <w:p w14:paraId="78D067CE">
            <w:pPr>
              <w:widowControl/>
              <w:spacing w:line="240" w:lineRule="atLeast"/>
              <w:jc w:val="center"/>
              <w:rPr>
                <w:rFonts w:cs="宋体"/>
                <w:kern w:val="0"/>
                <w:sz w:val="24"/>
              </w:rPr>
            </w:pPr>
            <w:r>
              <w:rPr>
                <w:rFonts w:hint="eastAsia" w:cs="宋体"/>
                <w:kern w:val="0"/>
                <w:sz w:val="24"/>
              </w:rPr>
              <w:t>2</w:t>
            </w:r>
          </w:p>
        </w:tc>
        <w:tc>
          <w:tcPr>
            <w:tcW w:w="2960" w:type="pct"/>
          </w:tcPr>
          <w:p w14:paraId="07A96BF5">
            <w:pPr>
              <w:widowControl/>
              <w:spacing w:line="240" w:lineRule="atLeast"/>
              <w:rPr>
                <w:rFonts w:cs="宋体"/>
                <w:kern w:val="0"/>
                <w:sz w:val="24"/>
              </w:rPr>
            </w:pPr>
            <w:r>
              <w:rPr>
                <w:rFonts w:hint="eastAsia" w:cs="宋体"/>
                <w:kern w:val="0"/>
                <w:sz w:val="24"/>
              </w:rPr>
              <w:t>西青区西营门社区卫生服务中心</w:t>
            </w:r>
            <w:r>
              <w:rPr>
                <w:rFonts w:hint="eastAsia" w:cs="宋体"/>
                <w:kern w:val="0"/>
                <w:sz w:val="24"/>
              </w:rPr>
              <w:tab/>
            </w:r>
            <w:r>
              <w:rPr>
                <w:rFonts w:hint="eastAsia" w:cs="宋体"/>
                <w:kern w:val="0"/>
                <w:sz w:val="24"/>
              </w:rPr>
              <w:t>1台</w:t>
            </w:r>
          </w:p>
          <w:p w14:paraId="4636BD86">
            <w:pPr>
              <w:widowControl/>
              <w:spacing w:line="240" w:lineRule="atLeast"/>
              <w:rPr>
                <w:rFonts w:cs="宋体"/>
                <w:kern w:val="0"/>
                <w:sz w:val="24"/>
              </w:rPr>
            </w:pPr>
            <w:r>
              <w:rPr>
                <w:rFonts w:hint="eastAsia" w:cs="宋体"/>
                <w:kern w:val="0"/>
                <w:sz w:val="24"/>
              </w:rPr>
              <w:t>双新街社区卫生服务中心</w:t>
            </w:r>
            <w:r>
              <w:rPr>
                <w:rFonts w:hint="eastAsia" w:cs="宋体"/>
                <w:kern w:val="0"/>
                <w:sz w:val="24"/>
              </w:rPr>
              <w:tab/>
            </w:r>
            <w:r>
              <w:rPr>
                <w:rFonts w:hint="eastAsia" w:cs="宋体"/>
                <w:kern w:val="0"/>
                <w:sz w:val="24"/>
              </w:rPr>
              <w:t>1台</w:t>
            </w:r>
          </w:p>
          <w:p w14:paraId="676DED75">
            <w:pPr>
              <w:widowControl/>
              <w:spacing w:line="240" w:lineRule="atLeast"/>
              <w:rPr>
                <w:rFonts w:cs="宋体"/>
                <w:kern w:val="0"/>
                <w:sz w:val="24"/>
              </w:rPr>
            </w:pPr>
            <w:r>
              <w:rPr>
                <w:rFonts w:hint="eastAsia" w:cs="宋体"/>
                <w:kern w:val="0"/>
                <w:sz w:val="24"/>
              </w:rPr>
              <w:t>技术参数</w:t>
            </w:r>
          </w:p>
          <w:p w14:paraId="32E795C7">
            <w:pPr>
              <w:widowControl/>
              <w:spacing w:line="240" w:lineRule="atLeast"/>
              <w:rPr>
                <w:rFonts w:cs="宋体"/>
                <w:kern w:val="0"/>
                <w:sz w:val="24"/>
              </w:rPr>
            </w:pPr>
            <w:r>
              <w:rPr>
                <w:rFonts w:hint="eastAsia" w:cs="宋体"/>
                <w:kern w:val="0"/>
                <w:sz w:val="24"/>
              </w:rPr>
              <w:t>1.预热时间：≤30min</w:t>
            </w:r>
          </w:p>
          <w:p w14:paraId="4E65C797">
            <w:pPr>
              <w:widowControl/>
              <w:spacing w:line="240" w:lineRule="atLeast"/>
              <w:rPr>
                <w:rFonts w:cs="宋体"/>
                <w:kern w:val="0"/>
                <w:sz w:val="24"/>
              </w:rPr>
            </w:pPr>
            <w:r>
              <w:rPr>
                <w:rFonts w:hint="eastAsia" w:cs="宋体"/>
                <w:kern w:val="0"/>
                <w:sz w:val="24"/>
              </w:rPr>
              <w:t>2.仪器测量一组样本（底气与样气各一袋）的时间≤3min</w:t>
            </w:r>
          </w:p>
          <w:p w14:paraId="3CA730C3">
            <w:pPr>
              <w:widowControl/>
              <w:spacing w:line="240" w:lineRule="atLeast"/>
              <w:rPr>
                <w:rFonts w:cs="宋体"/>
                <w:kern w:val="0"/>
                <w:sz w:val="24"/>
              </w:rPr>
            </w:pPr>
            <w:r>
              <w:rPr>
                <w:rFonts w:hint="eastAsia" w:cs="宋体"/>
                <w:kern w:val="0"/>
                <w:sz w:val="24"/>
              </w:rPr>
              <w:t>3.红外光源，工作温度1--950℃</w:t>
            </w:r>
          </w:p>
          <w:p w14:paraId="5AC67182">
            <w:pPr>
              <w:widowControl/>
              <w:spacing w:line="240" w:lineRule="atLeast"/>
              <w:rPr>
                <w:rFonts w:cs="宋体"/>
                <w:kern w:val="0"/>
                <w:sz w:val="24"/>
              </w:rPr>
            </w:pPr>
            <w:r>
              <w:rPr>
                <w:rFonts w:hint="eastAsia" w:cs="宋体"/>
                <w:kern w:val="0"/>
                <w:sz w:val="24"/>
              </w:rPr>
              <w:t>4.样本CO2浓度范围：0.5～6.0%</w:t>
            </w:r>
          </w:p>
          <w:p w14:paraId="23717672">
            <w:pPr>
              <w:widowControl/>
              <w:spacing w:line="240" w:lineRule="atLeast"/>
              <w:rPr>
                <w:rFonts w:cs="宋体"/>
                <w:kern w:val="0"/>
                <w:sz w:val="24"/>
              </w:rPr>
            </w:pPr>
            <w:r>
              <w:rPr>
                <w:rFonts w:hint="eastAsia" w:cs="宋体"/>
                <w:kern w:val="0"/>
                <w:sz w:val="24"/>
              </w:rPr>
              <w:t>5.分析速度2-3分钟／对样品</w:t>
            </w:r>
          </w:p>
          <w:p w14:paraId="7A5B1835">
            <w:pPr>
              <w:widowControl/>
              <w:spacing w:line="240" w:lineRule="atLeast"/>
              <w:rPr>
                <w:rFonts w:cs="宋体"/>
                <w:kern w:val="0"/>
                <w:sz w:val="24"/>
              </w:rPr>
            </w:pPr>
            <w:r>
              <w:rPr>
                <w:rFonts w:hint="eastAsia" w:cs="宋体"/>
                <w:kern w:val="0"/>
                <w:sz w:val="24"/>
              </w:rPr>
              <w:t>6.采用卡式进样</w:t>
            </w:r>
          </w:p>
          <w:p w14:paraId="52815B6A">
            <w:pPr>
              <w:widowControl/>
              <w:spacing w:line="240" w:lineRule="atLeast"/>
              <w:rPr>
                <w:rFonts w:cs="宋体"/>
                <w:kern w:val="0"/>
                <w:sz w:val="24"/>
              </w:rPr>
            </w:pPr>
            <w:r>
              <w:rPr>
                <w:rFonts w:hint="eastAsia" w:cs="宋体"/>
                <w:kern w:val="0"/>
                <w:sz w:val="24"/>
              </w:rPr>
              <w:t>7.通道数≥12通道</w:t>
            </w:r>
          </w:p>
          <w:p w14:paraId="02114C0E">
            <w:pPr>
              <w:widowControl/>
              <w:spacing w:line="240" w:lineRule="atLeast"/>
              <w:rPr>
                <w:rFonts w:cs="宋体"/>
                <w:kern w:val="0"/>
                <w:sz w:val="24"/>
              </w:rPr>
            </w:pPr>
            <w:r>
              <w:rPr>
                <w:rFonts w:hint="eastAsia" w:cs="宋体"/>
                <w:kern w:val="0"/>
                <w:sz w:val="24"/>
              </w:rPr>
              <w:t xml:space="preserve">8.提供质保期内每年至少一次校准服务 </w:t>
            </w:r>
          </w:p>
          <w:p w14:paraId="3E11DDB3">
            <w:pPr>
              <w:widowControl/>
              <w:spacing w:line="240" w:lineRule="atLeast"/>
              <w:rPr>
                <w:rFonts w:cs="宋体"/>
                <w:kern w:val="0"/>
                <w:sz w:val="24"/>
              </w:rPr>
            </w:pPr>
            <w:r>
              <w:rPr>
                <w:rFonts w:hint="eastAsia" w:cs="宋体"/>
                <w:kern w:val="0"/>
                <w:sz w:val="24"/>
              </w:rPr>
              <w:t>9.提供每季度一次巡检服务</w:t>
            </w:r>
          </w:p>
          <w:p w14:paraId="58453005">
            <w:pPr>
              <w:widowControl/>
              <w:spacing w:line="240" w:lineRule="atLeast"/>
              <w:rPr>
                <w:rFonts w:cs="宋体"/>
                <w:kern w:val="0"/>
                <w:sz w:val="24"/>
              </w:rPr>
            </w:pPr>
            <w:r>
              <w:rPr>
                <w:rFonts w:hint="eastAsia" w:cs="宋体"/>
                <w:kern w:val="0"/>
                <w:sz w:val="24"/>
              </w:rPr>
              <w:t>10.可接入医院Lis系统</w:t>
            </w:r>
          </w:p>
          <w:p w14:paraId="05704857">
            <w:pPr>
              <w:widowControl/>
              <w:spacing w:line="240" w:lineRule="atLeast"/>
              <w:rPr>
                <w:rFonts w:cs="宋体"/>
                <w:kern w:val="0"/>
                <w:sz w:val="24"/>
              </w:rPr>
            </w:pPr>
            <w:r>
              <w:rPr>
                <w:rFonts w:hint="eastAsia" w:cs="宋体"/>
                <w:kern w:val="0"/>
                <w:sz w:val="24"/>
              </w:rPr>
              <w:t>配置：</w:t>
            </w:r>
          </w:p>
          <w:p w14:paraId="0EF9E9C7">
            <w:pPr>
              <w:widowControl/>
              <w:spacing w:line="240" w:lineRule="atLeast"/>
              <w:rPr>
                <w:rFonts w:cs="宋体"/>
                <w:kern w:val="0"/>
                <w:sz w:val="24"/>
              </w:rPr>
            </w:pPr>
            <w:r>
              <w:rPr>
                <w:rFonts w:hint="eastAsia" w:cs="宋体"/>
                <w:kern w:val="0"/>
                <w:sz w:val="24"/>
              </w:rPr>
              <w:t>1、主机一台</w:t>
            </w:r>
          </w:p>
          <w:p w14:paraId="722B8525">
            <w:pPr>
              <w:widowControl/>
              <w:spacing w:line="240" w:lineRule="atLeast"/>
              <w:rPr>
                <w:rFonts w:cs="宋体"/>
                <w:kern w:val="0"/>
                <w:sz w:val="24"/>
              </w:rPr>
            </w:pPr>
            <w:r>
              <w:rPr>
                <w:rFonts w:hint="eastAsia" w:cs="宋体"/>
                <w:kern w:val="0"/>
                <w:sz w:val="24"/>
              </w:rPr>
              <w:t>2、专用操作软件一套</w:t>
            </w:r>
          </w:p>
        </w:tc>
      </w:tr>
      <w:tr w14:paraId="6D6B2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4B540A3">
            <w:pPr>
              <w:snapToGrid w:val="0"/>
              <w:spacing w:line="360" w:lineRule="auto"/>
              <w:jc w:val="center"/>
              <w:rPr>
                <w:kern w:val="0"/>
                <w:sz w:val="24"/>
                <w:szCs w:val="24"/>
              </w:rPr>
            </w:pPr>
            <w:r>
              <w:rPr>
                <w:rFonts w:hint="eastAsia"/>
                <w:kern w:val="0"/>
                <w:sz w:val="24"/>
                <w:szCs w:val="24"/>
              </w:rPr>
              <w:t>2</w:t>
            </w:r>
          </w:p>
        </w:tc>
        <w:tc>
          <w:tcPr>
            <w:tcW w:w="704" w:type="pct"/>
            <w:vAlign w:val="center"/>
          </w:tcPr>
          <w:p w14:paraId="7A751AF5">
            <w:pPr>
              <w:widowControl/>
              <w:spacing w:line="360" w:lineRule="auto"/>
              <w:jc w:val="center"/>
              <w:textAlignment w:val="center"/>
              <w:rPr>
                <w:kern w:val="0"/>
                <w:sz w:val="24"/>
                <w:szCs w:val="24"/>
              </w:rPr>
            </w:pPr>
            <w:r>
              <w:rPr>
                <w:rFonts w:hint="eastAsia"/>
                <w:kern w:val="0"/>
                <w:sz w:val="24"/>
                <w:szCs w:val="24"/>
              </w:rPr>
              <w:t>幽门螺旋杆菌检测仪（二）</w:t>
            </w:r>
          </w:p>
        </w:tc>
        <w:tc>
          <w:tcPr>
            <w:tcW w:w="435" w:type="pct"/>
            <w:vAlign w:val="center"/>
          </w:tcPr>
          <w:p w14:paraId="6C175D93">
            <w:pPr>
              <w:widowControl/>
              <w:spacing w:line="240" w:lineRule="atLeast"/>
              <w:jc w:val="center"/>
              <w:rPr>
                <w:rFonts w:cs="宋体"/>
                <w:kern w:val="0"/>
                <w:sz w:val="24"/>
              </w:rPr>
            </w:pPr>
            <w:r>
              <w:rPr>
                <w:rFonts w:cs="宋体"/>
                <w:kern w:val="0"/>
                <w:sz w:val="24"/>
              </w:rPr>
              <w:t>台</w:t>
            </w:r>
          </w:p>
        </w:tc>
        <w:tc>
          <w:tcPr>
            <w:tcW w:w="467" w:type="pct"/>
            <w:vAlign w:val="center"/>
          </w:tcPr>
          <w:p w14:paraId="24D22ADD">
            <w:pPr>
              <w:widowControl/>
              <w:spacing w:line="240" w:lineRule="atLeast"/>
              <w:jc w:val="center"/>
              <w:rPr>
                <w:rFonts w:cs="宋体"/>
                <w:kern w:val="0"/>
                <w:sz w:val="24"/>
              </w:rPr>
            </w:pPr>
            <w:r>
              <w:rPr>
                <w:rFonts w:hint="eastAsia" w:cs="宋体"/>
                <w:kern w:val="0"/>
                <w:sz w:val="24"/>
              </w:rPr>
              <w:t>1</w:t>
            </w:r>
          </w:p>
        </w:tc>
        <w:tc>
          <w:tcPr>
            <w:tcW w:w="2960" w:type="pct"/>
          </w:tcPr>
          <w:p w14:paraId="73443825">
            <w:pPr>
              <w:widowControl/>
              <w:spacing w:line="240" w:lineRule="atLeast"/>
              <w:rPr>
                <w:rFonts w:cs="宋体"/>
                <w:kern w:val="0"/>
                <w:sz w:val="24"/>
              </w:rPr>
            </w:pPr>
            <w:r>
              <w:rPr>
                <w:rFonts w:hint="eastAsia" w:cs="宋体"/>
                <w:kern w:val="0"/>
                <w:sz w:val="24"/>
              </w:rPr>
              <w:t>双桥河镇卫生院</w:t>
            </w:r>
            <w:r>
              <w:rPr>
                <w:rFonts w:hint="eastAsia" w:cs="宋体"/>
                <w:kern w:val="0"/>
                <w:sz w:val="24"/>
              </w:rPr>
              <w:tab/>
            </w:r>
            <w:r>
              <w:rPr>
                <w:rFonts w:hint="eastAsia" w:cs="宋体"/>
                <w:kern w:val="0"/>
                <w:sz w:val="24"/>
              </w:rPr>
              <w:t>1台</w:t>
            </w:r>
          </w:p>
          <w:p w14:paraId="5A994D8F">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5B1F1270">
            <w:pPr>
              <w:widowControl/>
              <w:spacing w:line="240" w:lineRule="atLeast"/>
              <w:rPr>
                <w:rFonts w:cs="宋体"/>
                <w:kern w:val="0"/>
                <w:sz w:val="24"/>
              </w:rPr>
            </w:pPr>
            <w:r>
              <w:rPr>
                <w:rFonts w:hint="eastAsia" w:cs="宋体"/>
                <w:kern w:val="0"/>
                <w:sz w:val="24"/>
              </w:rPr>
              <w:t>★1.至少采用双道采集数据</w:t>
            </w:r>
          </w:p>
          <w:p w14:paraId="6C133BCB">
            <w:pPr>
              <w:widowControl/>
              <w:spacing w:line="240" w:lineRule="atLeast"/>
              <w:rPr>
                <w:rFonts w:cs="宋体"/>
                <w:kern w:val="0"/>
                <w:sz w:val="24"/>
              </w:rPr>
            </w:pPr>
            <w:r>
              <w:rPr>
                <w:rFonts w:hint="eastAsia" w:cs="宋体"/>
                <w:kern w:val="0"/>
                <w:sz w:val="24"/>
              </w:rPr>
              <w:t>★2.使用C14标记，无需淬灭校正，自动给出DPM数值及HP感染的阴阳性诊断结果。</w:t>
            </w:r>
          </w:p>
          <w:p w14:paraId="2FDB5DC1">
            <w:pPr>
              <w:widowControl/>
              <w:spacing w:line="240" w:lineRule="atLeast"/>
              <w:rPr>
                <w:rFonts w:cs="宋体"/>
                <w:kern w:val="0"/>
                <w:sz w:val="24"/>
              </w:rPr>
            </w:pPr>
            <w:r>
              <w:rPr>
                <w:rFonts w:hint="eastAsia" w:cs="宋体"/>
                <w:kern w:val="0"/>
                <w:sz w:val="24"/>
              </w:rPr>
              <w:t>3.采用卡式进样</w:t>
            </w:r>
          </w:p>
          <w:p w14:paraId="5FF3BD43">
            <w:pPr>
              <w:widowControl/>
              <w:spacing w:line="240" w:lineRule="atLeast"/>
              <w:rPr>
                <w:rFonts w:cs="宋体"/>
                <w:kern w:val="0"/>
                <w:sz w:val="24"/>
              </w:rPr>
            </w:pPr>
            <w:r>
              <w:rPr>
                <w:rFonts w:hint="eastAsia" w:cs="宋体"/>
                <w:kern w:val="0"/>
                <w:sz w:val="24"/>
              </w:rPr>
              <w:t>4.自动故障诊断；自动进行测量数据打印</w:t>
            </w:r>
          </w:p>
          <w:p w14:paraId="790446C9">
            <w:pPr>
              <w:widowControl/>
              <w:spacing w:line="240" w:lineRule="atLeast"/>
              <w:rPr>
                <w:rFonts w:cs="宋体"/>
                <w:kern w:val="0"/>
                <w:sz w:val="24"/>
              </w:rPr>
            </w:pPr>
            <w:r>
              <w:rPr>
                <w:rFonts w:hint="eastAsia" w:cs="宋体"/>
                <w:kern w:val="0"/>
                <w:sz w:val="24"/>
              </w:rPr>
              <w:t>一键式操作完成测量，操作界面直观简便；</w:t>
            </w:r>
          </w:p>
          <w:p w14:paraId="6CBB8696">
            <w:pPr>
              <w:widowControl/>
              <w:spacing w:line="240" w:lineRule="atLeast"/>
              <w:rPr>
                <w:rFonts w:cs="宋体"/>
                <w:kern w:val="0"/>
                <w:sz w:val="24"/>
              </w:rPr>
            </w:pPr>
            <w:r>
              <w:rPr>
                <w:rFonts w:hint="eastAsia" w:cs="宋体"/>
                <w:kern w:val="0"/>
                <w:sz w:val="24"/>
              </w:rPr>
              <w:t>5.分析速度2-3分钟／对样品；</w:t>
            </w:r>
          </w:p>
          <w:p w14:paraId="79704771">
            <w:pPr>
              <w:widowControl/>
              <w:spacing w:line="240" w:lineRule="atLeast"/>
              <w:rPr>
                <w:rFonts w:cs="宋体"/>
                <w:kern w:val="0"/>
                <w:sz w:val="24"/>
              </w:rPr>
            </w:pPr>
            <w:r>
              <w:rPr>
                <w:rFonts w:hint="eastAsia" w:cs="宋体"/>
                <w:kern w:val="0"/>
                <w:sz w:val="24"/>
              </w:rPr>
              <w:t>6.具备每日质控功能，并能提供每月硬件与软件的维护保养；</w:t>
            </w:r>
          </w:p>
          <w:p w14:paraId="55F80B97">
            <w:pPr>
              <w:widowControl/>
              <w:spacing w:line="240" w:lineRule="atLeast"/>
              <w:rPr>
                <w:rFonts w:cs="宋体"/>
                <w:kern w:val="0"/>
                <w:sz w:val="24"/>
              </w:rPr>
            </w:pPr>
            <w:r>
              <w:rPr>
                <w:rFonts w:hint="eastAsia" w:cs="宋体"/>
                <w:kern w:val="0"/>
                <w:sz w:val="24"/>
              </w:rPr>
              <w:t>7.样本CO2浓度范围：0.5～6.0%</w:t>
            </w:r>
          </w:p>
          <w:p w14:paraId="472244A5">
            <w:pPr>
              <w:widowControl/>
              <w:spacing w:line="240" w:lineRule="atLeast"/>
              <w:rPr>
                <w:rFonts w:cs="宋体"/>
                <w:kern w:val="0"/>
                <w:sz w:val="24"/>
              </w:rPr>
            </w:pPr>
            <w:r>
              <w:rPr>
                <w:rFonts w:hint="eastAsia" w:cs="宋体"/>
                <w:kern w:val="0"/>
                <w:sz w:val="24"/>
              </w:rPr>
              <w:t>8.至少具备双测量室，至少可同时测量2个样本</w:t>
            </w:r>
          </w:p>
          <w:p w14:paraId="7A457311">
            <w:pPr>
              <w:widowControl/>
              <w:spacing w:line="240" w:lineRule="atLeast"/>
              <w:rPr>
                <w:rFonts w:cs="宋体"/>
                <w:kern w:val="0"/>
                <w:sz w:val="24"/>
              </w:rPr>
            </w:pPr>
            <w:r>
              <w:rPr>
                <w:rFonts w:hint="eastAsia" w:cs="宋体"/>
                <w:kern w:val="0"/>
                <w:sz w:val="24"/>
              </w:rPr>
              <w:t>9.至少可自动给出 DPM 及 HP 感染的阴性、不确定、阳性+、阳性++、阳性+++、阳性++++六类诊断结果</w:t>
            </w:r>
          </w:p>
          <w:p w14:paraId="4EDF08E3">
            <w:pPr>
              <w:widowControl/>
              <w:spacing w:line="240" w:lineRule="atLeast"/>
              <w:rPr>
                <w:rFonts w:cs="宋体"/>
                <w:kern w:val="0"/>
                <w:sz w:val="24"/>
              </w:rPr>
            </w:pPr>
            <w:r>
              <w:rPr>
                <w:rFonts w:hint="eastAsia" w:cs="宋体"/>
                <w:kern w:val="0"/>
                <w:sz w:val="24"/>
              </w:rPr>
              <w:t>10.可一机多用，凡C14标记的呼气试验均可测量</w:t>
            </w:r>
          </w:p>
          <w:p w14:paraId="2721573D">
            <w:pPr>
              <w:widowControl/>
              <w:spacing w:line="240" w:lineRule="atLeast"/>
              <w:rPr>
                <w:rFonts w:cs="宋体"/>
                <w:kern w:val="0"/>
                <w:sz w:val="24"/>
              </w:rPr>
            </w:pPr>
            <w:r>
              <w:rPr>
                <w:rFonts w:hint="eastAsia" w:cs="宋体"/>
                <w:kern w:val="0"/>
                <w:sz w:val="24"/>
              </w:rPr>
              <w:t>11.8小时稳定性误差≤10%</w:t>
            </w:r>
          </w:p>
          <w:p w14:paraId="319A2A6C">
            <w:pPr>
              <w:widowControl/>
              <w:spacing w:line="240" w:lineRule="atLeast"/>
              <w:rPr>
                <w:rFonts w:cs="宋体"/>
                <w:kern w:val="0"/>
                <w:sz w:val="24"/>
              </w:rPr>
            </w:pPr>
            <w:r>
              <w:rPr>
                <w:rFonts w:hint="eastAsia" w:cs="宋体"/>
                <w:kern w:val="0"/>
                <w:sz w:val="24"/>
              </w:rPr>
              <w:t>12.提供质保期内每年至少一次校准服务</w:t>
            </w:r>
          </w:p>
          <w:p w14:paraId="6ED6092C">
            <w:pPr>
              <w:widowControl/>
              <w:spacing w:line="240" w:lineRule="atLeast"/>
              <w:rPr>
                <w:rFonts w:cs="宋体"/>
                <w:kern w:val="0"/>
                <w:sz w:val="24"/>
              </w:rPr>
            </w:pPr>
            <w:r>
              <w:rPr>
                <w:rFonts w:hint="eastAsia" w:cs="宋体"/>
                <w:kern w:val="0"/>
                <w:sz w:val="24"/>
              </w:rPr>
              <w:t>13.提供每季度一次巡检服务</w:t>
            </w:r>
          </w:p>
          <w:p w14:paraId="34219995">
            <w:pPr>
              <w:widowControl/>
              <w:spacing w:line="240" w:lineRule="atLeast"/>
              <w:rPr>
                <w:rFonts w:cs="宋体"/>
                <w:kern w:val="0"/>
                <w:sz w:val="24"/>
              </w:rPr>
            </w:pPr>
            <w:r>
              <w:rPr>
                <w:rFonts w:hint="eastAsia" w:cs="宋体"/>
                <w:kern w:val="0"/>
                <w:sz w:val="24"/>
              </w:rPr>
              <w:t>14.可接入医院Lis系统</w:t>
            </w:r>
          </w:p>
          <w:p w14:paraId="0219A877">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42EABC42">
            <w:pPr>
              <w:widowControl/>
              <w:spacing w:line="240" w:lineRule="atLeast"/>
              <w:rPr>
                <w:rFonts w:cs="宋体"/>
                <w:kern w:val="0"/>
                <w:sz w:val="24"/>
              </w:rPr>
            </w:pPr>
            <w:r>
              <w:rPr>
                <w:rFonts w:hint="eastAsia" w:cs="宋体"/>
                <w:kern w:val="0"/>
                <w:sz w:val="24"/>
              </w:rPr>
              <w:t>1、主机一台</w:t>
            </w:r>
          </w:p>
          <w:p w14:paraId="336487ED">
            <w:pPr>
              <w:widowControl/>
              <w:spacing w:line="240" w:lineRule="atLeast"/>
              <w:rPr>
                <w:rFonts w:cs="宋体"/>
                <w:kern w:val="0"/>
                <w:sz w:val="24"/>
              </w:rPr>
            </w:pPr>
            <w:r>
              <w:rPr>
                <w:rFonts w:hint="eastAsia" w:cs="宋体"/>
                <w:kern w:val="0"/>
                <w:sz w:val="24"/>
              </w:rPr>
              <w:t>2、专用操作软件一套</w:t>
            </w:r>
          </w:p>
        </w:tc>
      </w:tr>
    </w:tbl>
    <w:p w14:paraId="1302B498">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FCBD06B">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第七包：</w:t>
      </w:r>
    </w:p>
    <w:p w14:paraId="1A139879">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660B63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082A8C55">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6EDC8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761A3A17">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060AD0C8">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637EBD9B">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0ECF58BA">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19DE9220">
            <w:pPr>
              <w:widowControl/>
              <w:spacing w:line="240" w:lineRule="atLeast"/>
              <w:jc w:val="center"/>
              <w:rPr>
                <w:rFonts w:cs="宋体"/>
                <w:kern w:val="0"/>
                <w:sz w:val="24"/>
                <w:szCs w:val="24"/>
              </w:rPr>
            </w:pPr>
            <w:r>
              <w:rPr>
                <w:rFonts w:hint="eastAsia" w:cs="宋体"/>
                <w:kern w:val="0"/>
                <w:sz w:val="24"/>
              </w:rPr>
              <w:t>需求条款</w:t>
            </w:r>
          </w:p>
        </w:tc>
      </w:tr>
      <w:tr w14:paraId="232CA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5919BEA">
            <w:pPr>
              <w:snapToGrid w:val="0"/>
              <w:spacing w:line="360" w:lineRule="auto"/>
              <w:jc w:val="center"/>
              <w:rPr>
                <w:kern w:val="0"/>
                <w:sz w:val="24"/>
                <w:szCs w:val="24"/>
              </w:rPr>
            </w:pPr>
            <w:r>
              <w:rPr>
                <w:rFonts w:hint="eastAsia"/>
                <w:kern w:val="0"/>
                <w:sz w:val="24"/>
                <w:szCs w:val="24"/>
              </w:rPr>
              <w:t>1</w:t>
            </w:r>
          </w:p>
        </w:tc>
        <w:tc>
          <w:tcPr>
            <w:tcW w:w="704" w:type="pct"/>
            <w:vAlign w:val="center"/>
          </w:tcPr>
          <w:p w14:paraId="574AA1CE">
            <w:pPr>
              <w:snapToGrid w:val="0"/>
              <w:spacing w:line="360" w:lineRule="auto"/>
              <w:jc w:val="center"/>
              <w:rPr>
                <w:kern w:val="0"/>
                <w:sz w:val="24"/>
                <w:szCs w:val="24"/>
              </w:rPr>
            </w:pPr>
            <w:r>
              <w:rPr>
                <w:rFonts w:hint="eastAsia"/>
                <w:kern w:val="0"/>
                <w:sz w:val="24"/>
                <w:szCs w:val="24"/>
              </w:rPr>
              <w:t>干式荧光免疫分析仪（一）</w:t>
            </w:r>
          </w:p>
        </w:tc>
        <w:tc>
          <w:tcPr>
            <w:tcW w:w="435" w:type="pct"/>
            <w:vAlign w:val="center"/>
          </w:tcPr>
          <w:p w14:paraId="4F75B8E8">
            <w:pPr>
              <w:widowControl/>
              <w:spacing w:line="240" w:lineRule="atLeast"/>
              <w:jc w:val="center"/>
              <w:rPr>
                <w:rFonts w:cs="宋体"/>
                <w:kern w:val="0"/>
                <w:sz w:val="24"/>
              </w:rPr>
            </w:pPr>
            <w:r>
              <w:rPr>
                <w:rFonts w:cs="宋体"/>
                <w:kern w:val="0"/>
                <w:sz w:val="24"/>
              </w:rPr>
              <w:t>台</w:t>
            </w:r>
          </w:p>
        </w:tc>
        <w:tc>
          <w:tcPr>
            <w:tcW w:w="467" w:type="pct"/>
            <w:vAlign w:val="center"/>
          </w:tcPr>
          <w:p w14:paraId="25D5FD90">
            <w:pPr>
              <w:widowControl/>
              <w:spacing w:line="240" w:lineRule="atLeast"/>
              <w:jc w:val="center"/>
              <w:rPr>
                <w:rFonts w:cs="宋体"/>
                <w:kern w:val="0"/>
                <w:sz w:val="24"/>
              </w:rPr>
            </w:pPr>
            <w:r>
              <w:rPr>
                <w:rFonts w:hint="eastAsia" w:cs="宋体"/>
                <w:kern w:val="0"/>
                <w:sz w:val="24"/>
              </w:rPr>
              <w:t>1</w:t>
            </w:r>
          </w:p>
        </w:tc>
        <w:tc>
          <w:tcPr>
            <w:tcW w:w="2960" w:type="pct"/>
          </w:tcPr>
          <w:p w14:paraId="5286D0A6">
            <w:pPr>
              <w:widowControl/>
              <w:spacing w:line="240" w:lineRule="atLeast"/>
              <w:rPr>
                <w:rFonts w:cs="宋体"/>
                <w:kern w:val="0"/>
                <w:sz w:val="24"/>
              </w:rPr>
            </w:pPr>
            <w:r>
              <w:rPr>
                <w:rFonts w:hint="eastAsia" w:cs="宋体"/>
                <w:kern w:val="0"/>
                <w:sz w:val="24"/>
              </w:rPr>
              <w:t>天津市西青区精武镇社区卫生服务中心</w:t>
            </w:r>
            <w:r>
              <w:rPr>
                <w:rFonts w:hint="eastAsia" w:cs="宋体"/>
                <w:kern w:val="0"/>
                <w:sz w:val="24"/>
              </w:rPr>
              <w:tab/>
            </w:r>
          </w:p>
          <w:p w14:paraId="37870FE7">
            <w:pPr>
              <w:widowControl/>
              <w:spacing w:line="240" w:lineRule="atLeast"/>
              <w:rPr>
                <w:rFonts w:cs="宋体"/>
                <w:kern w:val="0"/>
                <w:sz w:val="24"/>
              </w:rPr>
            </w:pPr>
            <w:r>
              <w:rPr>
                <w:rFonts w:hint="eastAsia" w:cs="宋体"/>
                <w:kern w:val="0"/>
                <w:sz w:val="24"/>
              </w:rPr>
              <w:t>技术参数</w:t>
            </w:r>
          </w:p>
          <w:p w14:paraId="09F04D60">
            <w:pPr>
              <w:widowControl/>
              <w:spacing w:line="240" w:lineRule="atLeast"/>
              <w:rPr>
                <w:rFonts w:cs="宋体"/>
                <w:kern w:val="0"/>
                <w:sz w:val="24"/>
              </w:rPr>
            </w:pPr>
            <w:r>
              <w:rPr>
                <w:rFonts w:hint="eastAsia" w:cs="宋体"/>
                <w:kern w:val="0"/>
                <w:sz w:val="24"/>
              </w:rPr>
              <w:t>1.方法学：荧光免疫法</w:t>
            </w:r>
          </w:p>
          <w:p w14:paraId="06AC9CF9">
            <w:pPr>
              <w:widowControl/>
              <w:spacing w:line="240" w:lineRule="atLeast"/>
              <w:rPr>
                <w:rFonts w:cs="宋体"/>
                <w:kern w:val="0"/>
                <w:sz w:val="24"/>
              </w:rPr>
            </w:pPr>
            <w:r>
              <w:rPr>
                <w:rFonts w:hint="eastAsia" w:cs="宋体"/>
                <w:kern w:val="0"/>
                <w:sz w:val="24"/>
              </w:rPr>
              <w:t>2.检测方式：同时多项目检测，自动孵育、检测。</w:t>
            </w:r>
          </w:p>
          <w:p w14:paraId="526A5992">
            <w:pPr>
              <w:widowControl/>
              <w:spacing w:line="240" w:lineRule="atLeast"/>
              <w:rPr>
                <w:rFonts w:cs="宋体"/>
                <w:kern w:val="0"/>
                <w:sz w:val="24"/>
              </w:rPr>
            </w:pPr>
            <w:r>
              <w:rPr>
                <w:rFonts w:hint="eastAsia" w:cs="宋体"/>
                <w:kern w:val="0"/>
                <w:sz w:val="24"/>
              </w:rPr>
              <w:t>3.检测速度：样本量检测≥100T/小时（实际）</w:t>
            </w:r>
          </w:p>
          <w:p w14:paraId="53AA31E9">
            <w:pPr>
              <w:widowControl/>
              <w:spacing w:line="240" w:lineRule="atLeast"/>
              <w:rPr>
                <w:rFonts w:cs="宋体"/>
                <w:kern w:val="0"/>
                <w:sz w:val="24"/>
              </w:rPr>
            </w:pPr>
            <w:r>
              <w:rPr>
                <w:rFonts w:hint="eastAsia" w:cs="宋体"/>
                <w:kern w:val="0"/>
                <w:sz w:val="24"/>
              </w:rPr>
              <w:t>4.进样数量：可连续进样</w:t>
            </w:r>
          </w:p>
          <w:p w14:paraId="38308086">
            <w:pPr>
              <w:widowControl/>
              <w:spacing w:line="240" w:lineRule="atLeast"/>
              <w:rPr>
                <w:rFonts w:cs="宋体"/>
                <w:kern w:val="0"/>
                <w:sz w:val="24"/>
              </w:rPr>
            </w:pPr>
            <w:r>
              <w:rPr>
                <w:rFonts w:hint="eastAsia" w:cs="宋体"/>
                <w:kern w:val="0"/>
                <w:sz w:val="24"/>
              </w:rPr>
              <w:t>5.质控系统：自带质控检测模块，全程监控，错误报警</w:t>
            </w:r>
          </w:p>
          <w:p w14:paraId="3E9FACCD">
            <w:pPr>
              <w:widowControl/>
              <w:spacing w:line="240" w:lineRule="atLeast"/>
              <w:rPr>
                <w:rFonts w:cs="宋体"/>
                <w:kern w:val="0"/>
                <w:sz w:val="24"/>
              </w:rPr>
            </w:pPr>
            <w:r>
              <w:rPr>
                <w:rFonts w:hint="eastAsia" w:cs="宋体"/>
                <w:kern w:val="0"/>
                <w:sz w:val="24"/>
              </w:rPr>
              <w:t>6.检测通道 ≥20个</w:t>
            </w:r>
          </w:p>
          <w:p w14:paraId="351A42CA">
            <w:pPr>
              <w:widowControl/>
              <w:spacing w:line="240" w:lineRule="atLeast"/>
              <w:rPr>
                <w:rFonts w:cs="宋体"/>
                <w:kern w:val="0"/>
                <w:sz w:val="24"/>
              </w:rPr>
            </w:pPr>
            <w:r>
              <w:rPr>
                <w:rFonts w:hint="eastAsia" w:cs="宋体"/>
                <w:kern w:val="0"/>
                <w:sz w:val="24"/>
              </w:rPr>
              <w:t>7.样本类型：全血、血清/血浆</w:t>
            </w:r>
          </w:p>
          <w:p w14:paraId="6DECDC49">
            <w:pPr>
              <w:widowControl/>
              <w:spacing w:line="240" w:lineRule="atLeast"/>
              <w:rPr>
                <w:rFonts w:cs="宋体"/>
                <w:kern w:val="0"/>
                <w:sz w:val="24"/>
              </w:rPr>
            </w:pPr>
            <w:r>
              <w:rPr>
                <w:rFonts w:hint="eastAsia" w:cs="宋体"/>
                <w:kern w:val="0"/>
                <w:sz w:val="24"/>
              </w:rPr>
              <w:t>8.检测项目：包括C反应蛋白 （hsCRP+常规CRP），降钙素原，C-反应蛋白（hsCRP+常规CRP）/降钙素原（PCT）定量联检，心肌肌钙蛋白I， 肌红蛋白，肌酸激酶同工酶，心肌肌钙蛋白I/肌酸激酶同工酶/肌红蛋白定量联检，N末端B型钠尿肽原，D-二聚体、HCG、MAU、CYS-C、HF-ABP等</w:t>
            </w:r>
          </w:p>
          <w:p w14:paraId="7ADD59A0">
            <w:pPr>
              <w:widowControl/>
              <w:spacing w:line="240" w:lineRule="atLeast"/>
              <w:rPr>
                <w:rFonts w:cs="宋体"/>
                <w:kern w:val="0"/>
                <w:sz w:val="24"/>
              </w:rPr>
            </w:pPr>
            <w:r>
              <w:rPr>
                <w:rFonts w:hint="eastAsia" w:cs="宋体"/>
                <w:kern w:val="0"/>
                <w:sz w:val="24"/>
              </w:rPr>
              <w:t>9.温控系统：自带恒温控制系统25-37℃（低温可温补）</w:t>
            </w:r>
          </w:p>
          <w:p w14:paraId="5DB7F57A">
            <w:pPr>
              <w:widowControl/>
              <w:spacing w:line="240" w:lineRule="atLeast"/>
              <w:rPr>
                <w:rFonts w:cs="宋体"/>
                <w:kern w:val="0"/>
                <w:sz w:val="24"/>
              </w:rPr>
            </w:pPr>
            <w:r>
              <w:rPr>
                <w:rFonts w:hint="eastAsia" w:cs="宋体"/>
                <w:kern w:val="0"/>
                <w:sz w:val="24"/>
              </w:rPr>
              <w:t>10.显示系统：全触屏≥10吋</w:t>
            </w:r>
          </w:p>
          <w:p w14:paraId="017DE83E">
            <w:pPr>
              <w:widowControl/>
              <w:spacing w:line="240" w:lineRule="atLeast"/>
              <w:rPr>
                <w:rFonts w:cs="宋体"/>
                <w:kern w:val="0"/>
                <w:sz w:val="24"/>
              </w:rPr>
            </w:pPr>
            <w:r>
              <w:rPr>
                <w:rFonts w:hint="eastAsia" w:cs="宋体"/>
                <w:kern w:val="0"/>
                <w:sz w:val="24"/>
              </w:rPr>
              <w:t xml:space="preserve">11、提供质保期内每年至少一次校准服务 </w:t>
            </w:r>
          </w:p>
          <w:p w14:paraId="5A83EDCA">
            <w:pPr>
              <w:widowControl/>
              <w:spacing w:line="240" w:lineRule="atLeast"/>
              <w:rPr>
                <w:rFonts w:cs="宋体"/>
                <w:kern w:val="0"/>
                <w:sz w:val="24"/>
              </w:rPr>
            </w:pPr>
            <w:r>
              <w:rPr>
                <w:rFonts w:hint="eastAsia" w:cs="宋体"/>
                <w:kern w:val="0"/>
                <w:sz w:val="24"/>
              </w:rPr>
              <w:t>12、提供每季度一次巡检服务</w:t>
            </w:r>
          </w:p>
          <w:p w14:paraId="436BE5CA">
            <w:pPr>
              <w:widowControl/>
              <w:spacing w:line="240" w:lineRule="atLeast"/>
              <w:rPr>
                <w:rFonts w:cs="宋体"/>
                <w:kern w:val="0"/>
                <w:sz w:val="24"/>
              </w:rPr>
            </w:pPr>
            <w:r>
              <w:rPr>
                <w:rFonts w:hint="eastAsia" w:cs="宋体"/>
                <w:kern w:val="0"/>
                <w:sz w:val="24"/>
              </w:rPr>
              <w:t>13、可接入医院Lis系统</w:t>
            </w:r>
          </w:p>
          <w:p w14:paraId="0E94CF85">
            <w:pPr>
              <w:widowControl/>
              <w:spacing w:line="240" w:lineRule="atLeast"/>
              <w:rPr>
                <w:rFonts w:cs="宋体"/>
                <w:kern w:val="0"/>
                <w:sz w:val="24"/>
              </w:rPr>
            </w:pPr>
            <w:r>
              <w:rPr>
                <w:rFonts w:hint="eastAsia" w:cs="宋体"/>
                <w:kern w:val="0"/>
                <w:sz w:val="24"/>
              </w:rPr>
              <w:t>配置：</w:t>
            </w:r>
          </w:p>
          <w:p w14:paraId="0ED7128E">
            <w:pPr>
              <w:widowControl/>
              <w:spacing w:line="240" w:lineRule="atLeast"/>
              <w:rPr>
                <w:rFonts w:cs="宋体"/>
                <w:kern w:val="0"/>
                <w:sz w:val="24"/>
              </w:rPr>
            </w:pPr>
            <w:r>
              <w:rPr>
                <w:rFonts w:hint="eastAsia" w:cs="宋体"/>
                <w:kern w:val="0"/>
                <w:sz w:val="24"/>
              </w:rPr>
              <w:t>1.主机 1台</w:t>
            </w:r>
          </w:p>
          <w:p w14:paraId="77EF6435">
            <w:pPr>
              <w:widowControl/>
              <w:spacing w:line="240" w:lineRule="atLeast"/>
              <w:rPr>
                <w:rFonts w:cs="宋体"/>
                <w:kern w:val="0"/>
                <w:sz w:val="24"/>
              </w:rPr>
            </w:pPr>
            <w:r>
              <w:rPr>
                <w:rFonts w:hint="eastAsia" w:cs="宋体"/>
                <w:kern w:val="0"/>
                <w:sz w:val="24"/>
              </w:rPr>
              <w:t>2.报告处理系统1套</w:t>
            </w:r>
          </w:p>
          <w:p w14:paraId="2992E320">
            <w:pPr>
              <w:widowControl/>
              <w:spacing w:line="240" w:lineRule="atLeast"/>
              <w:rPr>
                <w:rFonts w:cs="宋体"/>
                <w:kern w:val="0"/>
                <w:sz w:val="24"/>
              </w:rPr>
            </w:pPr>
            <w:r>
              <w:rPr>
                <w:rFonts w:hint="eastAsia" w:cs="宋体"/>
                <w:kern w:val="0"/>
                <w:sz w:val="24"/>
              </w:rPr>
              <w:t>3.扫描枪1把</w:t>
            </w:r>
          </w:p>
        </w:tc>
      </w:tr>
      <w:tr w14:paraId="4EDA5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B890593">
            <w:pPr>
              <w:snapToGrid w:val="0"/>
              <w:spacing w:line="360" w:lineRule="auto"/>
              <w:jc w:val="center"/>
              <w:rPr>
                <w:kern w:val="0"/>
                <w:sz w:val="24"/>
                <w:szCs w:val="24"/>
              </w:rPr>
            </w:pPr>
            <w:r>
              <w:rPr>
                <w:rFonts w:hint="eastAsia"/>
                <w:kern w:val="0"/>
                <w:sz w:val="24"/>
                <w:szCs w:val="24"/>
              </w:rPr>
              <w:t>2</w:t>
            </w:r>
          </w:p>
        </w:tc>
        <w:tc>
          <w:tcPr>
            <w:tcW w:w="704" w:type="pct"/>
            <w:vAlign w:val="center"/>
          </w:tcPr>
          <w:p w14:paraId="5CF6AED6">
            <w:pPr>
              <w:snapToGrid w:val="0"/>
              <w:spacing w:line="360" w:lineRule="auto"/>
              <w:jc w:val="center"/>
              <w:rPr>
                <w:kern w:val="0"/>
                <w:sz w:val="24"/>
                <w:szCs w:val="24"/>
              </w:rPr>
            </w:pPr>
            <w:r>
              <w:rPr>
                <w:rFonts w:hint="eastAsia"/>
                <w:kern w:val="0"/>
                <w:sz w:val="24"/>
                <w:szCs w:val="24"/>
              </w:rPr>
              <w:t>干式荧光免疫分析仪（二）</w:t>
            </w:r>
          </w:p>
        </w:tc>
        <w:tc>
          <w:tcPr>
            <w:tcW w:w="435" w:type="pct"/>
            <w:vAlign w:val="center"/>
          </w:tcPr>
          <w:p w14:paraId="199B2FA0">
            <w:pPr>
              <w:widowControl/>
              <w:spacing w:line="240" w:lineRule="atLeast"/>
              <w:jc w:val="center"/>
              <w:rPr>
                <w:rFonts w:cs="宋体"/>
                <w:kern w:val="0"/>
                <w:sz w:val="24"/>
              </w:rPr>
            </w:pPr>
            <w:r>
              <w:rPr>
                <w:rFonts w:cs="宋体"/>
                <w:kern w:val="0"/>
                <w:sz w:val="24"/>
              </w:rPr>
              <w:t>台</w:t>
            </w:r>
          </w:p>
        </w:tc>
        <w:tc>
          <w:tcPr>
            <w:tcW w:w="467" w:type="pct"/>
            <w:vAlign w:val="center"/>
          </w:tcPr>
          <w:p w14:paraId="4B32C436">
            <w:pPr>
              <w:widowControl/>
              <w:spacing w:line="240" w:lineRule="atLeast"/>
              <w:jc w:val="center"/>
              <w:rPr>
                <w:rFonts w:cs="宋体"/>
                <w:kern w:val="0"/>
                <w:sz w:val="24"/>
              </w:rPr>
            </w:pPr>
            <w:r>
              <w:rPr>
                <w:rFonts w:hint="eastAsia" w:cs="宋体"/>
                <w:kern w:val="0"/>
                <w:sz w:val="24"/>
              </w:rPr>
              <w:t>3</w:t>
            </w:r>
          </w:p>
        </w:tc>
        <w:tc>
          <w:tcPr>
            <w:tcW w:w="2960" w:type="pct"/>
          </w:tcPr>
          <w:p w14:paraId="7A03EDFD">
            <w:pPr>
              <w:widowControl/>
              <w:spacing w:line="240" w:lineRule="atLeast"/>
              <w:rPr>
                <w:rFonts w:cs="宋体"/>
                <w:kern w:val="0"/>
                <w:sz w:val="24"/>
              </w:rPr>
            </w:pPr>
            <w:r>
              <w:rPr>
                <w:rFonts w:hint="eastAsia" w:cs="宋体"/>
                <w:kern w:val="0"/>
                <w:sz w:val="24"/>
              </w:rPr>
              <w:t>宝坻区海滨医院</w:t>
            </w:r>
            <w:r>
              <w:rPr>
                <w:rFonts w:hint="eastAsia" w:cs="宋体"/>
                <w:kern w:val="0"/>
                <w:sz w:val="24"/>
              </w:rPr>
              <w:tab/>
            </w:r>
            <w:r>
              <w:rPr>
                <w:rFonts w:hint="eastAsia" w:cs="宋体"/>
                <w:kern w:val="0"/>
                <w:sz w:val="24"/>
              </w:rPr>
              <w:t>1台</w:t>
            </w:r>
          </w:p>
          <w:p w14:paraId="10D9C7CB">
            <w:pPr>
              <w:widowControl/>
              <w:spacing w:line="240" w:lineRule="atLeast"/>
              <w:rPr>
                <w:rFonts w:cs="宋体"/>
                <w:kern w:val="0"/>
                <w:sz w:val="24"/>
              </w:rPr>
            </w:pPr>
            <w:r>
              <w:rPr>
                <w:rFonts w:hint="eastAsia" w:cs="宋体"/>
                <w:kern w:val="0"/>
                <w:sz w:val="24"/>
              </w:rPr>
              <w:t>宝坻区牛道口卫生院</w:t>
            </w:r>
            <w:r>
              <w:rPr>
                <w:rFonts w:hint="eastAsia" w:cs="宋体"/>
                <w:kern w:val="0"/>
                <w:sz w:val="24"/>
              </w:rPr>
              <w:tab/>
            </w:r>
            <w:r>
              <w:rPr>
                <w:rFonts w:hint="eastAsia" w:cs="宋体"/>
                <w:kern w:val="0"/>
                <w:sz w:val="24"/>
              </w:rPr>
              <w:t>1台</w:t>
            </w:r>
          </w:p>
          <w:p w14:paraId="68784A7E">
            <w:pPr>
              <w:widowControl/>
              <w:spacing w:line="240" w:lineRule="atLeast"/>
              <w:rPr>
                <w:rFonts w:cs="宋体"/>
                <w:kern w:val="0"/>
                <w:sz w:val="24"/>
              </w:rPr>
            </w:pPr>
            <w:r>
              <w:rPr>
                <w:rFonts w:hint="eastAsia" w:cs="宋体"/>
                <w:kern w:val="0"/>
                <w:sz w:val="24"/>
              </w:rPr>
              <w:t>宝坻区牛道口卫生院</w:t>
            </w:r>
            <w:r>
              <w:rPr>
                <w:rFonts w:hint="eastAsia" w:cs="宋体"/>
                <w:kern w:val="0"/>
                <w:sz w:val="24"/>
              </w:rPr>
              <w:tab/>
            </w:r>
            <w:r>
              <w:rPr>
                <w:rFonts w:hint="eastAsia" w:cs="宋体"/>
                <w:kern w:val="0"/>
                <w:sz w:val="24"/>
              </w:rPr>
              <w:t>1台</w:t>
            </w:r>
          </w:p>
          <w:p w14:paraId="457CA5F0">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3FBF1258">
            <w:pPr>
              <w:widowControl/>
              <w:spacing w:line="240" w:lineRule="atLeast"/>
              <w:rPr>
                <w:rFonts w:cs="宋体"/>
                <w:kern w:val="0"/>
                <w:sz w:val="24"/>
              </w:rPr>
            </w:pPr>
            <w:r>
              <w:rPr>
                <w:rFonts w:hint="eastAsia" w:cs="宋体"/>
                <w:kern w:val="0"/>
                <w:sz w:val="24"/>
              </w:rPr>
              <w:t>1.方法学：荧光免疫</w:t>
            </w:r>
          </w:p>
          <w:p w14:paraId="7C0CAB41">
            <w:pPr>
              <w:widowControl/>
              <w:spacing w:line="240" w:lineRule="atLeast"/>
              <w:rPr>
                <w:rFonts w:cs="宋体"/>
                <w:kern w:val="0"/>
                <w:sz w:val="24"/>
              </w:rPr>
            </w:pPr>
            <w:r>
              <w:rPr>
                <w:rFonts w:hint="eastAsia" w:cs="宋体"/>
                <w:kern w:val="0"/>
                <w:sz w:val="24"/>
              </w:rPr>
              <w:t>2.工作模式：机内反应模式，同时间多项目检测，同时孵育量≥20个试剂卡</w:t>
            </w:r>
          </w:p>
          <w:p w14:paraId="5019FCC2">
            <w:pPr>
              <w:widowControl/>
              <w:spacing w:line="240" w:lineRule="atLeast"/>
              <w:rPr>
                <w:rFonts w:cs="宋体"/>
                <w:kern w:val="0"/>
                <w:sz w:val="24"/>
              </w:rPr>
            </w:pPr>
            <w:r>
              <w:rPr>
                <w:rFonts w:hint="eastAsia" w:cs="宋体"/>
                <w:kern w:val="0"/>
                <w:sz w:val="24"/>
              </w:rPr>
              <w:t>3.测试速率：≥200个测试/小时</w:t>
            </w:r>
          </w:p>
          <w:p w14:paraId="2E24B118">
            <w:pPr>
              <w:widowControl/>
              <w:spacing w:line="240" w:lineRule="atLeast"/>
              <w:rPr>
                <w:rFonts w:cs="宋体"/>
                <w:kern w:val="0"/>
                <w:sz w:val="24"/>
              </w:rPr>
            </w:pPr>
            <w:r>
              <w:rPr>
                <w:rFonts w:hint="eastAsia" w:cs="宋体"/>
                <w:kern w:val="0"/>
                <w:sz w:val="24"/>
              </w:rPr>
              <w:t>4.检测通道：≥20个检测通道</w:t>
            </w:r>
          </w:p>
          <w:p w14:paraId="5B3C2128">
            <w:pPr>
              <w:widowControl/>
              <w:spacing w:line="240" w:lineRule="atLeast"/>
              <w:rPr>
                <w:rFonts w:cs="宋体"/>
                <w:kern w:val="0"/>
                <w:sz w:val="24"/>
              </w:rPr>
            </w:pPr>
            <w:r>
              <w:rPr>
                <w:rFonts w:hint="eastAsia" w:cs="宋体"/>
                <w:kern w:val="0"/>
                <w:sz w:val="24"/>
              </w:rPr>
              <w:t>5.显示系统：≥10吋全触摸屏</w:t>
            </w:r>
          </w:p>
          <w:p w14:paraId="3BA8E0B7">
            <w:pPr>
              <w:widowControl/>
              <w:spacing w:line="240" w:lineRule="atLeast"/>
              <w:rPr>
                <w:rFonts w:cs="宋体"/>
                <w:kern w:val="0"/>
                <w:sz w:val="24"/>
              </w:rPr>
            </w:pPr>
            <w:r>
              <w:rPr>
                <w:rFonts w:hint="eastAsia" w:cs="宋体"/>
                <w:kern w:val="0"/>
                <w:sz w:val="24"/>
              </w:rPr>
              <w:t>6.数据管理：可智能选择保存结果时间区间，存储结果数据≥15000条，可智能选择结果查询时间区间进行结果管理</w:t>
            </w:r>
          </w:p>
          <w:p w14:paraId="78FB7011">
            <w:pPr>
              <w:widowControl/>
              <w:spacing w:line="240" w:lineRule="atLeast"/>
              <w:rPr>
                <w:rFonts w:cs="宋体"/>
                <w:kern w:val="0"/>
                <w:sz w:val="24"/>
              </w:rPr>
            </w:pPr>
            <w:r>
              <w:rPr>
                <w:rFonts w:hint="eastAsia" w:cs="宋体"/>
                <w:kern w:val="0"/>
                <w:sz w:val="24"/>
              </w:rPr>
              <w:t>7.通讯硬件接口：至少包括4个USB接口；1个COM接口；一个以太网络接口；1个VGA接口</w:t>
            </w:r>
          </w:p>
          <w:p w14:paraId="14DCFCE4">
            <w:pPr>
              <w:widowControl/>
              <w:spacing w:line="240" w:lineRule="atLeast"/>
              <w:rPr>
                <w:rFonts w:cs="宋体"/>
                <w:kern w:val="0"/>
                <w:sz w:val="24"/>
              </w:rPr>
            </w:pPr>
            <w:r>
              <w:rPr>
                <w:rFonts w:hint="eastAsia" w:cs="宋体"/>
                <w:kern w:val="0"/>
                <w:sz w:val="24"/>
              </w:rPr>
              <w:t>8.通讯支持：至少支持LIS连接、电脑连接、外置扫描仪连接</w:t>
            </w:r>
          </w:p>
          <w:p w14:paraId="10DB6D4F">
            <w:pPr>
              <w:widowControl/>
              <w:spacing w:line="240" w:lineRule="atLeast"/>
              <w:rPr>
                <w:rFonts w:cs="宋体"/>
                <w:kern w:val="0"/>
                <w:sz w:val="24"/>
              </w:rPr>
            </w:pPr>
            <w:r>
              <w:rPr>
                <w:rFonts w:hint="eastAsia" w:cs="宋体"/>
                <w:kern w:val="0"/>
                <w:sz w:val="24"/>
              </w:rPr>
              <w:t>9.可检测项目:至少包括尿微量白蛋白，糖化血红蛋白，心肌三项，D二聚体，BNP，磷脂酶A2,β-HCG</w:t>
            </w:r>
          </w:p>
          <w:p w14:paraId="1D81BC07">
            <w:pPr>
              <w:widowControl/>
              <w:spacing w:line="240" w:lineRule="atLeast"/>
              <w:rPr>
                <w:rFonts w:cs="宋体"/>
                <w:kern w:val="0"/>
                <w:sz w:val="24"/>
              </w:rPr>
            </w:pPr>
            <w:r>
              <w:rPr>
                <w:rFonts w:hint="eastAsia" w:cs="宋体"/>
                <w:kern w:val="0"/>
                <w:sz w:val="24"/>
              </w:rPr>
              <w:t xml:space="preserve">10、提供质保期内每年至少一次校准服务 </w:t>
            </w:r>
          </w:p>
          <w:p w14:paraId="12C0188F">
            <w:pPr>
              <w:widowControl/>
              <w:spacing w:line="240" w:lineRule="atLeast"/>
              <w:rPr>
                <w:rFonts w:cs="宋体"/>
                <w:kern w:val="0"/>
                <w:sz w:val="24"/>
              </w:rPr>
            </w:pPr>
            <w:r>
              <w:rPr>
                <w:rFonts w:hint="eastAsia" w:cs="宋体"/>
                <w:kern w:val="0"/>
                <w:sz w:val="24"/>
              </w:rPr>
              <w:t>11、提供每季度一次巡检服务</w:t>
            </w:r>
          </w:p>
          <w:p w14:paraId="6FE41433">
            <w:pPr>
              <w:widowControl/>
              <w:spacing w:line="240" w:lineRule="atLeast"/>
              <w:rPr>
                <w:rFonts w:cs="宋体"/>
                <w:kern w:val="0"/>
                <w:sz w:val="24"/>
              </w:rPr>
            </w:pPr>
            <w:r>
              <w:rPr>
                <w:rFonts w:hint="eastAsia" w:cs="宋体"/>
                <w:kern w:val="0"/>
                <w:sz w:val="24"/>
              </w:rPr>
              <w:t>12、可接入医院Lis系统</w:t>
            </w:r>
          </w:p>
          <w:p w14:paraId="1E345CBE">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6D2D5EE8">
            <w:pPr>
              <w:widowControl/>
              <w:spacing w:line="240" w:lineRule="atLeast"/>
              <w:rPr>
                <w:rFonts w:cs="宋体"/>
                <w:kern w:val="0"/>
                <w:sz w:val="24"/>
              </w:rPr>
            </w:pPr>
            <w:r>
              <w:rPr>
                <w:rFonts w:hint="eastAsia" w:cs="宋体"/>
                <w:kern w:val="0"/>
                <w:sz w:val="24"/>
              </w:rPr>
              <w:t>1.主机 1台</w:t>
            </w:r>
          </w:p>
          <w:p w14:paraId="7FB8BFFC">
            <w:pPr>
              <w:widowControl/>
              <w:spacing w:line="240" w:lineRule="atLeast"/>
              <w:rPr>
                <w:rFonts w:cs="宋体"/>
                <w:kern w:val="0"/>
                <w:sz w:val="24"/>
              </w:rPr>
            </w:pPr>
            <w:r>
              <w:rPr>
                <w:rFonts w:hint="eastAsia" w:cs="宋体"/>
                <w:kern w:val="0"/>
                <w:sz w:val="24"/>
              </w:rPr>
              <w:t>2.报告处理系统1套</w:t>
            </w:r>
          </w:p>
        </w:tc>
      </w:tr>
    </w:tbl>
    <w:p w14:paraId="031CE6A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4B1F59FA">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第八包：</w:t>
      </w:r>
    </w:p>
    <w:p w14:paraId="412E0797">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8B5A67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79AA6906">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66827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7D5BC2E4">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7DA3702C">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542C7D64">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68C97968">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71FFF237">
            <w:pPr>
              <w:widowControl/>
              <w:spacing w:line="240" w:lineRule="atLeast"/>
              <w:jc w:val="center"/>
              <w:rPr>
                <w:rFonts w:cs="宋体"/>
                <w:kern w:val="0"/>
                <w:sz w:val="24"/>
                <w:szCs w:val="24"/>
              </w:rPr>
            </w:pPr>
            <w:r>
              <w:rPr>
                <w:rFonts w:hint="eastAsia" w:cs="宋体"/>
                <w:kern w:val="0"/>
                <w:sz w:val="24"/>
              </w:rPr>
              <w:t>需求条款</w:t>
            </w:r>
          </w:p>
        </w:tc>
      </w:tr>
      <w:tr w14:paraId="4708B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CA6FE74">
            <w:pPr>
              <w:snapToGrid w:val="0"/>
              <w:spacing w:line="360" w:lineRule="auto"/>
              <w:jc w:val="center"/>
              <w:rPr>
                <w:kern w:val="0"/>
                <w:sz w:val="24"/>
                <w:szCs w:val="24"/>
              </w:rPr>
            </w:pPr>
            <w:r>
              <w:rPr>
                <w:rFonts w:hint="eastAsia"/>
                <w:kern w:val="0"/>
                <w:sz w:val="24"/>
                <w:szCs w:val="24"/>
              </w:rPr>
              <w:t>1</w:t>
            </w:r>
          </w:p>
        </w:tc>
        <w:tc>
          <w:tcPr>
            <w:tcW w:w="704" w:type="pct"/>
            <w:vAlign w:val="center"/>
          </w:tcPr>
          <w:p w14:paraId="19D32625">
            <w:pPr>
              <w:snapToGrid w:val="0"/>
              <w:spacing w:line="360" w:lineRule="auto"/>
              <w:jc w:val="center"/>
              <w:rPr>
                <w:kern w:val="0"/>
                <w:sz w:val="24"/>
                <w:szCs w:val="24"/>
              </w:rPr>
            </w:pPr>
            <w:r>
              <w:rPr>
                <w:rFonts w:hint="eastAsia"/>
                <w:kern w:val="0"/>
                <w:sz w:val="24"/>
                <w:szCs w:val="24"/>
              </w:rPr>
              <w:t>全自动生化分析仪（一）</w:t>
            </w:r>
          </w:p>
        </w:tc>
        <w:tc>
          <w:tcPr>
            <w:tcW w:w="435" w:type="pct"/>
            <w:vAlign w:val="center"/>
          </w:tcPr>
          <w:p w14:paraId="14CA4C97">
            <w:pPr>
              <w:widowControl/>
              <w:spacing w:line="240" w:lineRule="atLeast"/>
              <w:jc w:val="center"/>
              <w:rPr>
                <w:kern w:val="0"/>
                <w:sz w:val="24"/>
                <w:szCs w:val="24"/>
              </w:rPr>
            </w:pPr>
            <w:r>
              <w:rPr>
                <w:kern w:val="0"/>
                <w:sz w:val="24"/>
                <w:szCs w:val="24"/>
              </w:rPr>
              <w:t>台</w:t>
            </w:r>
          </w:p>
        </w:tc>
        <w:tc>
          <w:tcPr>
            <w:tcW w:w="467" w:type="pct"/>
            <w:vAlign w:val="center"/>
          </w:tcPr>
          <w:p w14:paraId="34F1292B">
            <w:pPr>
              <w:snapToGrid w:val="0"/>
              <w:spacing w:line="360" w:lineRule="auto"/>
              <w:jc w:val="center"/>
              <w:rPr>
                <w:kern w:val="0"/>
                <w:sz w:val="24"/>
                <w:szCs w:val="24"/>
              </w:rPr>
            </w:pPr>
            <w:r>
              <w:rPr>
                <w:rFonts w:hint="eastAsia"/>
                <w:kern w:val="0"/>
                <w:sz w:val="24"/>
                <w:szCs w:val="24"/>
              </w:rPr>
              <w:t>3</w:t>
            </w:r>
          </w:p>
        </w:tc>
        <w:tc>
          <w:tcPr>
            <w:tcW w:w="2960" w:type="pct"/>
          </w:tcPr>
          <w:p w14:paraId="6AB94C83">
            <w:pPr>
              <w:widowControl/>
              <w:spacing w:line="240" w:lineRule="atLeast"/>
              <w:rPr>
                <w:rFonts w:cs="宋体"/>
                <w:kern w:val="0"/>
                <w:sz w:val="24"/>
              </w:rPr>
            </w:pPr>
            <w:r>
              <w:rPr>
                <w:rFonts w:hint="eastAsia" w:cs="宋体"/>
                <w:kern w:val="0"/>
                <w:sz w:val="24"/>
              </w:rPr>
              <w:t>宝坻区海滨医院</w:t>
            </w:r>
            <w:r>
              <w:rPr>
                <w:rFonts w:hint="eastAsia" w:cs="宋体"/>
                <w:kern w:val="0"/>
                <w:sz w:val="24"/>
              </w:rPr>
              <w:tab/>
            </w:r>
            <w:r>
              <w:rPr>
                <w:rFonts w:hint="eastAsia" w:cs="宋体"/>
                <w:kern w:val="0"/>
                <w:sz w:val="24"/>
              </w:rPr>
              <w:t>1台</w:t>
            </w:r>
          </w:p>
          <w:p w14:paraId="03A97B83">
            <w:pPr>
              <w:widowControl/>
              <w:spacing w:line="240" w:lineRule="atLeast"/>
              <w:rPr>
                <w:rFonts w:cs="宋体"/>
                <w:kern w:val="0"/>
                <w:sz w:val="24"/>
              </w:rPr>
            </w:pPr>
            <w:r>
              <w:rPr>
                <w:rFonts w:hint="eastAsia" w:cs="宋体"/>
                <w:kern w:val="0"/>
                <w:sz w:val="24"/>
              </w:rPr>
              <w:t>宝坻区安康医院</w:t>
            </w:r>
            <w:r>
              <w:rPr>
                <w:rFonts w:hint="eastAsia" w:cs="宋体"/>
                <w:kern w:val="0"/>
                <w:sz w:val="24"/>
              </w:rPr>
              <w:tab/>
            </w:r>
            <w:r>
              <w:rPr>
                <w:rFonts w:hint="eastAsia" w:cs="宋体"/>
                <w:kern w:val="0"/>
                <w:sz w:val="24"/>
              </w:rPr>
              <w:t>1台</w:t>
            </w:r>
          </w:p>
          <w:p w14:paraId="12EE9F5A">
            <w:pPr>
              <w:widowControl/>
              <w:spacing w:line="240" w:lineRule="atLeast"/>
              <w:rPr>
                <w:rFonts w:cs="宋体"/>
                <w:kern w:val="0"/>
                <w:sz w:val="24"/>
              </w:rPr>
            </w:pPr>
            <w:r>
              <w:rPr>
                <w:rFonts w:hint="eastAsia" w:cs="宋体"/>
                <w:kern w:val="0"/>
                <w:sz w:val="24"/>
              </w:rPr>
              <w:t>宁河区赵本医院</w:t>
            </w:r>
            <w:r>
              <w:rPr>
                <w:rFonts w:hint="eastAsia" w:cs="宋体"/>
                <w:kern w:val="0"/>
                <w:sz w:val="24"/>
              </w:rPr>
              <w:tab/>
            </w:r>
            <w:r>
              <w:rPr>
                <w:rFonts w:hint="eastAsia" w:cs="宋体"/>
                <w:kern w:val="0"/>
                <w:sz w:val="24"/>
              </w:rPr>
              <w:t>1台</w:t>
            </w:r>
          </w:p>
          <w:p w14:paraId="76AAD504">
            <w:pPr>
              <w:widowControl/>
              <w:spacing w:line="240" w:lineRule="atLeast"/>
              <w:rPr>
                <w:rFonts w:cs="宋体"/>
                <w:kern w:val="0"/>
                <w:sz w:val="24"/>
              </w:rPr>
            </w:pPr>
            <w:r>
              <w:rPr>
                <w:rFonts w:hint="eastAsia" w:cs="宋体"/>
                <w:kern w:val="0"/>
                <w:sz w:val="24"/>
              </w:rPr>
              <w:t>★1.工作速度：单模块生化恒速≥800测试/小时；</w:t>
            </w:r>
          </w:p>
          <w:p w14:paraId="0F9DDDE5">
            <w:pPr>
              <w:widowControl/>
              <w:spacing w:line="240" w:lineRule="atLeast"/>
              <w:rPr>
                <w:rFonts w:cs="宋体"/>
                <w:kern w:val="0"/>
                <w:sz w:val="24"/>
              </w:rPr>
            </w:pPr>
            <w:r>
              <w:rPr>
                <w:rFonts w:hint="eastAsia" w:cs="宋体"/>
                <w:kern w:val="0"/>
                <w:sz w:val="24"/>
              </w:rPr>
              <w:t>2.系统功能：24小时连续开机，急诊优先插入，自动预稀释，自动重测，支持1-4种试剂，双波长和多波长测试；</w:t>
            </w:r>
          </w:p>
          <w:p w14:paraId="2C58560B">
            <w:pPr>
              <w:widowControl/>
              <w:spacing w:line="240" w:lineRule="atLeast"/>
              <w:rPr>
                <w:rFonts w:cs="宋体"/>
                <w:kern w:val="0"/>
                <w:sz w:val="24"/>
              </w:rPr>
            </w:pPr>
            <w:r>
              <w:rPr>
                <w:rFonts w:hint="eastAsia" w:cs="宋体"/>
                <w:kern w:val="0"/>
                <w:sz w:val="24"/>
              </w:rPr>
              <w:t>3.测试方法：一点终点法、两点终点法、动力学法等；</w:t>
            </w:r>
          </w:p>
          <w:p w14:paraId="56687A8C">
            <w:pPr>
              <w:widowControl/>
              <w:spacing w:line="240" w:lineRule="atLeast"/>
              <w:rPr>
                <w:rFonts w:cs="宋体"/>
                <w:kern w:val="0"/>
                <w:sz w:val="24"/>
              </w:rPr>
            </w:pPr>
            <w:r>
              <w:rPr>
                <w:rFonts w:hint="eastAsia" w:cs="宋体"/>
                <w:kern w:val="0"/>
                <w:sz w:val="24"/>
                <w:lang w:eastAsia="zh-CN"/>
              </w:rPr>
              <w:t>#</w:t>
            </w:r>
            <w:r>
              <w:rPr>
                <w:rFonts w:hint="eastAsia" w:cs="宋体"/>
                <w:kern w:val="0"/>
                <w:sz w:val="24"/>
              </w:rPr>
              <w:t>4.样本位：≥180个样本位；</w:t>
            </w:r>
          </w:p>
          <w:p w14:paraId="1B9AA426">
            <w:pPr>
              <w:widowControl/>
              <w:spacing w:line="240" w:lineRule="atLeast"/>
              <w:rPr>
                <w:rFonts w:cs="宋体"/>
                <w:kern w:val="0"/>
                <w:sz w:val="24"/>
              </w:rPr>
            </w:pPr>
            <w:r>
              <w:rPr>
                <w:rFonts w:hint="eastAsia" w:cs="宋体"/>
                <w:kern w:val="0"/>
                <w:sz w:val="24"/>
              </w:rPr>
              <w:t>5 样本量：1.5-35uL，调节步长≤0.1uL；</w:t>
            </w:r>
          </w:p>
          <w:p w14:paraId="0C0A5F5C">
            <w:pPr>
              <w:widowControl/>
              <w:spacing w:line="240" w:lineRule="atLeast"/>
              <w:rPr>
                <w:rFonts w:cs="宋体"/>
                <w:kern w:val="0"/>
                <w:sz w:val="24"/>
              </w:rPr>
            </w:pPr>
            <w:r>
              <w:rPr>
                <w:rFonts w:hint="eastAsia" w:cs="宋体"/>
                <w:kern w:val="0"/>
                <w:sz w:val="24"/>
                <w:lang w:eastAsia="zh-CN"/>
              </w:rPr>
              <w:t>#</w:t>
            </w:r>
            <w:r>
              <w:rPr>
                <w:rFonts w:hint="eastAsia" w:cs="宋体"/>
                <w:kern w:val="0"/>
                <w:sz w:val="24"/>
              </w:rPr>
              <w:t>6.试剂盘：≥180个试剂位；</w:t>
            </w:r>
          </w:p>
          <w:p w14:paraId="2B68365F">
            <w:pPr>
              <w:widowControl/>
              <w:spacing w:line="240" w:lineRule="atLeast"/>
              <w:rPr>
                <w:rFonts w:cs="宋体"/>
                <w:kern w:val="0"/>
                <w:sz w:val="24"/>
              </w:rPr>
            </w:pPr>
            <w:r>
              <w:rPr>
                <w:rFonts w:hint="eastAsia" w:cs="宋体"/>
                <w:kern w:val="0"/>
                <w:sz w:val="24"/>
              </w:rPr>
              <w:t>7.试剂量：15-250uL，调节步长≤1uL；</w:t>
            </w:r>
          </w:p>
          <w:p w14:paraId="4DAAFA78">
            <w:pPr>
              <w:widowControl/>
              <w:spacing w:line="240" w:lineRule="atLeast"/>
              <w:rPr>
                <w:rFonts w:cs="宋体"/>
                <w:kern w:val="0"/>
                <w:sz w:val="24"/>
              </w:rPr>
            </w:pPr>
            <w:r>
              <w:rPr>
                <w:rFonts w:hint="eastAsia" w:cs="宋体"/>
                <w:kern w:val="0"/>
                <w:sz w:val="24"/>
              </w:rPr>
              <w:t>8.试剂冷藏：24小时不间断冷藏,2-8℃；</w:t>
            </w:r>
          </w:p>
          <w:p w14:paraId="58B842CB">
            <w:pPr>
              <w:widowControl/>
              <w:spacing w:line="240" w:lineRule="atLeast"/>
              <w:rPr>
                <w:rFonts w:cs="宋体"/>
                <w:kern w:val="0"/>
                <w:sz w:val="24"/>
              </w:rPr>
            </w:pPr>
            <w:r>
              <w:rPr>
                <w:rFonts w:hint="eastAsia" w:cs="宋体"/>
                <w:kern w:val="0"/>
                <w:sz w:val="24"/>
              </w:rPr>
              <w:t>9.反应杯数量≥160个；</w:t>
            </w:r>
          </w:p>
          <w:p w14:paraId="2E8B54BF">
            <w:pPr>
              <w:widowControl/>
              <w:spacing w:line="240" w:lineRule="atLeast"/>
              <w:rPr>
                <w:rFonts w:cs="宋体"/>
                <w:kern w:val="0"/>
                <w:sz w:val="24"/>
              </w:rPr>
            </w:pPr>
            <w:r>
              <w:rPr>
                <w:rFonts w:hint="eastAsia" w:cs="宋体"/>
                <w:kern w:val="0"/>
                <w:sz w:val="24"/>
                <w:lang w:eastAsia="zh-CN"/>
              </w:rPr>
              <w:t>#</w:t>
            </w:r>
            <w:r>
              <w:rPr>
                <w:rFonts w:hint="eastAsia" w:cs="宋体"/>
                <w:kern w:val="0"/>
                <w:sz w:val="24"/>
              </w:rPr>
              <w:t>10.最小反应液体积：≤80ul；</w:t>
            </w:r>
          </w:p>
          <w:p w14:paraId="4336B1EF">
            <w:pPr>
              <w:widowControl/>
              <w:spacing w:line="240" w:lineRule="atLeast"/>
              <w:rPr>
                <w:rFonts w:cs="宋体"/>
                <w:kern w:val="0"/>
                <w:sz w:val="24"/>
              </w:rPr>
            </w:pPr>
            <w:r>
              <w:rPr>
                <w:rFonts w:hint="eastAsia" w:cs="宋体"/>
                <w:kern w:val="0"/>
                <w:sz w:val="24"/>
              </w:rPr>
              <w:t>11.波长范围：340-850nm，≥16波长；</w:t>
            </w:r>
          </w:p>
          <w:p w14:paraId="16B39DA5">
            <w:pPr>
              <w:widowControl/>
              <w:spacing w:line="240" w:lineRule="atLeast"/>
              <w:rPr>
                <w:rFonts w:cs="宋体"/>
                <w:kern w:val="0"/>
                <w:sz w:val="24"/>
              </w:rPr>
            </w:pPr>
            <w:r>
              <w:rPr>
                <w:rFonts w:hint="eastAsia" w:cs="宋体"/>
                <w:kern w:val="0"/>
                <w:sz w:val="24"/>
              </w:rPr>
              <w:t>12.吸光度线性范围：0-3.5Abs</w:t>
            </w:r>
          </w:p>
          <w:p w14:paraId="39795A01">
            <w:pPr>
              <w:widowControl/>
              <w:spacing w:line="240" w:lineRule="atLeast"/>
              <w:rPr>
                <w:rFonts w:cs="宋体"/>
                <w:kern w:val="0"/>
                <w:sz w:val="24"/>
              </w:rPr>
            </w:pPr>
            <w:r>
              <w:rPr>
                <w:rFonts w:hint="eastAsia" w:cs="宋体"/>
                <w:kern w:val="0"/>
                <w:sz w:val="24"/>
              </w:rPr>
              <w:t>13.设备使用年限≥10年</w:t>
            </w:r>
          </w:p>
          <w:p w14:paraId="1070538F">
            <w:pPr>
              <w:widowControl/>
              <w:spacing w:line="240" w:lineRule="atLeast"/>
              <w:rPr>
                <w:rFonts w:cs="宋体"/>
                <w:kern w:val="0"/>
                <w:sz w:val="24"/>
              </w:rPr>
            </w:pPr>
            <w:r>
              <w:rPr>
                <w:rFonts w:hint="eastAsia" w:cs="宋体"/>
                <w:kern w:val="0"/>
                <w:sz w:val="24"/>
              </w:rPr>
              <w:t xml:space="preserve">14.提供质保期内每年至少一次校准服务 </w:t>
            </w:r>
          </w:p>
          <w:p w14:paraId="46218254">
            <w:pPr>
              <w:widowControl/>
              <w:spacing w:line="240" w:lineRule="atLeast"/>
              <w:rPr>
                <w:rFonts w:cs="宋体"/>
                <w:kern w:val="0"/>
                <w:sz w:val="24"/>
              </w:rPr>
            </w:pPr>
            <w:r>
              <w:rPr>
                <w:rFonts w:hint="eastAsia" w:cs="宋体"/>
                <w:kern w:val="0"/>
                <w:sz w:val="24"/>
              </w:rPr>
              <w:t>15.提供每季度一次巡检服务</w:t>
            </w:r>
          </w:p>
          <w:p w14:paraId="604BDDC3">
            <w:pPr>
              <w:widowControl/>
              <w:spacing w:line="240" w:lineRule="atLeast"/>
              <w:rPr>
                <w:rFonts w:cs="宋体"/>
                <w:kern w:val="0"/>
                <w:sz w:val="24"/>
              </w:rPr>
            </w:pPr>
            <w:r>
              <w:rPr>
                <w:rFonts w:hint="eastAsia" w:cs="宋体"/>
                <w:kern w:val="0"/>
                <w:sz w:val="24"/>
              </w:rPr>
              <w:t>16.可接入医院Lis系统</w:t>
            </w:r>
          </w:p>
          <w:p w14:paraId="710B6710">
            <w:pPr>
              <w:widowControl/>
              <w:spacing w:line="240" w:lineRule="atLeast"/>
              <w:rPr>
                <w:rFonts w:cs="宋体"/>
                <w:kern w:val="0"/>
                <w:sz w:val="24"/>
              </w:rPr>
            </w:pPr>
            <w:r>
              <w:rPr>
                <w:rFonts w:hint="eastAsia" w:cs="宋体"/>
                <w:kern w:val="0"/>
                <w:sz w:val="24"/>
              </w:rPr>
              <w:t>★17.生化试剂全部开放，并且可提供全套原装试剂、校准品和质控品供用户选择，保证完整溯源性</w:t>
            </w:r>
          </w:p>
          <w:p w14:paraId="2513F883">
            <w:pPr>
              <w:widowControl/>
              <w:spacing w:line="240" w:lineRule="atLeast"/>
              <w:rPr>
                <w:rFonts w:cs="宋体"/>
                <w:kern w:val="0"/>
                <w:sz w:val="24"/>
              </w:rPr>
            </w:pPr>
            <w:r>
              <w:rPr>
                <w:rFonts w:hint="eastAsia" w:cs="宋体"/>
                <w:kern w:val="0"/>
                <w:sz w:val="24"/>
              </w:rPr>
              <w:t>配置清单：</w:t>
            </w:r>
          </w:p>
          <w:p w14:paraId="78B80FE2">
            <w:pPr>
              <w:widowControl/>
              <w:spacing w:line="240" w:lineRule="atLeast"/>
              <w:rPr>
                <w:rFonts w:cs="宋体"/>
                <w:kern w:val="0"/>
                <w:sz w:val="24"/>
              </w:rPr>
            </w:pPr>
            <w:r>
              <w:rPr>
                <w:rFonts w:hint="eastAsia" w:cs="宋体"/>
                <w:kern w:val="0"/>
                <w:sz w:val="24"/>
              </w:rPr>
              <w:t>主机1台</w:t>
            </w:r>
          </w:p>
          <w:p w14:paraId="000E5318">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01FD6AC1">
            <w:pPr>
              <w:widowControl/>
              <w:spacing w:line="240" w:lineRule="atLeast"/>
              <w:rPr>
                <w:rFonts w:cs="宋体"/>
                <w:kern w:val="0"/>
                <w:sz w:val="24"/>
              </w:rPr>
            </w:pPr>
            <w:r>
              <w:rPr>
                <w:rFonts w:hint="eastAsia" w:cs="宋体"/>
                <w:kern w:val="0"/>
                <w:sz w:val="24"/>
              </w:rPr>
              <w:t>操作管理软件1套</w:t>
            </w:r>
          </w:p>
        </w:tc>
      </w:tr>
      <w:tr w14:paraId="62207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5F4DE594">
            <w:pPr>
              <w:snapToGrid w:val="0"/>
              <w:spacing w:line="360" w:lineRule="auto"/>
              <w:jc w:val="center"/>
              <w:rPr>
                <w:kern w:val="0"/>
                <w:sz w:val="24"/>
                <w:szCs w:val="24"/>
              </w:rPr>
            </w:pPr>
            <w:r>
              <w:rPr>
                <w:rFonts w:hint="eastAsia"/>
                <w:kern w:val="0"/>
                <w:sz w:val="24"/>
                <w:szCs w:val="24"/>
              </w:rPr>
              <w:t>2</w:t>
            </w:r>
          </w:p>
        </w:tc>
        <w:tc>
          <w:tcPr>
            <w:tcW w:w="704" w:type="pct"/>
            <w:vAlign w:val="center"/>
          </w:tcPr>
          <w:p w14:paraId="72F5E3A6">
            <w:pPr>
              <w:snapToGrid w:val="0"/>
              <w:spacing w:line="360" w:lineRule="auto"/>
              <w:jc w:val="center"/>
              <w:rPr>
                <w:kern w:val="0"/>
                <w:sz w:val="24"/>
                <w:szCs w:val="24"/>
              </w:rPr>
            </w:pPr>
            <w:r>
              <w:rPr>
                <w:rFonts w:hint="eastAsia"/>
                <w:kern w:val="0"/>
                <w:sz w:val="24"/>
                <w:szCs w:val="24"/>
              </w:rPr>
              <w:t>全自动生化分析仪（二）</w:t>
            </w:r>
          </w:p>
        </w:tc>
        <w:tc>
          <w:tcPr>
            <w:tcW w:w="435" w:type="pct"/>
            <w:vAlign w:val="center"/>
          </w:tcPr>
          <w:p w14:paraId="75D908D0">
            <w:pPr>
              <w:widowControl/>
              <w:spacing w:line="240" w:lineRule="atLeast"/>
              <w:jc w:val="center"/>
              <w:rPr>
                <w:kern w:val="0"/>
                <w:sz w:val="24"/>
                <w:szCs w:val="24"/>
              </w:rPr>
            </w:pPr>
            <w:r>
              <w:rPr>
                <w:kern w:val="0"/>
                <w:sz w:val="24"/>
                <w:szCs w:val="24"/>
              </w:rPr>
              <w:t>台</w:t>
            </w:r>
          </w:p>
        </w:tc>
        <w:tc>
          <w:tcPr>
            <w:tcW w:w="467" w:type="pct"/>
            <w:vAlign w:val="center"/>
          </w:tcPr>
          <w:p w14:paraId="69052FBA">
            <w:pPr>
              <w:snapToGrid w:val="0"/>
              <w:spacing w:line="360" w:lineRule="auto"/>
              <w:jc w:val="center"/>
              <w:rPr>
                <w:kern w:val="0"/>
                <w:sz w:val="24"/>
                <w:szCs w:val="24"/>
              </w:rPr>
            </w:pPr>
            <w:r>
              <w:rPr>
                <w:rFonts w:hint="eastAsia"/>
                <w:kern w:val="0"/>
                <w:sz w:val="24"/>
                <w:szCs w:val="24"/>
              </w:rPr>
              <w:t>4</w:t>
            </w:r>
          </w:p>
        </w:tc>
        <w:tc>
          <w:tcPr>
            <w:tcW w:w="2960" w:type="pct"/>
          </w:tcPr>
          <w:p w14:paraId="3F0796C0">
            <w:pPr>
              <w:widowControl/>
              <w:spacing w:line="240" w:lineRule="atLeast"/>
              <w:rPr>
                <w:rFonts w:cs="宋体"/>
                <w:kern w:val="0"/>
                <w:sz w:val="24"/>
              </w:rPr>
            </w:pPr>
            <w:r>
              <w:rPr>
                <w:rFonts w:hint="eastAsia" w:cs="宋体"/>
                <w:kern w:val="0"/>
                <w:sz w:val="24"/>
              </w:rPr>
              <w:t>集贤里街社区卫生服务中心</w:t>
            </w:r>
            <w:r>
              <w:rPr>
                <w:rFonts w:hint="eastAsia" w:cs="宋体"/>
                <w:kern w:val="0"/>
                <w:sz w:val="24"/>
              </w:rPr>
              <w:tab/>
            </w:r>
            <w:r>
              <w:rPr>
                <w:rFonts w:hint="eastAsia" w:cs="宋体"/>
                <w:kern w:val="0"/>
                <w:sz w:val="24"/>
              </w:rPr>
              <w:t>1台</w:t>
            </w:r>
          </w:p>
          <w:p w14:paraId="1D0FF70C">
            <w:pPr>
              <w:widowControl/>
              <w:spacing w:line="240" w:lineRule="atLeast"/>
              <w:rPr>
                <w:rFonts w:cs="宋体"/>
                <w:kern w:val="0"/>
                <w:sz w:val="24"/>
              </w:rPr>
            </w:pPr>
            <w:r>
              <w:rPr>
                <w:rFonts w:hint="eastAsia" w:cs="宋体"/>
                <w:kern w:val="0"/>
                <w:sz w:val="24"/>
              </w:rPr>
              <w:t>下仓镇中心卫生院</w:t>
            </w:r>
            <w:r>
              <w:rPr>
                <w:rFonts w:hint="eastAsia" w:cs="宋体"/>
                <w:kern w:val="0"/>
                <w:sz w:val="24"/>
              </w:rPr>
              <w:tab/>
            </w:r>
            <w:r>
              <w:rPr>
                <w:rFonts w:hint="eastAsia" w:cs="宋体"/>
                <w:kern w:val="0"/>
                <w:sz w:val="24"/>
              </w:rPr>
              <w:t>1台</w:t>
            </w:r>
          </w:p>
          <w:p w14:paraId="2C461BAC">
            <w:pPr>
              <w:widowControl/>
              <w:spacing w:line="240" w:lineRule="atLeast"/>
              <w:rPr>
                <w:rFonts w:cs="宋体"/>
                <w:kern w:val="0"/>
                <w:sz w:val="24"/>
              </w:rPr>
            </w:pPr>
            <w:r>
              <w:rPr>
                <w:rFonts w:hint="eastAsia" w:cs="宋体"/>
                <w:kern w:val="0"/>
                <w:sz w:val="24"/>
              </w:rPr>
              <w:t>侯家营镇卫生院</w:t>
            </w:r>
            <w:r>
              <w:rPr>
                <w:rFonts w:hint="eastAsia" w:cs="宋体"/>
                <w:kern w:val="0"/>
                <w:sz w:val="24"/>
              </w:rPr>
              <w:tab/>
            </w:r>
            <w:r>
              <w:rPr>
                <w:rFonts w:hint="eastAsia" w:cs="宋体"/>
                <w:kern w:val="0"/>
                <w:sz w:val="24"/>
              </w:rPr>
              <w:t>1台</w:t>
            </w:r>
          </w:p>
          <w:p w14:paraId="6C9F9E1A">
            <w:pPr>
              <w:widowControl/>
              <w:spacing w:line="240" w:lineRule="atLeast"/>
              <w:rPr>
                <w:rFonts w:cs="宋体"/>
                <w:kern w:val="0"/>
                <w:sz w:val="24"/>
              </w:rPr>
            </w:pPr>
            <w:r>
              <w:rPr>
                <w:rFonts w:hint="eastAsia" w:cs="宋体"/>
                <w:kern w:val="0"/>
                <w:sz w:val="24"/>
              </w:rPr>
              <w:t>穿芳峪镇卫生院</w:t>
            </w:r>
            <w:r>
              <w:rPr>
                <w:rFonts w:hint="eastAsia" w:cs="宋体"/>
                <w:kern w:val="0"/>
                <w:sz w:val="24"/>
              </w:rPr>
              <w:tab/>
            </w:r>
            <w:r>
              <w:rPr>
                <w:rFonts w:hint="eastAsia" w:cs="宋体"/>
                <w:kern w:val="0"/>
                <w:sz w:val="24"/>
              </w:rPr>
              <w:t xml:space="preserve"> 1台</w:t>
            </w:r>
          </w:p>
          <w:p w14:paraId="79E094C2">
            <w:pPr>
              <w:widowControl/>
              <w:spacing w:line="240" w:lineRule="atLeast"/>
              <w:rPr>
                <w:rFonts w:cs="宋体"/>
                <w:kern w:val="0"/>
                <w:sz w:val="24"/>
              </w:rPr>
            </w:pPr>
            <w:r>
              <w:rPr>
                <w:rFonts w:hint="eastAsia" w:cs="宋体"/>
                <w:kern w:val="0"/>
                <w:sz w:val="24"/>
              </w:rPr>
              <w:t>技术参数</w:t>
            </w:r>
          </w:p>
          <w:p w14:paraId="1E5B652E">
            <w:pPr>
              <w:widowControl/>
              <w:spacing w:line="240" w:lineRule="atLeast"/>
              <w:rPr>
                <w:rFonts w:cs="宋体"/>
                <w:kern w:val="0"/>
                <w:sz w:val="24"/>
              </w:rPr>
            </w:pPr>
            <w:r>
              <w:rPr>
                <w:rFonts w:hint="eastAsia" w:cs="宋体"/>
                <w:kern w:val="0"/>
                <w:sz w:val="24"/>
              </w:rPr>
              <w:t>★1.工作速度：单模块生化恒速≥800测试/小时；</w:t>
            </w:r>
          </w:p>
          <w:p w14:paraId="4504619A">
            <w:pPr>
              <w:widowControl/>
              <w:spacing w:line="240" w:lineRule="atLeast"/>
              <w:rPr>
                <w:rFonts w:cs="宋体"/>
                <w:kern w:val="0"/>
                <w:sz w:val="24"/>
              </w:rPr>
            </w:pPr>
            <w:r>
              <w:rPr>
                <w:rFonts w:hint="eastAsia" w:cs="宋体"/>
                <w:kern w:val="0"/>
                <w:sz w:val="24"/>
              </w:rPr>
              <w:t>2.系统功能：24小时连续开机，急诊优先插入，自动预稀释，自动重测，支持1-4种试剂，双波长和多波长测试；</w:t>
            </w:r>
          </w:p>
          <w:p w14:paraId="1F0D8FFD">
            <w:pPr>
              <w:widowControl/>
              <w:spacing w:line="240" w:lineRule="atLeast"/>
              <w:rPr>
                <w:rFonts w:cs="宋体"/>
                <w:kern w:val="0"/>
                <w:sz w:val="24"/>
              </w:rPr>
            </w:pPr>
            <w:r>
              <w:rPr>
                <w:rFonts w:hint="eastAsia" w:cs="宋体"/>
                <w:kern w:val="0"/>
                <w:sz w:val="24"/>
              </w:rPr>
              <w:t>3.测试方法：一点终点法、两点终点法、动力学法等；</w:t>
            </w:r>
          </w:p>
          <w:p w14:paraId="238CDD14">
            <w:pPr>
              <w:widowControl/>
              <w:spacing w:line="240" w:lineRule="atLeast"/>
              <w:rPr>
                <w:rFonts w:cs="宋体"/>
                <w:kern w:val="0"/>
                <w:sz w:val="24"/>
              </w:rPr>
            </w:pPr>
            <w:r>
              <w:rPr>
                <w:rFonts w:hint="eastAsia" w:cs="宋体"/>
                <w:kern w:val="0"/>
                <w:sz w:val="24"/>
                <w:lang w:eastAsia="zh-CN"/>
              </w:rPr>
              <w:t>#</w:t>
            </w:r>
            <w:r>
              <w:rPr>
                <w:rFonts w:hint="eastAsia" w:cs="宋体"/>
                <w:kern w:val="0"/>
                <w:sz w:val="24"/>
              </w:rPr>
              <w:t>4.样本位：≥180个样本位；</w:t>
            </w:r>
          </w:p>
          <w:p w14:paraId="2DF0E3D3">
            <w:pPr>
              <w:widowControl/>
              <w:spacing w:line="240" w:lineRule="atLeast"/>
              <w:rPr>
                <w:rFonts w:cs="宋体"/>
                <w:kern w:val="0"/>
                <w:sz w:val="24"/>
              </w:rPr>
            </w:pPr>
            <w:r>
              <w:rPr>
                <w:rFonts w:hint="eastAsia" w:cs="宋体"/>
                <w:kern w:val="0"/>
                <w:sz w:val="24"/>
              </w:rPr>
              <w:t>5.样本量：1.5-35uL，调节步长≤0.1uL；</w:t>
            </w:r>
          </w:p>
          <w:p w14:paraId="7C6FC1E9">
            <w:pPr>
              <w:widowControl/>
              <w:spacing w:line="240" w:lineRule="atLeast"/>
              <w:rPr>
                <w:rFonts w:cs="宋体"/>
                <w:kern w:val="0"/>
                <w:sz w:val="24"/>
              </w:rPr>
            </w:pPr>
            <w:r>
              <w:rPr>
                <w:rFonts w:hint="eastAsia" w:cs="宋体"/>
                <w:kern w:val="0"/>
                <w:sz w:val="24"/>
                <w:lang w:eastAsia="zh-CN"/>
              </w:rPr>
              <w:t>#</w:t>
            </w:r>
            <w:r>
              <w:rPr>
                <w:rFonts w:hint="eastAsia" w:cs="宋体"/>
                <w:kern w:val="0"/>
                <w:sz w:val="24"/>
              </w:rPr>
              <w:t>6.试剂盘：≥200个试剂位；</w:t>
            </w:r>
          </w:p>
          <w:p w14:paraId="26D57B4F">
            <w:pPr>
              <w:widowControl/>
              <w:spacing w:line="240" w:lineRule="atLeast"/>
              <w:rPr>
                <w:rFonts w:cs="宋体"/>
                <w:kern w:val="0"/>
                <w:sz w:val="24"/>
              </w:rPr>
            </w:pPr>
            <w:r>
              <w:rPr>
                <w:rFonts w:hint="eastAsia" w:cs="宋体"/>
                <w:kern w:val="0"/>
                <w:sz w:val="24"/>
              </w:rPr>
              <w:t>7.试剂量：15-250uL，调节步长≤1uL；</w:t>
            </w:r>
          </w:p>
          <w:p w14:paraId="3ACC3272">
            <w:pPr>
              <w:widowControl/>
              <w:spacing w:line="240" w:lineRule="atLeast"/>
              <w:rPr>
                <w:rFonts w:cs="宋体"/>
                <w:kern w:val="0"/>
                <w:sz w:val="24"/>
              </w:rPr>
            </w:pPr>
            <w:r>
              <w:rPr>
                <w:rFonts w:hint="eastAsia" w:cs="宋体"/>
                <w:kern w:val="0"/>
                <w:sz w:val="24"/>
              </w:rPr>
              <w:t>8.试剂冷藏：24小时不间断冷藏,2-8℃；</w:t>
            </w:r>
          </w:p>
          <w:p w14:paraId="460F5FDD">
            <w:pPr>
              <w:widowControl/>
              <w:spacing w:line="240" w:lineRule="atLeast"/>
              <w:rPr>
                <w:rFonts w:cs="宋体"/>
                <w:kern w:val="0"/>
                <w:sz w:val="24"/>
              </w:rPr>
            </w:pPr>
            <w:r>
              <w:rPr>
                <w:rFonts w:hint="eastAsia" w:cs="宋体"/>
                <w:kern w:val="0"/>
                <w:sz w:val="24"/>
              </w:rPr>
              <w:t>9.反应杯数量≥160个（石英反应杯）；</w:t>
            </w:r>
          </w:p>
          <w:p w14:paraId="62893EBA">
            <w:pPr>
              <w:widowControl/>
              <w:spacing w:line="240" w:lineRule="atLeast"/>
              <w:rPr>
                <w:rFonts w:cs="宋体"/>
                <w:kern w:val="0"/>
                <w:sz w:val="24"/>
              </w:rPr>
            </w:pPr>
            <w:r>
              <w:rPr>
                <w:rFonts w:hint="eastAsia" w:cs="宋体"/>
                <w:kern w:val="0"/>
                <w:sz w:val="24"/>
                <w:lang w:eastAsia="zh-CN"/>
              </w:rPr>
              <w:t>#</w:t>
            </w:r>
            <w:r>
              <w:rPr>
                <w:rFonts w:hint="eastAsia" w:cs="宋体"/>
                <w:kern w:val="0"/>
                <w:sz w:val="24"/>
              </w:rPr>
              <w:t>10 最小反应液体积：≤80ul；</w:t>
            </w:r>
          </w:p>
          <w:p w14:paraId="61C71D7F">
            <w:pPr>
              <w:widowControl/>
              <w:spacing w:line="240" w:lineRule="atLeast"/>
              <w:rPr>
                <w:rFonts w:cs="宋体"/>
                <w:kern w:val="0"/>
                <w:sz w:val="24"/>
              </w:rPr>
            </w:pPr>
            <w:r>
              <w:rPr>
                <w:rFonts w:hint="eastAsia" w:cs="宋体"/>
                <w:kern w:val="0"/>
                <w:sz w:val="24"/>
              </w:rPr>
              <w:t>11.波长范围：340-850nm，≥16波长；</w:t>
            </w:r>
          </w:p>
          <w:p w14:paraId="3FCF4B2B">
            <w:pPr>
              <w:widowControl/>
              <w:spacing w:line="240" w:lineRule="atLeast"/>
              <w:rPr>
                <w:rFonts w:cs="宋体"/>
                <w:kern w:val="0"/>
                <w:sz w:val="24"/>
              </w:rPr>
            </w:pPr>
            <w:r>
              <w:rPr>
                <w:rFonts w:hint="eastAsia" w:cs="宋体"/>
                <w:kern w:val="0"/>
                <w:sz w:val="24"/>
              </w:rPr>
              <w:t>12.吸光度线性范围：0-3.5Abs</w:t>
            </w:r>
          </w:p>
          <w:p w14:paraId="0E5E4E9E">
            <w:pPr>
              <w:widowControl/>
              <w:spacing w:line="240" w:lineRule="atLeast"/>
              <w:rPr>
                <w:rFonts w:cs="宋体"/>
                <w:kern w:val="0"/>
                <w:sz w:val="24"/>
              </w:rPr>
            </w:pPr>
            <w:r>
              <w:rPr>
                <w:rFonts w:hint="eastAsia" w:cs="宋体"/>
                <w:kern w:val="0"/>
                <w:sz w:val="24"/>
              </w:rPr>
              <w:t>13.设备使用年限≥10年</w:t>
            </w:r>
          </w:p>
          <w:p w14:paraId="12C7E93C">
            <w:pPr>
              <w:widowControl/>
              <w:spacing w:line="240" w:lineRule="atLeast"/>
              <w:rPr>
                <w:rFonts w:cs="宋体"/>
                <w:kern w:val="0"/>
                <w:sz w:val="24"/>
              </w:rPr>
            </w:pPr>
            <w:r>
              <w:rPr>
                <w:rFonts w:hint="eastAsia" w:cs="宋体"/>
                <w:kern w:val="0"/>
                <w:sz w:val="24"/>
              </w:rPr>
              <w:t xml:space="preserve">14.提供质保期内每年至少一次校准服务 </w:t>
            </w:r>
          </w:p>
          <w:p w14:paraId="16CA4AA7">
            <w:pPr>
              <w:widowControl/>
              <w:spacing w:line="240" w:lineRule="atLeast"/>
              <w:rPr>
                <w:rFonts w:cs="宋体"/>
                <w:kern w:val="0"/>
                <w:sz w:val="24"/>
              </w:rPr>
            </w:pPr>
            <w:r>
              <w:rPr>
                <w:rFonts w:hint="eastAsia" w:cs="宋体"/>
                <w:kern w:val="0"/>
                <w:sz w:val="24"/>
              </w:rPr>
              <w:t>15.提供每季度一次巡检服务</w:t>
            </w:r>
          </w:p>
          <w:p w14:paraId="6506143F">
            <w:pPr>
              <w:widowControl/>
              <w:spacing w:line="240" w:lineRule="atLeast"/>
              <w:rPr>
                <w:rFonts w:cs="宋体"/>
                <w:kern w:val="0"/>
                <w:sz w:val="24"/>
              </w:rPr>
            </w:pPr>
            <w:r>
              <w:rPr>
                <w:rFonts w:hint="eastAsia" w:cs="宋体"/>
                <w:kern w:val="0"/>
                <w:sz w:val="24"/>
              </w:rPr>
              <w:t>16.可接入医院Lis系统</w:t>
            </w:r>
          </w:p>
          <w:p w14:paraId="594F6783">
            <w:pPr>
              <w:widowControl/>
              <w:spacing w:line="240" w:lineRule="atLeast"/>
              <w:rPr>
                <w:rFonts w:cs="宋体"/>
                <w:kern w:val="0"/>
                <w:sz w:val="24"/>
              </w:rPr>
            </w:pPr>
            <w:r>
              <w:rPr>
                <w:rFonts w:hint="eastAsia" w:cs="宋体"/>
                <w:kern w:val="0"/>
                <w:sz w:val="24"/>
              </w:rPr>
              <w:t>★17. 生化试剂全部开放，并且可提供全套原装试剂、校准品和质控品供用户选择，保证完整溯源性</w:t>
            </w:r>
          </w:p>
          <w:p w14:paraId="62E7B20C">
            <w:pPr>
              <w:widowControl/>
              <w:spacing w:line="240" w:lineRule="atLeast"/>
              <w:rPr>
                <w:rFonts w:cs="宋体"/>
                <w:kern w:val="0"/>
                <w:sz w:val="24"/>
              </w:rPr>
            </w:pPr>
            <w:r>
              <w:rPr>
                <w:rFonts w:hint="eastAsia" w:cs="宋体"/>
                <w:kern w:val="0"/>
                <w:sz w:val="24"/>
              </w:rPr>
              <w:t>配置清单：</w:t>
            </w:r>
          </w:p>
          <w:p w14:paraId="7F9DB897">
            <w:pPr>
              <w:widowControl/>
              <w:spacing w:line="240" w:lineRule="atLeast"/>
              <w:rPr>
                <w:rFonts w:cs="宋体"/>
                <w:kern w:val="0"/>
                <w:sz w:val="24"/>
              </w:rPr>
            </w:pPr>
            <w:r>
              <w:rPr>
                <w:rFonts w:hint="eastAsia" w:cs="宋体"/>
                <w:kern w:val="0"/>
                <w:sz w:val="24"/>
              </w:rPr>
              <w:t>主机1台</w:t>
            </w:r>
          </w:p>
          <w:p w14:paraId="5C0DF07C">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2FEBB41C">
            <w:pPr>
              <w:widowControl/>
              <w:spacing w:line="240" w:lineRule="atLeast"/>
              <w:rPr>
                <w:rFonts w:cs="宋体"/>
                <w:kern w:val="0"/>
                <w:sz w:val="24"/>
              </w:rPr>
            </w:pPr>
            <w:r>
              <w:rPr>
                <w:rFonts w:hint="eastAsia" w:cs="宋体"/>
                <w:kern w:val="0"/>
                <w:sz w:val="24"/>
              </w:rPr>
              <w:t>操作管理软件1套</w:t>
            </w:r>
          </w:p>
          <w:p w14:paraId="64224A56">
            <w:pPr>
              <w:widowControl/>
              <w:spacing w:line="240" w:lineRule="atLeast"/>
              <w:rPr>
                <w:rFonts w:cs="宋体"/>
                <w:kern w:val="0"/>
                <w:sz w:val="24"/>
              </w:rPr>
            </w:pPr>
            <w:r>
              <w:rPr>
                <w:rFonts w:hint="eastAsia" w:cs="宋体"/>
                <w:kern w:val="0"/>
                <w:sz w:val="24"/>
              </w:rPr>
              <w:t>稳压电源1套</w:t>
            </w:r>
          </w:p>
          <w:p w14:paraId="7413AE3F">
            <w:pPr>
              <w:widowControl/>
              <w:spacing w:line="240" w:lineRule="atLeast"/>
              <w:rPr>
                <w:rFonts w:cs="宋体"/>
                <w:kern w:val="0"/>
                <w:sz w:val="24"/>
              </w:rPr>
            </w:pPr>
            <w:r>
              <w:rPr>
                <w:rFonts w:hint="eastAsia" w:cs="宋体"/>
                <w:kern w:val="0"/>
                <w:sz w:val="24"/>
              </w:rPr>
              <w:t>净水系统1套</w:t>
            </w:r>
          </w:p>
        </w:tc>
      </w:tr>
      <w:tr w14:paraId="67935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2B53219">
            <w:pPr>
              <w:snapToGrid w:val="0"/>
              <w:spacing w:line="360" w:lineRule="auto"/>
              <w:jc w:val="center"/>
              <w:rPr>
                <w:kern w:val="0"/>
                <w:sz w:val="24"/>
                <w:szCs w:val="24"/>
              </w:rPr>
            </w:pPr>
            <w:r>
              <w:rPr>
                <w:rFonts w:hint="eastAsia"/>
                <w:kern w:val="0"/>
                <w:sz w:val="24"/>
                <w:szCs w:val="24"/>
              </w:rPr>
              <w:t>3</w:t>
            </w:r>
          </w:p>
        </w:tc>
        <w:tc>
          <w:tcPr>
            <w:tcW w:w="704" w:type="pct"/>
            <w:vAlign w:val="center"/>
          </w:tcPr>
          <w:p w14:paraId="36FD3067">
            <w:pPr>
              <w:snapToGrid w:val="0"/>
              <w:spacing w:line="360" w:lineRule="auto"/>
              <w:jc w:val="center"/>
              <w:rPr>
                <w:kern w:val="0"/>
                <w:sz w:val="24"/>
                <w:szCs w:val="24"/>
              </w:rPr>
            </w:pPr>
            <w:r>
              <w:rPr>
                <w:rFonts w:hint="eastAsia"/>
                <w:kern w:val="0"/>
                <w:sz w:val="24"/>
                <w:szCs w:val="24"/>
              </w:rPr>
              <w:t>全自动生化分析仪（三）</w:t>
            </w:r>
          </w:p>
        </w:tc>
        <w:tc>
          <w:tcPr>
            <w:tcW w:w="435" w:type="pct"/>
            <w:vAlign w:val="center"/>
          </w:tcPr>
          <w:p w14:paraId="051A9192">
            <w:pPr>
              <w:widowControl/>
              <w:spacing w:line="240" w:lineRule="atLeast"/>
              <w:jc w:val="center"/>
              <w:rPr>
                <w:kern w:val="0"/>
                <w:sz w:val="24"/>
                <w:szCs w:val="24"/>
              </w:rPr>
            </w:pPr>
            <w:r>
              <w:rPr>
                <w:rFonts w:hint="eastAsia"/>
                <w:kern w:val="0"/>
                <w:sz w:val="24"/>
                <w:szCs w:val="24"/>
              </w:rPr>
              <w:t>台</w:t>
            </w:r>
          </w:p>
        </w:tc>
        <w:tc>
          <w:tcPr>
            <w:tcW w:w="467" w:type="pct"/>
            <w:vAlign w:val="center"/>
          </w:tcPr>
          <w:p w14:paraId="7F2F823A">
            <w:pPr>
              <w:snapToGrid w:val="0"/>
              <w:spacing w:line="360" w:lineRule="auto"/>
              <w:jc w:val="center"/>
              <w:rPr>
                <w:kern w:val="0"/>
                <w:sz w:val="24"/>
                <w:szCs w:val="24"/>
              </w:rPr>
            </w:pPr>
            <w:r>
              <w:rPr>
                <w:rFonts w:hint="eastAsia"/>
                <w:kern w:val="0"/>
                <w:sz w:val="24"/>
                <w:szCs w:val="24"/>
              </w:rPr>
              <w:t>3</w:t>
            </w:r>
          </w:p>
        </w:tc>
        <w:tc>
          <w:tcPr>
            <w:tcW w:w="2960" w:type="pct"/>
          </w:tcPr>
          <w:p w14:paraId="75FD3468">
            <w:pPr>
              <w:widowControl/>
              <w:spacing w:line="240" w:lineRule="atLeast"/>
              <w:rPr>
                <w:rFonts w:cs="宋体"/>
                <w:kern w:val="0"/>
                <w:sz w:val="24"/>
              </w:rPr>
            </w:pPr>
            <w:r>
              <w:rPr>
                <w:rFonts w:hint="eastAsia" w:cs="宋体"/>
                <w:kern w:val="0"/>
                <w:sz w:val="24"/>
              </w:rPr>
              <w:t>天津市武清区大碱厂镇卫生院</w:t>
            </w:r>
            <w:r>
              <w:rPr>
                <w:rFonts w:hint="eastAsia" w:cs="宋体"/>
                <w:kern w:val="0"/>
                <w:sz w:val="24"/>
              </w:rPr>
              <w:tab/>
            </w:r>
            <w:r>
              <w:rPr>
                <w:rFonts w:hint="eastAsia" w:cs="宋体"/>
                <w:kern w:val="0"/>
                <w:sz w:val="24"/>
              </w:rPr>
              <w:t>1台</w:t>
            </w:r>
          </w:p>
          <w:p w14:paraId="2B6D6644">
            <w:pPr>
              <w:widowControl/>
              <w:spacing w:line="240" w:lineRule="atLeast"/>
              <w:rPr>
                <w:rFonts w:cs="宋体"/>
                <w:kern w:val="0"/>
                <w:sz w:val="24"/>
              </w:rPr>
            </w:pPr>
            <w:r>
              <w:rPr>
                <w:rFonts w:hint="eastAsia" w:cs="宋体"/>
                <w:kern w:val="0"/>
                <w:sz w:val="24"/>
              </w:rPr>
              <w:t>杨津庄镇大堼上卫生院</w:t>
            </w:r>
            <w:r>
              <w:rPr>
                <w:rFonts w:hint="eastAsia" w:cs="宋体"/>
                <w:kern w:val="0"/>
                <w:sz w:val="24"/>
              </w:rPr>
              <w:tab/>
            </w:r>
            <w:r>
              <w:rPr>
                <w:rFonts w:hint="eastAsia" w:cs="宋体"/>
                <w:kern w:val="0"/>
                <w:sz w:val="24"/>
              </w:rPr>
              <w:t>1台</w:t>
            </w:r>
          </w:p>
          <w:p w14:paraId="6F271AAF">
            <w:pPr>
              <w:widowControl/>
              <w:spacing w:line="240" w:lineRule="atLeast"/>
              <w:rPr>
                <w:rFonts w:cs="宋体"/>
                <w:kern w:val="0"/>
                <w:sz w:val="24"/>
              </w:rPr>
            </w:pPr>
            <w:r>
              <w:rPr>
                <w:rFonts w:hint="eastAsia" w:cs="宋体"/>
                <w:kern w:val="0"/>
                <w:sz w:val="24"/>
              </w:rPr>
              <w:t>下营镇中心卫生院</w:t>
            </w:r>
            <w:r>
              <w:rPr>
                <w:rFonts w:hint="eastAsia" w:cs="宋体"/>
                <w:kern w:val="0"/>
                <w:sz w:val="24"/>
              </w:rPr>
              <w:tab/>
            </w:r>
            <w:r>
              <w:rPr>
                <w:rFonts w:hint="eastAsia" w:cs="宋体"/>
                <w:kern w:val="0"/>
                <w:sz w:val="24"/>
              </w:rPr>
              <w:t>1台</w:t>
            </w:r>
          </w:p>
          <w:p w14:paraId="623093E1">
            <w:pPr>
              <w:widowControl/>
              <w:spacing w:line="240" w:lineRule="atLeast"/>
              <w:rPr>
                <w:rFonts w:cs="宋体"/>
                <w:kern w:val="0"/>
                <w:sz w:val="24"/>
              </w:rPr>
            </w:pPr>
            <w:r>
              <w:rPr>
                <w:rFonts w:hint="eastAsia" w:cs="宋体"/>
                <w:kern w:val="0"/>
                <w:sz w:val="24"/>
              </w:rPr>
              <w:t>技术参数</w:t>
            </w:r>
          </w:p>
          <w:p w14:paraId="556E5DB9">
            <w:pPr>
              <w:widowControl/>
              <w:spacing w:line="240" w:lineRule="atLeast"/>
              <w:rPr>
                <w:rFonts w:cs="宋体"/>
                <w:kern w:val="0"/>
                <w:sz w:val="24"/>
              </w:rPr>
            </w:pPr>
            <w:r>
              <w:rPr>
                <w:rFonts w:hint="eastAsia" w:cs="宋体"/>
                <w:kern w:val="0"/>
                <w:sz w:val="24"/>
              </w:rPr>
              <w:t>★1.检测速度：单模块生化比色分析恒速≥1000测试/小时；</w:t>
            </w:r>
          </w:p>
          <w:p w14:paraId="5DFAB39F">
            <w:pPr>
              <w:widowControl/>
              <w:spacing w:line="240" w:lineRule="atLeast"/>
              <w:rPr>
                <w:rFonts w:cs="宋体"/>
                <w:kern w:val="0"/>
                <w:sz w:val="24"/>
              </w:rPr>
            </w:pPr>
            <w:r>
              <w:rPr>
                <w:rFonts w:hint="eastAsia" w:cs="宋体"/>
                <w:kern w:val="0"/>
                <w:sz w:val="24"/>
              </w:rPr>
              <w:t>2.系统功能：24小时连续开机，急诊优先插入，自动预稀释，自动重测，支持1-4种试剂，双波长和多波长测试；</w:t>
            </w:r>
          </w:p>
          <w:p w14:paraId="626D6AF9">
            <w:pPr>
              <w:widowControl/>
              <w:spacing w:line="240" w:lineRule="atLeast"/>
              <w:rPr>
                <w:rFonts w:cs="宋体"/>
                <w:kern w:val="0"/>
                <w:sz w:val="24"/>
              </w:rPr>
            </w:pPr>
            <w:r>
              <w:rPr>
                <w:rFonts w:hint="eastAsia" w:cs="宋体"/>
                <w:kern w:val="0"/>
                <w:sz w:val="24"/>
              </w:rPr>
              <w:t>3.</w:t>
            </w:r>
            <w:r>
              <w:rPr>
                <w:rFonts w:cs="宋体"/>
                <w:kern w:val="0"/>
                <w:sz w:val="24"/>
              </w:rPr>
              <w:t>去盖功能：仪器具有自动去盖功能</w:t>
            </w:r>
            <w:r>
              <w:rPr>
                <w:rFonts w:hint="eastAsia" w:cs="宋体"/>
                <w:kern w:val="0"/>
                <w:sz w:val="24"/>
              </w:rPr>
              <w:t>；</w:t>
            </w:r>
          </w:p>
          <w:p w14:paraId="74C1BAEE">
            <w:pPr>
              <w:widowControl/>
              <w:spacing w:line="240" w:lineRule="atLeast"/>
              <w:rPr>
                <w:rFonts w:cs="宋体"/>
                <w:kern w:val="0"/>
                <w:sz w:val="24"/>
              </w:rPr>
            </w:pPr>
            <w:r>
              <w:rPr>
                <w:rFonts w:hint="eastAsia" w:cs="宋体"/>
                <w:kern w:val="0"/>
                <w:sz w:val="24"/>
              </w:rPr>
              <w:t>4.同时在线分析项目：≥120个</w:t>
            </w:r>
          </w:p>
          <w:p w14:paraId="41A68195">
            <w:pPr>
              <w:widowControl/>
              <w:spacing w:line="240" w:lineRule="atLeast"/>
              <w:rPr>
                <w:rFonts w:cs="宋体"/>
                <w:kern w:val="0"/>
                <w:sz w:val="24"/>
              </w:rPr>
            </w:pPr>
            <w:r>
              <w:rPr>
                <w:rFonts w:hint="eastAsia" w:cs="宋体"/>
                <w:kern w:val="0"/>
                <w:sz w:val="24"/>
                <w:lang w:eastAsia="zh-CN"/>
              </w:rPr>
              <w:t>#</w:t>
            </w:r>
            <w:r>
              <w:rPr>
                <w:rFonts w:hint="eastAsia" w:cs="宋体"/>
                <w:kern w:val="0"/>
                <w:sz w:val="24"/>
              </w:rPr>
              <w:t>5.试剂位: ≥200个</w:t>
            </w:r>
          </w:p>
          <w:p w14:paraId="623B6B45">
            <w:pPr>
              <w:widowControl/>
              <w:spacing w:line="240" w:lineRule="atLeast"/>
              <w:rPr>
                <w:rFonts w:cs="宋体"/>
                <w:kern w:val="0"/>
                <w:sz w:val="24"/>
              </w:rPr>
            </w:pPr>
            <w:r>
              <w:rPr>
                <w:rFonts w:hint="eastAsia" w:cs="宋体"/>
                <w:kern w:val="0"/>
                <w:sz w:val="24"/>
              </w:rPr>
              <w:t>6.试剂盘：具备24小时2-8℃冷藏功能；</w:t>
            </w:r>
          </w:p>
          <w:p w14:paraId="0B1D9D03">
            <w:pPr>
              <w:widowControl/>
              <w:spacing w:line="240" w:lineRule="atLeast"/>
              <w:rPr>
                <w:rFonts w:cs="宋体"/>
                <w:kern w:val="0"/>
                <w:sz w:val="24"/>
              </w:rPr>
            </w:pPr>
            <w:r>
              <w:rPr>
                <w:rFonts w:hint="eastAsia" w:cs="宋体"/>
                <w:kern w:val="0"/>
                <w:sz w:val="24"/>
              </w:rPr>
              <w:t>7.样本位：≥180个</w:t>
            </w:r>
          </w:p>
          <w:p w14:paraId="4ABDFA02">
            <w:pPr>
              <w:widowControl/>
              <w:spacing w:line="240" w:lineRule="atLeast"/>
              <w:rPr>
                <w:rFonts w:cs="宋体"/>
                <w:kern w:val="0"/>
                <w:sz w:val="24"/>
              </w:rPr>
            </w:pPr>
            <w:r>
              <w:rPr>
                <w:rFonts w:hint="eastAsia" w:cs="宋体"/>
                <w:kern w:val="0"/>
                <w:sz w:val="24"/>
              </w:rPr>
              <w:t>8.样本进样方式：样本架进样；</w:t>
            </w:r>
          </w:p>
          <w:p w14:paraId="39330035">
            <w:pPr>
              <w:widowControl/>
              <w:spacing w:line="240" w:lineRule="atLeast"/>
              <w:rPr>
                <w:rFonts w:cs="宋体"/>
                <w:kern w:val="0"/>
                <w:sz w:val="24"/>
              </w:rPr>
            </w:pPr>
            <w:r>
              <w:rPr>
                <w:rFonts w:hint="eastAsia" w:cs="宋体"/>
                <w:kern w:val="0"/>
                <w:sz w:val="24"/>
              </w:rPr>
              <w:t>9.最小加样量≤1μL</w:t>
            </w:r>
          </w:p>
          <w:p w14:paraId="69BF2125">
            <w:pPr>
              <w:widowControl/>
              <w:spacing w:line="240" w:lineRule="atLeast"/>
              <w:rPr>
                <w:rFonts w:cs="宋体"/>
                <w:kern w:val="0"/>
                <w:sz w:val="24"/>
              </w:rPr>
            </w:pPr>
            <w:r>
              <w:rPr>
                <w:rFonts w:hint="eastAsia" w:cs="宋体"/>
                <w:kern w:val="0"/>
                <w:sz w:val="24"/>
                <w:lang w:eastAsia="zh-CN"/>
              </w:rPr>
              <w:t>#</w:t>
            </w:r>
            <w:r>
              <w:rPr>
                <w:rFonts w:hint="eastAsia" w:cs="宋体"/>
                <w:kern w:val="0"/>
                <w:sz w:val="24"/>
              </w:rPr>
              <w:t>10.石英反应位：≥200个；</w:t>
            </w:r>
          </w:p>
          <w:p w14:paraId="4EA5BDE0">
            <w:pPr>
              <w:widowControl/>
              <w:spacing w:line="240" w:lineRule="atLeast"/>
              <w:rPr>
                <w:rFonts w:cs="宋体"/>
                <w:kern w:val="0"/>
                <w:sz w:val="24"/>
              </w:rPr>
            </w:pPr>
            <w:r>
              <w:rPr>
                <w:rFonts w:hint="eastAsia" w:cs="宋体"/>
                <w:kern w:val="0"/>
                <w:sz w:val="24"/>
                <w:lang w:eastAsia="zh-CN"/>
              </w:rPr>
              <w:t>#</w:t>
            </w:r>
            <w:r>
              <w:rPr>
                <w:rFonts w:hint="eastAsia" w:cs="宋体"/>
                <w:kern w:val="0"/>
                <w:sz w:val="24"/>
              </w:rPr>
              <w:t>11.最小反应体积：≤70μL；</w:t>
            </w:r>
          </w:p>
          <w:p w14:paraId="7DC58D66">
            <w:pPr>
              <w:widowControl/>
              <w:spacing w:line="240" w:lineRule="atLeast"/>
              <w:rPr>
                <w:rFonts w:cs="宋体"/>
                <w:kern w:val="0"/>
                <w:sz w:val="24"/>
              </w:rPr>
            </w:pPr>
            <w:r>
              <w:rPr>
                <w:rFonts w:hint="eastAsia" w:cs="宋体"/>
                <w:kern w:val="0"/>
                <w:sz w:val="24"/>
              </w:rPr>
              <w:t>12.光学系统：光栅后分光，波长范围：340-850nm，16波长；</w:t>
            </w:r>
          </w:p>
          <w:p w14:paraId="175EB7D4">
            <w:pPr>
              <w:widowControl/>
              <w:spacing w:line="240" w:lineRule="atLeast"/>
              <w:rPr>
                <w:rFonts w:cs="宋体"/>
                <w:kern w:val="0"/>
                <w:sz w:val="24"/>
              </w:rPr>
            </w:pPr>
            <w:r>
              <w:rPr>
                <w:rFonts w:hint="eastAsia" w:cs="宋体"/>
                <w:kern w:val="0"/>
                <w:sz w:val="24"/>
              </w:rPr>
              <w:t>13.试剂在线装载：仪器测试进行中支持试剂在线更换，无需停机，节省操作时间；</w:t>
            </w:r>
          </w:p>
          <w:p w14:paraId="0FB42273">
            <w:pPr>
              <w:widowControl/>
              <w:spacing w:line="240" w:lineRule="atLeast"/>
              <w:rPr>
                <w:rFonts w:cs="宋体"/>
                <w:kern w:val="0"/>
                <w:sz w:val="24"/>
              </w:rPr>
            </w:pPr>
            <w:r>
              <w:rPr>
                <w:rFonts w:hint="eastAsia" w:cs="宋体"/>
                <w:kern w:val="0"/>
                <w:sz w:val="24"/>
              </w:rPr>
              <w:t>14.糖化血红蛋白检测功能：具备全血标本直接上机检测，无需离心，无需手工预处理；</w:t>
            </w:r>
          </w:p>
          <w:p w14:paraId="67674B36">
            <w:pPr>
              <w:widowControl/>
              <w:spacing w:line="240" w:lineRule="atLeast"/>
              <w:rPr>
                <w:rFonts w:cs="宋体"/>
                <w:kern w:val="0"/>
                <w:sz w:val="24"/>
              </w:rPr>
            </w:pPr>
            <w:r>
              <w:rPr>
                <w:rFonts w:hint="eastAsia" w:cs="宋体"/>
                <w:kern w:val="0"/>
                <w:sz w:val="24"/>
              </w:rPr>
              <w:t>15.设备使用年限≥10年</w:t>
            </w:r>
          </w:p>
          <w:p w14:paraId="3FFEA946">
            <w:pPr>
              <w:widowControl/>
              <w:spacing w:line="240" w:lineRule="atLeast"/>
              <w:rPr>
                <w:rFonts w:cs="宋体"/>
                <w:kern w:val="0"/>
                <w:sz w:val="24"/>
              </w:rPr>
            </w:pPr>
            <w:r>
              <w:rPr>
                <w:rFonts w:hint="eastAsia" w:cs="宋体"/>
                <w:kern w:val="0"/>
                <w:sz w:val="24"/>
              </w:rPr>
              <w:t xml:space="preserve">16.提供质保期内每年至少一次校准服务 </w:t>
            </w:r>
          </w:p>
          <w:p w14:paraId="64F2F502">
            <w:pPr>
              <w:widowControl/>
              <w:spacing w:line="240" w:lineRule="atLeast"/>
              <w:rPr>
                <w:rFonts w:cs="宋体"/>
                <w:kern w:val="0"/>
                <w:sz w:val="24"/>
              </w:rPr>
            </w:pPr>
            <w:r>
              <w:rPr>
                <w:rFonts w:hint="eastAsia" w:cs="宋体"/>
                <w:kern w:val="0"/>
                <w:sz w:val="24"/>
              </w:rPr>
              <w:t>17.提供每季度一次巡检服务</w:t>
            </w:r>
          </w:p>
          <w:p w14:paraId="0F58FA73">
            <w:pPr>
              <w:widowControl/>
              <w:spacing w:line="240" w:lineRule="atLeast"/>
              <w:rPr>
                <w:rFonts w:cs="宋体"/>
                <w:kern w:val="0"/>
                <w:sz w:val="24"/>
              </w:rPr>
            </w:pPr>
            <w:r>
              <w:rPr>
                <w:rFonts w:hint="eastAsia" w:cs="宋体"/>
                <w:kern w:val="0"/>
                <w:sz w:val="24"/>
              </w:rPr>
              <w:t>18.可接入医院Lis系统</w:t>
            </w:r>
          </w:p>
          <w:p w14:paraId="4319A629">
            <w:pPr>
              <w:widowControl/>
              <w:spacing w:line="240" w:lineRule="atLeast"/>
              <w:rPr>
                <w:rFonts w:cs="宋体"/>
                <w:kern w:val="0"/>
                <w:sz w:val="24"/>
              </w:rPr>
            </w:pPr>
            <w:r>
              <w:rPr>
                <w:rFonts w:hint="eastAsia" w:cs="宋体"/>
                <w:kern w:val="0"/>
                <w:sz w:val="24"/>
              </w:rPr>
              <w:t>★19.生化试剂全部开放，并且可提供全套原装试剂、校准品和质控品供用户选择，保证完整溯源性</w:t>
            </w:r>
          </w:p>
          <w:p w14:paraId="2AFCBB64">
            <w:pPr>
              <w:widowControl/>
              <w:spacing w:line="240" w:lineRule="atLeast"/>
              <w:rPr>
                <w:rFonts w:cs="宋体"/>
                <w:kern w:val="0"/>
                <w:sz w:val="24"/>
              </w:rPr>
            </w:pPr>
            <w:r>
              <w:rPr>
                <w:rFonts w:hint="eastAsia" w:cs="宋体"/>
                <w:kern w:val="0"/>
                <w:sz w:val="24"/>
              </w:rPr>
              <w:t>配置清单：</w:t>
            </w:r>
          </w:p>
          <w:p w14:paraId="638560F8">
            <w:pPr>
              <w:widowControl/>
              <w:spacing w:line="240" w:lineRule="atLeast"/>
              <w:rPr>
                <w:rFonts w:cs="宋体"/>
                <w:kern w:val="0"/>
                <w:sz w:val="24"/>
              </w:rPr>
            </w:pPr>
            <w:r>
              <w:rPr>
                <w:rFonts w:hint="eastAsia" w:cs="宋体"/>
                <w:kern w:val="0"/>
                <w:sz w:val="24"/>
              </w:rPr>
              <w:t>主机1台</w:t>
            </w:r>
          </w:p>
          <w:p w14:paraId="2BE273ED">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066AD3EE">
            <w:pPr>
              <w:widowControl/>
              <w:spacing w:line="240" w:lineRule="atLeast"/>
              <w:rPr>
                <w:rFonts w:cs="宋体"/>
                <w:kern w:val="0"/>
                <w:sz w:val="24"/>
              </w:rPr>
            </w:pPr>
            <w:r>
              <w:rPr>
                <w:rFonts w:hint="eastAsia" w:cs="宋体"/>
                <w:kern w:val="0"/>
                <w:sz w:val="24"/>
              </w:rPr>
              <w:t>操作管理软件1套</w:t>
            </w:r>
          </w:p>
          <w:p w14:paraId="0CB7443E">
            <w:pPr>
              <w:widowControl/>
              <w:spacing w:line="240" w:lineRule="atLeast"/>
              <w:rPr>
                <w:rFonts w:cs="宋体"/>
                <w:kern w:val="0"/>
                <w:sz w:val="24"/>
              </w:rPr>
            </w:pPr>
            <w:r>
              <w:rPr>
                <w:rFonts w:hint="eastAsia" w:cs="宋体"/>
                <w:kern w:val="0"/>
                <w:sz w:val="24"/>
              </w:rPr>
              <w:t>净水系统1套</w:t>
            </w:r>
          </w:p>
          <w:p w14:paraId="1B1E7925">
            <w:pPr>
              <w:widowControl/>
              <w:spacing w:line="240" w:lineRule="atLeast"/>
              <w:rPr>
                <w:rFonts w:cs="宋体"/>
                <w:kern w:val="0"/>
                <w:sz w:val="24"/>
              </w:rPr>
            </w:pPr>
            <w:r>
              <w:rPr>
                <w:rFonts w:hint="eastAsia" w:cs="宋体"/>
                <w:kern w:val="0"/>
                <w:sz w:val="24"/>
              </w:rPr>
              <w:t>稳压电源1套</w:t>
            </w:r>
          </w:p>
          <w:p w14:paraId="601F0741">
            <w:pPr>
              <w:widowControl/>
              <w:spacing w:line="240" w:lineRule="atLeast"/>
              <w:rPr>
                <w:rFonts w:cs="宋体"/>
                <w:kern w:val="0"/>
                <w:sz w:val="24"/>
              </w:rPr>
            </w:pPr>
            <w:r>
              <w:rPr>
                <w:rFonts w:hint="eastAsia" w:cs="宋体"/>
                <w:kern w:val="0"/>
                <w:sz w:val="24"/>
              </w:rPr>
              <w:t>进样单元（带去盖功能） 1套</w:t>
            </w:r>
          </w:p>
        </w:tc>
      </w:tr>
      <w:tr w14:paraId="5900B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F27FEED">
            <w:pPr>
              <w:snapToGrid w:val="0"/>
              <w:spacing w:line="360" w:lineRule="auto"/>
              <w:jc w:val="center"/>
              <w:rPr>
                <w:kern w:val="0"/>
                <w:sz w:val="24"/>
                <w:szCs w:val="24"/>
              </w:rPr>
            </w:pPr>
            <w:r>
              <w:rPr>
                <w:rFonts w:hint="eastAsia"/>
                <w:kern w:val="0"/>
                <w:sz w:val="24"/>
                <w:szCs w:val="24"/>
              </w:rPr>
              <w:t>4</w:t>
            </w:r>
          </w:p>
        </w:tc>
        <w:tc>
          <w:tcPr>
            <w:tcW w:w="704" w:type="pct"/>
            <w:vAlign w:val="center"/>
          </w:tcPr>
          <w:p w14:paraId="110B15BE">
            <w:pPr>
              <w:snapToGrid w:val="0"/>
              <w:spacing w:line="360" w:lineRule="auto"/>
              <w:jc w:val="center"/>
              <w:rPr>
                <w:kern w:val="0"/>
                <w:sz w:val="24"/>
                <w:szCs w:val="24"/>
              </w:rPr>
            </w:pPr>
            <w:r>
              <w:rPr>
                <w:rFonts w:hint="eastAsia"/>
                <w:kern w:val="0"/>
                <w:sz w:val="24"/>
                <w:szCs w:val="24"/>
              </w:rPr>
              <w:t>全自动生化分析仪（四）</w:t>
            </w:r>
          </w:p>
        </w:tc>
        <w:tc>
          <w:tcPr>
            <w:tcW w:w="435" w:type="pct"/>
            <w:vAlign w:val="center"/>
          </w:tcPr>
          <w:p w14:paraId="412DEBF0">
            <w:pPr>
              <w:widowControl/>
              <w:spacing w:line="240" w:lineRule="atLeast"/>
              <w:jc w:val="center"/>
              <w:rPr>
                <w:kern w:val="0"/>
                <w:sz w:val="24"/>
                <w:szCs w:val="24"/>
              </w:rPr>
            </w:pPr>
            <w:r>
              <w:rPr>
                <w:rFonts w:hint="eastAsia"/>
                <w:kern w:val="0"/>
                <w:sz w:val="24"/>
                <w:szCs w:val="24"/>
              </w:rPr>
              <w:t>台</w:t>
            </w:r>
          </w:p>
        </w:tc>
        <w:tc>
          <w:tcPr>
            <w:tcW w:w="467" w:type="pct"/>
            <w:vAlign w:val="center"/>
          </w:tcPr>
          <w:p w14:paraId="5FF462F9">
            <w:pPr>
              <w:snapToGrid w:val="0"/>
              <w:spacing w:line="360" w:lineRule="auto"/>
              <w:jc w:val="center"/>
              <w:rPr>
                <w:kern w:val="0"/>
                <w:sz w:val="24"/>
                <w:szCs w:val="24"/>
              </w:rPr>
            </w:pPr>
            <w:r>
              <w:rPr>
                <w:rFonts w:hint="eastAsia"/>
                <w:kern w:val="0"/>
                <w:sz w:val="24"/>
                <w:szCs w:val="24"/>
              </w:rPr>
              <w:t>2</w:t>
            </w:r>
          </w:p>
        </w:tc>
        <w:tc>
          <w:tcPr>
            <w:tcW w:w="2960" w:type="pct"/>
          </w:tcPr>
          <w:p w14:paraId="1FB5B83B">
            <w:pPr>
              <w:widowControl/>
              <w:spacing w:line="240" w:lineRule="atLeast"/>
              <w:rPr>
                <w:rFonts w:cs="宋体"/>
                <w:kern w:val="0"/>
                <w:sz w:val="24"/>
              </w:rPr>
            </w:pPr>
            <w:r>
              <w:rPr>
                <w:rFonts w:hint="eastAsia" w:cs="宋体"/>
                <w:kern w:val="0"/>
                <w:sz w:val="24"/>
              </w:rPr>
              <w:t>西青区西营门社区卫生服务中心 1台</w:t>
            </w:r>
          </w:p>
          <w:p w14:paraId="019C9697">
            <w:pPr>
              <w:widowControl/>
              <w:spacing w:line="240" w:lineRule="atLeast"/>
              <w:rPr>
                <w:rFonts w:cs="宋体"/>
                <w:kern w:val="0"/>
                <w:sz w:val="24"/>
              </w:rPr>
            </w:pPr>
            <w:r>
              <w:rPr>
                <w:rFonts w:hint="eastAsia" w:cs="宋体"/>
                <w:kern w:val="0"/>
                <w:sz w:val="24"/>
              </w:rPr>
              <w:t>天津市武清区大黄堡卫生院 1台</w:t>
            </w:r>
          </w:p>
          <w:p w14:paraId="596D941F">
            <w:pPr>
              <w:widowControl/>
              <w:spacing w:line="240" w:lineRule="atLeast"/>
              <w:rPr>
                <w:rFonts w:cs="宋体"/>
                <w:kern w:val="0"/>
                <w:sz w:val="24"/>
              </w:rPr>
            </w:pPr>
            <w:r>
              <w:rPr>
                <w:rFonts w:hint="eastAsia" w:cs="宋体"/>
                <w:kern w:val="0"/>
                <w:sz w:val="24"/>
              </w:rPr>
              <w:t>技术参数</w:t>
            </w:r>
          </w:p>
          <w:p w14:paraId="14FE7504">
            <w:pPr>
              <w:widowControl/>
              <w:spacing w:line="240" w:lineRule="atLeast"/>
              <w:rPr>
                <w:rFonts w:cs="宋体"/>
                <w:kern w:val="0"/>
                <w:sz w:val="24"/>
              </w:rPr>
            </w:pPr>
            <w:r>
              <w:rPr>
                <w:rFonts w:hint="eastAsia" w:cs="宋体"/>
                <w:kern w:val="0"/>
                <w:sz w:val="24"/>
              </w:rPr>
              <w:t>★1.检测速度：单模块生化比色分析恒速≥1000 测试/小时；ISE测试≥300测试/小时</w:t>
            </w:r>
          </w:p>
          <w:p w14:paraId="4D197E4F">
            <w:pPr>
              <w:widowControl/>
              <w:spacing w:line="240" w:lineRule="atLeast"/>
              <w:rPr>
                <w:rFonts w:cs="宋体"/>
                <w:kern w:val="0"/>
                <w:sz w:val="24"/>
              </w:rPr>
            </w:pPr>
            <w:r>
              <w:rPr>
                <w:rFonts w:hint="eastAsia" w:cs="宋体"/>
                <w:kern w:val="0"/>
                <w:sz w:val="24"/>
              </w:rPr>
              <w:t>2.系统功能：24小时连续开机，急诊优先插入，自动预稀释，自动重测，支持1-4种试剂，双波长和多波长测试；</w:t>
            </w:r>
          </w:p>
          <w:p w14:paraId="34CB54CF">
            <w:pPr>
              <w:widowControl/>
              <w:spacing w:line="240" w:lineRule="atLeast"/>
              <w:rPr>
                <w:rFonts w:cs="宋体"/>
                <w:kern w:val="0"/>
                <w:sz w:val="24"/>
              </w:rPr>
            </w:pPr>
            <w:r>
              <w:rPr>
                <w:rFonts w:hint="eastAsia" w:cs="宋体"/>
                <w:kern w:val="0"/>
                <w:sz w:val="24"/>
              </w:rPr>
              <w:t>3.去盖功能：仪器具有自动去盖功能；</w:t>
            </w:r>
          </w:p>
          <w:p w14:paraId="32D89CD1">
            <w:pPr>
              <w:widowControl/>
              <w:spacing w:line="240" w:lineRule="atLeast"/>
              <w:rPr>
                <w:rFonts w:cs="宋体"/>
                <w:kern w:val="0"/>
                <w:sz w:val="24"/>
              </w:rPr>
            </w:pPr>
            <w:r>
              <w:rPr>
                <w:rFonts w:hint="eastAsia" w:cs="宋体"/>
                <w:kern w:val="0"/>
                <w:sz w:val="24"/>
              </w:rPr>
              <w:t>4.同时在线分析项目：≥120个</w:t>
            </w:r>
          </w:p>
          <w:p w14:paraId="77010102">
            <w:pPr>
              <w:widowControl/>
              <w:spacing w:line="240" w:lineRule="atLeast"/>
              <w:rPr>
                <w:rFonts w:cs="宋体"/>
                <w:kern w:val="0"/>
                <w:sz w:val="24"/>
              </w:rPr>
            </w:pPr>
            <w:r>
              <w:rPr>
                <w:rFonts w:hint="eastAsia" w:cs="宋体"/>
                <w:kern w:val="0"/>
                <w:sz w:val="24"/>
                <w:lang w:eastAsia="zh-CN"/>
              </w:rPr>
              <w:t>#</w:t>
            </w:r>
            <w:r>
              <w:rPr>
                <w:rFonts w:hint="eastAsia" w:cs="宋体"/>
                <w:kern w:val="0"/>
                <w:sz w:val="24"/>
              </w:rPr>
              <w:t>5.试剂位:≥200个</w:t>
            </w:r>
          </w:p>
          <w:p w14:paraId="4FF40833">
            <w:pPr>
              <w:widowControl/>
              <w:spacing w:line="240" w:lineRule="atLeast"/>
              <w:rPr>
                <w:rFonts w:cs="宋体"/>
                <w:kern w:val="0"/>
                <w:sz w:val="24"/>
              </w:rPr>
            </w:pPr>
            <w:r>
              <w:rPr>
                <w:rFonts w:hint="eastAsia" w:cs="宋体"/>
                <w:kern w:val="0"/>
                <w:sz w:val="24"/>
              </w:rPr>
              <w:t>6.试剂盘：具备24小时2-8℃冷藏功能；</w:t>
            </w:r>
          </w:p>
          <w:p w14:paraId="07E3245B">
            <w:pPr>
              <w:widowControl/>
              <w:spacing w:line="240" w:lineRule="atLeast"/>
              <w:rPr>
                <w:rFonts w:cs="宋体"/>
                <w:kern w:val="0"/>
                <w:sz w:val="24"/>
              </w:rPr>
            </w:pPr>
            <w:r>
              <w:rPr>
                <w:rFonts w:hint="eastAsia" w:cs="宋体"/>
                <w:kern w:val="0"/>
                <w:sz w:val="24"/>
              </w:rPr>
              <w:t>7.样本位：≥180个</w:t>
            </w:r>
          </w:p>
          <w:p w14:paraId="72DB9651">
            <w:pPr>
              <w:widowControl/>
              <w:spacing w:line="240" w:lineRule="atLeast"/>
              <w:rPr>
                <w:rFonts w:cs="宋体"/>
                <w:kern w:val="0"/>
                <w:sz w:val="24"/>
              </w:rPr>
            </w:pPr>
            <w:r>
              <w:rPr>
                <w:rFonts w:hint="eastAsia" w:cs="宋体"/>
                <w:kern w:val="0"/>
                <w:sz w:val="24"/>
              </w:rPr>
              <w:t>8.样本进样方式：样本架进样；</w:t>
            </w:r>
          </w:p>
          <w:p w14:paraId="3A2D8BA9">
            <w:pPr>
              <w:widowControl/>
              <w:spacing w:line="240" w:lineRule="atLeast"/>
              <w:rPr>
                <w:rFonts w:cs="宋体"/>
                <w:kern w:val="0"/>
                <w:sz w:val="24"/>
              </w:rPr>
            </w:pPr>
            <w:r>
              <w:rPr>
                <w:rFonts w:hint="eastAsia" w:cs="宋体"/>
                <w:kern w:val="0"/>
                <w:sz w:val="24"/>
              </w:rPr>
              <w:t>9.最小加样量≤1μL</w:t>
            </w:r>
          </w:p>
          <w:p w14:paraId="2F51CB58">
            <w:pPr>
              <w:widowControl/>
              <w:spacing w:line="240" w:lineRule="atLeast"/>
              <w:rPr>
                <w:rFonts w:cs="宋体"/>
                <w:kern w:val="0"/>
                <w:sz w:val="24"/>
              </w:rPr>
            </w:pPr>
            <w:r>
              <w:rPr>
                <w:rFonts w:hint="eastAsia" w:cs="宋体"/>
                <w:kern w:val="0"/>
                <w:sz w:val="24"/>
                <w:lang w:eastAsia="zh-CN"/>
              </w:rPr>
              <w:t>#</w:t>
            </w:r>
            <w:r>
              <w:rPr>
                <w:rFonts w:hint="eastAsia" w:cs="宋体"/>
                <w:kern w:val="0"/>
                <w:sz w:val="24"/>
              </w:rPr>
              <w:t>10.反应位：≥200个（石英反应杯）；</w:t>
            </w:r>
          </w:p>
          <w:p w14:paraId="789640CA">
            <w:pPr>
              <w:widowControl/>
              <w:spacing w:line="240" w:lineRule="atLeast"/>
              <w:rPr>
                <w:rFonts w:cs="宋体"/>
                <w:kern w:val="0"/>
                <w:sz w:val="24"/>
              </w:rPr>
            </w:pPr>
            <w:r>
              <w:rPr>
                <w:rFonts w:hint="eastAsia" w:cs="宋体"/>
                <w:kern w:val="0"/>
                <w:sz w:val="24"/>
                <w:lang w:eastAsia="zh-CN"/>
              </w:rPr>
              <w:t>#</w:t>
            </w:r>
            <w:r>
              <w:rPr>
                <w:rFonts w:hint="eastAsia" w:cs="宋体"/>
                <w:kern w:val="0"/>
                <w:sz w:val="24"/>
              </w:rPr>
              <w:t>11.最小反应体积：≤70μL；</w:t>
            </w:r>
          </w:p>
          <w:p w14:paraId="11A98CB0">
            <w:pPr>
              <w:widowControl/>
              <w:spacing w:line="240" w:lineRule="atLeast"/>
              <w:rPr>
                <w:rFonts w:cs="宋体"/>
                <w:kern w:val="0"/>
                <w:sz w:val="24"/>
              </w:rPr>
            </w:pPr>
            <w:r>
              <w:rPr>
                <w:rFonts w:hint="eastAsia" w:cs="宋体"/>
                <w:kern w:val="0"/>
                <w:sz w:val="24"/>
              </w:rPr>
              <w:t>12.光学系统：光栅后分光，波长范围：340-850nm，16波长；</w:t>
            </w:r>
          </w:p>
          <w:p w14:paraId="54427FD9">
            <w:pPr>
              <w:widowControl/>
              <w:spacing w:line="240" w:lineRule="atLeast"/>
              <w:rPr>
                <w:rFonts w:cs="宋体"/>
                <w:kern w:val="0"/>
                <w:sz w:val="24"/>
              </w:rPr>
            </w:pPr>
            <w:r>
              <w:rPr>
                <w:rFonts w:hint="eastAsia" w:cs="宋体"/>
                <w:kern w:val="0"/>
                <w:sz w:val="24"/>
              </w:rPr>
              <w:t>13.试剂在线装载：仪器测试进行中支持试剂在线更换，无需停机，节省操作时间；</w:t>
            </w:r>
          </w:p>
          <w:p w14:paraId="3880E719">
            <w:pPr>
              <w:widowControl/>
              <w:spacing w:line="240" w:lineRule="atLeast"/>
              <w:rPr>
                <w:rFonts w:cs="宋体"/>
                <w:kern w:val="0"/>
                <w:sz w:val="24"/>
              </w:rPr>
            </w:pPr>
            <w:r>
              <w:rPr>
                <w:rFonts w:hint="eastAsia" w:cs="宋体"/>
                <w:kern w:val="0"/>
                <w:sz w:val="24"/>
              </w:rPr>
              <w:t>14.糖化血红蛋白检测功能：具备全血标本直接上机检测，无需离心，无需手工预处理；</w:t>
            </w:r>
          </w:p>
          <w:p w14:paraId="657080BC">
            <w:pPr>
              <w:widowControl/>
              <w:spacing w:line="240" w:lineRule="atLeast"/>
              <w:rPr>
                <w:rFonts w:cs="宋体"/>
                <w:kern w:val="0"/>
                <w:sz w:val="24"/>
              </w:rPr>
            </w:pPr>
            <w:r>
              <w:rPr>
                <w:rFonts w:hint="eastAsia" w:cs="宋体"/>
                <w:kern w:val="0"/>
                <w:sz w:val="24"/>
              </w:rPr>
              <w:t>15.设备使用年限≥10年</w:t>
            </w:r>
          </w:p>
          <w:p w14:paraId="6787E7C2">
            <w:pPr>
              <w:widowControl/>
              <w:spacing w:line="240" w:lineRule="atLeast"/>
              <w:rPr>
                <w:rFonts w:cs="宋体"/>
                <w:kern w:val="0"/>
                <w:sz w:val="24"/>
              </w:rPr>
            </w:pPr>
            <w:r>
              <w:rPr>
                <w:rFonts w:hint="eastAsia" w:cs="宋体"/>
                <w:kern w:val="0"/>
                <w:sz w:val="24"/>
              </w:rPr>
              <w:t xml:space="preserve">16.提供质保期内每年至少一次校准服务 </w:t>
            </w:r>
          </w:p>
          <w:p w14:paraId="2C280FC0">
            <w:pPr>
              <w:widowControl/>
              <w:spacing w:line="240" w:lineRule="atLeast"/>
              <w:rPr>
                <w:rFonts w:cs="宋体"/>
                <w:kern w:val="0"/>
                <w:sz w:val="24"/>
              </w:rPr>
            </w:pPr>
            <w:r>
              <w:rPr>
                <w:rFonts w:hint="eastAsia" w:cs="宋体"/>
                <w:kern w:val="0"/>
                <w:sz w:val="24"/>
              </w:rPr>
              <w:t>17.提供每季度一次巡检服务</w:t>
            </w:r>
          </w:p>
          <w:p w14:paraId="4E7112F1">
            <w:pPr>
              <w:widowControl/>
              <w:spacing w:line="240" w:lineRule="atLeast"/>
              <w:rPr>
                <w:rFonts w:cs="宋体"/>
                <w:kern w:val="0"/>
                <w:sz w:val="24"/>
              </w:rPr>
            </w:pPr>
            <w:r>
              <w:rPr>
                <w:rFonts w:hint="eastAsia" w:cs="宋体"/>
                <w:kern w:val="0"/>
                <w:sz w:val="24"/>
              </w:rPr>
              <w:t>18.可接入医院Lis系统</w:t>
            </w:r>
          </w:p>
          <w:p w14:paraId="54519403">
            <w:pPr>
              <w:widowControl/>
              <w:spacing w:line="240" w:lineRule="atLeast"/>
              <w:rPr>
                <w:rFonts w:cs="宋体"/>
                <w:kern w:val="0"/>
                <w:sz w:val="24"/>
              </w:rPr>
            </w:pPr>
            <w:r>
              <w:rPr>
                <w:rFonts w:hint="eastAsia" w:cs="宋体"/>
                <w:kern w:val="0"/>
                <w:sz w:val="24"/>
              </w:rPr>
              <w:t>★19.生化试剂全部开放，并且可提供全套原装试剂、校准品和质控品供用户选择，保证完整溯源性</w:t>
            </w:r>
          </w:p>
          <w:p w14:paraId="40088A9C">
            <w:pPr>
              <w:widowControl/>
              <w:spacing w:line="240" w:lineRule="atLeast"/>
              <w:rPr>
                <w:rFonts w:cs="宋体"/>
                <w:kern w:val="0"/>
                <w:sz w:val="24"/>
              </w:rPr>
            </w:pPr>
            <w:r>
              <w:rPr>
                <w:rFonts w:hint="eastAsia" w:cs="宋体"/>
                <w:kern w:val="0"/>
                <w:sz w:val="24"/>
              </w:rPr>
              <w:t>配置清单：</w:t>
            </w:r>
          </w:p>
          <w:p w14:paraId="42F02E1B">
            <w:pPr>
              <w:widowControl/>
              <w:spacing w:line="240" w:lineRule="atLeast"/>
              <w:rPr>
                <w:rFonts w:cs="宋体"/>
                <w:kern w:val="0"/>
                <w:sz w:val="24"/>
              </w:rPr>
            </w:pPr>
            <w:r>
              <w:rPr>
                <w:rFonts w:hint="eastAsia" w:cs="宋体"/>
                <w:kern w:val="0"/>
                <w:sz w:val="24"/>
              </w:rPr>
              <w:t>主机1台</w:t>
            </w:r>
          </w:p>
          <w:p w14:paraId="6DF64EBE">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339C96DF">
            <w:pPr>
              <w:widowControl/>
              <w:spacing w:line="240" w:lineRule="atLeast"/>
              <w:rPr>
                <w:rFonts w:cs="宋体"/>
                <w:kern w:val="0"/>
                <w:sz w:val="24"/>
              </w:rPr>
            </w:pPr>
            <w:r>
              <w:rPr>
                <w:rFonts w:hint="eastAsia" w:cs="宋体"/>
                <w:kern w:val="0"/>
                <w:sz w:val="24"/>
              </w:rPr>
              <w:t>操作管理软件1套</w:t>
            </w:r>
          </w:p>
          <w:p w14:paraId="76694BDA">
            <w:pPr>
              <w:widowControl/>
              <w:spacing w:line="240" w:lineRule="atLeast"/>
              <w:rPr>
                <w:rFonts w:cs="宋体"/>
                <w:kern w:val="0"/>
                <w:sz w:val="24"/>
              </w:rPr>
            </w:pPr>
            <w:r>
              <w:rPr>
                <w:rFonts w:hint="eastAsia" w:cs="宋体"/>
                <w:kern w:val="0"/>
                <w:sz w:val="24"/>
              </w:rPr>
              <w:t>净水系统1套</w:t>
            </w:r>
          </w:p>
          <w:p w14:paraId="43B6A431">
            <w:pPr>
              <w:widowControl/>
              <w:spacing w:line="240" w:lineRule="atLeast"/>
              <w:rPr>
                <w:rFonts w:cs="宋体"/>
                <w:kern w:val="0"/>
                <w:sz w:val="24"/>
              </w:rPr>
            </w:pPr>
            <w:r>
              <w:rPr>
                <w:rFonts w:hint="eastAsia" w:cs="宋体"/>
                <w:kern w:val="0"/>
                <w:sz w:val="24"/>
              </w:rPr>
              <w:t>稳压电源1套</w:t>
            </w:r>
          </w:p>
          <w:p w14:paraId="62AB6745">
            <w:pPr>
              <w:widowControl/>
              <w:spacing w:line="240" w:lineRule="atLeast"/>
              <w:rPr>
                <w:rFonts w:cs="宋体"/>
                <w:kern w:val="0"/>
                <w:sz w:val="24"/>
              </w:rPr>
            </w:pPr>
            <w:r>
              <w:rPr>
                <w:rFonts w:hint="eastAsia" w:cs="宋体"/>
                <w:kern w:val="0"/>
                <w:sz w:val="24"/>
              </w:rPr>
              <w:t>进样单元（带去盖功能） 1套</w:t>
            </w:r>
          </w:p>
        </w:tc>
      </w:tr>
      <w:tr w14:paraId="07E1D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2CC36CF">
            <w:pPr>
              <w:snapToGrid w:val="0"/>
              <w:spacing w:line="360" w:lineRule="auto"/>
              <w:jc w:val="center"/>
              <w:rPr>
                <w:kern w:val="0"/>
                <w:sz w:val="24"/>
                <w:szCs w:val="24"/>
              </w:rPr>
            </w:pPr>
            <w:r>
              <w:rPr>
                <w:rFonts w:hint="eastAsia"/>
                <w:kern w:val="0"/>
                <w:sz w:val="24"/>
                <w:szCs w:val="24"/>
              </w:rPr>
              <w:t>5</w:t>
            </w:r>
          </w:p>
        </w:tc>
        <w:tc>
          <w:tcPr>
            <w:tcW w:w="704" w:type="pct"/>
            <w:vAlign w:val="center"/>
          </w:tcPr>
          <w:p w14:paraId="1279DA6D">
            <w:pPr>
              <w:snapToGrid w:val="0"/>
              <w:spacing w:line="360" w:lineRule="auto"/>
              <w:jc w:val="center"/>
              <w:rPr>
                <w:kern w:val="0"/>
                <w:sz w:val="24"/>
                <w:szCs w:val="24"/>
              </w:rPr>
            </w:pPr>
            <w:r>
              <w:rPr>
                <w:rFonts w:hint="eastAsia"/>
                <w:kern w:val="0"/>
                <w:sz w:val="24"/>
                <w:szCs w:val="24"/>
              </w:rPr>
              <w:t>全自动生化分析仪（五）</w:t>
            </w:r>
          </w:p>
        </w:tc>
        <w:tc>
          <w:tcPr>
            <w:tcW w:w="435" w:type="pct"/>
            <w:vAlign w:val="center"/>
          </w:tcPr>
          <w:p w14:paraId="5B1AA557">
            <w:pPr>
              <w:widowControl/>
              <w:spacing w:line="240" w:lineRule="atLeast"/>
              <w:jc w:val="center"/>
              <w:rPr>
                <w:kern w:val="0"/>
                <w:sz w:val="24"/>
                <w:szCs w:val="24"/>
              </w:rPr>
            </w:pPr>
            <w:r>
              <w:rPr>
                <w:rFonts w:hint="eastAsia"/>
                <w:kern w:val="0"/>
                <w:sz w:val="24"/>
                <w:szCs w:val="24"/>
              </w:rPr>
              <w:t>台</w:t>
            </w:r>
          </w:p>
        </w:tc>
        <w:tc>
          <w:tcPr>
            <w:tcW w:w="467" w:type="pct"/>
            <w:vAlign w:val="center"/>
          </w:tcPr>
          <w:p w14:paraId="266B4339">
            <w:pPr>
              <w:snapToGrid w:val="0"/>
              <w:spacing w:line="360" w:lineRule="auto"/>
              <w:jc w:val="center"/>
              <w:rPr>
                <w:kern w:val="0"/>
                <w:sz w:val="24"/>
                <w:szCs w:val="24"/>
              </w:rPr>
            </w:pPr>
            <w:r>
              <w:rPr>
                <w:rFonts w:hint="eastAsia"/>
                <w:kern w:val="0"/>
                <w:sz w:val="24"/>
                <w:szCs w:val="24"/>
              </w:rPr>
              <w:t>1</w:t>
            </w:r>
          </w:p>
        </w:tc>
        <w:tc>
          <w:tcPr>
            <w:tcW w:w="2960" w:type="pct"/>
          </w:tcPr>
          <w:p w14:paraId="6270CFDE">
            <w:pPr>
              <w:widowControl/>
              <w:spacing w:line="240" w:lineRule="atLeast"/>
              <w:rPr>
                <w:rFonts w:cs="宋体"/>
                <w:color w:val="auto"/>
                <w:kern w:val="0"/>
                <w:sz w:val="24"/>
              </w:rPr>
            </w:pPr>
            <w:r>
              <w:rPr>
                <w:rFonts w:hint="eastAsia" w:cs="宋体"/>
                <w:color w:val="auto"/>
                <w:kern w:val="0"/>
                <w:sz w:val="24"/>
              </w:rPr>
              <w:t>丰台医院</w:t>
            </w:r>
          </w:p>
          <w:p w14:paraId="0B76C8DA">
            <w:pPr>
              <w:widowControl/>
              <w:spacing w:line="240" w:lineRule="atLeast"/>
              <w:rPr>
                <w:rFonts w:cs="宋体"/>
                <w:kern w:val="0"/>
                <w:sz w:val="24"/>
              </w:rPr>
            </w:pPr>
            <w:r>
              <w:rPr>
                <w:rFonts w:hint="eastAsia" w:cs="宋体"/>
                <w:kern w:val="0"/>
                <w:sz w:val="24"/>
              </w:rPr>
              <w:t>技术参数</w:t>
            </w:r>
          </w:p>
          <w:p w14:paraId="5A3937F8">
            <w:pPr>
              <w:widowControl/>
              <w:spacing w:line="240" w:lineRule="atLeast"/>
              <w:rPr>
                <w:rFonts w:cs="宋体"/>
                <w:kern w:val="0"/>
                <w:sz w:val="24"/>
              </w:rPr>
            </w:pPr>
            <w:r>
              <w:rPr>
                <w:rFonts w:hint="eastAsia" w:cs="宋体"/>
                <w:kern w:val="0"/>
                <w:sz w:val="24"/>
              </w:rPr>
              <w:t>★1.检测速度：单模块生化比色分析恒速≥1000 测试/小时；ISE测试≥300测试/小时</w:t>
            </w:r>
          </w:p>
          <w:p w14:paraId="43C60CB5">
            <w:pPr>
              <w:widowControl/>
              <w:spacing w:line="240" w:lineRule="atLeast"/>
              <w:rPr>
                <w:rFonts w:cs="宋体"/>
                <w:kern w:val="0"/>
                <w:sz w:val="24"/>
              </w:rPr>
            </w:pPr>
            <w:r>
              <w:rPr>
                <w:rFonts w:hint="eastAsia" w:cs="宋体"/>
                <w:kern w:val="0"/>
                <w:sz w:val="24"/>
              </w:rPr>
              <w:t>2.系统功能：24小时连续开机，急诊优先插入，自动预稀释，自动重测，支持1-4种试剂，双波长和多波长测试；</w:t>
            </w:r>
          </w:p>
          <w:p w14:paraId="6B490547">
            <w:pPr>
              <w:widowControl/>
              <w:spacing w:line="240" w:lineRule="atLeast"/>
              <w:rPr>
                <w:rFonts w:cs="宋体"/>
                <w:kern w:val="0"/>
                <w:sz w:val="24"/>
              </w:rPr>
            </w:pPr>
            <w:r>
              <w:rPr>
                <w:rFonts w:hint="eastAsia" w:cs="宋体"/>
                <w:kern w:val="0"/>
                <w:sz w:val="24"/>
              </w:rPr>
              <w:t>3.去盖功能：仪器具有自动去盖功能；</w:t>
            </w:r>
          </w:p>
          <w:p w14:paraId="46957360">
            <w:pPr>
              <w:widowControl/>
              <w:spacing w:line="240" w:lineRule="atLeast"/>
              <w:rPr>
                <w:rFonts w:cs="宋体"/>
                <w:kern w:val="0"/>
                <w:sz w:val="24"/>
              </w:rPr>
            </w:pPr>
            <w:r>
              <w:rPr>
                <w:rFonts w:hint="eastAsia" w:cs="宋体"/>
                <w:kern w:val="0"/>
                <w:sz w:val="24"/>
              </w:rPr>
              <w:t>4.同时在线分析项目：≥120个</w:t>
            </w:r>
          </w:p>
          <w:p w14:paraId="1349DC98">
            <w:pPr>
              <w:widowControl/>
              <w:spacing w:line="240" w:lineRule="atLeast"/>
              <w:rPr>
                <w:rFonts w:cs="宋体"/>
                <w:kern w:val="0"/>
                <w:sz w:val="24"/>
              </w:rPr>
            </w:pPr>
            <w:r>
              <w:rPr>
                <w:rFonts w:hint="eastAsia" w:cs="宋体"/>
                <w:kern w:val="0"/>
                <w:sz w:val="24"/>
                <w:lang w:eastAsia="zh-CN"/>
              </w:rPr>
              <w:t>#</w:t>
            </w:r>
            <w:r>
              <w:rPr>
                <w:rFonts w:hint="eastAsia" w:cs="宋体"/>
                <w:kern w:val="0"/>
                <w:sz w:val="24"/>
              </w:rPr>
              <w:t>5.试剂位: ≥200个</w:t>
            </w:r>
          </w:p>
          <w:p w14:paraId="68F993C9">
            <w:pPr>
              <w:widowControl/>
              <w:spacing w:line="240" w:lineRule="atLeast"/>
              <w:rPr>
                <w:rFonts w:cs="宋体"/>
                <w:kern w:val="0"/>
                <w:sz w:val="24"/>
              </w:rPr>
            </w:pPr>
            <w:r>
              <w:rPr>
                <w:rFonts w:hint="eastAsia" w:cs="宋体"/>
                <w:kern w:val="0"/>
                <w:sz w:val="24"/>
              </w:rPr>
              <w:t>6.试剂位：双试剂盘，数量≥144个，具备24小时2-8℃冷藏功能；</w:t>
            </w:r>
          </w:p>
          <w:p w14:paraId="06C6C051">
            <w:pPr>
              <w:widowControl/>
              <w:spacing w:line="240" w:lineRule="atLeast"/>
              <w:rPr>
                <w:rFonts w:cs="宋体"/>
                <w:kern w:val="0"/>
                <w:sz w:val="24"/>
              </w:rPr>
            </w:pPr>
            <w:r>
              <w:rPr>
                <w:rFonts w:hint="eastAsia" w:cs="宋体"/>
                <w:kern w:val="0"/>
                <w:sz w:val="24"/>
              </w:rPr>
              <w:t>7.样本位：≥200个</w:t>
            </w:r>
          </w:p>
          <w:p w14:paraId="50583E38">
            <w:pPr>
              <w:widowControl/>
              <w:spacing w:line="240" w:lineRule="atLeast"/>
              <w:rPr>
                <w:rFonts w:cs="宋体"/>
                <w:kern w:val="0"/>
                <w:sz w:val="24"/>
              </w:rPr>
            </w:pPr>
            <w:r>
              <w:rPr>
                <w:rFonts w:hint="eastAsia" w:cs="宋体"/>
                <w:kern w:val="0"/>
                <w:sz w:val="24"/>
              </w:rPr>
              <w:t>8 样本进样方式：样本架进样；</w:t>
            </w:r>
          </w:p>
          <w:p w14:paraId="733D5B4C">
            <w:pPr>
              <w:widowControl/>
              <w:spacing w:line="240" w:lineRule="atLeast"/>
              <w:rPr>
                <w:rFonts w:cs="宋体"/>
                <w:kern w:val="0"/>
                <w:sz w:val="24"/>
              </w:rPr>
            </w:pPr>
            <w:r>
              <w:rPr>
                <w:rFonts w:hint="eastAsia" w:cs="宋体"/>
                <w:kern w:val="0"/>
                <w:sz w:val="24"/>
              </w:rPr>
              <w:t>9.最小加样量≤1μL</w:t>
            </w:r>
          </w:p>
          <w:p w14:paraId="11E39EC3">
            <w:pPr>
              <w:widowControl/>
              <w:spacing w:line="240" w:lineRule="atLeast"/>
              <w:rPr>
                <w:rFonts w:cs="宋体"/>
                <w:kern w:val="0"/>
                <w:sz w:val="24"/>
              </w:rPr>
            </w:pPr>
            <w:r>
              <w:rPr>
                <w:rFonts w:hint="eastAsia" w:cs="宋体"/>
                <w:kern w:val="0"/>
                <w:sz w:val="24"/>
                <w:lang w:eastAsia="zh-CN"/>
              </w:rPr>
              <w:t>#</w:t>
            </w:r>
            <w:r>
              <w:rPr>
                <w:rFonts w:hint="eastAsia" w:cs="宋体"/>
                <w:kern w:val="0"/>
                <w:sz w:val="24"/>
              </w:rPr>
              <w:t>10.反应位：≥200个（石英反应杯）；</w:t>
            </w:r>
          </w:p>
          <w:p w14:paraId="63EF4335">
            <w:pPr>
              <w:widowControl/>
              <w:spacing w:line="240" w:lineRule="atLeast"/>
              <w:rPr>
                <w:rFonts w:cs="宋体"/>
                <w:kern w:val="0"/>
                <w:sz w:val="24"/>
              </w:rPr>
            </w:pPr>
            <w:r>
              <w:rPr>
                <w:rFonts w:hint="eastAsia" w:cs="宋体"/>
                <w:kern w:val="0"/>
                <w:sz w:val="24"/>
                <w:lang w:eastAsia="zh-CN"/>
              </w:rPr>
              <w:t>#</w:t>
            </w:r>
            <w:r>
              <w:rPr>
                <w:rFonts w:hint="eastAsia" w:cs="宋体"/>
                <w:kern w:val="0"/>
                <w:sz w:val="24"/>
              </w:rPr>
              <w:t>11.最小反应体积：≤70μL；</w:t>
            </w:r>
          </w:p>
          <w:p w14:paraId="371679DC">
            <w:pPr>
              <w:widowControl/>
              <w:spacing w:line="240" w:lineRule="atLeast"/>
              <w:rPr>
                <w:rFonts w:cs="宋体"/>
                <w:kern w:val="0"/>
                <w:sz w:val="24"/>
              </w:rPr>
            </w:pPr>
            <w:r>
              <w:rPr>
                <w:rFonts w:hint="eastAsia" w:cs="宋体"/>
                <w:kern w:val="0"/>
                <w:sz w:val="24"/>
              </w:rPr>
              <w:t>12.光学系统：光栅后分光，波长范围：340-850nm，16波长；</w:t>
            </w:r>
          </w:p>
          <w:p w14:paraId="41FA11A7">
            <w:pPr>
              <w:widowControl/>
              <w:spacing w:line="240" w:lineRule="atLeast"/>
              <w:rPr>
                <w:rFonts w:cs="宋体"/>
                <w:kern w:val="0"/>
                <w:sz w:val="24"/>
              </w:rPr>
            </w:pPr>
            <w:r>
              <w:rPr>
                <w:rFonts w:hint="eastAsia" w:cs="宋体"/>
                <w:kern w:val="0"/>
                <w:sz w:val="24"/>
              </w:rPr>
              <w:t>13.试剂在线装载：仪器测试进行中支持试剂在线更换，无需停机，节省操作时间；</w:t>
            </w:r>
          </w:p>
          <w:p w14:paraId="19B2CE86">
            <w:pPr>
              <w:widowControl/>
              <w:spacing w:line="240" w:lineRule="atLeast"/>
              <w:rPr>
                <w:rFonts w:cs="宋体"/>
                <w:kern w:val="0"/>
                <w:sz w:val="24"/>
              </w:rPr>
            </w:pPr>
            <w:r>
              <w:rPr>
                <w:rFonts w:hint="eastAsia" w:cs="宋体"/>
                <w:kern w:val="0"/>
                <w:sz w:val="24"/>
              </w:rPr>
              <w:t>14.糖化血红蛋白检测功能：具备全血标本直接上机检测，无需离心，无需手工预处理；</w:t>
            </w:r>
          </w:p>
          <w:p w14:paraId="14E76FDD">
            <w:pPr>
              <w:widowControl/>
              <w:spacing w:line="240" w:lineRule="atLeast"/>
              <w:rPr>
                <w:rFonts w:cs="宋体"/>
                <w:kern w:val="0"/>
                <w:sz w:val="24"/>
              </w:rPr>
            </w:pPr>
            <w:r>
              <w:rPr>
                <w:rFonts w:hint="eastAsia" w:cs="宋体"/>
                <w:kern w:val="0"/>
                <w:sz w:val="24"/>
              </w:rPr>
              <w:t>15.设备使用年限≥10年</w:t>
            </w:r>
          </w:p>
          <w:p w14:paraId="762B5B42">
            <w:pPr>
              <w:widowControl/>
              <w:spacing w:line="240" w:lineRule="atLeast"/>
              <w:rPr>
                <w:rFonts w:cs="宋体"/>
                <w:kern w:val="0"/>
                <w:sz w:val="24"/>
              </w:rPr>
            </w:pPr>
            <w:r>
              <w:rPr>
                <w:rFonts w:hint="eastAsia" w:cs="宋体"/>
                <w:kern w:val="0"/>
                <w:sz w:val="24"/>
              </w:rPr>
              <w:t xml:space="preserve">16.提供质保期内每年至少一次校准服务 </w:t>
            </w:r>
          </w:p>
          <w:p w14:paraId="75776A57">
            <w:pPr>
              <w:widowControl/>
              <w:spacing w:line="240" w:lineRule="atLeast"/>
              <w:rPr>
                <w:rFonts w:cs="宋体"/>
                <w:kern w:val="0"/>
                <w:sz w:val="24"/>
              </w:rPr>
            </w:pPr>
            <w:r>
              <w:rPr>
                <w:rFonts w:hint="eastAsia" w:cs="宋体"/>
                <w:kern w:val="0"/>
                <w:sz w:val="24"/>
              </w:rPr>
              <w:t>17.提供每季度一次巡检服务</w:t>
            </w:r>
          </w:p>
          <w:p w14:paraId="6A5FFC98">
            <w:pPr>
              <w:widowControl/>
              <w:spacing w:line="240" w:lineRule="atLeast"/>
              <w:rPr>
                <w:rFonts w:cs="宋体"/>
                <w:kern w:val="0"/>
                <w:sz w:val="24"/>
              </w:rPr>
            </w:pPr>
            <w:r>
              <w:rPr>
                <w:rFonts w:hint="eastAsia" w:cs="宋体"/>
                <w:kern w:val="0"/>
                <w:sz w:val="24"/>
              </w:rPr>
              <w:t>18.可接入医院Lis系统</w:t>
            </w:r>
          </w:p>
          <w:p w14:paraId="5130F776">
            <w:pPr>
              <w:widowControl/>
              <w:spacing w:line="240" w:lineRule="atLeast"/>
              <w:rPr>
                <w:rFonts w:cs="宋体"/>
                <w:kern w:val="0"/>
                <w:sz w:val="24"/>
              </w:rPr>
            </w:pPr>
            <w:r>
              <w:rPr>
                <w:rFonts w:hint="eastAsia" w:cs="宋体"/>
                <w:kern w:val="0"/>
                <w:sz w:val="24"/>
              </w:rPr>
              <w:t>★19.生化试剂全部开放，并且可提供全套原装试剂、校准品和质控品供用户选择，保证完整溯源性</w:t>
            </w:r>
          </w:p>
          <w:p w14:paraId="47F190B0">
            <w:pPr>
              <w:widowControl/>
              <w:spacing w:line="240" w:lineRule="atLeast"/>
              <w:rPr>
                <w:rFonts w:cs="宋体"/>
                <w:kern w:val="0"/>
                <w:sz w:val="24"/>
              </w:rPr>
            </w:pPr>
            <w:r>
              <w:rPr>
                <w:rFonts w:hint="eastAsia" w:cs="宋体"/>
                <w:kern w:val="0"/>
                <w:sz w:val="24"/>
              </w:rPr>
              <w:t>配置清单：</w:t>
            </w:r>
          </w:p>
          <w:p w14:paraId="3E257609">
            <w:pPr>
              <w:widowControl/>
              <w:spacing w:line="240" w:lineRule="atLeast"/>
              <w:rPr>
                <w:rFonts w:cs="宋体"/>
                <w:kern w:val="0"/>
                <w:sz w:val="24"/>
              </w:rPr>
            </w:pPr>
            <w:r>
              <w:rPr>
                <w:rFonts w:hint="eastAsia" w:cs="宋体"/>
                <w:kern w:val="0"/>
                <w:sz w:val="24"/>
              </w:rPr>
              <w:t>主机1台</w:t>
            </w:r>
          </w:p>
          <w:p w14:paraId="08E03339">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2428999E">
            <w:pPr>
              <w:widowControl/>
              <w:spacing w:line="240" w:lineRule="atLeast"/>
              <w:rPr>
                <w:rFonts w:cs="宋体"/>
                <w:kern w:val="0"/>
                <w:sz w:val="24"/>
              </w:rPr>
            </w:pPr>
            <w:r>
              <w:rPr>
                <w:rFonts w:hint="eastAsia" w:cs="宋体"/>
                <w:kern w:val="0"/>
                <w:sz w:val="24"/>
              </w:rPr>
              <w:t>操作管理软件1套</w:t>
            </w:r>
          </w:p>
          <w:p w14:paraId="706B4A22">
            <w:pPr>
              <w:widowControl/>
              <w:spacing w:line="240" w:lineRule="atLeast"/>
              <w:rPr>
                <w:rFonts w:cs="宋体"/>
                <w:kern w:val="0"/>
                <w:sz w:val="24"/>
              </w:rPr>
            </w:pPr>
            <w:r>
              <w:rPr>
                <w:rFonts w:hint="eastAsia" w:cs="宋体"/>
                <w:kern w:val="0"/>
                <w:sz w:val="24"/>
              </w:rPr>
              <w:t>净水系统1套</w:t>
            </w:r>
          </w:p>
          <w:p w14:paraId="27A1E838">
            <w:pPr>
              <w:widowControl/>
              <w:spacing w:line="240" w:lineRule="atLeast"/>
              <w:rPr>
                <w:rFonts w:cs="宋体"/>
                <w:kern w:val="0"/>
                <w:sz w:val="24"/>
              </w:rPr>
            </w:pPr>
            <w:r>
              <w:rPr>
                <w:rFonts w:hint="eastAsia" w:cs="宋体"/>
                <w:kern w:val="0"/>
                <w:sz w:val="24"/>
              </w:rPr>
              <w:t>稳压电源1套</w:t>
            </w:r>
          </w:p>
          <w:p w14:paraId="3CBDFE62">
            <w:pPr>
              <w:widowControl/>
              <w:spacing w:line="240" w:lineRule="atLeast"/>
              <w:rPr>
                <w:rFonts w:cs="宋体"/>
                <w:kern w:val="0"/>
                <w:sz w:val="24"/>
              </w:rPr>
            </w:pPr>
            <w:r>
              <w:rPr>
                <w:rFonts w:hint="eastAsia" w:cs="宋体"/>
                <w:kern w:val="0"/>
                <w:sz w:val="24"/>
              </w:rPr>
              <w:t>进样单元（带去盖功能） 1套</w:t>
            </w:r>
          </w:p>
        </w:tc>
      </w:tr>
      <w:tr w14:paraId="24FB8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7E08FAE">
            <w:pPr>
              <w:snapToGrid w:val="0"/>
              <w:spacing w:line="360" w:lineRule="auto"/>
              <w:jc w:val="center"/>
              <w:rPr>
                <w:kern w:val="0"/>
                <w:sz w:val="24"/>
                <w:szCs w:val="24"/>
              </w:rPr>
            </w:pPr>
            <w:r>
              <w:rPr>
                <w:rFonts w:hint="eastAsia"/>
                <w:kern w:val="0"/>
                <w:sz w:val="24"/>
                <w:szCs w:val="24"/>
              </w:rPr>
              <w:t>6</w:t>
            </w:r>
          </w:p>
        </w:tc>
        <w:tc>
          <w:tcPr>
            <w:tcW w:w="704" w:type="pct"/>
            <w:vAlign w:val="center"/>
          </w:tcPr>
          <w:p w14:paraId="5C1C5145">
            <w:pPr>
              <w:snapToGrid w:val="0"/>
              <w:spacing w:line="360" w:lineRule="auto"/>
              <w:jc w:val="center"/>
              <w:rPr>
                <w:kern w:val="0"/>
                <w:sz w:val="24"/>
                <w:szCs w:val="24"/>
              </w:rPr>
            </w:pPr>
            <w:r>
              <w:rPr>
                <w:rFonts w:hint="eastAsia"/>
                <w:kern w:val="0"/>
                <w:sz w:val="24"/>
                <w:szCs w:val="24"/>
              </w:rPr>
              <w:t>全自动生化分析仪（六）</w:t>
            </w:r>
          </w:p>
        </w:tc>
        <w:tc>
          <w:tcPr>
            <w:tcW w:w="435" w:type="pct"/>
            <w:vAlign w:val="center"/>
          </w:tcPr>
          <w:p w14:paraId="325A645B">
            <w:pPr>
              <w:widowControl/>
              <w:spacing w:line="240" w:lineRule="atLeast"/>
              <w:jc w:val="center"/>
              <w:rPr>
                <w:kern w:val="0"/>
                <w:sz w:val="24"/>
                <w:szCs w:val="24"/>
              </w:rPr>
            </w:pPr>
            <w:r>
              <w:rPr>
                <w:rFonts w:hint="eastAsia"/>
                <w:kern w:val="0"/>
                <w:sz w:val="24"/>
                <w:szCs w:val="24"/>
              </w:rPr>
              <w:t>台</w:t>
            </w:r>
          </w:p>
        </w:tc>
        <w:tc>
          <w:tcPr>
            <w:tcW w:w="467" w:type="pct"/>
            <w:vAlign w:val="center"/>
          </w:tcPr>
          <w:p w14:paraId="7689189A">
            <w:pPr>
              <w:snapToGrid w:val="0"/>
              <w:spacing w:line="360" w:lineRule="auto"/>
              <w:jc w:val="center"/>
              <w:rPr>
                <w:kern w:val="0"/>
                <w:sz w:val="24"/>
                <w:szCs w:val="24"/>
              </w:rPr>
            </w:pPr>
            <w:r>
              <w:rPr>
                <w:rFonts w:hint="eastAsia"/>
                <w:kern w:val="0"/>
                <w:sz w:val="24"/>
                <w:szCs w:val="24"/>
              </w:rPr>
              <w:t>1</w:t>
            </w:r>
          </w:p>
        </w:tc>
        <w:tc>
          <w:tcPr>
            <w:tcW w:w="2960" w:type="pct"/>
          </w:tcPr>
          <w:p w14:paraId="24EBC29E">
            <w:pPr>
              <w:widowControl/>
              <w:spacing w:line="240" w:lineRule="atLeast"/>
              <w:rPr>
                <w:rFonts w:cs="宋体"/>
                <w:kern w:val="0"/>
                <w:sz w:val="24"/>
              </w:rPr>
            </w:pPr>
            <w:r>
              <w:rPr>
                <w:rFonts w:hint="eastAsia" w:cs="宋体"/>
                <w:kern w:val="0"/>
                <w:sz w:val="24"/>
              </w:rPr>
              <w:t>大王古庄镇卫生院</w:t>
            </w:r>
          </w:p>
          <w:p w14:paraId="77785CE9">
            <w:pPr>
              <w:widowControl/>
              <w:spacing w:line="240" w:lineRule="atLeast"/>
              <w:rPr>
                <w:rFonts w:cs="宋体"/>
                <w:kern w:val="0"/>
                <w:sz w:val="24"/>
              </w:rPr>
            </w:pPr>
            <w:r>
              <w:rPr>
                <w:rFonts w:hint="eastAsia" w:cs="宋体"/>
                <w:kern w:val="0"/>
                <w:sz w:val="24"/>
              </w:rPr>
              <w:t>技术参数</w:t>
            </w:r>
          </w:p>
          <w:p w14:paraId="37644CA3">
            <w:pPr>
              <w:widowControl/>
              <w:spacing w:line="240" w:lineRule="atLeast"/>
              <w:rPr>
                <w:rFonts w:cs="宋体"/>
                <w:kern w:val="0"/>
                <w:sz w:val="24"/>
              </w:rPr>
            </w:pPr>
            <w:r>
              <w:rPr>
                <w:rFonts w:hint="eastAsia" w:cs="宋体"/>
                <w:kern w:val="0"/>
                <w:sz w:val="24"/>
              </w:rPr>
              <w:t>★1.测试速度：纯生化比色速度≥2000T/H，ISE测试≥600测试/小时；单模块生化+ISE综合测试≥2400测试/小时；</w:t>
            </w:r>
          </w:p>
          <w:p w14:paraId="2BEC77BB">
            <w:pPr>
              <w:widowControl/>
              <w:spacing w:line="240" w:lineRule="atLeast"/>
              <w:rPr>
                <w:rFonts w:cs="宋体"/>
                <w:kern w:val="0"/>
                <w:sz w:val="24"/>
              </w:rPr>
            </w:pPr>
            <w:r>
              <w:rPr>
                <w:rFonts w:hint="eastAsia" w:cs="宋体"/>
                <w:kern w:val="0"/>
                <w:sz w:val="24"/>
              </w:rPr>
              <w:t>2.去盖系统：需配备自动去盖系统</w:t>
            </w:r>
          </w:p>
          <w:p w14:paraId="28E25306">
            <w:pPr>
              <w:widowControl/>
              <w:spacing w:line="240" w:lineRule="atLeast"/>
              <w:rPr>
                <w:rFonts w:cs="宋体"/>
                <w:kern w:val="0"/>
                <w:sz w:val="24"/>
              </w:rPr>
            </w:pPr>
            <w:r>
              <w:rPr>
                <w:rFonts w:hint="eastAsia" w:cs="宋体"/>
                <w:kern w:val="0"/>
                <w:sz w:val="24"/>
                <w:lang w:eastAsia="zh-CN"/>
              </w:rPr>
              <w:t>#</w:t>
            </w:r>
            <w:r>
              <w:rPr>
                <w:rFonts w:hint="eastAsia" w:cs="宋体"/>
                <w:kern w:val="0"/>
                <w:sz w:val="24"/>
              </w:rPr>
              <w:t>3.一次性最大进样量：≥600个；</w:t>
            </w:r>
          </w:p>
          <w:p w14:paraId="4B6EE8DA">
            <w:pPr>
              <w:widowControl/>
              <w:spacing w:line="240" w:lineRule="atLeast"/>
              <w:rPr>
                <w:rFonts w:cs="宋体"/>
                <w:kern w:val="0"/>
                <w:sz w:val="24"/>
              </w:rPr>
            </w:pPr>
            <w:r>
              <w:rPr>
                <w:rFonts w:hint="eastAsia" w:cs="宋体"/>
                <w:kern w:val="0"/>
                <w:sz w:val="24"/>
              </w:rPr>
              <w:t>4.样本加样量：最小加样量≤1.5μL，0.1μL步进；</w:t>
            </w:r>
          </w:p>
          <w:p w14:paraId="0115AA74">
            <w:pPr>
              <w:widowControl/>
              <w:spacing w:line="240" w:lineRule="atLeast"/>
              <w:rPr>
                <w:rFonts w:cs="宋体"/>
                <w:kern w:val="0"/>
                <w:sz w:val="24"/>
              </w:rPr>
            </w:pPr>
            <w:r>
              <w:rPr>
                <w:rFonts w:hint="eastAsia" w:cs="宋体"/>
                <w:kern w:val="0"/>
                <w:sz w:val="24"/>
              </w:rPr>
              <w:t>5.样本针携带污染率：≤0.05%；</w:t>
            </w:r>
          </w:p>
          <w:p w14:paraId="565F7A21">
            <w:pPr>
              <w:widowControl/>
              <w:spacing w:line="240" w:lineRule="atLeast"/>
              <w:rPr>
                <w:rFonts w:cs="宋体"/>
                <w:kern w:val="0"/>
                <w:sz w:val="24"/>
              </w:rPr>
            </w:pPr>
            <w:r>
              <w:rPr>
                <w:rFonts w:hint="eastAsia" w:cs="宋体"/>
                <w:kern w:val="0"/>
                <w:sz w:val="24"/>
              </w:rPr>
              <w:t>6.试剂位：双试剂盘，数量≥144个</w:t>
            </w:r>
          </w:p>
          <w:p w14:paraId="45860522">
            <w:pPr>
              <w:widowControl/>
              <w:spacing w:line="240" w:lineRule="atLeast"/>
              <w:rPr>
                <w:rFonts w:cs="宋体"/>
                <w:kern w:val="0"/>
                <w:sz w:val="24"/>
              </w:rPr>
            </w:pPr>
            <w:r>
              <w:rPr>
                <w:rFonts w:hint="eastAsia" w:cs="宋体"/>
                <w:kern w:val="0"/>
                <w:sz w:val="24"/>
              </w:rPr>
              <w:t>7.试剂冷藏温度：24小时不间断冷藏,2-8℃；</w:t>
            </w:r>
          </w:p>
          <w:p w14:paraId="3323C917">
            <w:pPr>
              <w:widowControl/>
              <w:spacing w:line="240" w:lineRule="atLeast"/>
              <w:rPr>
                <w:rFonts w:cs="宋体"/>
                <w:kern w:val="0"/>
                <w:sz w:val="24"/>
              </w:rPr>
            </w:pPr>
            <w:r>
              <w:rPr>
                <w:rFonts w:hint="eastAsia" w:cs="宋体"/>
                <w:kern w:val="0"/>
                <w:sz w:val="24"/>
              </w:rPr>
              <w:t>8.试剂装载：可进行在线装载，即不停机加载试剂，同时具备独立的PAD屏，能显示试剂仓状态；</w:t>
            </w:r>
          </w:p>
          <w:p w14:paraId="53433F7D">
            <w:pPr>
              <w:widowControl/>
              <w:spacing w:line="240" w:lineRule="atLeast"/>
              <w:rPr>
                <w:rFonts w:cs="宋体"/>
                <w:kern w:val="0"/>
                <w:sz w:val="24"/>
              </w:rPr>
            </w:pPr>
            <w:r>
              <w:rPr>
                <w:rFonts w:hint="eastAsia" w:cs="宋体"/>
                <w:kern w:val="0"/>
                <w:sz w:val="24"/>
                <w:lang w:eastAsia="zh-CN"/>
              </w:rPr>
              <w:t>#</w:t>
            </w:r>
            <w:r>
              <w:rPr>
                <w:rFonts w:hint="eastAsia" w:cs="宋体"/>
                <w:kern w:val="0"/>
                <w:sz w:val="24"/>
              </w:rPr>
              <w:t>9.反应杯材质及数量：石英玻璃杯，数量≥400个；</w:t>
            </w:r>
          </w:p>
          <w:p w14:paraId="41F7B2C1">
            <w:pPr>
              <w:widowControl/>
              <w:spacing w:line="240" w:lineRule="atLeast"/>
              <w:rPr>
                <w:rFonts w:cs="宋体"/>
                <w:kern w:val="0"/>
                <w:sz w:val="24"/>
              </w:rPr>
            </w:pPr>
            <w:r>
              <w:rPr>
                <w:rFonts w:hint="eastAsia" w:cs="宋体"/>
                <w:kern w:val="0"/>
                <w:sz w:val="24"/>
              </w:rPr>
              <w:t>10.反应体积：最小反应体积≤80μL；</w:t>
            </w:r>
          </w:p>
          <w:p w14:paraId="563FBC22">
            <w:pPr>
              <w:widowControl/>
              <w:spacing w:line="240" w:lineRule="atLeast"/>
              <w:rPr>
                <w:rFonts w:cs="宋体"/>
                <w:kern w:val="0"/>
                <w:sz w:val="24"/>
              </w:rPr>
            </w:pPr>
            <w:r>
              <w:rPr>
                <w:rFonts w:hint="eastAsia" w:cs="宋体"/>
                <w:kern w:val="0"/>
                <w:sz w:val="24"/>
              </w:rPr>
              <w:t>11.波长：波长数量≥16个波长，波长范围340nm -850nm；</w:t>
            </w:r>
          </w:p>
          <w:p w14:paraId="3B79AAE0">
            <w:pPr>
              <w:widowControl/>
              <w:spacing w:line="240" w:lineRule="atLeast"/>
              <w:rPr>
                <w:rFonts w:cs="宋体"/>
                <w:kern w:val="0"/>
                <w:sz w:val="24"/>
              </w:rPr>
            </w:pPr>
            <w:r>
              <w:rPr>
                <w:rFonts w:hint="eastAsia" w:cs="宋体"/>
                <w:kern w:val="0"/>
                <w:sz w:val="24"/>
              </w:rPr>
              <w:t>12.反应杯清洗：自动温水清洗量，清洗步骤≥9阶</w:t>
            </w:r>
          </w:p>
          <w:p w14:paraId="711C73F8">
            <w:pPr>
              <w:widowControl/>
              <w:spacing w:line="240" w:lineRule="atLeast"/>
              <w:rPr>
                <w:rFonts w:cs="宋体"/>
                <w:kern w:val="0"/>
                <w:sz w:val="24"/>
              </w:rPr>
            </w:pPr>
            <w:r>
              <w:rPr>
                <w:rFonts w:hint="eastAsia" w:cs="宋体"/>
                <w:kern w:val="0"/>
                <w:sz w:val="24"/>
              </w:rPr>
              <w:t>13.全血糖化：支持机内溶血，实现在机全血糖化</w:t>
            </w:r>
          </w:p>
          <w:p w14:paraId="4522EF67">
            <w:pPr>
              <w:widowControl/>
              <w:spacing w:line="240" w:lineRule="atLeast"/>
              <w:rPr>
                <w:rFonts w:cs="宋体"/>
                <w:kern w:val="0"/>
                <w:sz w:val="24"/>
              </w:rPr>
            </w:pPr>
            <w:r>
              <w:rPr>
                <w:rFonts w:hint="eastAsia" w:cs="宋体"/>
                <w:kern w:val="0"/>
                <w:sz w:val="24"/>
                <w:lang w:eastAsia="zh-CN"/>
              </w:rPr>
              <w:t>#</w:t>
            </w:r>
            <w:r>
              <w:rPr>
                <w:rFonts w:hint="eastAsia" w:cs="宋体"/>
                <w:kern w:val="0"/>
                <w:sz w:val="24"/>
              </w:rPr>
              <w:t>14.反应盘温控方式：非水浴控温方式</w:t>
            </w:r>
          </w:p>
          <w:p w14:paraId="7DDF042F">
            <w:pPr>
              <w:widowControl/>
              <w:spacing w:line="240" w:lineRule="atLeast"/>
              <w:rPr>
                <w:rFonts w:cs="宋体"/>
                <w:kern w:val="0"/>
                <w:sz w:val="24"/>
              </w:rPr>
            </w:pPr>
            <w:r>
              <w:rPr>
                <w:rFonts w:hint="eastAsia" w:cs="宋体"/>
                <w:kern w:val="0"/>
                <w:sz w:val="24"/>
              </w:rPr>
              <w:t>15.设备使用年限≥10年</w:t>
            </w:r>
          </w:p>
          <w:p w14:paraId="01F40EAA">
            <w:pPr>
              <w:widowControl/>
              <w:spacing w:line="240" w:lineRule="atLeast"/>
              <w:rPr>
                <w:rFonts w:cs="宋体"/>
                <w:kern w:val="0"/>
                <w:sz w:val="24"/>
              </w:rPr>
            </w:pPr>
            <w:r>
              <w:rPr>
                <w:rFonts w:hint="eastAsia" w:cs="宋体"/>
                <w:kern w:val="0"/>
                <w:sz w:val="24"/>
              </w:rPr>
              <w:t xml:space="preserve">16.提供质保期内每年至少一次校准服务 </w:t>
            </w:r>
          </w:p>
          <w:p w14:paraId="16F0B357">
            <w:pPr>
              <w:widowControl/>
              <w:spacing w:line="240" w:lineRule="atLeast"/>
              <w:rPr>
                <w:rFonts w:cs="宋体"/>
                <w:kern w:val="0"/>
                <w:sz w:val="24"/>
              </w:rPr>
            </w:pPr>
            <w:r>
              <w:rPr>
                <w:rFonts w:hint="eastAsia" w:cs="宋体"/>
                <w:kern w:val="0"/>
                <w:sz w:val="24"/>
              </w:rPr>
              <w:t>17.提供每季度一次巡检服务</w:t>
            </w:r>
          </w:p>
          <w:p w14:paraId="5A76A789">
            <w:pPr>
              <w:widowControl/>
              <w:spacing w:line="240" w:lineRule="atLeast"/>
              <w:rPr>
                <w:rFonts w:cs="宋体"/>
                <w:kern w:val="0"/>
                <w:sz w:val="24"/>
              </w:rPr>
            </w:pPr>
            <w:r>
              <w:rPr>
                <w:rFonts w:hint="eastAsia" w:cs="宋体"/>
                <w:kern w:val="0"/>
                <w:sz w:val="24"/>
              </w:rPr>
              <w:t>18.可接入医院Lis系统</w:t>
            </w:r>
          </w:p>
          <w:p w14:paraId="4300DE8E">
            <w:pPr>
              <w:widowControl/>
              <w:spacing w:line="240" w:lineRule="atLeast"/>
              <w:rPr>
                <w:rFonts w:cs="宋体"/>
                <w:kern w:val="0"/>
                <w:sz w:val="24"/>
              </w:rPr>
            </w:pPr>
            <w:r>
              <w:rPr>
                <w:rFonts w:hint="eastAsia" w:cs="宋体"/>
                <w:kern w:val="0"/>
                <w:sz w:val="24"/>
              </w:rPr>
              <w:t>★19.生化试剂全部开放，并且可提供全套原装试剂、校准品和质控品供用户选择，保证完整溯源性</w:t>
            </w:r>
          </w:p>
          <w:p w14:paraId="507F73EA">
            <w:pPr>
              <w:widowControl/>
              <w:spacing w:line="240" w:lineRule="atLeast"/>
              <w:rPr>
                <w:rFonts w:cs="宋体"/>
                <w:kern w:val="0"/>
                <w:sz w:val="24"/>
              </w:rPr>
            </w:pPr>
            <w:r>
              <w:rPr>
                <w:rFonts w:hint="eastAsia" w:cs="宋体"/>
                <w:kern w:val="0"/>
                <w:sz w:val="24"/>
              </w:rPr>
              <w:t>配置清单：</w:t>
            </w:r>
          </w:p>
          <w:p w14:paraId="78EEAAEB">
            <w:pPr>
              <w:widowControl/>
              <w:spacing w:line="240" w:lineRule="atLeast"/>
              <w:rPr>
                <w:rFonts w:cs="宋体"/>
                <w:kern w:val="0"/>
                <w:sz w:val="24"/>
              </w:rPr>
            </w:pPr>
            <w:r>
              <w:rPr>
                <w:rFonts w:hint="eastAsia" w:cs="宋体"/>
                <w:kern w:val="0"/>
                <w:sz w:val="24"/>
              </w:rPr>
              <w:t>主机1台</w:t>
            </w:r>
          </w:p>
          <w:p w14:paraId="6CE7B205">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5882F833">
            <w:pPr>
              <w:widowControl/>
              <w:spacing w:line="240" w:lineRule="atLeast"/>
              <w:rPr>
                <w:rFonts w:cs="宋体"/>
                <w:kern w:val="0"/>
                <w:sz w:val="24"/>
              </w:rPr>
            </w:pPr>
            <w:r>
              <w:rPr>
                <w:rFonts w:hint="eastAsia" w:cs="宋体"/>
                <w:kern w:val="0"/>
                <w:sz w:val="24"/>
              </w:rPr>
              <w:t>操作管理软件1套</w:t>
            </w:r>
          </w:p>
          <w:p w14:paraId="79D1AE25">
            <w:pPr>
              <w:widowControl/>
              <w:spacing w:line="240" w:lineRule="atLeast"/>
              <w:rPr>
                <w:rFonts w:cs="宋体"/>
                <w:kern w:val="0"/>
                <w:sz w:val="24"/>
              </w:rPr>
            </w:pPr>
            <w:r>
              <w:rPr>
                <w:rFonts w:hint="eastAsia" w:cs="宋体"/>
                <w:kern w:val="0"/>
                <w:sz w:val="24"/>
              </w:rPr>
              <w:t>净水系统1套</w:t>
            </w:r>
          </w:p>
          <w:p w14:paraId="7C0E7BE5">
            <w:pPr>
              <w:widowControl/>
              <w:spacing w:line="240" w:lineRule="atLeast"/>
              <w:rPr>
                <w:rFonts w:cs="宋体"/>
                <w:kern w:val="0"/>
                <w:sz w:val="24"/>
              </w:rPr>
            </w:pPr>
            <w:r>
              <w:rPr>
                <w:rFonts w:hint="eastAsia" w:cs="宋体"/>
                <w:kern w:val="0"/>
                <w:sz w:val="24"/>
              </w:rPr>
              <w:t>稳压电源1套</w:t>
            </w:r>
          </w:p>
          <w:p w14:paraId="4149F731">
            <w:pPr>
              <w:widowControl/>
              <w:spacing w:line="240" w:lineRule="atLeast"/>
              <w:rPr>
                <w:rFonts w:cs="宋体"/>
                <w:kern w:val="0"/>
                <w:sz w:val="24"/>
              </w:rPr>
            </w:pPr>
            <w:r>
              <w:rPr>
                <w:rFonts w:hint="eastAsia" w:cs="宋体"/>
                <w:kern w:val="0"/>
                <w:sz w:val="24"/>
              </w:rPr>
              <w:t>进样单元（带去盖功能） 1套</w:t>
            </w:r>
          </w:p>
          <w:p w14:paraId="0A74BD20">
            <w:pPr>
              <w:widowControl/>
              <w:spacing w:line="240" w:lineRule="atLeast"/>
              <w:rPr>
                <w:rFonts w:cs="宋体"/>
                <w:kern w:val="0"/>
                <w:sz w:val="24"/>
              </w:rPr>
            </w:pPr>
            <w:r>
              <w:rPr>
                <w:rFonts w:hint="eastAsia" w:cs="宋体"/>
                <w:kern w:val="0"/>
                <w:sz w:val="24"/>
              </w:rPr>
              <w:t>光源灯组件5年内按需不间断提供</w:t>
            </w:r>
          </w:p>
        </w:tc>
      </w:tr>
      <w:tr w14:paraId="2D7E4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75846558">
            <w:pPr>
              <w:snapToGrid w:val="0"/>
              <w:spacing w:line="360" w:lineRule="auto"/>
              <w:jc w:val="center"/>
              <w:rPr>
                <w:kern w:val="0"/>
                <w:sz w:val="24"/>
                <w:szCs w:val="24"/>
              </w:rPr>
            </w:pPr>
            <w:r>
              <w:rPr>
                <w:rFonts w:hint="eastAsia"/>
                <w:kern w:val="0"/>
                <w:sz w:val="24"/>
                <w:szCs w:val="24"/>
              </w:rPr>
              <w:t>7</w:t>
            </w:r>
          </w:p>
        </w:tc>
        <w:tc>
          <w:tcPr>
            <w:tcW w:w="704" w:type="pct"/>
            <w:vAlign w:val="center"/>
          </w:tcPr>
          <w:p w14:paraId="5E4D6FE8">
            <w:pPr>
              <w:snapToGrid w:val="0"/>
              <w:spacing w:line="360" w:lineRule="auto"/>
              <w:jc w:val="center"/>
              <w:rPr>
                <w:kern w:val="0"/>
                <w:sz w:val="24"/>
                <w:szCs w:val="24"/>
              </w:rPr>
            </w:pPr>
            <w:r>
              <w:rPr>
                <w:rFonts w:hint="eastAsia"/>
                <w:kern w:val="0"/>
                <w:sz w:val="24"/>
                <w:szCs w:val="24"/>
              </w:rPr>
              <w:t>全自动生化分析仪（七）</w:t>
            </w:r>
          </w:p>
        </w:tc>
        <w:tc>
          <w:tcPr>
            <w:tcW w:w="435" w:type="pct"/>
            <w:vAlign w:val="center"/>
          </w:tcPr>
          <w:p w14:paraId="53405461">
            <w:pPr>
              <w:widowControl/>
              <w:spacing w:line="240" w:lineRule="atLeast"/>
              <w:jc w:val="center"/>
              <w:rPr>
                <w:kern w:val="0"/>
                <w:sz w:val="24"/>
                <w:szCs w:val="24"/>
              </w:rPr>
            </w:pPr>
            <w:r>
              <w:rPr>
                <w:rFonts w:hint="eastAsia"/>
                <w:kern w:val="0"/>
                <w:sz w:val="24"/>
                <w:szCs w:val="24"/>
              </w:rPr>
              <w:t>台</w:t>
            </w:r>
          </w:p>
        </w:tc>
        <w:tc>
          <w:tcPr>
            <w:tcW w:w="467" w:type="pct"/>
            <w:vAlign w:val="center"/>
          </w:tcPr>
          <w:p w14:paraId="5DCED5FD">
            <w:pPr>
              <w:snapToGrid w:val="0"/>
              <w:spacing w:line="360" w:lineRule="auto"/>
              <w:jc w:val="center"/>
              <w:rPr>
                <w:kern w:val="0"/>
                <w:sz w:val="24"/>
                <w:szCs w:val="24"/>
              </w:rPr>
            </w:pPr>
            <w:r>
              <w:rPr>
                <w:rFonts w:hint="eastAsia"/>
                <w:kern w:val="0"/>
                <w:sz w:val="24"/>
                <w:szCs w:val="24"/>
              </w:rPr>
              <w:t>2</w:t>
            </w:r>
          </w:p>
        </w:tc>
        <w:tc>
          <w:tcPr>
            <w:tcW w:w="2960" w:type="pct"/>
          </w:tcPr>
          <w:p w14:paraId="4A49E1E1">
            <w:pPr>
              <w:widowControl/>
              <w:spacing w:line="240" w:lineRule="atLeast"/>
              <w:rPr>
                <w:rFonts w:cs="宋体"/>
                <w:kern w:val="0"/>
                <w:sz w:val="24"/>
              </w:rPr>
            </w:pPr>
            <w:r>
              <w:rPr>
                <w:rFonts w:hint="eastAsia" w:cs="宋体"/>
                <w:kern w:val="0"/>
                <w:sz w:val="24"/>
              </w:rPr>
              <w:t>宝坻区钰华医院</w:t>
            </w:r>
            <w:r>
              <w:rPr>
                <w:rFonts w:hint="eastAsia" w:cs="宋体"/>
                <w:kern w:val="0"/>
                <w:sz w:val="24"/>
              </w:rPr>
              <w:tab/>
            </w:r>
            <w:r>
              <w:rPr>
                <w:rFonts w:hint="eastAsia" w:cs="宋体"/>
                <w:kern w:val="0"/>
                <w:sz w:val="24"/>
              </w:rPr>
              <w:t>1台</w:t>
            </w:r>
          </w:p>
          <w:p w14:paraId="48E834EA">
            <w:pPr>
              <w:widowControl/>
              <w:spacing w:line="240" w:lineRule="atLeast"/>
              <w:rPr>
                <w:rFonts w:cs="宋体"/>
                <w:kern w:val="0"/>
                <w:sz w:val="24"/>
              </w:rPr>
            </w:pPr>
            <w:r>
              <w:rPr>
                <w:rFonts w:hint="eastAsia" w:cs="宋体"/>
                <w:kern w:val="0"/>
                <w:sz w:val="24"/>
              </w:rPr>
              <w:t>七里海医院</w:t>
            </w:r>
            <w:r>
              <w:rPr>
                <w:rFonts w:hint="eastAsia" w:cs="宋体"/>
                <w:kern w:val="0"/>
                <w:sz w:val="24"/>
              </w:rPr>
              <w:tab/>
            </w:r>
            <w:r>
              <w:rPr>
                <w:rFonts w:hint="eastAsia" w:cs="宋体"/>
                <w:kern w:val="0"/>
                <w:sz w:val="24"/>
              </w:rPr>
              <w:tab/>
            </w:r>
            <w:r>
              <w:rPr>
                <w:rFonts w:hint="eastAsia" w:cs="宋体"/>
                <w:kern w:val="0"/>
                <w:sz w:val="24"/>
              </w:rPr>
              <w:t>1台</w:t>
            </w:r>
          </w:p>
          <w:p w14:paraId="2B50EF1C">
            <w:pPr>
              <w:widowControl/>
              <w:spacing w:line="240" w:lineRule="atLeast"/>
              <w:rPr>
                <w:rFonts w:cs="宋体"/>
                <w:kern w:val="0"/>
                <w:sz w:val="24"/>
              </w:rPr>
            </w:pPr>
            <w:r>
              <w:rPr>
                <w:rFonts w:hint="eastAsia" w:cs="宋体"/>
                <w:kern w:val="0"/>
                <w:sz w:val="24"/>
              </w:rPr>
              <w:t>技术参数</w:t>
            </w:r>
          </w:p>
          <w:p w14:paraId="274ECCF4">
            <w:pPr>
              <w:widowControl/>
              <w:spacing w:line="240" w:lineRule="atLeast"/>
              <w:rPr>
                <w:rFonts w:cs="宋体"/>
                <w:kern w:val="0"/>
                <w:sz w:val="24"/>
              </w:rPr>
            </w:pPr>
            <w:r>
              <w:rPr>
                <w:rFonts w:hint="eastAsia" w:cs="宋体"/>
                <w:kern w:val="0"/>
                <w:sz w:val="24"/>
              </w:rPr>
              <w:t>★1.测试速度：纯生化比色速度≥2000T/H， ISE测试≥600测试/小时；单模块生化+ISE综合测试≥2400测试/小时；</w:t>
            </w:r>
          </w:p>
          <w:p w14:paraId="476AC8D0">
            <w:pPr>
              <w:widowControl/>
              <w:spacing w:line="240" w:lineRule="atLeast"/>
              <w:rPr>
                <w:rFonts w:cs="宋体"/>
                <w:kern w:val="0"/>
                <w:sz w:val="24"/>
              </w:rPr>
            </w:pPr>
            <w:r>
              <w:rPr>
                <w:rFonts w:hint="eastAsia" w:cs="宋体"/>
                <w:kern w:val="0"/>
                <w:sz w:val="24"/>
              </w:rPr>
              <w:t>2.去盖系统：需配备自动去盖系统</w:t>
            </w:r>
          </w:p>
          <w:p w14:paraId="372A8657">
            <w:pPr>
              <w:widowControl/>
              <w:spacing w:line="240" w:lineRule="atLeast"/>
              <w:rPr>
                <w:rFonts w:cs="宋体"/>
                <w:kern w:val="0"/>
                <w:sz w:val="24"/>
              </w:rPr>
            </w:pPr>
            <w:r>
              <w:rPr>
                <w:rFonts w:hint="eastAsia" w:cs="宋体"/>
                <w:kern w:val="0"/>
                <w:sz w:val="24"/>
                <w:lang w:eastAsia="zh-CN"/>
              </w:rPr>
              <w:t>#</w:t>
            </w:r>
            <w:r>
              <w:rPr>
                <w:rFonts w:hint="eastAsia" w:cs="宋体"/>
                <w:kern w:val="0"/>
                <w:sz w:val="24"/>
              </w:rPr>
              <w:t>3.一次性最大进样量：≥600个；</w:t>
            </w:r>
          </w:p>
          <w:p w14:paraId="2C349B64">
            <w:pPr>
              <w:widowControl/>
              <w:spacing w:line="240" w:lineRule="atLeast"/>
              <w:rPr>
                <w:rFonts w:cs="宋体"/>
                <w:kern w:val="0"/>
                <w:sz w:val="24"/>
              </w:rPr>
            </w:pPr>
            <w:r>
              <w:rPr>
                <w:rFonts w:hint="eastAsia" w:cs="宋体"/>
                <w:kern w:val="0"/>
                <w:sz w:val="24"/>
              </w:rPr>
              <w:t>4.样本加样量：最小加样量≤1.5μL，0.1μL步进；</w:t>
            </w:r>
          </w:p>
          <w:p w14:paraId="5F70C759">
            <w:pPr>
              <w:widowControl/>
              <w:spacing w:line="240" w:lineRule="atLeast"/>
              <w:rPr>
                <w:rFonts w:cs="宋体"/>
                <w:kern w:val="0"/>
                <w:sz w:val="24"/>
              </w:rPr>
            </w:pPr>
            <w:r>
              <w:rPr>
                <w:rFonts w:hint="eastAsia" w:cs="宋体"/>
                <w:kern w:val="0"/>
                <w:sz w:val="24"/>
              </w:rPr>
              <w:t>5.样本针携带污染率：≤0.05%；</w:t>
            </w:r>
          </w:p>
          <w:p w14:paraId="0F7348D8">
            <w:pPr>
              <w:widowControl/>
              <w:spacing w:line="240" w:lineRule="atLeast"/>
              <w:rPr>
                <w:rFonts w:cs="宋体"/>
                <w:kern w:val="0"/>
                <w:sz w:val="24"/>
              </w:rPr>
            </w:pPr>
            <w:r>
              <w:rPr>
                <w:rFonts w:hint="eastAsia" w:cs="宋体"/>
                <w:kern w:val="0"/>
                <w:sz w:val="24"/>
              </w:rPr>
              <w:t>6.试剂位：双试剂盘，数量≥144个</w:t>
            </w:r>
          </w:p>
          <w:p w14:paraId="354D3227">
            <w:pPr>
              <w:widowControl/>
              <w:spacing w:line="240" w:lineRule="atLeast"/>
              <w:rPr>
                <w:rFonts w:cs="宋体"/>
                <w:kern w:val="0"/>
                <w:sz w:val="24"/>
              </w:rPr>
            </w:pPr>
            <w:r>
              <w:rPr>
                <w:rFonts w:hint="eastAsia" w:cs="宋体"/>
                <w:kern w:val="0"/>
                <w:sz w:val="24"/>
              </w:rPr>
              <w:t>7.试剂冷藏温度：24小时不间断冷藏,2-8℃；</w:t>
            </w:r>
          </w:p>
          <w:p w14:paraId="0594BD48">
            <w:pPr>
              <w:widowControl/>
              <w:spacing w:line="240" w:lineRule="atLeast"/>
              <w:rPr>
                <w:rFonts w:cs="宋体"/>
                <w:kern w:val="0"/>
                <w:sz w:val="24"/>
              </w:rPr>
            </w:pPr>
            <w:r>
              <w:rPr>
                <w:rFonts w:hint="eastAsia" w:cs="宋体"/>
                <w:kern w:val="0"/>
                <w:sz w:val="24"/>
              </w:rPr>
              <w:t>8.试剂装载：可进行在线装载，即不停机加载试剂，同时具备独立的PAD屏，能显示试剂仓状态；</w:t>
            </w:r>
          </w:p>
          <w:p w14:paraId="6445F7F0">
            <w:pPr>
              <w:widowControl/>
              <w:spacing w:line="240" w:lineRule="atLeast"/>
              <w:rPr>
                <w:rFonts w:cs="宋体"/>
                <w:kern w:val="0"/>
                <w:sz w:val="24"/>
              </w:rPr>
            </w:pPr>
            <w:r>
              <w:rPr>
                <w:rFonts w:hint="eastAsia" w:cs="宋体"/>
                <w:kern w:val="0"/>
                <w:sz w:val="24"/>
                <w:lang w:eastAsia="zh-CN"/>
              </w:rPr>
              <w:t>#</w:t>
            </w:r>
            <w:r>
              <w:rPr>
                <w:rFonts w:hint="eastAsia" w:cs="宋体"/>
                <w:kern w:val="0"/>
                <w:sz w:val="24"/>
              </w:rPr>
              <w:t>9.反应杯材质及数量：石英玻璃杯，数量≥400个；</w:t>
            </w:r>
          </w:p>
          <w:p w14:paraId="4C241723">
            <w:pPr>
              <w:widowControl/>
              <w:spacing w:line="240" w:lineRule="atLeast"/>
              <w:rPr>
                <w:rFonts w:cs="宋体"/>
                <w:kern w:val="0"/>
                <w:sz w:val="24"/>
              </w:rPr>
            </w:pPr>
            <w:r>
              <w:rPr>
                <w:rFonts w:hint="eastAsia" w:cs="宋体"/>
                <w:kern w:val="0"/>
                <w:sz w:val="24"/>
              </w:rPr>
              <w:t>10.反应体积：最小反应体积≤80μL；</w:t>
            </w:r>
          </w:p>
          <w:p w14:paraId="3104E6F4">
            <w:pPr>
              <w:widowControl/>
              <w:spacing w:line="240" w:lineRule="atLeast"/>
              <w:rPr>
                <w:rFonts w:cs="宋体"/>
                <w:kern w:val="0"/>
                <w:sz w:val="24"/>
              </w:rPr>
            </w:pPr>
            <w:r>
              <w:rPr>
                <w:rFonts w:hint="eastAsia" w:cs="宋体"/>
                <w:kern w:val="0"/>
                <w:sz w:val="24"/>
              </w:rPr>
              <w:t>11.波长：波长数量≥16个波长，波长范围340nm -850nm；</w:t>
            </w:r>
          </w:p>
          <w:p w14:paraId="4B243AE7">
            <w:pPr>
              <w:widowControl/>
              <w:spacing w:line="240" w:lineRule="atLeast"/>
              <w:rPr>
                <w:rFonts w:cs="宋体"/>
                <w:kern w:val="0"/>
                <w:sz w:val="24"/>
              </w:rPr>
            </w:pPr>
            <w:r>
              <w:rPr>
                <w:rFonts w:hint="eastAsia" w:cs="宋体"/>
                <w:kern w:val="0"/>
                <w:sz w:val="24"/>
              </w:rPr>
              <w:t>12.反应杯清洗：自动温水清洗量，清洗步骤≥9阶</w:t>
            </w:r>
          </w:p>
          <w:p w14:paraId="3E427D65">
            <w:pPr>
              <w:widowControl/>
              <w:spacing w:line="240" w:lineRule="atLeast"/>
              <w:rPr>
                <w:rFonts w:cs="宋体"/>
                <w:kern w:val="0"/>
                <w:sz w:val="24"/>
              </w:rPr>
            </w:pPr>
            <w:r>
              <w:rPr>
                <w:rFonts w:hint="eastAsia" w:cs="宋体"/>
                <w:kern w:val="0"/>
                <w:sz w:val="24"/>
              </w:rPr>
              <w:t>13.全血糖化：支持机内溶血，实现在机全血糖化</w:t>
            </w:r>
          </w:p>
          <w:p w14:paraId="53255FB6">
            <w:pPr>
              <w:widowControl/>
              <w:spacing w:line="240" w:lineRule="atLeast"/>
              <w:rPr>
                <w:rFonts w:cs="宋体"/>
                <w:kern w:val="0"/>
                <w:sz w:val="24"/>
              </w:rPr>
            </w:pPr>
            <w:r>
              <w:rPr>
                <w:rFonts w:hint="eastAsia" w:cs="宋体"/>
                <w:kern w:val="0"/>
                <w:sz w:val="24"/>
                <w:lang w:eastAsia="zh-CN"/>
              </w:rPr>
              <w:t>#</w:t>
            </w:r>
            <w:r>
              <w:rPr>
                <w:rFonts w:hint="eastAsia" w:cs="宋体"/>
                <w:kern w:val="0"/>
                <w:sz w:val="24"/>
              </w:rPr>
              <w:t>14.反应盘温控方式：非水浴控温方式</w:t>
            </w:r>
          </w:p>
          <w:p w14:paraId="30AAE111">
            <w:pPr>
              <w:widowControl/>
              <w:spacing w:line="240" w:lineRule="atLeast"/>
              <w:rPr>
                <w:rFonts w:cs="宋体"/>
                <w:kern w:val="0"/>
                <w:sz w:val="24"/>
              </w:rPr>
            </w:pPr>
            <w:r>
              <w:rPr>
                <w:rFonts w:hint="eastAsia" w:cs="宋体"/>
                <w:kern w:val="0"/>
                <w:sz w:val="24"/>
              </w:rPr>
              <w:t>15.设备使用年限≥10年</w:t>
            </w:r>
          </w:p>
          <w:p w14:paraId="738B0CD9">
            <w:pPr>
              <w:widowControl/>
              <w:spacing w:line="240" w:lineRule="atLeast"/>
              <w:rPr>
                <w:rFonts w:cs="宋体"/>
                <w:kern w:val="0"/>
                <w:sz w:val="24"/>
              </w:rPr>
            </w:pPr>
            <w:r>
              <w:rPr>
                <w:rFonts w:hint="eastAsia" w:cs="宋体"/>
                <w:kern w:val="0"/>
                <w:sz w:val="24"/>
              </w:rPr>
              <w:t xml:space="preserve">16.提供质保期内每年至少一次校准服务 </w:t>
            </w:r>
          </w:p>
          <w:p w14:paraId="717490B4">
            <w:pPr>
              <w:widowControl/>
              <w:spacing w:line="240" w:lineRule="atLeast"/>
              <w:rPr>
                <w:rFonts w:cs="宋体"/>
                <w:kern w:val="0"/>
                <w:sz w:val="24"/>
              </w:rPr>
            </w:pPr>
            <w:r>
              <w:rPr>
                <w:rFonts w:hint="eastAsia" w:cs="宋体"/>
                <w:kern w:val="0"/>
                <w:sz w:val="24"/>
              </w:rPr>
              <w:t>17.提供每季度一次巡检服务</w:t>
            </w:r>
          </w:p>
          <w:p w14:paraId="002B97E8">
            <w:pPr>
              <w:widowControl/>
              <w:spacing w:line="240" w:lineRule="atLeast"/>
              <w:rPr>
                <w:rFonts w:cs="宋体"/>
                <w:kern w:val="0"/>
                <w:sz w:val="24"/>
              </w:rPr>
            </w:pPr>
            <w:r>
              <w:rPr>
                <w:rFonts w:hint="eastAsia" w:cs="宋体"/>
                <w:kern w:val="0"/>
                <w:sz w:val="24"/>
              </w:rPr>
              <w:t>18.可接入医院Lis系统</w:t>
            </w:r>
          </w:p>
          <w:p w14:paraId="3B602117">
            <w:pPr>
              <w:widowControl/>
              <w:spacing w:line="240" w:lineRule="atLeast"/>
              <w:rPr>
                <w:rFonts w:cs="宋体"/>
                <w:kern w:val="0"/>
                <w:sz w:val="24"/>
              </w:rPr>
            </w:pPr>
            <w:r>
              <w:rPr>
                <w:rFonts w:hint="eastAsia" w:cs="宋体"/>
                <w:kern w:val="0"/>
                <w:sz w:val="24"/>
              </w:rPr>
              <w:t>★19.生化试剂全部开放，并且可提供全套原装试剂、校准品和质控品供用户选择，保证完整溯源性</w:t>
            </w:r>
          </w:p>
          <w:p w14:paraId="142426EE">
            <w:pPr>
              <w:widowControl/>
              <w:spacing w:line="240" w:lineRule="atLeast"/>
              <w:rPr>
                <w:rFonts w:cs="宋体"/>
                <w:kern w:val="0"/>
                <w:sz w:val="24"/>
              </w:rPr>
            </w:pPr>
            <w:r>
              <w:rPr>
                <w:rFonts w:hint="eastAsia" w:cs="宋体"/>
                <w:kern w:val="0"/>
                <w:sz w:val="24"/>
              </w:rPr>
              <w:t>配置清单：</w:t>
            </w:r>
          </w:p>
          <w:p w14:paraId="49D71126">
            <w:pPr>
              <w:widowControl/>
              <w:spacing w:line="240" w:lineRule="atLeast"/>
              <w:rPr>
                <w:rFonts w:cs="宋体"/>
                <w:kern w:val="0"/>
                <w:sz w:val="24"/>
              </w:rPr>
            </w:pPr>
            <w:r>
              <w:rPr>
                <w:rFonts w:hint="eastAsia" w:cs="宋体"/>
                <w:kern w:val="0"/>
                <w:sz w:val="24"/>
              </w:rPr>
              <w:t>主机1台</w:t>
            </w:r>
          </w:p>
          <w:p w14:paraId="477F0CBB">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55E3C95D">
            <w:pPr>
              <w:widowControl/>
              <w:spacing w:line="240" w:lineRule="atLeast"/>
              <w:rPr>
                <w:rFonts w:cs="宋体"/>
                <w:kern w:val="0"/>
                <w:sz w:val="24"/>
              </w:rPr>
            </w:pPr>
            <w:r>
              <w:rPr>
                <w:rFonts w:hint="eastAsia" w:cs="宋体"/>
                <w:kern w:val="0"/>
                <w:sz w:val="24"/>
              </w:rPr>
              <w:t>操作管理软件1套</w:t>
            </w:r>
          </w:p>
          <w:p w14:paraId="359DDEB7">
            <w:pPr>
              <w:widowControl/>
              <w:spacing w:line="240" w:lineRule="atLeast"/>
              <w:rPr>
                <w:rFonts w:cs="宋体"/>
                <w:kern w:val="0"/>
                <w:sz w:val="24"/>
              </w:rPr>
            </w:pPr>
            <w:r>
              <w:rPr>
                <w:rFonts w:hint="eastAsia" w:cs="宋体"/>
                <w:kern w:val="0"/>
                <w:sz w:val="24"/>
              </w:rPr>
              <w:t>净水系统1套</w:t>
            </w:r>
          </w:p>
          <w:p w14:paraId="7822511C">
            <w:pPr>
              <w:widowControl/>
              <w:spacing w:line="240" w:lineRule="atLeast"/>
              <w:rPr>
                <w:rFonts w:cs="宋体"/>
                <w:kern w:val="0"/>
                <w:sz w:val="24"/>
              </w:rPr>
            </w:pPr>
            <w:r>
              <w:rPr>
                <w:rFonts w:hint="eastAsia" w:cs="宋体"/>
                <w:kern w:val="0"/>
                <w:sz w:val="24"/>
              </w:rPr>
              <w:t>稳压电源1套</w:t>
            </w:r>
          </w:p>
          <w:p w14:paraId="0E4A5F7E">
            <w:pPr>
              <w:widowControl/>
              <w:spacing w:line="240" w:lineRule="atLeast"/>
              <w:rPr>
                <w:rFonts w:cs="宋体"/>
                <w:kern w:val="0"/>
                <w:sz w:val="24"/>
              </w:rPr>
            </w:pPr>
            <w:r>
              <w:rPr>
                <w:rFonts w:hint="eastAsia" w:cs="宋体"/>
                <w:kern w:val="0"/>
                <w:sz w:val="24"/>
              </w:rPr>
              <w:t>进样单元（带去盖功能） 1套</w:t>
            </w:r>
          </w:p>
          <w:p w14:paraId="5B055743">
            <w:pPr>
              <w:widowControl/>
              <w:spacing w:line="240" w:lineRule="atLeast"/>
              <w:rPr>
                <w:rFonts w:cs="宋体"/>
                <w:kern w:val="0"/>
                <w:sz w:val="24"/>
              </w:rPr>
            </w:pPr>
            <w:r>
              <w:rPr>
                <w:rFonts w:hint="eastAsia" w:cs="宋体"/>
                <w:kern w:val="0"/>
                <w:sz w:val="24"/>
              </w:rPr>
              <w:t>光源灯组件5年内按需不间断提供</w:t>
            </w:r>
          </w:p>
        </w:tc>
      </w:tr>
      <w:tr w14:paraId="74246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D741176">
            <w:pPr>
              <w:snapToGrid w:val="0"/>
              <w:spacing w:line="360" w:lineRule="auto"/>
              <w:jc w:val="center"/>
              <w:rPr>
                <w:kern w:val="0"/>
                <w:sz w:val="24"/>
                <w:szCs w:val="24"/>
              </w:rPr>
            </w:pPr>
            <w:r>
              <w:rPr>
                <w:rFonts w:hint="eastAsia"/>
                <w:kern w:val="0"/>
                <w:sz w:val="24"/>
                <w:szCs w:val="24"/>
              </w:rPr>
              <w:t>8</w:t>
            </w:r>
          </w:p>
        </w:tc>
        <w:tc>
          <w:tcPr>
            <w:tcW w:w="704" w:type="pct"/>
            <w:vAlign w:val="center"/>
          </w:tcPr>
          <w:p w14:paraId="37BBF2EC">
            <w:pPr>
              <w:snapToGrid w:val="0"/>
              <w:spacing w:line="360" w:lineRule="auto"/>
              <w:jc w:val="center"/>
              <w:rPr>
                <w:kern w:val="0"/>
                <w:sz w:val="24"/>
                <w:szCs w:val="24"/>
              </w:rPr>
            </w:pPr>
            <w:r>
              <w:rPr>
                <w:rFonts w:hint="eastAsia"/>
                <w:kern w:val="0"/>
                <w:sz w:val="24"/>
                <w:szCs w:val="24"/>
              </w:rPr>
              <w:t>全自动生化分析仪（八）</w:t>
            </w:r>
          </w:p>
        </w:tc>
        <w:tc>
          <w:tcPr>
            <w:tcW w:w="435" w:type="pct"/>
            <w:vAlign w:val="center"/>
          </w:tcPr>
          <w:p w14:paraId="4378406F">
            <w:pPr>
              <w:widowControl/>
              <w:spacing w:line="240" w:lineRule="atLeast"/>
              <w:jc w:val="center"/>
              <w:rPr>
                <w:kern w:val="0"/>
                <w:sz w:val="24"/>
                <w:szCs w:val="24"/>
              </w:rPr>
            </w:pPr>
            <w:r>
              <w:rPr>
                <w:rFonts w:hint="eastAsia"/>
                <w:kern w:val="0"/>
                <w:sz w:val="24"/>
                <w:szCs w:val="24"/>
              </w:rPr>
              <w:t>台</w:t>
            </w:r>
          </w:p>
        </w:tc>
        <w:tc>
          <w:tcPr>
            <w:tcW w:w="467" w:type="pct"/>
            <w:vAlign w:val="center"/>
          </w:tcPr>
          <w:p w14:paraId="7D128EDB">
            <w:pPr>
              <w:snapToGrid w:val="0"/>
              <w:spacing w:line="360" w:lineRule="auto"/>
              <w:jc w:val="center"/>
              <w:rPr>
                <w:kern w:val="0"/>
                <w:sz w:val="24"/>
                <w:szCs w:val="24"/>
              </w:rPr>
            </w:pPr>
            <w:r>
              <w:rPr>
                <w:rFonts w:hint="eastAsia"/>
                <w:kern w:val="0"/>
                <w:sz w:val="24"/>
                <w:szCs w:val="24"/>
              </w:rPr>
              <w:t>1</w:t>
            </w:r>
          </w:p>
        </w:tc>
        <w:tc>
          <w:tcPr>
            <w:tcW w:w="2960" w:type="pct"/>
          </w:tcPr>
          <w:p w14:paraId="498F5A2D">
            <w:pPr>
              <w:widowControl/>
              <w:spacing w:line="240" w:lineRule="atLeast"/>
              <w:rPr>
                <w:rFonts w:cs="宋体"/>
                <w:kern w:val="0"/>
                <w:sz w:val="24"/>
              </w:rPr>
            </w:pPr>
            <w:r>
              <w:rPr>
                <w:rFonts w:hint="eastAsia" w:cs="宋体"/>
                <w:kern w:val="0"/>
                <w:sz w:val="24"/>
              </w:rPr>
              <w:t>天津市西青区张家窝镇社区卫生服务中心</w:t>
            </w:r>
          </w:p>
          <w:p w14:paraId="3699AA60">
            <w:pPr>
              <w:widowControl/>
              <w:spacing w:line="240" w:lineRule="atLeast"/>
              <w:rPr>
                <w:rFonts w:cs="宋体"/>
                <w:kern w:val="0"/>
                <w:sz w:val="24"/>
              </w:rPr>
            </w:pPr>
            <w:r>
              <w:rPr>
                <w:rFonts w:hint="eastAsia" w:cs="宋体"/>
                <w:kern w:val="0"/>
                <w:sz w:val="24"/>
              </w:rPr>
              <w:t>技术参数</w:t>
            </w:r>
          </w:p>
          <w:p w14:paraId="5B7016B2">
            <w:pPr>
              <w:widowControl/>
              <w:spacing w:line="240" w:lineRule="atLeast"/>
              <w:rPr>
                <w:rFonts w:cs="宋体"/>
                <w:kern w:val="0"/>
                <w:sz w:val="24"/>
              </w:rPr>
            </w:pPr>
            <w:r>
              <w:rPr>
                <w:rFonts w:hint="eastAsia" w:cs="宋体"/>
                <w:kern w:val="0"/>
                <w:sz w:val="24"/>
              </w:rPr>
              <w:t>★1.测试速度：纯生化比色速度≥2000T/H， ISE测试≥600测试/小时；单模块生化+ISE综合测试≥2400测试/小时；</w:t>
            </w:r>
          </w:p>
          <w:p w14:paraId="18CA78F7">
            <w:pPr>
              <w:widowControl/>
              <w:spacing w:line="240" w:lineRule="atLeast"/>
              <w:rPr>
                <w:rFonts w:cs="宋体"/>
                <w:kern w:val="0"/>
                <w:sz w:val="24"/>
              </w:rPr>
            </w:pPr>
            <w:r>
              <w:rPr>
                <w:rFonts w:hint="eastAsia" w:cs="宋体"/>
                <w:kern w:val="0"/>
                <w:sz w:val="24"/>
              </w:rPr>
              <w:t>2.去盖系统：需配备自动去盖系统</w:t>
            </w:r>
          </w:p>
          <w:p w14:paraId="69CDDC08">
            <w:pPr>
              <w:widowControl/>
              <w:spacing w:line="240" w:lineRule="atLeast"/>
              <w:rPr>
                <w:rFonts w:cs="宋体"/>
                <w:kern w:val="0"/>
                <w:sz w:val="24"/>
              </w:rPr>
            </w:pPr>
            <w:r>
              <w:rPr>
                <w:rFonts w:hint="eastAsia" w:cs="宋体"/>
                <w:kern w:val="0"/>
                <w:sz w:val="24"/>
                <w:lang w:eastAsia="zh-CN"/>
              </w:rPr>
              <w:t>#</w:t>
            </w:r>
            <w:r>
              <w:rPr>
                <w:rFonts w:hint="eastAsia" w:cs="宋体"/>
                <w:kern w:val="0"/>
                <w:sz w:val="24"/>
              </w:rPr>
              <w:t>3.一次性最大进样量：≥600个；</w:t>
            </w:r>
          </w:p>
          <w:p w14:paraId="1FE5647B">
            <w:pPr>
              <w:widowControl/>
              <w:spacing w:line="240" w:lineRule="atLeast"/>
              <w:rPr>
                <w:rFonts w:cs="宋体"/>
                <w:kern w:val="0"/>
                <w:sz w:val="24"/>
              </w:rPr>
            </w:pPr>
            <w:r>
              <w:rPr>
                <w:rFonts w:hint="eastAsia" w:cs="宋体"/>
                <w:kern w:val="0"/>
                <w:sz w:val="24"/>
              </w:rPr>
              <w:t>4.样本加样量：最小加样量≤1.5μL，0.1μL步进；</w:t>
            </w:r>
          </w:p>
          <w:p w14:paraId="60FF9AE3">
            <w:pPr>
              <w:widowControl/>
              <w:spacing w:line="240" w:lineRule="atLeast"/>
              <w:rPr>
                <w:rFonts w:cs="宋体"/>
                <w:kern w:val="0"/>
                <w:sz w:val="24"/>
              </w:rPr>
            </w:pPr>
            <w:r>
              <w:rPr>
                <w:rFonts w:hint="eastAsia" w:cs="宋体"/>
                <w:kern w:val="0"/>
                <w:sz w:val="24"/>
              </w:rPr>
              <w:t>5.样本针携带污染率：≤0.05%；</w:t>
            </w:r>
          </w:p>
          <w:p w14:paraId="4C9C6EB3">
            <w:pPr>
              <w:widowControl/>
              <w:spacing w:line="240" w:lineRule="atLeast"/>
              <w:rPr>
                <w:rFonts w:cs="宋体"/>
                <w:kern w:val="0"/>
                <w:sz w:val="24"/>
              </w:rPr>
            </w:pPr>
            <w:r>
              <w:rPr>
                <w:rFonts w:hint="eastAsia" w:cs="宋体"/>
                <w:kern w:val="0"/>
                <w:sz w:val="24"/>
              </w:rPr>
              <w:t>6.试剂位：双试剂盘，数量≥144个</w:t>
            </w:r>
          </w:p>
          <w:p w14:paraId="48C04D56">
            <w:pPr>
              <w:widowControl/>
              <w:spacing w:line="240" w:lineRule="atLeast"/>
              <w:rPr>
                <w:rFonts w:cs="宋体"/>
                <w:kern w:val="0"/>
                <w:sz w:val="24"/>
              </w:rPr>
            </w:pPr>
            <w:r>
              <w:rPr>
                <w:rFonts w:hint="eastAsia" w:cs="宋体"/>
                <w:kern w:val="0"/>
                <w:sz w:val="24"/>
              </w:rPr>
              <w:t>7.试剂冷藏温度：24小时不间断冷藏,2-8℃；</w:t>
            </w:r>
          </w:p>
          <w:p w14:paraId="505AA157">
            <w:pPr>
              <w:widowControl/>
              <w:spacing w:line="240" w:lineRule="atLeast"/>
              <w:rPr>
                <w:rFonts w:cs="宋体"/>
                <w:kern w:val="0"/>
                <w:sz w:val="24"/>
              </w:rPr>
            </w:pPr>
            <w:r>
              <w:rPr>
                <w:rFonts w:hint="eastAsia" w:cs="宋体"/>
                <w:kern w:val="0"/>
                <w:sz w:val="24"/>
              </w:rPr>
              <w:t>8.试剂装载：可进行在线装载，即不停机加载试剂，同时具备独立的PAD屏，能显示试剂仓状态；</w:t>
            </w:r>
          </w:p>
          <w:p w14:paraId="735E7576">
            <w:pPr>
              <w:widowControl/>
              <w:spacing w:line="240" w:lineRule="atLeast"/>
              <w:rPr>
                <w:rFonts w:cs="宋体"/>
                <w:kern w:val="0"/>
                <w:sz w:val="24"/>
              </w:rPr>
            </w:pPr>
            <w:r>
              <w:rPr>
                <w:rFonts w:hint="eastAsia" w:cs="宋体"/>
                <w:kern w:val="0"/>
                <w:sz w:val="24"/>
                <w:lang w:eastAsia="zh-CN"/>
              </w:rPr>
              <w:t>#</w:t>
            </w:r>
            <w:r>
              <w:rPr>
                <w:rFonts w:hint="eastAsia" w:cs="宋体"/>
                <w:kern w:val="0"/>
                <w:sz w:val="24"/>
              </w:rPr>
              <w:t>9.反应杯材质及数量：石英玻璃杯，数量≥400个；</w:t>
            </w:r>
          </w:p>
          <w:p w14:paraId="0EA0571F">
            <w:pPr>
              <w:widowControl/>
              <w:spacing w:line="240" w:lineRule="atLeast"/>
              <w:rPr>
                <w:rFonts w:cs="宋体"/>
                <w:kern w:val="0"/>
                <w:sz w:val="24"/>
              </w:rPr>
            </w:pPr>
            <w:r>
              <w:rPr>
                <w:rFonts w:hint="eastAsia" w:cs="宋体"/>
                <w:kern w:val="0"/>
                <w:sz w:val="24"/>
              </w:rPr>
              <w:t>10.反应体积：最小反应体积≤80μL；</w:t>
            </w:r>
          </w:p>
          <w:p w14:paraId="78B9885A">
            <w:pPr>
              <w:widowControl/>
              <w:spacing w:line="240" w:lineRule="atLeast"/>
              <w:rPr>
                <w:rFonts w:cs="宋体"/>
                <w:kern w:val="0"/>
                <w:sz w:val="24"/>
              </w:rPr>
            </w:pPr>
            <w:r>
              <w:rPr>
                <w:rFonts w:hint="eastAsia" w:cs="宋体"/>
                <w:kern w:val="0"/>
                <w:sz w:val="24"/>
              </w:rPr>
              <w:t>11.波长：波长数量≥16个波长，波长范围340nm -850nm；</w:t>
            </w:r>
          </w:p>
          <w:p w14:paraId="2FA27863">
            <w:pPr>
              <w:widowControl/>
              <w:spacing w:line="240" w:lineRule="atLeast"/>
              <w:rPr>
                <w:rFonts w:cs="宋体"/>
                <w:kern w:val="0"/>
                <w:sz w:val="24"/>
              </w:rPr>
            </w:pPr>
            <w:r>
              <w:rPr>
                <w:rFonts w:hint="eastAsia" w:cs="宋体"/>
                <w:kern w:val="0"/>
                <w:sz w:val="24"/>
              </w:rPr>
              <w:t>12.反应杯清洗：自动温水清洗量，清洗步骤≥9阶</w:t>
            </w:r>
          </w:p>
          <w:p w14:paraId="407E74AD">
            <w:pPr>
              <w:widowControl/>
              <w:spacing w:line="240" w:lineRule="atLeast"/>
              <w:rPr>
                <w:rFonts w:cs="宋体"/>
                <w:kern w:val="0"/>
                <w:sz w:val="24"/>
              </w:rPr>
            </w:pPr>
            <w:r>
              <w:rPr>
                <w:rFonts w:hint="eastAsia" w:cs="宋体"/>
                <w:kern w:val="0"/>
                <w:sz w:val="24"/>
              </w:rPr>
              <w:t>13.全血糖化：支持机内溶血，实现在机全血糖化</w:t>
            </w:r>
          </w:p>
          <w:p w14:paraId="659D7355">
            <w:pPr>
              <w:widowControl/>
              <w:spacing w:line="240" w:lineRule="atLeast"/>
              <w:rPr>
                <w:rFonts w:cs="宋体"/>
                <w:kern w:val="0"/>
                <w:sz w:val="24"/>
              </w:rPr>
            </w:pPr>
            <w:r>
              <w:rPr>
                <w:rFonts w:hint="eastAsia" w:cs="宋体"/>
                <w:kern w:val="0"/>
                <w:sz w:val="24"/>
                <w:lang w:eastAsia="zh-CN"/>
              </w:rPr>
              <w:t>#</w:t>
            </w:r>
            <w:r>
              <w:rPr>
                <w:rFonts w:hint="eastAsia" w:cs="宋体"/>
                <w:kern w:val="0"/>
                <w:sz w:val="24"/>
              </w:rPr>
              <w:t>14.反应盘温控方式：非水浴控温方式</w:t>
            </w:r>
          </w:p>
          <w:p w14:paraId="1F758613">
            <w:pPr>
              <w:widowControl/>
              <w:spacing w:line="240" w:lineRule="atLeast"/>
              <w:rPr>
                <w:rFonts w:cs="宋体"/>
                <w:kern w:val="0"/>
                <w:sz w:val="24"/>
              </w:rPr>
            </w:pPr>
            <w:r>
              <w:rPr>
                <w:rFonts w:hint="eastAsia" w:cs="宋体"/>
                <w:kern w:val="0"/>
                <w:sz w:val="24"/>
              </w:rPr>
              <w:t>15.设备使用年限≥10年</w:t>
            </w:r>
          </w:p>
          <w:p w14:paraId="63B464BC">
            <w:pPr>
              <w:widowControl/>
              <w:spacing w:line="240" w:lineRule="atLeast"/>
              <w:rPr>
                <w:rFonts w:cs="宋体"/>
                <w:kern w:val="0"/>
                <w:sz w:val="24"/>
              </w:rPr>
            </w:pPr>
            <w:r>
              <w:rPr>
                <w:rFonts w:hint="eastAsia" w:cs="宋体"/>
                <w:kern w:val="0"/>
                <w:sz w:val="24"/>
              </w:rPr>
              <w:t xml:space="preserve">16.提供质保期内每年至少一次校准服务 </w:t>
            </w:r>
          </w:p>
          <w:p w14:paraId="63574349">
            <w:pPr>
              <w:widowControl/>
              <w:spacing w:line="240" w:lineRule="atLeast"/>
              <w:rPr>
                <w:rFonts w:cs="宋体"/>
                <w:kern w:val="0"/>
                <w:sz w:val="24"/>
              </w:rPr>
            </w:pPr>
            <w:r>
              <w:rPr>
                <w:rFonts w:hint="eastAsia" w:cs="宋体"/>
                <w:kern w:val="0"/>
                <w:sz w:val="24"/>
              </w:rPr>
              <w:t>17.提供每季度一次巡检服务</w:t>
            </w:r>
          </w:p>
          <w:p w14:paraId="316C733D">
            <w:pPr>
              <w:widowControl/>
              <w:spacing w:line="240" w:lineRule="atLeast"/>
              <w:rPr>
                <w:rFonts w:cs="宋体"/>
                <w:kern w:val="0"/>
                <w:sz w:val="24"/>
              </w:rPr>
            </w:pPr>
            <w:r>
              <w:rPr>
                <w:rFonts w:hint="eastAsia" w:cs="宋体"/>
                <w:kern w:val="0"/>
                <w:sz w:val="24"/>
              </w:rPr>
              <w:t>18.可接入医院Lis系统</w:t>
            </w:r>
          </w:p>
          <w:p w14:paraId="2F3D9E5D">
            <w:pPr>
              <w:widowControl/>
              <w:spacing w:line="240" w:lineRule="atLeast"/>
              <w:rPr>
                <w:rFonts w:cs="宋体"/>
                <w:kern w:val="0"/>
                <w:sz w:val="24"/>
              </w:rPr>
            </w:pPr>
            <w:r>
              <w:rPr>
                <w:rFonts w:hint="eastAsia" w:cs="宋体"/>
                <w:kern w:val="0"/>
                <w:sz w:val="24"/>
              </w:rPr>
              <w:t>★19.生化试剂全部开放，并且可提供全套原装试剂、校准品和质控品供用户选择，保证完整溯源性</w:t>
            </w:r>
          </w:p>
          <w:p w14:paraId="705743D8">
            <w:pPr>
              <w:widowControl/>
              <w:spacing w:line="240" w:lineRule="atLeast"/>
              <w:rPr>
                <w:rFonts w:cs="宋体"/>
                <w:kern w:val="0"/>
                <w:sz w:val="24"/>
              </w:rPr>
            </w:pPr>
            <w:r>
              <w:rPr>
                <w:rFonts w:hint="eastAsia" w:cs="宋体"/>
                <w:kern w:val="0"/>
                <w:sz w:val="24"/>
              </w:rPr>
              <w:t>配置清单：</w:t>
            </w:r>
          </w:p>
          <w:p w14:paraId="4D2D657C">
            <w:pPr>
              <w:widowControl/>
              <w:spacing w:line="240" w:lineRule="atLeast"/>
              <w:rPr>
                <w:rFonts w:cs="宋体"/>
                <w:kern w:val="0"/>
                <w:sz w:val="24"/>
              </w:rPr>
            </w:pPr>
            <w:r>
              <w:rPr>
                <w:rFonts w:hint="eastAsia" w:cs="宋体"/>
                <w:kern w:val="0"/>
                <w:sz w:val="24"/>
              </w:rPr>
              <w:t>主机1台</w:t>
            </w:r>
          </w:p>
          <w:p w14:paraId="3F868BAB">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5BDBEAC6">
            <w:pPr>
              <w:widowControl/>
              <w:spacing w:line="240" w:lineRule="atLeast"/>
              <w:rPr>
                <w:rFonts w:cs="宋体"/>
                <w:kern w:val="0"/>
                <w:sz w:val="24"/>
              </w:rPr>
            </w:pPr>
            <w:r>
              <w:rPr>
                <w:rFonts w:hint="eastAsia" w:cs="宋体"/>
                <w:kern w:val="0"/>
                <w:sz w:val="24"/>
              </w:rPr>
              <w:t>操作管理软件1套</w:t>
            </w:r>
          </w:p>
          <w:p w14:paraId="34FB77FA">
            <w:pPr>
              <w:widowControl/>
              <w:spacing w:line="240" w:lineRule="atLeast"/>
              <w:rPr>
                <w:rFonts w:cs="宋体"/>
                <w:kern w:val="0"/>
                <w:sz w:val="24"/>
              </w:rPr>
            </w:pPr>
            <w:r>
              <w:rPr>
                <w:rFonts w:hint="eastAsia" w:cs="宋体"/>
                <w:kern w:val="0"/>
                <w:sz w:val="24"/>
              </w:rPr>
              <w:t>净水系统1套</w:t>
            </w:r>
          </w:p>
          <w:p w14:paraId="72A9F611">
            <w:pPr>
              <w:widowControl/>
              <w:spacing w:line="240" w:lineRule="atLeast"/>
              <w:rPr>
                <w:rFonts w:cs="宋体"/>
                <w:kern w:val="0"/>
                <w:sz w:val="24"/>
              </w:rPr>
            </w:pPr>
            <w:r>
              <w:rPr>
                <w:rFonts w:hint="eastAsia" w:cs="宋体"/>
                <w:kern w:val="0"/>
                <w:sz w:val="24"/>
              </w:rPr>
              <w:t>稳压电源1套</w:t>
            </w:r>
          </w:p>
          <w:p w14:paraId="26F55C79">
            <w:pPr>
              <w:widowControl/>
              <w:spacing w:line="240" w:lineRule="atLeast"/>
              <w:rPr>
                <w:rFonts w:cs="宋体"/>
                <w:kern w:val="0"/>
                <w:sz w:val="24"/>
              </w:rPr>
            </w:pPr>
            <w:r>
              <w:rPr>
                <w:rFonts w:hint="eastAsia" w:cs="宋体"/>
                <w:kern w:val="0"/>
                <w:sz w:val="24"/>
              </w:rPr>
              <w:t>进样单元（带去盖功能） 1套</w:t>
            </w:r>
          </w:p>
          <w:p w14:paraId="6A917C30">
            <w:pPr>
              <w:widowControl/>
              <w:spacing w:line="240" w:lineRule="atLeast"/>
              <w:rPr>
                <w:rFonts w:cs="宋体"/>
                <w:kern w:val="0"/>
                <w:sz w:val="24"/>
              </w:rPr>
            </w:pPr>
            <w:r>
              <w:rPr>
                <w:rFonts w:hint="eastAsia" w:cs="宋体"/>
                <w:kern w:val="0"/>
                <w:sz w:val="24"/>
              </w:rPr>
              <w:t>光源灯组件5年内按需不间断提供</w:t>
            </w:r>
          </w:p>
        </w:tc>
      </w:tr>
      <w:tr w14:paraId="6BC50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ECE32E5">
            <w:pPr>
              <w:snapToGrid w:val="0"/>
              <w:spacing w:line="360" w:lineRule="auto"/>
              <w:jc w:val="center"/>
              <w:rPr>
                <w:kern w:val="0"/>
                <w:sz w:val="24"/>
                <w:szCs w:val="24"/>
              </w:rPr>
            </w:pPr>
            <w:r>
              <w:rPr>
                <w:rFonts w:hint="eastAsia"/>
                <w:kern w:val="0"/>
                <w:sz w:val="24"/>
                <w:szCs w:val="24"/>
              </w:rPr>
              <w:t>9</w:t>
            </w:r>
          </w:p>
        </w:tc>
        <w:tc>
          <w:tcPr>
            <w:tcW w:w="704" w:type="pct"/>
            <w:vAlign w:val="center"/>
          </w:tcPr>
          <w:p w14:paraId="2DA2C792">
            <w:pPr>
              <w:snapToGrid w:val="0"/>
              <w:spacing w:line="360" w:lineRule="auto"/>
              <w:jc w:val="center"/>
              <w:rPr>
                <w:kern w:val="0"/>
                <w:sz w:val="24"/>
                <w:szCs w:val="24"/>
              </w:rPr>
            </w:pPr>
            <w:r>
              <w:rPr>
                <w:rFonts w:hint="eastAsia" w:cs="宋体"/>
                <w:kern w:val="0"/>
                <w:sz w:val="24"/>
              </w:rPr>
              <w:t>▲</w:t>
            </w:r>
            <w:r>
              <w:rPr>
                <w:rFonts w:hint="eastAsia"/>
                <w:kern w:val="0"/>
                <w:sz w:val="24"/>
                <w:szCs w:val="24"/>
              </w:rPr>
              <w:t>全自动生化分析仪（九）</w:t>
            </w:r>
          </w:p>
        </w:tc>
        <w:tc>
          <w:tcPr>
            <w:tcW w:w="435" w:type="pct"/>
            <w:vAlign w:val="center"/>
          </w:tcPr>
          <w:p w14:paraId="4E85CDC2">
            <w:pPr>
              <w:widowControl/>
              <w:spacing w:line="240" w:lineRule="atLeast"/>
              <w:jc w:val="center"/>
              <w:rPr>
                <w:kern w:val="0"/>
                <w:sz w:val="24"/>
                <w:szCs w:val="24"/>
              </w:rPr>
            </w:pPr>
            <w:r>
              <w:rPr>
                <w:rFonts w:hint="eastAsia"/>
                <w:kern w:val="0"/>
                <w:sz w:val="24"/>
                <w:szCs w:val="24"/>
              </w:rPr>
              <w:t>台</w:t>
            </w:r>
          </w:p>
        </w:tc>
        <w:tc>
          <w:tcPr>
            <w:tcW w:w="467" w:type="pct"/>
            <w:vAlign w:val="center"/>
          </w:tcPr>
          <w:p w14:paraId="07B1DD19">
            <w:pPr>
              <w:snapToGrid w:val="0"/>
              <w:spacing w:line="360" w:lineRule="auto"/>
              <w:jc w:val="center"/>
              <w:rPr>
                <w:kern w:val="0"/>
                <w:sz w:val="24"/>
                <w:szCs w:val="24"/>
              </w:rPr>
            </w:pPr>
            <w:r>
              <w:rPr>
                <w:rFonts w:hint="eastAsia"/>
                <w:kern w:val="0"/>
                <w:sz w:val="24"/>
                <w:szCs w:val="24"/>
              </w:rPr>
              <w:t>1</w:t>
            </w:r>
          </w:p>
        </w:tc>
        <w:tc>
          <w:tcPr>
            <w:tcW w:w="2960" w:type="pct"/>
          </w:tcPr>
          <w:p w14:paraId="4A082507">
            <w:pPr>
              <w:widowControl/>
              <w:spacing w:line="240" w:lineRule="atLeast"/>
              <w:rPr>
                <w:rFonts w:cs="宋体"/>
                <w:kern w:val="0"/>
                <w:sz w:val="24"/>
              </w:rPr>
            </w:pPr>
            <w:r>
              <w:rPr>
                <w:rFonts w:hint="eastAsia" w:cs="宋体"/>
                <w:kern w:val="0"/>
                <w:sz w:val="24"/>
              </w:rPr>
              <w:t>天津市西青区王稳庄镇社区卫生服务中心</w:t>
            </w:r>
          </w:p>
          <w:p w14:paraId="2A2EA3B9">
            <w:pPr>
              <w:widowControl/>
              <w:spacing w:line="240" w:lineRule="atLeast"/>
              <w:rPr>
                <w:rFonts w:cs="宋体"/>
                <w:kern w:val="0"/>
                <w:sz w:val="24"/>
              </w:rPr>
            </w:pPr>
            <w:r>
              <w:rPr>
                <w:rFonts w:hint="eastAsia" w:cs="宋体"/>
                <w:kern w:val="0"/>
                <w:sz w:val="24"/>
              </w:rPr>
              <w:t>技术参数</w:t>
            </w:r>
          </w:p>
          <w:p w14:paraId="04B55DF1">
            <w:pPr>
              <w:widowControl/>
              <w:spacing w:line="240" w:lineRule="atLeast"/>
              <w:rPr>
                <w:rFonts w:cs="宋体"/>
                <w:kern w:val="0"/>
                <w:sz w:val="24"/>
              </w:rPr>
            </w:pPr>
            <w:r>
              <w:rPr>
                <w:rFonts w:hint="eastAsia" w:cs="宋体"/>
                <w:kern w:val="0"/>
                <w:sz w:val="24"/>
              </w:rPr>
              <w:t>★1.测试速度：纯生化比色速度≥2000T/H， ISE测试≥600测试/小时；单模块生化+ISE综合测试≥2400测试/小时；</w:t>
            </w:r>
          </w:p>
          <w:p w14:paraId="2EE057CD">
            <w:pPr>
              <w:widowControl/>
              <w:spacing w:line="240" w:lineRule="atLeast"/>
              <w:rPr>
                <w:rFonts w:cs="宋体"/>
                <w:kern w:val="0"/>
                <w:sz w:val="24"/>
              </w:rPr>
            </w:pPr>
            <w:r>
              <w:rPr>
                <w:rFonts w:hint="eastAsia" w:cs="宋体"/>
                <w:kern w:val="0"/>
                <w:sz w:val="24"/>
              </w:rPr>
              <w:t>2.去盖系统：需配备自动去盖系统</w:t>
            </w:r>
          </w:p>
          <w:p w14:paraId="3B4C9CCF">
            <w:pPr>
              <w:widowControl/>
              <w:spacing w:line="240" w:lineRule="atLeast"/>
              <w:rPr>
                <w:rFonts w:cs="宋体"/>
                <w:kern w:val="0"/>
                <w:sz w:val="24"/>
              </w:rPr>
            </w:pPr>
            <w:r>
              <w:rPr>
                <w:rFonts w:hint="eastAsia" w:cs="宋体"/>
                <w:kern w:val="0"/>
                <w:sz w:val="24"/>
                <w:lang w:eastAsia="zh-CN"/>
              </w:rPr>
              <w:t>#</w:t>
            </w:r>
            <w:r>
              <w:rPr>
                <w:rFonts w:hint="eastAsia" w:cs="宋体"/>
                <w:kern w:val="0"/>
                <w:sz w:val="24"/>
              </w:rPr>
              <w:t>3.一次性最大进样量：≥600个；</w:t>
            </w:r>
          </w:p>
          <w:p w14:paraId="46481D4C">
            <w:pPr>
              <w:widowControl/>
              <w:spacing w:line="240" w:lineRule="atLeast"/>
              <w:rPr>
                <w:rFonts w:cs="宋体"/>
                <w:kern w:val="0"/>
                <w:sz w:val="24"/>
              </w:rPr>
            </w:pPr>
            <w:r>
              <w:rPr>
                <w:rFonts w:hint="eastAsia" w:cs="宋体"/>
                <w:kern w:val="0"/>
                <w:sz w:val="24"/>
              </w:rPr>
              <w:t>4.样本加样量：最小加样量≤1.5μL，0.1μL步进；</w:t>
            </w:r>
          </w:p>
          <w:p w14:paraId="06A38A17">
            <w:pPr>
              <w:widowControl/>
              <w:spacing w:line="240" w:lineRule="atLeast"/>
              <w:rPr>
                <w:rFonts w:cs="宋体"/>
                <w:kern w:val="0"/>
                <w:sz w:val="24"/>
              </w:rPr>
            </w:pPr>
            <w:r>
              <w:rPr>
                <w:rFonts w:hint="eastAsia" w:cs="宋体"/>
                <w:kern w:val="0"/>
                <w:sz w:val="24"/>
              </w:rPr>
              <w:t>5.样本针携带污染率：≤0.05%；</w:t>
            </w:r>
          </w:p>
          <w:p w14:paraId="609C0052">
            <w:pPr>
              <w:widowControl/>
              <w:spacing w:line="240" w:lineRule="atLeast"/>
              <w:rPr>
                <w:rFonts w:cs="宋体"/>
                <w:kern w:val="0"/>
                <w:sz w:val="24"/>
              </w:rPr>
            </w:pPr>
            <w:r>
              <w:rPr>
                <w:rFonts w:hint="eastAsia" w:cs="宋体"/>
                <w:kern w:val="0"/>
                <w:sz w:val="24"/>
              </w:rPr>
              <w:t>6.试剂位：双试剂盘，数量≥144个</w:t>
            </w:r>
          </w:p>
          <w:p w14:paraId="156BF873">
            <w:pPr>
              <w:widowControl/>
              <w:spacing w:line="240" w:lineRule="atLeast"/>
              <w:rPr>
                <w:rFonts w:cs="宋体"/>
                <w:kern w:val="0"/>
                <w:sz w:val="24"/>
              </w:rPr>
            </w:pPr>
            <w:r>
              <w:rPr>
                <w:rFonts w:hint="eastAsia" w:cs="宋体"/>
                <w:kern w:val="0"/>
                <w:sz w:val="24"/>
              </w:rPr>
              <w:t>7.试剂冷藏温度：24小时不间断冷藏,2-8℃；</w:t>
            </w:r>
          </w:p>
          <w:p w14:paraId="0499AD7A">
            <w:pPr>
              <w:widowControl/>
              <w:spacing w:line="240" w:lineRule="atLeast"/>
              <w:rPr>
                <w:rFonts w:cs="宋体"/>
                <w:kern w:val="0"/>
                <w:sz w:val="24"/>
              </w:rPr>
            </w:pPr>
            <w:r>
              <w:rPr>
                <w:rFonts w:hint="eastAsia" w:cs="宋体"/>
                <w:kern w:val="0"/>
                <w:sz w:val="24"/>
              </w:rPr>
              <w:t>8.试剂装载：可进行在线装载，即不停机加载试剂，同时具备独立的PAD屏，能显示试剂仓状态；</w:t>
            </w:r>
          </w:p>
          <w:p w14:paraId="6A8D0156">
            <w:pPr>
              <w:widowControl/>
              <w:spacing w:line="240" w:lineRule="atLeast"/>
              <w:rPr>
                <w:rFonts w:cs="宋体"/>
                <w:kern w:val="0"/>
                <w:sz w:val="24"/>
              </w:rPr>
            </w:pPr>
            <w:r>
              <w:rPr>
                <w:rFonts w:hint="eastAsia" w:cs="宋体"/>
                <w:kern w:val="0"/>
                <w:sz w:val="24"/>
                <w:lang w:eastAsia="zh-CN"/>
              </w:rPr>
              <w:t>#</w:t>
            </w:r>
            <w:r>
              <w:rPr>
                <w:rFonts w:hint="eastAsia" w:cs="宋体"/>
                <w:kern w:val="0"/>
                <w:sz w:val="24"/>
              </w:rPr>
              <w:t>9.反应杯材质及数量：石英玻璃杯，数量≥400个；</w:t>
            </w:r>
          </w:p>
          <w:p w14:paraId="75E19F70">
            <w:pPr>
              <w:widowControl/>
              <w:spacing w:line="240" w:lineRule="atLeast"/>
              <w:rPr>
                <w:rFonts w:cs="宋体"/>
                <w:kern w:val="0"/>
                <w:sz w:val="24"/>
              </w:rPr>
            </w:pPr>
            <w:r>
              <w:rPr>
                <w:rFonts w:hint="eastAsia" w:cs="宋体"/>
                <w:kern w:val="0"/>
                <w:sz w:val="24"/>
              </w:rPr>
              <w:t>10.反应体积：最小反应体积≤80μL；</w:t>
            </w:r>
          </w:p>
          <w:p w14:paraId="66D23386">
            <w:pPr>
              <w:widowControl/>
              <w:spacing w:line="240" w:lineRule="atLeast"/>
              <w:rPr>
                <w:rFonts w:cs="宋体"/>
                <w:kern w:val="0"/>
                <w:sz w:val="24"/>
              </w:rPr>
            </w:pPr>
            <w:r>
              <w:rPr>
                <w:rFonts w:hint="eastAsia" w:cs="宋体"/>
                <w:kern w:val="0"/>
                <w:sz w:val="24"/>
              </w:rPr>
              <w:t>11.波长：波长数量≥16个波长，波长范围340nm -850nm；</w:t>
            </w:r>
          </w:p>
          <w:p w14:paraId="284096CB">
            <w:pPr>
              <w:widowControl/>
              <w:spacing w:line="240" w:lineRule="atLeast"/>
              <w:rPr>
                <w:rFonts w:cs="宋体"/>
                <w:kern w:val="0"/>
                <w:sz w:val="24"/>
              </w:rPr>
            </w:pPr>
            <w:r>
              <w:rPr>
                <w:rFonts w:hint="eastAsia" w:cs="宋体"/>
                <w:kern w:val="0"/>
                <w:sz w:val="24"/>
              </w:rPr>
              <w:t>12.反应杯清洗：自动温水清洗量，清洗步骤≥9阶</w:t>
            </w:r>
          </w:p>
          <w:p w14:paraId="4E8A06E8">
            <w:pPr>
              <w:widowControl/>
              <w:spacing w:line="240" w:lineRule="atLeast"/>
              <w:rPr>
                <w:rFonts w:cs="宋体"/>
                <w:kern w:val="0"/>
                <w:sz w:val="24"/>
              </w:rPr>
            </w:pPr>
            <w:r>
              <w:rPr>
                <w:rFonts w:hint="eastAsia" w:cs="宋体"/>
                <w:kern w:val="0"/>
                <w:sz w:val="24"/>
              </w:rPr>
              <w:t>13.全血糖化：支持机内溶血，实现在机全血糖化</w:t>
            </w:r>
          </w:p>
          <w:p w14:paraId="60E62061">
            <w:pPr>
              <w:widowControl/>
              <w:spacing w:line="240" w:lineRule="atLeast"/>
              <w:rPr>
                <w:rFonts w:cs="宋体"/>
                <w:kern w:val="0"/>
                <w:sz w:val="24"/>
              </w:rPr>
            </w:pPr>
            <w:r>
              <w:rPr>
                <w:rFonts w:hint="eastAsia" w:cs="宋体"/>
                <w:kern w:val="0"/>
                <w:sz w:val="24"/>
                <w:lang w:eastAsia="zh-CN"/>
              </w:rPr>
              <w:t>#</w:t>
            </w:r>
            <w:r>
              <w:rPr>
                <w:rFonts w:hint="eastAsia" w:cs="宋体"/>
                <w:kern w:val="0"/>
                <w:sz w:val="24"/>
              </w:rPr>
              <w:t>14.反应盘温控方式：非水浴控温方式</w:t>
            </w:r>
          </w:p>
          <w:p w14:paraId="0387E3BF">
            <w:pPr>
              <w:widowControl/>
              <w:spacing w:line="240" w:lineRule="atLeast"/>
              <w:rPr>
                <w:rFonts w:cs="宋体"/>
                <w:kern w:val="0"/>
                <w:sz w:val="24"/>
              </w:rPr>
            </w:pPr>
            <w:r>
              <w:rPr>
                <w:rFonts w:hint="eastAsia" w:cs="宋体"/>
                <w:kern w:val="0"/>
                <w:sz w:val="24"/>
              </w:rPr>
              <w:t>15.设备使用年限≥10年</w:t>
            </w:r>
          </w:p>
          <w:p w14:paraId="1AF646C8">
            <w:pPr>
              <w:widowControl/>
              <w:spacing w:line="240" w:lineRule="atLeast"/>
              <w:rPr>
                <w:rFonts w:cs="宋体"/>
                <w:kern w:val="0"/>
                <w:sz w:val="24"/>
              </w:rPr>
            </w:pPr>
            <w:r>
              <w:rPr>
                <w:rFonts w:hint="eastAsia" w:cs="宋体"/>
                <w:kern w:val="0"/>
                <w:sz w:val="24"/>
              </w:rPr>
              <w:t xml:space="preserve">16.提供质保期内每年至少一次校准服务 </w:t>
            </w:r>
          </w:p>
          <w:p w14:paraId="1247FD71">
            <w:pPr>
              <w:widowControl/>
              <w:spacing w:line="240" w:lineRule="atLeast"/>
              <w:rPr>
                <w:rFonts w:cs="宋体"/>
                <w:kern w:val="0"/>
                <w:sz w:val="24"/>
              </w:rPr>
            </w:pPr>
            <w:r>
              <w:rPr>
                <w:rFonts w:hint="eastAsia" w:cs="宋体"/>
                <w:kern w:val="0"/>
                <w:sz w:val="24"/>
              </w:rPr>
              <w:t>17.提供每季度一次巡检服务</w:t>
            </w:r>
          </w:p>
          <w:p w14:paraId="0A2C1C53">
            <w:pPr>
              <w:widowControl/>
              <w:spacing w:line="240" w:lineRule="atLeast"/>
              <w:rPr>
                <w:rFonts w:cs="宋体"/>
                <w:kern w:val="0"/>
                <w:sz w:val="24"/>
              </w:rPr>
            </w:pPr>
            <w:r>
              <w:rPr>
                <w:rFonts w:hint="eastAsia" w:cs="宋体"/>
                <w:kern w:val="0"/>
                <w:sz w:val="24"/>
              </w:rPr>
              <w:t>18.可接入医院Lis系统</w:t>
            </w:r>
          </w:p>
          <w:p w14:paraId="70FE9C38">
            <w:pPr>
              <w:widowControl/>
              <w:spacing w:line="240" w:lineRule="atLeast"/>
              <w:rPr>
                <w:rFonts w:cs="宋体"/>
                <w:kern w:val="0"/>
                <w:sz w:val="24"/>
              </w:rPr>
            </w:pPr>
            <w:r>
              <w:rPr>
                <w:rFonts w:hint="eastAsia" w:cs="宋体"/>
                <w:kern w:val="0"/>
                <w:sz w:val="24"/>
              </w:rPr>
              <w:t>★19.生化试剂全部开放，并且可提供全套原装试剂、校准品和质控品供用户选择，保证完整溯源性</w:t>
            </w:r>
          </w:p>
          <w:p w14:paraId="20B5463A">
            <w:pPr>
              <w:widowControl/>
              <w:spacing w:line="240" w:lineRule="atLeast"/>
              <w:rPr>
                <w:rFonts w:cs="宋体"/>
                <w:kern w:val="0"/>
                <w:sz w:val="24"/>
              </w:rPr>
            </w:pPr>
            <w:r>
              <w:rPr>
                <w:rFonts w:hint="eastAsia" w:cs="宋体"/>
                <w:kern w:val="0"/>
                <w:sz w:val="24"/>
              </w:rPr>
              <w:t>配置清单：</w:t>
            </w:r>
          </w:p>
          <w:p w14:paraId="7A544911">
            <w:pPr>
              <w:widowControl/>
              <w:spacing w:line="240" w:lineRule="atLeast"/>
              <w:rPr>
                <w:rFonts w:cs="宋体"/>
                <w:kern w:val="0"/>
                <w:sz w:val="24"/>
              </w:rPr>
            </w:pPr>
            <w:r>
              <w:rPr>
                <w:rFonts w:hint="eastAsia" w:cs="宋体"/>
                <w:kern w:val="0"/>
                <w:sz w:val="24"/>
              </w:rPr>
              <w:t>主机1台</w:t>
            </w:r>
          </w:p>
          <w:p w14:paraId="371F3603">
            <w:pPr>
              <w:widowControl/>
              <w:spacing w:line="240" w:lineRule="atLeast"/>
              <w:rPr>
                <w:rFonts w:cs="宋体"/>
                <w:kern w:val="0"/>
                <w:sz w:val="24"/>
              </w:rPr>
            </w:pPr>
            <w:r>
              <w:rPr>
                <w:rFonts w:hint="eastAsia" w:cs="宋体"/>
                <w:kern w:val="0"/>
                <w:sz w:val="24"/>
                <w:lang w:val="en-US" w:eastAsia="zh-CN"/>
              </w:rPr>
              <w:t>数据处理系统</w:t>
            </w:r>
            <w:r>
              <w:rPr>
                <w:rFonts w:hint="eastAsia" w:cs="宋体"/>
                <w:kern w:val="0"/>
                <w:sz w:val="24"/>
              </w:rPr>
              <w:t>1台</w:t>
            </w:r>
          </w:p>
          <w:p w14:paraId="5FB9B7FA">
            <w:pPr>
              <w:widowControl/>
              <w:spacing w:line="240" w:lineRule="atLeast"/>
              <w:rPr>
                <w:rFonts w:cs="宋体"/>
                <w:kern w:val="0"/>
                <w:sz w:val="24"/>
              </w:rPr>
            </w:pPr>
            <w:r>
              <w:rPr>
                <w:rFonts w:hint="eastAsia" w:cs="宋体"/>
                <w:kern w:val="0"/>
                <w:sz w:val="24"/>
              </w:rPr>
              <w:t>操作管理软件1套</w:t>
            </w:r>
          </w:p>
          <w:p w14:paraId="1B81E02A">
            <w:pPr>
              <w:widowControl/>
              <w:spacing w:line="240" w:lineRule="atLeast"/>
              <w:rPr>
                <w:rFonts w:cs="宋体"/>
                <w:kern w:val="0"/>
                <w:sz w:val="24"/>
              </w:rPr>
            </w:pPr>
            <w:r>
              <w:rPr>
                <w:rFonts w:hint="eastAsia" w:cs="宋体"/>
                <w:kern w:val="0"/>
                <w:sz w:val="24"/>
              </w:rPr>
              <w:t>净水系统1套</w:t>
            </w:r>
          </w:p>
          <w:p w14:paraId="3557542F">
            <w:pPr>
              <w:widowControl/>
              <w:spacing w:line="240" w:lineRule="atLeast"/>
              <w:rPr>
                <w:rFonts w:cs="宋体"/>
                <w:kern w:val="0"/>
                <w:sz w:val="24"/>
              </w:rPr>
            </w:pPr>
            <w:r>
              <w:rPr>
                <w:rFonts w:hint="eastAsia" w:cs="宋体"/>
                <w:kern w:val="0"/>
                <w:sz w:val="24"/>
              </w:rPr>
              <w:t>稳压电源1套</w:t>
            </w:r>
          </w:p>
          <w:p w14:paraId="0B4969E8">
            <w:pPr>
              <w:widowControl/>
              <w:spacing w:line="240" w:lineRule="atLeast"/>
              <w:rPr>
                <w:rFonts w:cs="宋体"/>
                <w:kern w:val="0"/>
                <w:sz w:val="24"/>
              </w:rPr>
            </w:pPr>
            <w:r>
              <w:rPr>
                <w:rFonts w:hint="eastAsia" w:cs="宋体"/>
                <w:kern w:val="0"/>
                <w:sz w:val="24"/>
              </w:rPr>
              <w:t>进样单元（带去盖功能） 1套</w:t>
            </w:r>
          </w:p>
          <w:p w14:paraId="54C36418">
            <w:pPr>
              <w:widowControl/>
              <w:spacing w:line="240" w:lineRule="atLeast"/>
              <w:rPr>
                <w:rFonts w:cs="宋体"/>
                <w:kern w:val="0"/>
                <w:sz w:val="24"/>
              </w:rPr>
            </w:pPr>
            <w:r>
              <w:rPr>
                <w:rFonts w:hint="eastAsia" w:cs="宋体"/>
                <w:kern w:val="0"/>
                <w:sz w:val="24"/>
              </w:rPr>
              <w:t>光源灯组件及石英反应杯5年内按需不间断提供</w:t>
            </w:r>
          </w:p>
        </w:tc>
      </w:tr>
      <w:tr w14:paraId="0B824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4891AD4">
            <w:pPr>
              <w:snapToGrid w:val="0"/>
              <w:spacing w:line="360" w:lineRule="auto"/>
              <w:jc w:val="center"/>
              <w:rPr>
                <w:kern w:val="0"/>
                <w:sz w:val="24"/>
                <w:szCs w:val="24"/>
              </w:rPr>
            </w:pPr>
            <w:r>
              <w:rPr>
                <w:rFonts w:hint="eastAsia"/>
                <w:kern w:val="0"/>
                <w:sz w:val="24"/>
                <w:szCs w:val="24"/>
              </w:rPr>
              <w:t>10</w:t>
            </w:r>
          </w:p>
        </w:tc>
        <w:tc>
          <w:tcPr>
            <w:tcW w:w="704" w:type="pct"/>
            <w:vAlign w:val="center"/>
          </w:tcPr>
          <w:p w14:paraId="761105B4">
            <w:pPr>
              <w:snapToGrid w:val="0"/>
              <w:spacing w:line="360" w:lineRule="auto"/>
              <w:jc w:val="center"/>
              <w:rPr>
                <w:kern w:val="0"/>
                <w:sz w:val="24"/>
                <w:szCs w:val="24"/>
              </w:rPr>
            </w:pPr>
            <w:r>
              <w:rPr>
                <w:rFonts w:hint="eastAsia" w:cs="宋体"/>
                <w:kern w:val="0"/>
                <w:sz w:val="24"/>
              </w:rPr>
              <w:t>▲</w:t>
            </w:r>
            <w:r>
              <w:rPr>
                <w:rFonts w:hint="eastAsia"/>
                <w:kern w:val="0"/>
                <w:sz w:val="24"/>
                <w:szCs w:val="24"/>
              </w:rPr>
              <w:t>全自动生化分析仪（十）</w:t>
            </w:r>
          </w:p>
        </w:tc>
        <w:tc>
          <w:tcPr>
            <w:tcW w:w="435" w:type="pct"/>
            <w:vAlign w:val="center"/>
          </w:tcPr>
          <w:p w14:paraId="78CDFBB3">
            <w:pPr>
              <w:widowControl/>
              <w:spacing w:line="240" w:lineRule="atLeast"/>
              <w:jc w:val="center"/>
              <w:rPr>
                <w:kern w:val="0"/>
                <w:sz w:val="24"/>
                <w:szCs w:val="24"/>
              </w:rPr>
            </w:pPr>
            <w:r>
              <w:rPr>
                <w:rFonts w:hint="eastAsia"/>
                <w:kern w:val="0"/>
                <w:sz w:val="24"/>
                <w:szCs w:val="24"/>
              </w:rPr>
              <w:t>台</w:t>
            </w:r>
          </w:p>
        </w:tc>
        <w:tc>
          <w:tcPr>
            <w:tcW w:w="467" w:type="pct"/>
            <w:vAlign w:val="center"/>
          </w:tcPr>
          <w:p w14:paraId="6756BC3C">
            <w:pPr>
              <w:snapToGrid w:val="0"/>
              <w:spacing w:line="360" w:lineRule="auto"/>
              <w:jc w:val="center"/>
              <w:rPr>
                <w:kern w:val="0"/>
                <w:sz w:val="24"/>
                <w:szCs w:val="24"/>
              </w:rPr>
            </w:pPr>
            <w:r>
              <w:rPr>
                <w:rFonts w:hint="eastAsia"/>
                <w:kern w:val="0"/>
                <w:sz w:val="24"/>
                <w:szCs w:val="24"/>
              </w:rPr>
              <w:t xml:space="preserve">2 </w:t>
            </w:r>
          </w:p>
        </w:tc>
        <w:tc>
          <w:tcPr>
            <w:tcW w:w="2960" w:type="pct"/>
          </w:tcPr>
          <w:p w14:paraId="60DF48F8">
            <w:pPr>
              <w:widowControl/>
              <w:spacing w:line="240" w:lineRule="atLeast"/>
              <w:rPr>
                <w:rFonts w:cs="宋体"/>
                <w:kern w:val="0"/>
                <w:sz w:val="24"/>
              </w:rPr>
            </w:pPr>
            <w:r>
              <w:rPr>
                <w:rFonts w:hint="eastAsia" w:cs="宋体"/>
                <w:kern w:val="0"/>
                <w:sz w:val="24"/>
              </w:rPr>
              <w:t>宝坻区中医医院</w:t>
            </w:r>
            <w:r>
              <w:rPr>
                <w:rFonts w:hint="eastAsia" w:cs="宋体"/>
                <w:kern w:val="0"/>
                <w:sz w:val="24"/>
              </w:rPr>
              <w:tab/>
            </w:r>
          </w:p>
          <w:p w14:paraId="5402DA4F">
            <w:pPr>
              <w:widowControl/>
              <w:spacing w:line="240" w:lineRule="atLeast"/>
              <w:rPr>
                <w:rFonts w:cs="宋体"/>
                <w:kern w:val="0"/>
                <w:sz w:val="24"/>
              </w:rPr>
            </w:pPr>
            <w:r>
              <w:rPr>
                <w:rFonts w:hint="eastAsia" w:cs="宋体"/>
                <w:kern w:val="0"/>
                <w:sz w:val="24"/>
              </w:rPr>
              <w:t>技术参数</w:t>
            </w:r>
          </w:p>
          <w:p w14:paraId="39BDD190">
            <w:pPr>
              <w:widowControl/>
              <w:spacing w:line="240" w:lineRule="atLeast"/>
              <w:rPr>
                <w:rFonts w:cs="宋体"/>
                <w:kern w:val="0"/>
                <w:sz w:val="24"/>
              </w:rPr>
            </w:pPr>
            <w:r>
              <w:rPr>
                <w:rFonts w:hint="eastAsia" w:cs="宋体"/>
                <w:kern w:val="0"/>
                <w:sz w:val="24"/>
              </w:rPr>
              <w:t>1.比色速度：≥2000测试/小时；电解质独立模块，电解质速度：≥900测试/小时；总速度：≥2900测试/小时</w:t>
            </w:r>
          </w:p>
          <w:p w14:paraId="69D52C65">
            <w:pPr>
              <w:widowControl/>
              <w:spacing w:line="240" w:lineRule="atLeast"/>
              <w:rPr>
                <w:rFonts w:cs="宋体"/>
                <w:kern w:val="0"/>
                <w:sz w:val="24"/>
              </w:rPr>
            </w:pPr>
            <w:r>
              <w:rPr>
                <w:rFonts w:hint="eastAsia" w:cs="宋体"/>
                <w:kern w:val="0"/>
                <w:sz w:val="24"/>
              </w:rPr>
              <w:t>2.双试剂同时分析项目：≥55项（含ISE）</w:t>
            </w:r>
          </w:p>
          <w:p w14:paraId="7E8FA280">
            <w:pPr>
              <w:widowControl/>
              <w:spacing w:line="240" w:lineRule="atLeast"/>
              <w:rPr>
                <w:rFonts w:cs="宋体"/>
                <w:kern w:val="0"/>
                <w:sz w:val="24"/>
              </w:rPr>
            </w:pPr>
            <w:r>
              <w:rPr>
                <w:rFonts w:hint="eastAsia" w:cs="宋体"/>
                <w:kern w:val="0"/>
                <w:sz w:val="24"/>
              </w:rPr>
              <w:t>3.样品种类：血清、血浆、尿液或其他类型</w:t>
            </w:r>
          </w:p>
          <w:p w14:paraId="20787AAC">
            <w:pPr>
              <w:widowControl/>
              <w:spacing w:line="240" w:lineRule="atLeast"/>
              <w:rPr>
                <w:rFonts w:cs="宋体"/>
                <w:kern w:val="0"/>
                <w:sz w:val="24"/>
              </w:rPr>
            </w:pPr>
            <w:r>
              <w:rPr>
                <w:rFonts w:hint="eastAsia" w:cs="宋体"/>
                <w:kern w:val="0"/>
                <w:sz w:val="24"/>
              </w:rPr>
              <w:t>4.分析方法：终点法、两点法、动力学法、比浊法等多种方法</w:t>
            </w:r>
          </w:p>
          <w:p w14:paraId="6D30823C">
            <w:pPr>
              <w:widowControl/>
              <w:spacing w:line="240" w:lineRule="atLeast"/>
              <w:rPr>
                <w:rFonts w:cs="宋体"/>
                <w:kern w:val="0"/>
                <w:sz w:val="24"/>
              </w:rPr>
            </w:pPr>
            <w:r>
              <w:rPr>
                <w:rFonts w:hint="eastAsia" w:cs="宋体"/>
                <w:kern w:val="0"/>
                <w:sz w:val="24"/>
              </w:rPr>
              <w:t>5.钾钠氯电极寿命：≥6个月</w:t>
            </w:r>
          </w:p>
          <w:p w14:paraId="0C588F5C">
            <w:pPr>
              <w:widowControl/>
              <w:spacing w:line="240" w:lineRule="atLeast"/>
              <w:rPr>
                <w:rFonts w:cs="宋体"/>
                <w:kern w:val="0"/>
                <w:sz w:val="24"/>
              </w:rPr>
            </w:pPr>
            <w:r>
              <w:rPr>
                <w:rFonts w:hint="eastAsia" w:cs="宋体"/>
                <w:kern w:val="0"/>
                <w:sz w:val="24"/>
              </w:rPr>
              <w:t>6.波长个数：≥12个，并具备540nm波长</w:t>
            </w:r>
          </w:p>
          <w:p w14:paraId="702DEE75">
            <w:pPr>
              <w:widowControl/>
              <w:spacing w:line="240" w:lineRule="atLeast"/>
              <w:rPr>
                <w:rFonts w:cs="宋体"/>
                <w:kern w:val="0"/>
                <w:sz w:val="24"/>
              </w:rPr>
            </w:pPr>
            <w:r>
              <w:rPr>
                <w:rFonts w:hint="eastAsia" w:cs="宋体"/>
                <w:kern w:val="0"/>
                <w:sz w:val="24"/>
              </w:rPr>
              <w:t>7.吸光度线性范围：0-3.0 OD</w:t>
            </w:r>
          </w:p>
          <w:p w14:paraId="7055352C">
            <w:pPr>
              <w:widowControl/>
              <w:spacing w:line="240" w:lineRule="atLeast"/>
              <w:rPr>
                <w:rFonts w:cs="宋体"/>
                <w:kern w:val="0"/>
                <w:sz w:val="24"/>
              </w:rPr>
            </w:pPr>
            <w:r>
              <w:rPr>
                <w:rFonts w:hint="eastAsia" w:cs="宋体"/>
                <w:kern w:val="0"/>
                <w:sz w:val="24"/>
              </w:rPr>
              <w:t>8.加样双臂双针，常规样本进样区容量：≥400管</w:t>
            </w:r>
          </w:p>
          <w:p w14:paraId="68D3C20B">
            <w:pPr>
              <w:widowControl/>
              <w:spacing w:line="240" w:lineRule="atLeast"/>
              <w:rPr>
                <w:rFonts w:cs="宋体"/>
                <w:kern w:val="0"/>
                <w:sz w:val="24"/>
              </w:rPr>
            </w:pPr>
            <w:r>
              <w:rPr>
                <w:rFonts w:hint="eastAsia" w:cs="宋体"/>
                <w:kern w:val="0"/>
                <w:sz w:val="24"/>
              </w:rPr>
              <w:t>9.样本容器：多种规格的原始管（真空采血管）或样品杯可混合使用</w:t>
            </w:r>
          </w:p>
          <w:p w14:paraId="42C1A8D1">
            <w:pPr>
              <w:widowControl/>
              <w:spacing w:line="240" w:lineRule="atLeast"/>
              <w:rPr>
                <w:rFonts w:cs="宋体"/>
                <w:kern w:val="0"/>
                <w:sz w:val="24"/>
              </w:rPr>
            </w:pPr>
            <w:r>
              <w:rPr>
                <w:rFonts w:hint="eastAsia" w:cs="宋体"/>
                <w:kern w:val="0"/>
                <w:sz w:val="24"/>
              </w:rPr>
              <w:t>10.具备样本凝块检出功能及样品探针堵孔报警系统和探针防撞保护功能</w:t>
            </w:r>
          </w:p>
          <w:p w14:paraId="3378EF96">
            <w:pPr>
              <w:widowControl/>
              <w:spacing w:line="240" w:lineRule="atLeast"/>
              <w:rPr>
                <w:rFonts w:cs="宋体"/>
                <w:kern w:val="0"/>
                <w:sz w:val="24"/>
              </w:rPr>
            </w:pPr>
            <w:r>
              <w:rPr>
                <w:rFonts w:hint="eastAsia" w:cs="宋体"/>
                <w:kern w:val="0"/>
                <w:sz w:val="24"/>
              </w:rPr>
              <w:t>11.进样方式：三条轨道处理进样，可连续、随机进样</w:t>
            </w:r>
          </w:p>
          <w:p w14:paraId="6A3E9E0A">
            <w:pPr>
              <w:widowControl/>
              <w:spacing w:line="240" w:lineRule="atLeast"/>
              <w:rPr>
                <w:rFonts w:cs="宋体"/>
                <w:kern w:val="0"/>
                <w:sz w:val="24"/>
              </w:rPr>
            </w:pPr>
            <w:r>
              <w:rPr>
                <w:rFonts w:hint="eastAsia" w:cs="宋体"/>
                <w:kern w:val="0"/>
                <w:sz w:val="24"/>
              </w:rPr>
              <w:t>12.急诊样本位：≥20管</w:t>
            </w:r>
          </w:p>
          <w:p w14:paraId="13497B6A">
            <w:pPr>
              <w:widowControl/>
              <w:spacing w:line="240" w:lineRule="atLeast"/>
              <w:rPr>
                <w:rFonts w:cs="宋体"/>
                <w:kern w:val="0"/>
                <w:sz w:val="24"/>
              </w:rPr>
            </w:pPr>
            <w:r>
              <w:rPr>
                <w:rFonts w:hint="eastAsia" w:cs="宋体"/>
                <w:kern w:val="0"/>
                <w:sz w:val="24"/>
              </w:rPr>
              <w:t>13.采用恒温液干式孵育，节约成本</w:t>
            </w:r>
          </w:p>
          <w:p w14:paraId="3E87C76B">
            <w:pPr>
              <w:widowControl/>
              <w:spacing w:line="240" w:lineRule="atLeast"/>
              <w:rPr>
                <w:rFonts w:cs="宋体"/>
                <w:kern w:val="0"/>
                <w:sz w:val="24"/>
              </w:rPr>
            </w:pPr>
            <w:r>
              <w:rPr>
                <w:rFonts w:hint="eastAsia" w:cs="宋体"/>
                <w:kern w:val="0"/>
                <w:sz w:val="24"/>
              </w:rPr>
              <w:t>14.试剂仓：冷藏功能，R1+R2试剂位≥100个</w:t>
            </w:r>
          </w:p>
          <w:p w14:paraId="7429B08D">
            <w:pPr>
              <w:widowControl/>
              <w:spacing w:line="240" w:lineRule="atLeast"/>
              <w:rPr>
                <w:rFonts w:cs="宋体"/>
                <w:kern w:val="0"/>
                <w:sz w:val="24"/>
              </w:rPr>
            </w:pPr>
            <w:r>
              <w:rPr>
                <w:rFonts w:hint="eastAsia" w:cs="宋体"/>
                <w:kern w:val="0"/>
                <w:sz w:val="24"/>
              </w:rPr>
              <w:t>15.配备样本和试剂条形码，具备试管液面自动跟踪功能</w:t>
            </w:r>
          </w:p>
          <w:p w14:paraId="183F1F15">
            <w:pPr>
              <w:widowControl/>
              <w:spacing w:line="240" w:lineRule="atLeast"/>
              <w:rPr>
                <w:rFonts w:cs="宋体"/>
                <w:kern w:val="0"/>
                <w:sz w:val="24"/>
              </w:rPr>
            </w:pPr>
            <w:r>
              <w:rPr>
                <w:rFonts w:hint="eastAsia" w:cs="宋体"/>
                <w:kern w:val="0"/>
                <w:sz w:val="24"/>
              </w:rPr>
              <w:t>16.采用石英玻璃反应杯</w:t>
            </w:r>
          </w:p>
          <w:p w14:paraId="7112FE34">
            <w:pPr>
              <w:widowControl/>
              <w:spacing w:line="240" w:lineRule="atLeast"/>
              <w:rPr>
                <w:rFonts w:cs="宋体"/>
                <w:kern w:val="0"/>
                <w:sz w:val="24"/>
              </w:rPr>
            </w:pPr>
            <w:r>
              <w:rPr>
                <w:rFonts w:hint="eastAsia" w:cs="宋体"/>
                <w:kern w:val="0"/>
                <w:sz w:val="24"/>
              </w:rPr>
              <w:t>17.最小总反应体积：≤80uL</w:t>
            </w:r>
          </w:p>
          <w:p w14:paraId="6D4221B4">
            <w:pPr>
              <w:widowControl/>
              <w:spacing w:line="240" w:lineRule="atLeast"/>
              <w:rPr>
                <w:rFonts w:cs="宋体"/>
                <w:kern w:val="0"/>
                <w:sz w:val="24"/>
              </w:rPr>
            </w:pPr>
            <w:r>
              <w:rPr>
                <w:rFonts w:hint="eastAsia" w:cs="宋体"/>
                <w:kern w:val="0"/>
                <w:sz w:val="24"/>
              </w:rPr>
              <w:t>18.故障诊断：具备智能故障检测及在线帮助功能，可提示软硬件系统的故障原因和部位</w:t>
            </w:r>
          </w:p>
          <w:p w14:paraId="300DD83D">
            <w:pPr>
              <w:widowControl/>
              <w:spacing w:line="240" w:lineRule="atLeast"/>
              <w:rPr>
                <w:rFonts w:cs="宋体"/>
                <w:kern w:val="0"/>
                <w:sz w:val="24"/>
              </w:rPr>
            </w:pPr>
            <w:r>
              <w:rPr>
                <w:rFonts w:hint="eastAsia" w:cs="宋体"/>
                <w:kern w:val="0"/>
                <w:sz w:val="24"/>
              </w:rPr>
              <w:t>19.设备使用年限≥10年</w:t>
            </w:r>
          </w:p>
          <w:p w14:paraId="7BF31612">
            <w:pPr>
              <w:widowControl/>
              <w:spacing w:line="240" w:lineRule="atLeast"/>
              <w:rPr>
                <w:rFonts w:cs="宋体"/>
                <w:kern w:val="0"/>
                <w:sz w:val="24"/>
              </w:rPr>
            </w:pPr>
            <w:r>
              <w:rPr>
                <w:rFonts w:hint="eastAsia" w:cs="宋体"/>
                <w:kern w:val="0"/>
                <w:sz w:val="24"/>
              </w:rPr>
              <w:t xml:space="preserve">20.提供质保期内每年至少一次校准服务 </w:t>
            </w:r>
          </w:p>
          <w:p w14:paraId="4B5A83A5">
            <w:pPr>
              <w:widowControl/>
              <w:spacing w:line="240" w:lineRule="atLeast"/>
              <w:rPr>
                <w:rFonts w:cs="宋体"/>
                <w:kern w:val="0"/>
                <w:sz w:val="24"/>
              </w:rPr>
            </w:pPr>
            <w:r>
              <w:rPr>
                <w:rFonts w:hint="eastAsia" w:cs="宋体"/>
                <w:kern w:val="0"/>
                <w:sz w:val="24"/>
              </w:rPr>
              <w:t>21.提供每季度一次巡检服务</w:t>
            </w:r>
          </w:p>
          <w:p w14:paraId="4D0AE628">
            <w:pPr>
              <w:widowControl/>
              <w:spacing w:line="240" w:lineRule="atLeast"/>
              <w:rPr>
                <w:rFonts w:cs="宋体"/>
                <w:kern w:val="0"/>
                <w:sz w:val="24"/>
              </w:rPr>
            </w:pPr>
            <w:r>
              <w:rPr>
                <w:rFonts w:hint="eastAsia" w:cs="宋体"/>
                <w:kern w:val="0"/>
                <w:sz w:val="24"/>
              </w:rPr>
              <w:t>22.可接入医院Lis系统</w:t>
            </w:r>
          </w:p>
          <w:p w14:paraId="393F61A8">
            <w:pPr>
              <w:widowControl/>
              <w:spacing w:line="240" w:lineRule="atLeast"/>
              <w:rPr>
                <w:rFonts w:cs="宋体"/>
                <w:kern w:val="0"/>
                <w:sz w:val="24"/>
              </w:rPr>
            </w:pPr>
            <w:r>
              <w:rPr>
                <w:rFonts w:hint="eastAsia" w:cs="宋体"/>
                <w:kern w:val="0"/>
                <w:sz w:val="24"/>
              </w:rPr>
              <w:t>★23.生化试剂全部开放，并且可提供全套原装试剂、校准品和质控品供用户选择，保证完整溯源性</w:t>
            </w:r>
          </w:p>
          <w:p w14:paraId="330D20F3">
            <w:pPr>
              <w:widowControl/>
              <w:spacing w:line="240" w:lineRule="atLeast"/>
              <w:rPr>
                <w:rFonts w:cs="宋体"/>
                <w:kern w:val="0"/>
                <w:sz w:val="24"/>
              </w:rPr>
            </w:pPr>
            <w:r>
              <w:rPr>
                <w:rFonts w:hint="eastAsia" w:cs="宋体"/>
                <w:kern w:val="0"/>
                <w:sz w:val="24"/>
              </w:rPr>
              <w:t>配置要求</w:t>
            </w:r>
          </w:p>
          <w:p w14:paraId="249A3D4B">
            <w:pPr>
              <w:widowControl/>
              <w:spacing w:line="240" w:lineRule="atLeast"/>
              <w:rPr>
                <w:rFonts w:cs="宋体"/>
                <w:kern w:val="0"/>
                <w:sz w:val="24"/>
              </w:rPr>
            </w:pPr>
            <w:r>
              <w:rPr>
                <w:rFonts w:hint="eastAsia" w:cs="宋体"/>
                <w:kern w:val="0"/>
                <w:sz w:val="24"/>
              </w:rPr>
              <w:t>1.在线前处理单元，含进样单元、去盖单元、离心单元(含2台离心机)、分杯单元、血清质量检测单元、分类归档单元、出样单元1套</w:t>
            </w:r>
          </w:p>
          <w:p w14:paraId="47D29ACA">
            <w:pPr>
              <w:widowControl/>
              <w:spacing w:line="240" w:lineRule="atLeast"/>
              <w:rPr>
                <w:rFonts w:cs="宋体"/>
                <w:kern w:val="0"/>
                <w:sz w:val="24"/>
              </w:rPr>
            </w:pPr>
            <w:r>
              <w:rPr>
                <w:rFonts w:hint="eastAsia" w:cs="宋体"/>
                <w:kern w:val="0"/>
                <w:sz w:val="24"/>
              </w:rPr>
              <w:t>2.轨道与转向单元1套</w:t>
            </w:r>
          </w:p>
          <w:p w14:paraId="25AA4D8F">
            <w:pPr>
              <w:widowControl/>
              <w:spacing w:line="240" w:lineRule="atLeast"/>
              <w:rPr>
                <w:rFonts w:cs="宋体"/>
                <w:kern w:val="0"/>
                <w:sz w:val="24"/>
              </w:rPr>
            </w:pPr>
            <w:r>
              <w:rPr>
                <w:rFonts w:hint="eastAsia" w:cs="宋体"/>
                <w:kern w:val="0"/>
                <w:sz w:val="24"/>
              </w:rPr>
              <w:t>4.在线分析单元 双模块分析系统（含2台生化分析仪+2台ISE模块），购置的两台生化分析仪共用1台前处理和1台后处理系统。</w:t>
            </w:r>
          </w:p>
          <w:p w14:paraId="5D326911">
            <w:pPr>
              <w:widowControl/>
              <w:spacing w:line="240" w:lineRule="atLeast"/>
              <w:rPr>
                <w:rFonts w:cs="宋体"/>
                <w:kern w:val="0"/>
                <w:sz w:val="24"/>
              </w:rPr>
            </w:pPr>
            <w:r>
              <w:rPr>
                <w:rFonts w:hint="eastAsia" w:cs="宋体"/>
                <w:kern w:val="0"/>
                <w:sz w:val="24"/>
              </w:rPr>
              <w:t>7.在线式稳压电源(延迟30分钟)1套</w:t>
            </w:r>
          </w:p>
          <w:p w14:paraId="6F1A8139">
            <w:pPr>
              <w:widowControl/>
              <w:spacing w:line="240" w:lineRule="atLeast"/>
              <w:rPr>
                <w:rFonts w:cs="宋体"/>
                <w:kern w:val="0"/>
                <w:sz w:val="24"/>
              </w:rPr>
            </w:pPr>
            <w:r>
              <w:rPr>
                <w:rFonts w:hint="eastAsia" w:cs="宋体"/>
                <w:kern w:val="0"/>
                <w:sz w:val="24"/>
              </w:rPr>
              <w:t>8.软件与智能控制系统，自动化后处理系统，后处理标本存储容量≥10000管。</w:t>
            </w:r>
          </w:p>
        </w:tc>
      </w:tr>
    </w:tbl>
    <w:p w14:paraId="172AA0A6">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35EBEA3A">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第九包：</w:t>
      </w:r>
    </w:p>
    <w:p w14:paraId="21B8F0BF">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24DFBC9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2D4AE80E">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4F67E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3BCCAB99">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6324C64E">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3831CF73">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75398E11">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5B6269B6">
            <w:pPr>
              <w:widowControl/>
              <w:spacing w:line="240" w:lineRule="atLeast"/>
              <w:jc w:val="center"/>
              <w:rPr>
                <w:rFonts w:cs="宋体"/>
                <w:kern w:val="0"/>
                <w:sz w:val="24"/>
                <w:szCs w:val="24"/>
              </w:rPr>
            </w:pPr>
            <w:r>
              <w:rPr>
                <w:rFonts w:hint="eastAsia" w:cs="宋体"/>
                <w:kern w:val="0"/>
                <w:sz w:val="24"/>
              </w:rPr>
              <w:t>需求条款</w:t>
            </w:r>
          </w:p>
        </w:tc>
      </w:tr>
      <w:tr w14:paraId="16E04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3B82741">
            <w:pPr>
              <w:snapToGrid w:val="0"/>
              <w:spacing w:line="360" w:lineRule="auto"/>
              <w:jc w:val="center"/>
              <w:rPr>
                <w:kern w:val="0"/>
                <w:sz w:val="24"/>
                <w:szCs w:val="24"/>
              </w:rPr>
            </w:pPr>
            <w:r>
              <w:rPr>
                <w:rFonts w:hint="eastAsia"/>
                <w:kern w:val="0"/>
                <w:sz w:val="24"/>
                <w:szCs w:val="24"/>
              </w:rPr>
              <w:t>1</w:t>
            </w:r>
          </w:p>
        </w:tc>
        <w:tc>
          <w:tcPr>
            <w:tcW w:w="704" w:type="pct"/>
            <w:vAlign w:val="center"/>
          </w:tcPr>
          <w:p w14:paraId="6098CDF6">
            <w:pPr>
              <w:snapToGrid w:val="0"/>
              <w:spacing w:line="360" w:lineRule="auto"/>
              <w:jc w:val="center"/>
              <w:rPr>
                <w:kern w:val="0"/>
                <w:sz w:val="24"/>
                <w:szCs w:val="24"/>
              </w:rPr>
            </w:pPr>
            <w:r>
              <w:rPr>
                <w:rFonts w:hint="eastAsia"/>
                <w:kern w:val="0"/>
                <w:sz w:val="24"/>
                <w:szCs w:val="24"/>
              </w:rPr>
              <w:t>全自动糖化血红蛋白分析仪</w:t>
            </w:r>
          </w:p>
        </w:tc>
        <w:tc>
          <w:tcPr>
            <w:tcW w:w="435" w:type="pct"/>
            <w:vAlign w:val="center"/>
          </w:tcPr>
          <w:p w14:paraId="53C587E4">
            <w:pPr>
              <w:widowControl/>
              <w:spacing w:line="240" w:lineRule="atLeast"/>
              <w:jc w:val="center"/>
              <w:rPr>
                <w:rFonts w:cs="宋体"/>
                <w:kern w:val="0"/>
                <w:sz w:val="24"/>
              </w:rPr>
            </w:pPr>
            <w:r>
              <w:rPr>
                <w:rFonts w:cs="宋体"/>
                <w:kern w:val="0"/>
                <w:sz w:val="24"/>
              </w:rPr>
              <w:t>台</w:t>
            </w:r>
          </w:p>
        </w:tc>
        <w:tc>
          <w:tcPr>
            <w:tcW w:w="467" w:type="pct"/>
            <w:vAlign w:val="center"/>
          </w:tcPr>
          <w:p w14:paraId="68E77DB8">
            <w:pPr>
              <w:widowControl/>
              <w:spacing w:line="240" w:lineRule="atLeast"/>
              <w:jc w:val="center"/>
              <w:rPr>
                <w:rFonts w:cs="宋体"/>
                <w:kern w:val="0"/>
                <w:sz w:val="24"/>
              </w:rPr>
            </w:pPr>
            <w:r>
              <w:rPr>
                <w:rFonts w:hint="eastAsia" w:cs="宋体"/>
                <w:kern w:val="0"/>
                <w:sz w:val="24"/>
              </w:rPr>
              <w:t>1</w:t>
            </w:r>
          </w:p>
        </w:tc>
        <w:tc>
          <w:tcPr>
            <w:tcW w:w="2960" w:type="pct"/>
          </w:tcPr>
          <w:p w14:paraId="3A54882A">
            <w:pPr>
              <w:widowControl/>
              <w:spacing w:line="240" w:lineRule="atLeast"/>
              <w:rPr>
                <w:rFonts w:cs="宋体"/>
                <w:kern w:val="0"/>
                <w:sz w:val="24"/>
              </w:rPr>
            </w:pPr>
            <w:r>
              <w:rPr>
                <w:rFonts w:hint="eastAsia" w:cs="宋体"/>
                <w:kern w:val="0"/>
                <w:sz w:val="24"/>
              </w:rPr>
              <w:t>七里海医院</w:t>
            </w:r>
          </w:p>
          <w:p w14:paraId="679DCA0C">
            <w:pPr>
              <w:widowControl/>
              <w:spacing w:line="240" w:lineRule="atLeast"/>
              <w:rPr>
                <w:rFonts w:cs="宋体"/>
                <w:kern w:val="0"/>
                <w:sz w:val="24"/>
              </w:rPr>
            </w:pPr>
            <w:r>
              <w:rPr>
                <w:rFonts w:hint="eastAsia" w:cs="宋体"/>
                <w:kern w:val="0"/>
                <w:sz w:val="24"/>
              </w:rPr>
              <w:t>技术参数</w:t>
            </w:r>
          </w:p>
          <w:p w14:paraId="50BD76D3">
            <w:pPr>
              <w:widowControl/>
              <w:spacing w:line="240" w:lineRule="atLeast"/>
              <w:rPr>
                <w:rFonts w:cs="宋体"/>
                <w:kern w:val="0"/>
                <w:sz w:val="24"/>
              </w:rPr>
            </w:pPr>
            <w:r>
              <w:rPr>
                <w:rFonts w:hint="eastAsia" w:cs="宋体"/>
                <w:kern w:val="0"/>
                <w:sz w:val="24"/>
              </w:rPr>
              <w:t>★1.检测原理：离子交换高效液相色谱法（HPLC）</w:t>
            </w:r>
          </w:p>
          <w:p w14:paraId="78396782">
            <w:pPr>
              <w:widowControl/>
              <w:spacing w:line="240" w:lineRule="atLeast"/>
              <w:rPr>
                <w:rFonts w:cs="宋体"/>
                <w:kern w:val="0"/>
                <w:sz w:val="24"/>
              </w:rPr>
            </w:pPr>
            <w:r>
              <w:rPr>
                <w:rFonts w:hint="eastAsia" w:cs="宋体"/>
                <w:kern w:val="0"/>
                <w:sz w:val="24"/>
              </w:rPr>
              <w:t>★2.CV≤1.5%</w:t>
            </w:r>
          </w:p>
          <w:p w14:paraId="2428FECF">
            <w:pPr>
              <w:widowControl/>
              <w:spacing w:line="240" w:lineRule="atLeast"/>
              <w:rPr>
                <w:rFonts w:cs="宋体"/>
                <w:kern w:val="0"/>
                <w:sz w:val="24"/>
              </w:rPr>
            </w:pPr>
            <w:r>
              <w:rPr>
                <w:rFonts w:hint="eastAsia" w:cs="宋体"/>
                <w:kern w:val="0"/>
                <w:sz w:val="24"/>
              </w:rPr>
              <w:t>3.检测速度最快检测速度≤1.5测试/分钟</w:t>
            </w:r>
          </w:p>
          <w:p w14:paraId="61E60AC8">
            <w:pPr>
              <w:widowControl/>
              <w:spacing w:line="240" w:lineRule="atLeast"/>
              <w:rPr>
                <w:rFonts w:cs="宋体"/>
                <w:kern w:val="0"/>
                <w:sz w:val="24"/>
              </w:rPr>
            </w:pPr>
            <w:r>
              <w:rPr>
                <w:rFonts w:hint="eastAsia" w:cs="宋体"/>
                <w:kern w:val="0"/>
                <w:sz w:val="24"/>
              </w:rPr>
              <w:t>4.样本位置≥10个</w:t>
            </w:r>
          </w:p>
          <w:p w14:paraId="36DB2E85">
            <w:pPr>
              <w:widowControl/>
              <w:spacing w:line="240" w:lineRule="atLeast"/>
              <w:rPr>
                <w:rFonts w:cs="宋体"/>
                <w:kern w:val="0"/>
                <w:sz w:val="24"/>
              </w:rPr>
            </w:pPr>
            <w:r>
              <w:rPr>
                <w:rFonts w:hint="eastAsia" w:cs="宋体"/>
                <w:kern w:val="0"/>
                <w:sz w:val="24"/>
              </w:rPr>
              <w:t>5.报告参数HbA1c（可洗脱HbA1a、HbA1b、HbF、LA1c、HbA0、V_Win）</w:t>
            </w:r>
          </w:p>
          <w:p w14:paraId="67547A41">
            <w:pPr>
              <w:widowControl/>
              <w:spacing w:line="240" w:lineRule="atLeast"/>
              <w:rPr>
                <w:rFonts w:cs="宋体"/>
                <w:kern w:val="0"/>
                <w:sz w:val="24"/>
              </w:rPr>
            </w:pPr>
            <w:r>
              <w:rPr>
                <w:rFonts w:hint="eastAsia" w:cs="宋体"/>
                <w:kern w:val="0"/>
                <w:sz w:val="24"/>
              </w:rPr>
              <w:t>6.线性范围：3%~18%</w:t>
            </w:r>
          </w:p>
          <w:p w14:paraId="2738EE56">
            <w:pPr>
              <w:widowControl/>
              <w:spacing w:line="240" w:lineRule="atLeast"/>
              <w:rPr>
                <w:rFonts w:cs="宋体"/>
                <w:kern w:val="0"/>
                <w:sz w:val="24"/>
              </w:rPr>
            </w:pPr>
            <w:r>
              <w:rPr>
                <w:rFonts w:hint="eastAsia" w:cs="宋体"/>
                <w:kern w:val="0"/>
                <w:sz w:val="24"/>
              </w:rPr>
              <w:t>7.校准方式：常规校准（自动校准）、手动校准二种方式</w:t>
            </w:r>
          </w:p>
          <w:p w14:paraId="02C86559">
            <w:pPr>
              <w:widowControl/>
              <w:spacing w:line="240" w:lineRule="atLeast"/>
              <w:rPr>
                <w:rFonts w:cs="宋体"/>
                <w:kern w:val="0"/>
                <w:sz w:val="24"/>
              </w:rPr>
            </w:pPr>
            <w:r>
              <w:rPr>
                <w:rFonts w:hint="eastAsia" w:cs="宋体"/>
                <w:kern w:val="0"/>
                <w:sz w:val="24"/>
              </w:rPr>
              <w:t xml:space="preserve">8.进样方式：原始管批量或连续进样 </w:t>
            </w:r>
          </w:p>
          <w:p w14:paraId="5385D397">
            <w:pPr>
              <w:widowControl/>
              <w:spacing w:line="240" w:lineRule="atLeast"/>
              <w:rPr>
                <w:rFonts w:cs="宋体"/>
                <w:kern w:val="0"/>
                <w:sz w:val="24"/>
              </w:rPr>
            </w:pPr>
            <w:r>
              <w:rPr>
                <w:rFonts w:hint="eastAsia" w:cs="宋体"/>
                <w:kern w:val="0"/>
                <w:sz w:val="24"/>
              </w:rPr>
              <w:t>9.测量速度：≥35T/h。</w:t>
            </w:r>
          </w:p>
          <w:p w14:paraId="72276B4C">
            <w:pPr>
              <w:widowControl/>
              <w:spacing w:line="240" w:lineRule="atLeast"/>
              <w:rPr>
                <w:rFonts w:cs="宋体"/>
                <w:kern w:val="0"/>
                <w:sz w:val="24"/>
              </w:rPr>
            </w:pPr>
            <w:r>
              <w:rPr>
                <w:rFonts w:hint="eastAsia" w:cs="宋体"/>
                <w:kern w:val="0"/>
                <w:sz w:val="24"/>
              </w:rPr>
              <w:t>10.存储系统：存储≥4000份样本数据</w:t>
            </w:r>
          </w:p>
          <w:p w14:paraId="5FDBCF62">
            <w:pPr>
              <w:widowControl/>
              <w:spacing w:line="240" w:lineRule="atLeast"/>
              <w:rPr>
                <w:rFonts w:cs="宋体"/>
                <w:kern w:val="0"/>
                <w:sz w:val="24"/>
              </w:rPr>
            </w:pPr>
            <w:r>
              <w:rPr>
                <w:rFonts w:hint="eastAsia" w:cs="宋体"/>
                <w:kern w:val="0"/>
                <w:sz w:val="24"/>
              </w:rPr>
              <w:t xml:space="preserve">11.提供质保期内每年至少一次校准服务 </w:t>
            </w:r>
          </w:p>
          <w:p w14:paraId="34578E25">
            <w:pPr>
              <w:widowControl/>
              <w:spacing w:line="240" w:lineRule="atLeast"/>
              <w:rPr>
                <w:rFonts w:cs="宋体"/>
                <w:kern w:val="0"/>
                <w:sz w:val="24"/>
              </w:rPr>
            </w:pPr>
            <w:r>
              <w:rPr>
                <w:rFonts w:hint="eastAsia" w:cs="宋体"/>
                <w:kern w:val="0"/>
                <w:sz w:val="24"/>
              </w:rPr>
              <w:t>12.提供每季度一次巡检服务</w:t>
            </w:r>
          </w:p>
          <w:p w14:paraId="000B551F">
            <w:pPr>
              <w:widowControl/>
              <w:spacing w:line="240" w:lineRule="atLeast"/>
              <w:rPr>
                <w:rFonts w:cs="宋体"/>
                <w:kern w:val="0"/>
                <w:sz w:val="24"/>
              </w:rPr>
            </w:pPr>
            <w:r>
              <w:rPr>
                <w:rFonts w:hint="eastAsia" w:cs="宋体"/>
                <w:kern w:val="0"/>
                <w:sz w:val="24"/>
              </w:rPr>
              <w:t>13.可接入医院Lis系统</w:t>
            </w:r>
          </w:p>
          <w:p w14:paraId="13012965">
            <w:pPr>
              <w:widowControl/>
              <w:spacing w:line="240" w:lineRule="atLeast"/>
              <w:rPr>
                <w:rFonts w:cs="宋体"/>
                <w:kern w:val="0"/>
                <w:sz w:val="24"/>
              </w:rPr>
            </w:pPr>
            <w:r>
              <w:rPr>
                <w:rFonts w:hint="eastAsia" w:cs="宋体"/>
                <w:kern w:val="0"/>
                <w:sz w:val="24"/>
              </w:rPr>
              <w:t>配置：</w:t>
            </w:r>
          </w:p>
          <w:p w14:paraId="6E67CAB7">
            <w:pPr>
              <w:widowControl/>
              <w:spacing w:line="240" w:lineRule="atLeast"/>
              <w:rPr>
                <w:rFonts w:cs="宋体"/>
                <w:kern w:val="0"/>
                <w:sz w:val="24"/>
              </w:rPr>
            </w:pPr>
            <w:r>
              <w:rPr>
                <w:rFonts w:hint="eastAsia" w:cs="宋体"/>
                <w:kern w:val="0"/>
                <w:sz w:val="24"/>
              </w:rPr>
              <w:t>全自动糖化血红蛋白分析仪主机，液相色谱糖化血红蛋白分析仪系统软件，糖化血红蛋白层析柱（高效液相色谱法）</w:t>
            </w:r>
          </w:p>
        </w:tc>
      </w:tr>
      <w:tr w14:paraId="30CE8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F834408">
            <w:pPr>
              <w:snapToGrid w:val="0"/>
              <w:spacing w:line="360" w:lineRule="auto"/>
              <w:jc w:val="center"/>
              <w:rPr>
                <w:kern w:val="0"/>
                <w:sz w:val="24"/>
                <w:szCs w:val="24"/>
              </w:rPr>
            </w:pPr>
            <w:r>
              <w:rPr>
                <w:rFonts w:hint="eastAsia"/>
                <w:kern w:val="0"/>
                <w:sz w:val="24"/>
                <w:szCs w:val="24"/>
              </w:rPr>
              <w:t>2</w:t>
            </w:r>
          </w:p>
        </w:tc>
        <w:tc>
          <w:tcPr>
            <w:tcW w:w="704" w:type="pct"/>
            <w:vAlign w:val="center"/>
          </w:tcPr>
          <w:p w14:paraId="1FDD11F0">
            <w:pPr>
              <w:snapToGrid w:val="0"/>
              <w:spacing w:line="360" w:lineRule="auto"/>
              <w:jc w:val="center"/>
              <w:rPr>
                <w:kern w:val="0"/>
                <w:sz w:val="24"/>
                <w:szCs w:val="24"/>
              </w:rPr>
            </w:pPr>
            <w:r>
              <w:rPr>
                <w:rFonts w:hint="eastAsia"/>
                <w:kern w:val="0"/>
                <w:sz w:val="24"/>
                <w:szCs w:val="24"/>
              </w:rPr>
              <w:t>流式细胞仪</w:t>
            </w:r>
          </w:p>
        </w:tc>
        <w:tc>
          <w:tcPr>
            <w:tcW w:w="435" w:type="pct"/>
            <w:vAlign w:val="center"/>
          </w:tcPr>
          <w:p w14:paraId="055AB3E2">
            <w:pPr>
              <w:widowControl/>
              <w:spacing w:line="240" w:lineRule="atLeast"/>
              <w:jc w:val="center"/>
              <w:rPr>
                <w:rFonts w:cs="宋体"/>
                <w:kern w:val="0"/>
                <w:sz w:val="24"/>
              </w:rPr>
            </w:pPr>
            <w:r>
              <w:rPr>
                <w:rFonts w:cs="宋体"/>
                <w:kern w:val="0"/>
                <w:sz w:val="24"/>
              </w:rPr>
              <w:t>台</w:t>
            </w:r>
          </w:p>
        </w:tc>
        <w:tc>
          <w:tcPr>
            <w:tcW w:w="467" w:type="pct"/>
            <w:vAlign w:val="center"/>
          </w:tcPr>
          <w:p w14:paraId="431A2828">
            <w:pPr>
              <w:widowControl/>
              <w:spacing w:line="240" w:lineRule="atLeast"/>
              <w:jc w:val="center"/>
              <w:rPr>
                <w:rFonts w:cs="宋体"/>
                <w:kern w:val="0"/>
                <w:sz w:val="24"/>
              </w:rPr>
            </w:pPr>
            <w:r>
              <w:rPr>
                <w:rFonts w:hint="eastAsia" w:cs="宋体"/>
                <w:kern w:val="0"/>
                <w:sz w:val="24"/>
              </w:rPr>
              <w:t>1</w:t>
            </w:r>
          </w:p>
        </w:tc>
        <w:tc>
          <w:tcPr>
            <w:tcW w:w="2960" w:type="pct"/>
          </w:tcPr>
          <w:p w14:paraId="18B20310">
            <w:pPr>
              <w:widowControl/>
              <w:spacing w:line="240" w:lineRule="atLeast"/>
              <w:rPr>
                <w:rFonts w:cs="宋体"/>
                <w:kern w:val="0"/>
                <w:sz w:val="24"/>
              </w:rPr>
            </w:pPr>
            <w:r>
              <w:rPr>
                <w:rFonts w:hint="eastAsia" w:cs="宋体"/>
                <w:kern w:val="0"/>
                <w:sz w:val="24"/>
              </w:rPr>
              <w:t>天津市静海区医院</w:t>
            </w:r>
          </w:p>
          <w:p w14:paraId="77C3CF83">
            <w:pPr>
              <w:widowControl/>
              <w:spacing w:line="240" w:lineRule="atLeast"/>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用于TBNK淋巴亚群，白血病分型，细胞因子，HLA B27，PD-1免疫检查点，血小板活化，生殖相关检测项目</w:t>
            </w:r>
            <w:r>
              <w:rPr>
                <w:rFonts w:hint="eastAsia" w:cs="宋体"/>
                <w:kern w:val="0"/>
                <w:sz w:val="24"/>
              </w:rPr>
              <w:tab/>
            </w:r>
          </w:p>
          <w:p w14:paraId="46D85A70">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3C29E479">
            <w:pPr>
              <w:widowControl/>
              <w:spacing w:line="240" w:lineRule="atLeast"/>
              <w:rPr>
                <w:rFonts w:cs="宋体"/>
                <w:kern w:val="0"/>
                <w:sz w:val="24"/>
              </w:rPr>
            </w:pPr>
            <w:r>
              <w:rPr>
                <w:rFonts w:hint="eastAsia" w:cs="宋体"/>
                <w:kern w:val="0"/>
                <w:sz w:val="24"/>
              </w:rPr>
              <w:t>1．用于TBNK淋巴亚群，白血病分型，细胞因子，HLA B27，PD-1免疫检查点，血小板活化，生殖相关检测项目；</w:t>
            </w:r>
          </w:p>
          <w:p w14:paraId="04DEA4E3">
            <w:pPr>
              <w:widowControl/>
              <w:spacing w:line="240" w:lineRule="atLeast"/>
              <w:rPr>
                <w:rFonts w:cs="宋体"/>
                <w:kern w:val="0"/>
                <w:sz w:val="24"/>
              </w:rPr>
            </w:pPr>
            <w:r>
              <w:rPr>
                <w:rFonts w:hint="eastAsia" w:cs="宋体"/>
                <w:kern w:val="0"/>
                <w:sz w:val="24"/>
              </w:rPr>
              <w:t>★2．激光器具有≥六个荧光检测通道，可配前处理。</w:t>
            </w:r>
          </w:p>
          <w:p w14:paraId="2E4E4556">
            <w:pPr>
              <w:widowControl/>
              <w:spacing w:line="240" w:lineRule="atLeast"/>
              <w:rPr>
                <w:rFonts w:cs="宋体"/>
                <w:kern w:val="0"/>
                <w:sz w:val="24"/>
              </w:rPr>
            </w:pPr>
            <w:r>
              <w:rPr>
                <w:rFonts w:hint="eastAsia" w:cs="宋体"/>
                <w:kern w:val="0"/>
                <w:sz w:val="24"/>
              </w:rPr>
              <w:t>3．激光器：488nm激光器，638nm激光器，固定光路；</w:t>
            </w:r>
          </w:p>
          <w:p w14:paraId="2A9BF30C">
            <w:pPr>
              <w:widowControl/>
              <w:spacing w:line="240" w:lineRule="atLeast"/>
              <w:rPr>
                <w:rFonts w:cs="宋体"/>
                <w:kern w:val="0"/>
                <w:sz w:val="24"/>
              </w:rPr>
            </w:pPr>
            <w:r>
              <w:rPr>
                <w:rFonts w:hint="eastAsia" w:cs="宋体"/>
                <w:kern w:val="0"/>
                <w:sz w:val="24"/>
              </w:rPr>
              <w:t>4．检测器：光电倍增管；</w:t>
            </w:r>
          </w:p>
          <w:p w14:paraId="08624366">
            <w:pPr>
              <w:widowControl/>
              <w:spacing w:line="240" w:lineRule="atLeast"/>
              <w:rPr>
                <w:rFonts w:cs="宋体"/>
                <w:kern w:val="0"/>
                <w:sz w:val="24"/>
              </w:rPr>
            </w:pPr>
            <w:r>
              <w:rPr>
                <w:rFonts w:hint="eastAsia" w:cs="宋体"/>
                <w:kern w:val="0"/>
                <w:sz w:val="24"/>
              </w:rPr>
              <w:t>5．荧光检测灵敏度：FITC≤80 MESF；PE≤40 MESF；APC≤40 MESF；</w:t>
            </w:r>
          </w:p>
          <w:p w14:paraId="78C35931">
            <w:pPr>
              <w:widowControl/>
              <w:spacing w:line="240" w:lineRule="atLeast"/>
              <w:rPr>
                <w:rFonts w:cs="宋体"/>
                <w:kern w:val="0"/>
                <w:sz w:val="24"/>
              </w:rPr>
            </w:pPr>
            <w:r>
              <w:rPr>
                <w:rFonts w:hint="eastAsia" w:cs="宋体"/>
                <w:kern w:val="0"/>
                <w:sz w:val="24"/>
              </w:rPr>
              <w:t>6．信号处理：动态范围≥</w:t>
            </w:r>
            <w:r>
              <w:rPr>
                <w:rFonts w:cs="宋体"/>
                <w:kern w:val="0"/>
                <w:sz w:val="24"/>
              </w:rPr>
              <w:t>10⁷</w:t>
            </w:r>
            <w:r>
              <w:rPr>
                <w:rFonts w:hint="eastAsia" w:cs="宋体"/>
                <w:kern w:val="0"/>
                <w:sz w:val="24"/>
              </w:rPr>
              <w:t xml:space="preserve"> ；</w:t>
            </w:r>
          </w:p>
          <w:p w14:paraId="31575E56">
            <w:pPr>
              <w:widowControl/>
              <w:spacing w:line="240" w:lineRule="atLeast"/>
              <w:rPr>
                <w:rFonts w:cs="宋体"/>
                <w:kern w:val="0"/>
                <w:sz w:val="24"/>
              </w:rPr>
            </w:pPr>
            <w:r>
              <w:rPr>
                <w:rFonts w:hint="eastAsia" w:cs="宋体"/>
                <w:kern w:val="0"/>
                <w:sz w:val="24"/>
              </w:rPr>
              <w:t>7．分析速率≥45,000 个粒子/秒;</w:t>
            </w:r>
          </w:p>
          <w:p w14:paraId="4E88FD16">
            <w:pPr>
              <w:widowControl/>
              <w:spacing w:line="240" w:lineRule="atLeast"/>
              <w:rPr>
                <w:rFonts w:cs="宋体"/>
                <w:kern w:val="0"/>
                <w:sz w:val="24"/>
              </w:rPr>
            </w:pPr>
            <w:r>
              <w:rPr>
                <w:rFonts w:hint="eastAsia" w:cs="宋体"/>
                <w:kern w:val="0"/>
                <w:sz w:val="24"/>
              </w:rPr>
              <w:t>8.前向角散射光灵敏度≤0.5μm;</w:t>
            </w:r>
          </w:p>
          <w:p w14:paraId="3A4DE777">
            <w:pPr>
              <w:widowControl/>
              <w:spacing w:line="240" w:lineRule="atLeast"/>
              <w:rPr>
                <w:rFonts w:cs="宋体"/>
                <w:kern w:val="0"/>
                <w:sz w:val="24"/>
              </w:rPr>
            </w:pPr>
            <w:r>
              <w:rPr>
                <w:rFonts w:hint="eastAsia" w:cs="宋体"/>
                <w:kern w:val="0"/>
                <w:sz w:val="24"/>
              </w:rPr>
              <w:t>9.侧向角散射光灵敏度≤0.2μm;；</w:t>
            </w:r>
          </w:p>
          <w:p w14:paraId="40994460">
            <w:pPr>
              <w:widowControl/>
              <w:spacing w:line="240" w:lineRule="atLeast"/>
              <w:rPr>
                <w:rFonts w:cs="宋体"/>
                <w:kern w:val="0"/>
                <w:sz w:val="24"/>
              </w:rPr>
            </w:pPr>
            <w:r>
              <w:rPr>
                <w:rFonts w:hint="eastAsia" w:cs="宋体"/>
                <w:kern w:val="0"/>
                <w:sz w:val="24"/>
              </w:rPr>
              <w:t>10.最大分析粒径≥50.0μm;</w:t>
            </w:r>
          </w:p>
          <w:p w14:paraId="583DCBDE">
            <w:pPr>
              <w:widowControl/>
              <w:spacing w:line="240" w:lineRule="atLeast"/>
              <w:rPr>
                <w:rFonts w:cs="宋体"/>
                <w:kern w:val="0"/>
                <w:sz w:val="24"/>
              </w:rPr>
            </w:pPr>
            <w:r>
              <w:rPr>
                <w:rFonts w:hint="eastAsia" w:cs="宋体"/>
                <w:kern w:val="0"/>
                <w:sz w:val="24"/>
              </w:rPr>
              <w:t>11.仪器分辨率：FSC≤2.0%；FITC≤2.0%；PE≤2.0%； APC≤3.0%；其余通道≤4.0%;</w:t>
            </w:r>
          </w:p>
          <w:p w14:paraId="1329E8B6">
            <w:pPr>
              <w:widowControl/>
              <w:spacing w:line="240" w:lineRule="atLeast"/>
              <w:rPr>
                <w:rFonts w:cs="宋体"/>
                <w:kern w:val="0"/>
                <w:sz w:val="24"/>
              </w:rPr>
            </w:pPr>
            <w:r>
              <w:rPr>
                <w:rFonts w:hint="eastAsia" w:cs="宋体"/>
                <w:kern w:val="0"/>
                <w:sz w:val="24"/>
              </w:rPr>
              <w:t>12.前向角和侧向角散射光分辨率:可以将外周血中红细胞和血小板以及白细胞三群（淋巴细胞、单核细胞、粒细胞）分开;</w:t>
            </w:r>
          </w:p>
          <w:p w14:paraId="2BCBFE88">
            <w:pPr>
              <w:widowControl/>
              <w:spacing w:line="240" w:lineRule="atLeast"/>
              <w:rPr>
                <w:rFonts w:cs="宋体"/>
                <w:kern w:val="0"/>
                <w:sz w:val="24"/>
              </w:rPr>
            </w:pPr>
            <w:r>
              <w:rPr>
                <w:rFonts w:hint="eastAsia" w:cs="宋体"/>
                <w:kern w:val="0"/>
                <w:sz w:val="24"/>
              </w:rPr>
              <w:t>13.表面标志物检测准确性:检测质控血时，淋巴细胞表面表达的 CD3、CD4、CD8、CD16/CD56和 CD19 阳性细胞百分比结果在给定的范围内;</w:t>
            </w:r>
          </w:p>
          <w:p w14:paraId="176D86A6">
            <w:pPr>
              <w:widowControl/>
              <w:spacing w:line="240" w:lineRule="atLeast"/>
              <w:rPr>
                <w:rFonts w:cs="宋体"/>
                <w:kern w:val="0"/>
                <w:sz w:val="24"/>
              </w:rPr>
            </w:pPr>
            <w:r>
              <w:rPr>
                <w:rFonts w:hint="eastAsia" w:cs="宋体"/>
                <w:kern w:val="0"/>
                <w:sz w:val="24"/>
              </w:rPr>
              <w:t>14.表面标志物检测重复性:重复检测样品时，CD3、CD4、CD8、CD16/CD56 和 CD19 阳性细胞百分比的 CV（%）：阳性百分比≥30%时，≤5.0%，或阳性百分比&lt;30%时，≤10.0%;；</w:t>
            </w:r>
          </w:p>
          <w:p w14:paraId="1AB078E8">
            <w:pPr>
              <w:widowControl/>
              <w:spacing w:line="240" w:lineRule="atLeast"/>
              <w:rPr>
                <w:rFonts w:cs="宋体"/>
                <w:kern w:val="0"/>
                <w:sz w:val="24"/>
              </w:rPr>
            </w:pPr>
            <w:r>
              <w:rPr>
                <w:rFonts w:hint="eastAsia" w:cs="宋体"/>
                <w:kern w:val="0"/>
                <w:sz w:val="24"/>
              </w:rPr>
              <w:t>15.携带污染率≤0.1%;</w:t>
            </w:r>
          </w:p>
          <w:p w14:paraId="5772A54A">
            <w:pPr>
              <w:widowControl/>
              <w:spacing w:line="240" w:lineRule="atLeast"/>
              <w:rPr>
                <w:rFonts w:cs="宋体"/>
                <w:kern w:val="0"/>
                <w:sz w:val="24"/>
              </w:rPr>
            </w:pPr>
            <w:r>
              <w:rPr>
                <w:rFonts w:hint="eastAsia" w:cs="宋体"/>
                <w:kern w:val="0"/>
                <w:sz w:val="24"/>
              </w:rPr>
              <w:t>16.仪器稳定性:环境温度变化不超过设定温度的5.0%时，FSC和荧光通道的波动范围≤±10.0%;</w:t>
            </w:r>
          </w:p>
          <w:p w14:paraId="05231401">
            <w:pPr>
              <w:widowControl/>
              <w:spacing w:line="240" w:lineRule="atLeast"/>
              <w:rPr>
                <w:rFonts w:cs="宋体"/>
                <w:kern w:val="0"/>
                <w:sz w:val="24"/>
              </w:rPr>
            </w:pPr>
            <w:r>
              <w:rPr>
                <w:rFonts w:hint="eastAsia" w:cs="宋体"/>
                <w:kern w:val="0"/>
                <w:sz w:val="24"/>
              </w:rPr>
              <w:t>17.液流驱动：双泵双驱动；</w:t>
            </w:r>
          </w:p>
          <w:p w14:paraId="7644BCEA">
            <w:pPr>
              <w:widowControl/>
              <w:spacing w:line="240" w:lineRule="atLeast"/>
              <w:rPr>
                <w:rFonts w:cs="宋体"/>
                <w:kern w:val="0"/>
                <w:sz w:val="24"/>
              </w:rPr>
            </w:pPr>
            <w:r>
              <w:rPr>
                <w:rFonts w:hint="eastAsia" w:cs="宋体"/>
                <w:kern w:val="0"/>
                <w:sz w:val="24"/>
              </w:rPr>
              <w:t>18.流速：10～300μL/min 可调；</w:t>
            </w:r>
          </w:p>
          <w:p w14:paraId="4EED7C4F">
            <w:pPr>
              <w:widowControl/>
              <w:spacing w:line="240" w:lineRule="atLeast"/>
              <w:rPr>
                <w:rFonts w:cs="宋体"/>
                <w:kern w:val="0"/>
                <w:sz w:val="24"/>
              </w:rPr>
            </w:pPr>
            <w:r>
              <w:rPr>
                <w:rFonts w:hint="eastAsia" w:cs="宋体"/>
                <w:kern w:val="0"/>
                <w:sz w:val="24"/>
              </w:rPr>
              <w:t>19.容器：鞘液桶≥5.0 L，废液桶≥5.0 L；</w:t>
            </w:r>
          </w:p>
          <w:p w14:paraId="7379F929">
            <w:pPr>
              <w:widowControl/>
              <w:spacing w:line="240" w:lineRule="atLeast"/>
              <w:rPr>
                <w:rFonts w:cs="宋体"/>
                <w:kern w:val="0"/>
                <w:sz w:val="24"/>
              </w:rPr>
            </w:pPr>
            <w:r>
              <w:rPr>
                <w:rFonts w:hint="eastAsia" w:cs="宋体"/>
                <w:kern w:val="0"/>
                <w:sz w:val="24"/>
              </w:rPr>
              <w:t xml:space="preserve">20.上样:兼容12mm×75mm试管,1.5mL、2.0mL微量离，96孔板； </w:t>
            </w:r>
          </w:p>
          <w:p w14:paraId="18D06CF3">
            <w:pPr>
              <w:widowControl/>
              <w:spacing w:line="240" w:lineRule="atLeast"/>
              <w:rPr>
                <w:rFonts w:cs="宋体"/>
                <w:kern w:val="0"/>
                <w:sz w:val="24"/>
              </w:rPr>
            </w:pPr>
            <w:r>
              <w:rPr>
                <w:rFonts w:hint="eastAsia" w:cs="宋体"/>
                <w:kern w:val="0"/>
                <w:sz w:val="24"/>
              </w:rPr>
              <w:t>21．配后处理诊断系统1套：内存≥16G，分析软件支持细胞因子、淋巴亚群，HLA B27自动分析；</w:t>
            </w:r>
          </w:p>
          <w:p w14:paraId="5F005F5D">
            <w:pPr>
              <w:widowControl/>
              <w:spacing w:line="240" w:lineRule="atLeast"/>
              <w:rPr>
                <w:rFonts w:cs="宋体"/>
                <w:kern w:val="0"/>
                <w:sz w:val="24"/>
              </w:rPr>
            </w:pPr>
            <w:r>
              <w:rPr>
                <w:rFonts w:hint="eastAsia" w:cs="宋体"/>
                <w:kern w:val="0"/>
                <w:sz w:val="24"/>
              </w:rPr>
              <w:t>22.质控:具有自动质控监测功能，可自动生成 Levey-Jennings 图，自动输出质控报告;</w:t>
            </w:r>
          </w:p>
          <w:p w14:paraId="5D56D872">
            <w:pPr>
              <w:widowControl/>
              <w:spacing w:line="240" w:lineRule="atLeast"/>
              <w:rPr>
                <w:rFonts w:cs="宋体"/>
                <w:kern w:val="0"/>
                <w:sz w:val="24"/>
              </w:rPr>
            </w:pPr>
            <w:r>
              <w:rPr>
                <w:rFonts w:hint="eastAsia" w:cs="宋体"/>
                <w:kern w:val="0"/>
                <w:sz w:val="24"/>
              </w:rPr>
              <w:t>23.荧光补偿：具有自动补偿、在线补偿、离线补偿功能;</w:t>
            </w:r>
          </w:p>
          <w:p w14:paraId="2D5B848C">
            <w:pPr>
              <w:widowControl/>
              <w:spacing w:line="240" w:lineRule="atLeast"/>
              <w:rPr>
                <w:rFonts w:cs="宋体"/>
                <w:kern w:val="0"/>
                <w:sz w:val="24"/>
              </w:rPr>
            </w:pPr>
            <w:r>
              <w:rPr>
                <w:rFonts w:hint="eastAsia" w:cs="宋体"/>
                <w:kern w:val="0"/>
                <w:sz w:val="24"/>
              </w:rPr>
              <w:t>24.具有自动开机、关机、清洗、灌注、除气泡等功能;</w:t>
            </w:r>
          </w:p>
          <w:p w14:paraId="6C90FA2B">
            <w:pPr>
              <w:widowControl/>
              <w:spacing w:line="240" w:lineRule="atLeast"/>
              <w:rPr>
                <w:rFonts w:cs="宋体"/>
                <w:kern w:val="0"/>
                <w:sz w:val="24"/>
              </w:rPr>
            </w:pPr>
            <w:r>
              <w:rPr>
                <w:rFonts w:hint="eastAsia" w:cs="宋体"/>
                <w:kern w:val="0"/>
                <w:sz w:val="24"/>
              </w:rPr>
              <w:t>25.数据导出:可输出 FCS、CSV、PDF多种格式文件，FCS 单次收集最大粒子数≥100 万</w:t>
            </w:r>
          </w:p>
          <w:p w14:paraId="3E860850">
            <w:pPr>
              <w:widowControl/>
              <w:spacing w:line="240" w:lineRule="atLeast"/>
              <w:rPr>
                <w:rFonts w:cs="宋体"/>
                <w:kern w:val="0"/>
                <w:sz w:val="24"/>
              </w:rPr>
            </w:pPr>
            <w:r>
              <w:rPr>
                <w:rFonts w:hint="eastAsia" w:cs="宋体"/>
                <w:kern w:val="0"/>
                <w:sz w:val="24"/>
              </w:rPr>
              <w:t>26．绝对计数兼容体积法，微球法。</w:t>
            </w:r>
          </w:p>
          <w:p w14:paraId="7A4A01D7">
            <w:pPr>
              <w:widowControl/>
              <w:spacing w:line="240" w:lineRule="atLeast"/>
              <w:rPr>
                <w:rFonts w:cs="宋体"/>
                <w:kern w:val="0"/>
                <w:sz w:val="24"/>
              </w:rPr>
            </w:pPr>
            <w:r>
              <w:rPr>
                <w:rFonts w:hint="eastAsia" w:cs="宋体"/>
                <w:kern w:val="0"/>
                <w:sz w:val="24"/>
              </w:rPr>
              <w:t>27. 全自动上样:测试速度≥90 管/小时;单管涡旋混匀；</w:t>
            </w:r>
          </w:p>
          <w:p w14:paraId="63302811">
            <w:pPr>
              <w:widowControl/>
              <w:spacing w:line="240" w:lineRule="atLeast"/>
              <w:rPr>
                <w:rFonts w:cs="宋体"/>
                <w:kern w:val="0"/>
                <w:sz w:val="24"/>
              </w:rPr>
            </w:pPr>
            <w:r>
              <w:rPr>
                <w:rFonts w:hint="eastAsia" w:cs="宋体"/>
                <w:kern w:val="0"/>
                <w:sz w:val="24"/>
              </w:rPr>
              <w:t>28. 支持中文操作界面；</w:t>
            </w:r>
          </w:p>
          <w:p w14:paraId="2A542D20">
            <w:pPr>
              <w:widowControl/>
              <w:spacing w:line="240" w:lineRule="atLeast"/>
              <w:rPr>
                <w:rFonts w:cs="宋体"/>
                <w:kern w:val="0"/>
                <w:sz w:val="24"/>
              </w:rPr>
            </w:pPr>
            <w:r>
              <w:rPr>
                <w:rFonts w:hint="eastAsia" w:cs="宋体"/>
                <w:kern w:val="0"/>
                <w:sz w:val="24"/>
              </w:rPr>
              <w:t>29. 具备可升级三激光功能；</w:t>
            </w:r>
          </w:p>
          <w:p w14:paraId="6B7B0946">
            <w:pPr>
              <w:widowControl/>
              <w:spacing w:line="240" w:lineRule="atLeast"/>
              <w:rPr>
                <w:rFonts w:cs="宋体"/>
                <w:kern w:val="0"/>
                <w:sz w:val="24"/>
              </w:rPr>
            </w:pPr>
            <w:r>
              <w:rPr>
                <w:rFonts w:hint="eastAsia" w:cs="宋体"/>
                <w:kern w:val="0"/>
                <w:sz w:val="24"/>
              </w:rPr>
              <w:t>30. 设备使用年限≥8年；</w:t>
            </w:r>
          </w:p>
          <w:p w14:paraId="24873BE1">
            <w:pPr>
              <w:widowControl/>
              <w:spacing w:line="240" w:lineRule="atLeast"/>
              <w:rPr>
                <w:rFonts w:cs="宋体"/>
                <w:kern w:val="0"/>
                <w:sz w:val="24"/>
              </w:rPr>
            </w:pPr>
            <w:r>
              <w:rPr>
                <w:rFonts w:hint="eastAsia" w:cs="宋体"/>
                <w:kern w:val="0"/>
                <w:sz w:val="24"/>
              </w:rPr>
              <w:t xml:space="preserve">31. 提供质保期内每年至少一次校准服务 </w:t>
            </w:r>
          </w:p>
          <w:p w14:paraId="7FC514FE">
            <w:pPr>
              <w:widowControl/>
              <w:spacing w:line="240" w:lineRule="atLeast"/>
              <w:rPr>
                <w:rFonts w:cs="宋体"/>
                <w:kern w:val="0"/>
                <w:sz w:val="24"/>
              </w:rPr>
            </w:pPr>
            <w:r>
              <w:rPr>
                <w:rFonts w:hint="eastAsia" w:cs="宋体"/>
                <w:kern w:val="0"/>
                <w:sz w:val="24"/>
              </w:rPr>
              <w:t>32. 提供每季度一次巡检服务</w:t>
            </w:r>
          </w:p>
          <w:p w14:paraId="599D2472">
            <w:pPr>
              <w:widowControl/>
              <w:spacing w:line="240" w:lineRule="atLeast"/>
              <w:rPr>
                <w:rFonts w:cs="宋体"/>
                <w:kern w:val="0"/>
                <w:sz w:val="24"/>
              </w:rPr>
            </w:pPr>
            <w:r>
              <w:rPr>
                <w:rFonts w:hint="eastAsia" w:cs="宋体"/>
                <w:kern w:val="0"/>
                <w:sz w:val="24"/>
              </w:rPr>
              <w:t>33. 可接入医院Lis系统</w:t>
            </w:r>
            <w:r>
              <w:rPr>
                <w:rFonts w:hint="eastAsia" w:cs="宋体"/>
                <w:kern w:val="0"/>
                <w:sz w:val="24"/>
              </w:rPr>
              <w:tab/>
            </w:r>
          </w:p>
          <w:p w14:paraId="7138F83A">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3F21784F">
            <w:pPr>
              <w:widowControl/>
              <w:spacing w:line="240" w:lineRule="atLeast"/>
              <w:rPr>
                <w:rFonts w:cs="宋体"/>
                <w:kern w:val="0"/>
                <w:sz w:val="24"/>
              </w:rPr>
            </w:pPr>
            <w:r>
              <w:rPr>
                <w:rFonts w:hint="eastAsia" w:cs="宋体"/>
                <w:kern w:val="0"/>
                <w:sz w:val="24"/>
              </w:rPr>
              <w:t>主机1套（激光器具有≥六个荧光检测通道），后处理诊断系统1套</w:t>
            </w:r>
          </w:p>
        </w:tc>
      </w:tr>
      <w:tr w14:paraId="6F6B5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F7A9D6B">
            <w:pPr>
              <w:snapToGrid w:val="0"/>
              <w:spacing w:line="360" w:lineRule="auto"/>
              <w:jc w:val="center"/>
              <w:rPr>
                <w:kern w:val="0"/>
                <w:sz w:val="24"/>
                <w:szCs w:val="24"/>
              </w:rPr>
            </w:pPr>
            <w:r>
              <w:rPr>
                <w:rFonts w:hint="eastAsia"/>
                <w:kern w:val="0"/>
                <w:sz w:val="24"/>
                <w:szCs w:val="24"/>
              </w:rPr>
              <w:t>3</w:t>
            </w:r>
          </w:p>
        </w:tc>
        <w:tc>
          <w:tcPr>
            <w:tcW w:w="704" w:type="pct"/>
            <w:vAlign w:val="center"/>
          </w:tcPr>
          <w:p w14:paraId="064297D7">
            <w:pPr>
              <w:snapToGrid w:val="0"/>
              <w:spacing w:line="360" w:lineRule="auto"/>
              <w:jc w:val="center"/>
              <w:rPr>
                <w:kern w:val="0"/>
                <w:sz w:val="24"/>
                <w:szCs w:val="24"/>
              </w:rPr>
            </w:pPr>
            <w:r>
              <w:rPr>
                <w:rFonts w:hint="eastAsia" w:cs="宋体"/>
                <w:kern w:val="0"/>
                <w:sz w:val="24"/>
              </w:rPr>
              <w:t>▲</w:t>
            </w:r>
            <w:r>
              <w:rPr>
                <w:rFonts w:hint="eastAsia"/>
                <w:kern w:val="0"/>
                <w:sz w:val="24"/>
                <w:szCs w:val="24"/>
              </w:rPr>
              <w:t>全自动血型分析仪</w:t>
            </w:r>
          </w:p>
        </w:tc>
        <w:tc>
          <w:tcPr>
            <w:tcW w:w="435" w:type="pct"/>
            <w:vAlign w:val="center"/>
          </w:tcPr>
          <w:p w14:paraId="7D1D171C">
            <w:pPr>
              <w:widowControl/>
              <w:spacing w:line="240" w:lineRule="atLeast"/>
              <w:jc w:val="center"/>
              <w:rPr>
                <w:rFonts w:cs="宋体"/>
                <w:kern w:val="0"/>
                <w:sz w:val="24"/>
              </w:rPr>
            </w:pPr>
            <w:r>
              <w:rPr>
                <w:rFonts w:cs="宋体"/>
                <w:kern w:val="0"/>
                <w:sz w:val="24"/>
              </w:rPr>
              <w:t>台</w:t>
            </w:r>
          </w:p>
        </w:tc>
        <w:tc>
          <w:tcPr>
            <w:tcW w:w="467" w:type="pct"/>
            <w:vAlign w:val="center"/>
          </w:tcPr>
          <w:p w14:paraId="11F9A279">
            <w:pPr>
              <w:widowControl/>
              <w:spacing w:line="240" w:lineRule="atLeast"/>
              <w:jc w:val="center"/>
              <w:rPr>
                <w:rFonts w:cs="宋体"/>
                <w:kern w:val="0"/>
                <w:sz w:val="24"/>
              </w:rPr>
            </w:pPr>
            <w:r>
              <w:rPr>
                <w:rFonts w:hint="eastAsia" w:cs="宋体"/>
                <w:kern w:val="0"/>
                <w:sz w:val="24"/>
              </w:rPr>
              <w:t>1</w:t>
            </w:r>
          </w:p>
        </w:tc>
        <w:tc>
          <w:tcPr>
            <w:tcW w:w="2960" w:type="pct"/>
          </w:tcPr>
          <w:p w14:paraId="27A2A8EF">
            <w:pPr>
              <w:widowControl/>
              <w:spacing w:line="240" w:lineRule="atLeast"/>
              <w:rPr>
                <w:rFonts w:cs="宋体"/>
                <w:kern w:val="0"/>
                <w:sz w:val="24"/>
              </w:rPr>
            </w:pPr>
            <w:r>
              <w:rPr>
                <w:rFonts w:hint="eastAsia" w:cs="宋体"/>
                <w:kern w:val="0"/>
                <w:sz w:val="24"/>
              </w:rPr>
              <w:t>天津市静海区医院</w:t>
            </w:r>
          </w:p>
          <w:p w14:paraId="0EF6AA90">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2B2CEF36">
            <w:pPr>
              <w:widowControl/>
              <w:spacing w:line="240" w:lineRule="atLeast"/>
              <w:rPr>
                <w:rFonts w:cs="宋体"/>
                <w:kern w:val="0"/>
                <w:sz w:val="24"/>
              </w:rPr>
            </w:pPr>
            <w:r>
              <w:rPr>
                <w:rFonts w:hint="eastAsia" w:cs="宋体"/>
                <w:kern w:val="0"/>
                <w:sz w:val="24"/>
              </w:rPr>
              <w:t>1.适用微柱凝胶法血型检测；</w:t>
            </w:r>
          </w:p>
          <w:p w14:paraId="77A70B4E">
            <w:pPr>
              <w:widowControl/>
              <w:spacing w:line="240" w:lineRule="atLeast"/>
              <w:rPr>
                <w:rFonts w:cs="宋体"/>
                <w:kern w:val="0"/>
                <w:sz w:val="24"/>
              </w:rPr>
            </w:pPr>
            <w:r>
              <w:rPr>
                <w:rFonts w:hint="eastAsia" w:cs="宋体"/>
                <w:kern w:val="0"/>
                <w:sz w:val="24"/>
              </w:rPr>
              <w:t>2.支持项目： ABO/RhD血型检测（正定型）、ABO/RhD血型定型检测（反定型）、RhD血型抗原检测（RhD分型）、抗人球蛋白检测（交叉配血）、抗人球蛋白检测（不规则抗体）项目的检测；</w:t>
            </w:r>
          </w:p>
          <w:p w14:paraId="7A0621CE">
            <w:pPr>
              <w:widowControl/>
              <w:spacing w:line="240" w:lineRule="atLeast"/>
              <w:rPr>
                <w:rFonts w:cs="宋体"/>
                <w:kern w:val="0"/>
                <w:sz w:val="24"/>
              </w:rPr>
            </w:pPr>
            <w:r>
              <w:rPr>
                <w:rFonts w:hint="eastAsia" w:cs="宋体"/>
                <w:kern w:val="0"/>
                <w:sz w:val="24"/>
              </w:rPr>
              <w:t>3.从样品扫描、试剂卡装载、加样、稀释、加试剂、孵育、离心、判读结果，全部自动完成。</w:t>
            </w:r>
          </w:p>
          <w:p w14:paraId="5DC84C9F">
            <w:pPr>
              <w:widowControl/>
              <w:spacing w:line="240" w:lineRule="atLeast"/>
              <w:rPr>
                <w:rFonts w:cs="宋体"/>
                <w:kern w:val="0"/>
                <w:sz w:val="24"/>
              </w:rPr>
            </w:pPr>
            <w:r>
              <w:rPr>
                <w:rFonts w:hint="eastAsia" w:cs="宋体"/>
                <w:kern w:val="0"/>
                <w:sz w:val="24"/>
              </w:rPr>
              <w:t>★4. 血型鉴定测试速度≥80样本/小时；</w:t>
            </w:r>
          </w:p>
          <w:p w14:paraId="5FD92596">
            <w:pPr>
              <w:widowControl/>
              <w:spacing w:line="240" w:lineRule="atLeast"/>
              <w:rPr>
                <w:rFonts w:cs="宋体"/>
                <w:kern w:val="0"/>
                <w:sz w:val="24"/>
              </w:rPr>
            </w:pPr>
            <w:r>
              <w:rPr>
                <w:rFonts w:hint="eastAsia" w:cs="宋体"/>
                <w:kern w:val="0"/>
                <w:sz w:val="24"/>
              </w:rPr>
              <w:t>5.可根据试剂卡需要配置温育时间、离心速度和离心时间；</w:t>
            </w:r>
          </w:p>
          <w:p w14:paraId="28742BB6">
            <w:pPr>
              <w:widowControl/>
              <w:spacing w:line="240" w:lineRule="atLeast"/>
              <w:rPr>
                <w:rFonts w:cs="宋体"/>
                <w:kern w:val="0"/>
                <w:sz w:val="24"/>
              </w:rPr>
            </w:pPr>
            <w:r>
              <w:rPr>
                <w:rFonts w:hint="eastAsia" w:cs="宋体"/>
                <w:kern w:val="0"/>
                <w:sz w:val="24"/>
              </w:rPr>
              <w:t>6.工作模式：循环进样、持续进卡；多项目并行检测，可自定义每个标本的检测项目，对同一批样本同时提交ABO血型定型、Rh（D）血型定型、不规则抗体、交叉配血等检测项目。</w:t>
            </w:r>
          </w:p>
          <w:p w14:paraId="7EAB2452">
            <w:pPr>
              <w:widowControl/>
              <w:spacing w:line="240" w:lineRule="atLeast"/>
              <w:rPr>
                <w:rFonts w:cs="宋体"/>
                <w:kern w:val="0"/>
                <w:sz w:val="24"/>
              </w:rPr>
            </w:pPr>
            <w:r>
              <w:rPr>
                <w:rFonts w:hint="eastAsia" w:cs="宋体"/>
                <w:kern w:val="0"/>
                <w:sz w:val="24"/>
              </w:rPr>
              <w:t>7.≥2个独立的机械臂；</w:t>
            </w:r>
          </w:p>
          <w:p w14:paraId="49AFCE99">
            <w:pPr>
              <w:widowControl/>
              <w:spacing w:line="240" w:lineRule="atLeast"/>
              <w:rPr>
                <w:rFonts w:cs="宋体"/>
                <w:kern w:val="0"/>
                <w:sz w:val="24"/>
              </w:rPr>
            </w:pPr>
            <w:r>
              <w:rPr>
                <w:rFonts w:hint="eastAsia" w:cs="宋体"/>
                <w:kern w:val="0"/>
                <w:sz w:val="24"/>
              </w:rPr>
              <w:t>★8.≥2个加样通道，所有加样通道均具有液面探测和凝块检测及报警功能。</w:t>
            </w:r>
          </w:p>
          <w:p w14:paraId="429292D2">
            <w:pPr>
              <w:widowControl/>
              <w:spacing w:line="240" w:lineRule="atLeast"/>
              <w:rPr>
                <w:rFonts w:cs="宋体"/>
                <w:kern w:val="0"/>
                <w:sz w:val="24"/>
              </w:rPr>
            </w:pPr>
            <w:r>
              <w:rPr>
                <w:rFonts w:hint="eastAsia" w:cs="宋体"/>
                <w:kern w:val="0"/>
                <w:sz w:val="24"/>
              </w:rPr>
              <w:t>9.≥1个独立的抓手机械臂；</w:t>
            </w:r>
          </w:p>
          <w:p w14:paraId="288F2003">
            <w:pPr>
              <w:widowControl/>
              <w:spacing w:line="240" w:lineRule="atLeast"/>
              <w:rPr>
                <w:rFonts w:cs="宋体"/>
                <w:kern w:val="0"/>
                <w:sz w:val="24"/>
              </w:rPr>
            </w:pPr>
            <w:r>
              <w:rPr>
                <w:rFonts w:hint="eastAsia" w:cs="宋体"/>
                <w:kern w:val="0"/>
                <w:sz w:val="24"/>
              </w:rPr>
              <w:t>10.标本位≥96个，原始标本试管上机；</w:t>
            </w:r>
          </w:p>
          <w:p w14:paraId="233A3601">
            <w:pPr>
              <w:widowControl/>
              <w:spacing w:line="240" w:lineRule="atLeast"/>
              <w:rPr>
                <w:rFonts w:cs="宋体"/>
                <w:kern w:val="0"/>
                <w:sz w:val="24"/>
              </w:rPr>
            </w:pPr>
            <w:r>
              <w:rPr>
                <w:rFonts w:hint="eastAsia" w:cs="宋体"/>
                <w:kern w:val="0"/>
                <w:sz w:val="24"/>
              </w:rPr>
              <w:t>11.≥2个稀释板位 ；</w:t>
            </w:r>
          </w:p>
          <w:p w14:paraId="238A137A">
            <w:pPr>
              <w:widowControl/>
              <w:spacing w:line="240" w:lineRule="atLeast"/>
              <w:rPr>
                <w:rFonts w:cs="宋体"/>
                <w:kern w:val="0"/>
                <w:sz w:val="24"/>
              </w:rPr>
            </w:pPr>
            <w:r>
              <w:rPr>
                <w:rFonts w:hint="eastAsia" w:cs="宋体"/>
                <w:kern w:val="0"/>
                <w:sz w:val="24"/>
              </w:rPr>
              <w:t>12.可一次性装载新卡≥144张；</w:t>
            </w:r>
          </w:p>
          <w:p w14:paraId="144F4B70">
            <w:pPr>
              <w:widowControl/>
              <w:spacing w:line="240" w:lineRule="atLeast"/>
              <w:rPr>
                <w:rFonts w:cs="宋体"/>
                <w:kern w:val="0"/>
                <w:sz w:val="24"/>
              </w:rPr>
            </w:pPr>
            <w:r>
              <w:rPr>
                <w:rFonts w:hint="eastAsia" w:cs="宋体"/>
                <w:kern w:val="0"/>
                <w:sz w:val="24"/>
              </w:rPr>
              <w:t>13.≥10个试剂位，自动混匀试剂功能 ；</w:t>
            </w:r>
          </w:p>
          <w:p w14:paraId="1FDDA67E">
            <w:pPr>
              <w:widowControl/>
              <w:spacing w:line="240" w:lineRule="atLeast"/>
              <w:rPr>
                <w:rFonts w:cs="宋体"/>
                <w:kern w:val="0"/>
                <w:sz w:val="24"/>
              </w:rPr>
            </w:pPr>
            <w:r>
              <w:rPr>
                <w:rFonts w:hint="eastAsia" w:cs="宋体"/>
                <w:kern w:val="0"/>
                <w:sz w:val="24"/>
              </w:rPr>
              <w:t>14.独立的穿刺模块；穿刺、加样、移卡三个工作同时并列进行，互不干涉；</w:t>
            </w:r>
          </w:p>
          <w:p w14:paraId="127FE1A8">
            <w:pPr>
              <w:widowControl/>
              <w:spacing w:line="240" w:lineRule="atLeast"/>
              <w:rPr>
                <w:rFonts w:cs="宋体"/>
                <w:kern w:val="0"/>
                <w:sz w:val="24"/>
              </w:rPr>
            </w:pPr>
            <w:r>
              <w:rPr>
                <w:rFonts w:hint="eastAsia" w:cs="宋体"/>
                <w:kern w:val="0"/>
                <w:sz w:val="24"/>
              </w:rPr>
              <w:t>15.≥24卡位孵育器，37℃恒温；</w:t>
            </w:r>
          </w:p>
          <w:p w14:paraId="22359644">
            <w:pPr>
              <w:widowControl/>
              <w:spacing w:line="240" w:lineRule="atLeast"/>
              <w:rPr>
                <w:rFonts w:cs="宋体"/>
                <w:kern w:val="0"/>
                <w:sz w:val="24"/>
              </w:rPr>
            </w:pPr>
            <w:r>
              <w:rPr>
                <w:rFonts w:hint="eastAsia" w:cs="宋体"/>
                <w:kern w:val="0"/>
                <w:sz w:val="24"/>
              </w:rPr>
              <w:t>16.离心机卡位≥24卡位，转速0～2000r/min；</w:t>
            </w:r>
          </w:p>
          <w:p w14:paraId="3A30A51F">
            <w:pPr>
              <w:widowControl/>
              <w:spacing w:line="240" w:lineRule="atLeast"/>
              <w:rPr>
                <w:rFonts w:cs="宋体"/>
                <w:kern w:val="0"/>
                <w:sz w:val="24"/>
              </w:rPr>
            </w:pPr>
            <w:r>
              <w:rPr>
                <w:rFonts w:hint="eastAsia" w:cs="宋体"/>
                <w:kern w:val="0"/>
                <w:sz w:val="24"/>
              </w:rPr>
              <w:t>17.离心机与孵育器为2个独立的模块；</w:t>
            </w:r>
          </w:p>
          <w:p w14:paraId="7A1C84C9">
            <w:pPr>
              <w:widowControl/>
              <w:spacing w:line="240" w:lineRule="atLeast"/>
              <w:rPr>
                <w:rFonts w:cs="宋体"/>
                <w:kern w:val="0"/>
                <w:sz w:val="24"/>
              </w:rPr>
            </w:pPr>
            <w:r>
              <w:rPr>
                <w:rFonts w:hint="eastAsia" w:cs="宋体"/>
                <w:kern w:val="0"/>
                <w:sz w:val="24"/>
              </w:rPr>
              <w:t>18.判读系统：高分辨率彩色成像判读，图片真实、清晰；原始图像可永久保存；</w:t>
            </w:r>
          </w:p>
          <w:p w14:paraId="57CEA436">
            <w:pPr>
              <w:widowControl/>
              <w:spacing w:line="240" w:lineRule="atLeast"/>
              <w:rPr>
                <w:rFonts w:cs="宋体"/>
                <w:kern w:val="0"/>
                <w:sz w:val="24"/>
              </w:rPr>
            </w:pPr>
            <w:r>
              <w:rPr>
                <w:rFonts w:hint="eastAsia" w:cs="宋体"/>
                <w:kern w:val="0"/>
                <w:sz w:val="24"/>
              </w:rPr>
              <w:t>19.标本条码扫描仪≥1个，凝胶卡条码扫描仪≥1个，试剂条码扫描仪≥1个，凝胶卡条码扫描仪同标本条码扫描仪为两个独立的模块，不可共用。</w:t>
            </w:r>
          </w:p>
          <w:p w14:paraId="2A8B40B7">
            <w:pPr>
              <w:widowControl/>
              <w:spacing w:line="240" w:lineRule="atLeast"/>
              <w:rPr>
                <w:rFonts w:cs="宋体"/>
                <w:kern w:val="0"/>
                <w:sz w:val="24"/>
              </w:rPr>
            </w:pPr>
            <w:r>
              <w:rPr>
                <w:rFonts w:hint="eastAsia" w:cs="宋体"/>
                <w:kern w:val="0"/>
                <w:sz w:val="24"/>
              </w:rPr>
              <w:t>20.设备使用年限≥10年；</w:t>
            </w:r>
          </w:p>
          <w:p w14:paraId="524ADEFA">
            <w:pPr>
              <w:widowControl/>
              <w:spacing w:line="240" w:lineRule="atLeast"/>
              <w:rPr>
                <w:rFonts w:cs="宋体"/>
                <w:kern w:val="0"/>
                <w:sz w:val="24"/>
              </w:rPr>
            </w:pPr>
            <w:r>
              <w:rPr>
                <w:rFonts w:hint="eastAsia" w:cs="宋体"/>
                <w:kern w:val="0"/>
                <w:sz w:val="24"/>
              </w:rPr>
              <w:t xml:space="preserve">21.提供质保期内每年至少一次校准服务 </w:t>
            </w:r>
          </w:p>
          <w:p w14:paraId="1EC1C6FC">
            <w:pPr>
              <w:widowControl/>
              <w:spacing w:line="240" w:lineRule="atLeast"/>
              <w:rPr>
                <w:rFonts w:cs="宋体"/>
                <w:kern w:val="0"/>
                <w:sz w:val="24"/>
              </w:rPr>
            </w:pPr>
            <w:r>
              <w:rPr>
                <w:rFonts w:hint="eastAsia" w:cs="宋体"/>
                <w:kern w:val="0"/>
                <w:sz w:val="24"/>
              </w:rPr>
              <w:t>22.提供每季度一次巡检服务</w:t>
            </w:r>
          </w:p>
          <w:p w14:paraId="3227217B">
            <w:pPr>
              <w:widowControl/>
              <w:spacing w:line="240" w:lineRule="atLeast"/>
              <w:rPr>
                <w:rFonts w:cs="宋体"/>
                <w:kern w:val="0"/>
                <w:sz w:val="24"/>
              </w:rPr>
            </w:pPr>
            <w:r>
              <w:rPr>
                <w:rFonts w:hint="eastAsia" w:cs="宋体"/>
                <w:kern w:val="0"/>
                <w:sz w:val="24"/>
              </w:rPr>
              <w:t>23.可接入医院Lis系统，支持测试信息手动/自动获取，支持结果手动/自动发送</w:t>
            </w:r>
          </w:p>
          <w:p w14:paraId="3BF6CD75">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4ABEE256">
            <w:pPr>
              <w:widowControl/>
              <w:spacing w:line="240" w:lineRule="atLeast"/>
              <w:rPr>
                <w:rFonts w:cs="宋体"/>
                <w:kern w:val="0"/>
                <w:sz w:val="24"/>
              </w:rPr>
            </w:pPr>
            <w:r>
              <w:rPr>
                <w:rFonts w:hint="eastAsia" w:cs="宋体"/>
                <w:kern w:val="0"/>
                <w:sz w:val="24"/>
              </w:rPr>
              <w:t>数据处理系统1套、后处理系统内存≥16G 1套、工作台1套，标本条码扫描仪≥1个，凝胶卡条码扫描仪≥1个，试剂条码扫描仪≥1个</w:t>
            </w:r>
            <w:r>
              <w:rPr>
                <w:rFonts w:hint="eastAsia" w:cs="宋体"/>
                <w:kern w:val="0"/>
                <w:sz w:val="24"/>
              </w:rPr>
              <w:tab/>
            </w:r>
          </w:p>
        </w:tc>
      </w:tr>
    </w:tbl>
    <w:p w14:paraId="3F79DECA">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3C686DA1">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第十包：</w:t>
      </w:r>
    </w:p>
    <w:p w14:paraId="4809CFA4">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4B280B9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3E8B8152">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264AC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2007DC90">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54DC2491">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12963CF1">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5D568258">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63CB982D">
            <w:pPr>
              <w:widowControl/>
              <w:spacing w:line="240" w:lineRule="atLeast"/>
              <w:jc w:val="center"/>
              <w:rPr>
                <w:rFonts w:cs="宋体"/>
                <w:kern w:val="0"/>
                <w:sz w:val="24"/>
                <w:szCs w:val="24"/>
              </w:rPr>
            </w:pPr>
            <w:r>
              <w:rPr>
                <w:rFonts w:hint="eastAsia" w:cs="宋体"/>
                <w:kern w:val="0"/>
                <w:sz w:val="24"/>
              </w:rPr>
              <w:t>需求条款</w:t>
            </w:r>
          </w:p>
        </w:tc>
      </w:tr>
      <w:tr w14:paraId="5885C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FD2F587">
            <w:pPr>
              <w:widowControl/>
              <w:spacing w:line="240" w:lineRule="atLeast"/>
              <w:jc w:val="center"/>
              <w:rPr>
                <w:rFonts w:cs="宋体"/>
                <w:kern w:val="0"/>
                <w:sz w:val="24"/>
              </w:rPr>
            </w:pPr>
            <w:r>
              <w:rPr>
                <w:rFonts w:hint="eastAsia" w:cs="宋体"/>
                <w:kern w:val="0"/>
                <w:sz w:val="24"/>
              </w:rPr>
              <w:t>1</w:t>
            </w:r>
          </w:p>
        </w:tc>
        <w:tc>
          <w:tcPr>
            <w:tcW w:w="704" w:type="pct"/>
            <w:vAlign w:val="center"/>
          </w:tcPr>
          <w:p w14:paraId="10819076">
            <w:pPr>
              <w:widowControl/>
              <w:spacing w:line="240" w:lineRule="atLeast"/>
              <w:jc w:val="center"/>
              <w:rPr>
                <w:rFonts w:cs="宋体"/>
                <w:kern w:val="0"/>
                <w:sz w:val="24"/>
              </w:rPr>
            </w:pPr>
            <w:r>
              <w:rPr>
                <w:rFonts w:hint="eastAsia" w:cs="宋体"/>
                <w:kern w:val="0"/>
                <w:sz w:val="24"/>
              </w:rPr>
              <w:t>▲尿液分析仪</w:t>
            </w:r>
          </w:p>
        </w:tc>
        <w:tc>
          <w:tcPr>
            <w:tcW w:w="435" w:type="pct"/>
            <w:vAlign w:val="center"/>
          </w:tcPr>
          <w:p w14:paraId="132FB80C">
            <w:pPr>
              <w:widowControl/>
              <w:spacing w:line="240" w:lineRule="atLeast"/>
              <w:jc w:val="center"/>
              <w:rPr>
                <w:rFonts w:cs="宋体"/>
                <w:kern w:val="0"/>
                <w:sz w:val="24"/>
              </w:rPr>
            </w:pPr>
            <w:r>
              <w:rPr>
                <w:rFonts w:cs="宋体"/>
                <w:kern w:val="0"/>
                <w:sz w:val="24"/>
              </w:rPr>
              <w:t>台</w:t>
            </w:r>
          </w:p>
        </w:tc>
        <w:tc>
          <w:tcPr>
            <w:tcW w:w="467" w:type="pct"/>
            <w:vAlign w:val="center"/>
          </w:tcPr>
          <w:p w14:paraId="7BD32EFD">
            <w:pPr>
              <w:widowControl/>
              <w:spacing w:line="240" w:lineRule="atLeast"/>
              <w:jc w:val="center"/>
              <w:rPr>
                <w:rFonts w:cs="宋体"/>
                <w:kern w:val="0"/>
                <w:sz w:val="24"/>
              </w:rPr>
            </w:pPr>
            <w:r>
              <w:rPr>
                <w:rFonts w:hint="eastAsia" w:cs="宋体"/>
                <w:kern w:val="0"/>
                <w:sz w:val="24"/>
              </w:rPr>
              <w:t>5</w:t>
            </w:r>
          </w:p>
        </w:tc>
        <w:tc>
          <w:tcPr>
            <w:tcW w:w="2960" w:type="pct"/>
          </w:tcPr>
          <w:p w14:paraId="2D06A311">
            <w:pPr>
              <w:widowControl/>
              <w:spacing w:line="240" w:lineRule="atLeast"/>
              <w:rPr>
                <w:rFonts w:cs="宋体"/>
                <w:kern w:val="0"/>
                <w:sz w:val="24"/>
              </w:rPr>
            </w:pPr>
            <w:r>
              <w:rPr>
                <w:rFonts w:hint="eastAsia" w:cs="宋体"/>
                <w:kern w:val="0"/>
                <w:sz w:val="24"/>
              </w:rPr>
              <w:t>天津市西青区精武镇社区卫生服务中心1台</w:t>
            </w:r>
          </w:p>
          <w:p w14:paraId="3FFAF65E">
            <w:pPr>
              <w:widowControl/>
              <w:spacing w:line="240" w:lineRule="atLeast"/>
              <w:rPr>
                <w:rFonts w:cs="宋体"/>
                <w:kern w:val="0"/>
                <w:sz w:val="24"/>
              </w:rPr>
            </w:pPr>
            <w:r>
              <w:rPr>
                <w:rFonts w:hint="eastAsia" w:cs="宋体"/>
                <w:kern w:val="0"/>
                <w:sz w:val="24"/>
              </w:rPr>
              <w:t>宁河区赵本医院</w:t>
            </w:r>
            <w:r>
              <w:rPr>
                <w:rFonts w:hint="eastAsia" w:cs="宋体"/>
                <w:kern w:val="0"/>
                <w:sz w:val="24"/>
              </w:rPr>
              <w:tab/>
            </w:r>
            <w:r>
              <w:rPr>
                <w:rFonts w:hint="eastAsia" w:cs="宋体"/>
                <w:kern w:val="0"/>
                <w:sz w:val="24"/>
              </w:rPr>
              <w:t>1台</w:t>
            </w:r>
          </w:p>
          <w:p w14:paraId="4AF9B7A7">
            <w:pPr>
              <w:widowControl/>
              <w:spacing w:line="240" w:lineRule="atLeast"/>
              <w:rPr>
                <w:rFonts w:cs="宋体"/>
                <w:kern w:val="0"/>
                <w:sz w:val="24"/>
              </w:rPr>
            </w:pPr>
            <w:r>
              <w:rPr>
                <w:rFonts w:hint="eastAsia" w:cs="宋体"/>
                <w:kern w:val="0"/>
                <w:sz w:val="24"/>
              </w:rPr>
              <w:t>双桥河镇卫生院1台</w:t>
            </w:r>
          </w:p>
          <w:p w14:paraId="73BF6197">
            <w:pPr>
              <w:widowControl/>
              <w:spacing w:line="240" w:lineRule="atLeast"/>
              <w:rPr>
                <w:rFonts w:cs="宋体"/>
                <w:kern w:val="0"/>
                <w:sz w:val="24"/>
              </w:rPr>
            </w:pPr>
            <w:r>
              <w:rPr>
                <w:rFonts w:hint="eastAsia" w:cs="宋体"/>
                <w:kern w:val="0"/>
                <w:sz w:val="24"/>
              </w:rPr>
              <w:t>双桥河镇卫生院2台</w:t>
            </w:r>
          </w:p>
          <w:p w14:paraId="5221AB87">
            <w:pPr>
              <w:widowControl/>
              <w:spacing w:line="240" w:lineRule="atLeast"/>
              <w:rPr>
                <w:rFonts w:cs="宋体"/>
                <w:kern w:val="0"/>
                <w:sz w:val="24"/>
              </w:rPr>
            </w:pPr>
            <w:r>
              <w:rPr>
                <w:rFonts w:hint="eastAsia" w:cs="宋体"/>
                <w:kern w:val="0"/>
                <w:sz w:val="24"/>
              </w:rPr>
              <w:t>技术参数</w:t>
            </w:r>
          </w:p>
          <w:p w14:paraId="1ACCB4A8">
            <w:pPr>
              <w:widowControl/>
              <w:spacing w:line="240" w:lineRule="atLeast"/>
              <w:rPr>
                <w:rFonts w:cs="宋体"/>
                <w:kern w:val="0"/>
                <w:sz w:val="24"/>
              </w:rPr>
            </w:pPr>
            <w:r>
              <w:rPr>
                <w:rFonts w:hint="eastAsia" w:cs="宋体"/>
                <w:kern w:val="0"/>
                <w:sz w:val="24"/>
              </w:rPr>
              <w:t>1.测定原理：反射光电比色法</w:t>
            </w:r>
          </w:p>
          <w:p w14:paraId="6614AD3C">
            <w:pPr>
              <w:widowControl/>
              <w:spacing w:line="240" w:lineRule="atLeast"/>
              <w:rPr>
                <w:rFonts w:cs="宋体"/>
                <w:kern w:val="0"/>
                <w:sz w:val="24"/>
              </w:rPr>
            </w:pPr>
            <w:r>
              <w:rPr>
                <w:rFonts w:hint="eastAsia" w:cs="宋体"/>
                <w:kern w:val="0"/>
                <w:sz w:val="24"/>
              </w:rPr>
              <w:t>★2.测定速度：≥500条/小时</w:t>
            </w:r>
          </w:p>
          <w:p w14:paraId="4E35A178">
            <w:pPr>
              <w:widowControl/>
              <w:spacing w:line="240" w:lineRule="atLeast"/>
              <w:rPr>
                <w:rFonts w:cs="宋体"/>
                <w:kern w:val="0"/>
                <w:sz w:val="24"/>
              </w:rPr>
            </w:pPr>
            <w:r>
              <w:rPr>
                <w:rFonts w:hint="eastAsia" w:cs="宋体"/>
                <w:kern w:val="0"/>
                <w:sz w:val="24"/>
              </w:rPr>
              <w:t>3.检测项目≥11项（白细胞、酮体、亚硝酸盐、尿胆原、胆红素、尿蛋白、葡萄糖、比重、隐血、pH、维生素C），可选做尿微量白蛋白、尿肌酐、尿钙等项目</w:t>
            </w:r>
          </w:p>
          <w:p w14:paraId="0D4A91B2">
            <w:pPr>
              <w:widowControl/>
              <w:spacing w:line="240" w:lineRule="atLeast"/>
              <w:rPr>
                <w:rFonts w:cs="宋体"/>
                <w:kern w:val="0"/>
                <w:sz w:val="24"/>
              </w:rPr>
            </w:pPr>
            <w:r>
              <w:rPr>
                <w:rFonts w:hint="eastAsia" w:cs="宋体"/>
                <w:kern w:val="0"/>
                <w:sz w:val="24"/>
              </w:rPr>
              <w:t>4.工作方式：可选择单条测试或连续测试</w:t>
            </w:r>
          </w:p>
          <w:p w14:paraId="2B8928E3">
            <w:pPr>
              <w:widowControl/>
              <w:spacing w:line="240" w:lineRule="atLeast"/>
              <w:rPr>
                <w:rFonts w:cs="宋体"/>
                <w:kern w:val="0"/>
                <w:sz w:val="24"/>
              </w:rPr>
            </w:pPr>
            <w:r>
              <w:rPr>
                <w:rFonts w:hint="eastAsia" w:cs="宋体"/>
                <w:kern w:val="0"/>
                <w:sz w:val="24"/>
              </w:rPr>
              <w:t>5.显示：≥5.5吋触摸液晶显示屏</w:t>
            </w:r>
          </w:p>
          <w:p w14:paraId="29EE6B0D">
            <w:pPr>
              <w:widowControl/>
              <w:spacing w:line="240" w:lineRule="atLeast"/>
              <w:rPr>
                <w:rFonts w:cs="宋体"/>
                <w:kern w:val="0"/>
                <w:sz w:val="24"/>
              </w:rPr>
            </w:pPr>
            <w:r>
              <w:rPr>
                <w:rFonts w:hint="eastAsia" w:cs="宋体"/>
                <w:kern w:val="0"/>
                <w:sz w:val="24"/>
              </w:rPr>
              <w:t>6.仪器能准确感应尿试纸条的数量</w:t>
            </w:r>
          </w:p>
          <w:p w14:paraId="5F78D742">
            <w:pPr>
              <w:widowControl/>
              <w:spacing w:line="240" w:lineRule="atLeast"/>
              <w:rPr>
                <w:rFonts w:cs="宋体"/>
                <w:kern w:val="0"/>
                <w:sz w:val="24"/>
              </w:rPr>
            </w:pPr>
            <w:r>
              <w:rPr>
                <w:rFonts w:hint="eastAsia" w:cs="宋体"/>
                <w:kern w:val="0"/>
                <w:sz w:val="24"/>
              </w:rPr>
              <w:t>7.自动卸条功能：可自动将测试过的试纸条卸到废料盒内</w:t>
            </w:r>
          </w:p>
          <w:p w14:paraId="3781C0E4">
            <w:pPr>
              <w:widowControl/>
              <w:spacing w:line="240" w:lineRule="atLeast"/>
              <w:rPr>
                <w:rFonts w:cs="宋体"/>
                <w:kern w:val="0"/>
                <w:sz w:val="24"/>
              </w:rPr>
            </w:pPr>
            <w:r>
              <w:rPr>
                <w:rFonts w:hint="eastAsia" w:cs="宋体"/>
                <w:kern w:val="0"/>
                <w:sz w:val="24"/>
              </w:rPr>
              <w:t>8.打印：内置热敏打印机打印测试结果</w:t>
            </w:r>
          </w:p>
          <w:p w14:paraId="0FA2CF8B">
            <w:pPr>
              <w:widowControl/>
              <w:spacing w:line="240" w:lineRule="atLeast"/>
              <w:rPr>
                <w:rFonts w:cs="宋体"/>
                <w:kern w:val="0"/>
                <w:sz w:val="24"/>
              </w:rPr>
            </w:pPr>
            <w:r>
              <w:rPr>
                <w:rFonts w:hint="eastAsia" w:cs="宋体"/>
                <w:kern w:val="0"/>
                <w:sz w:val="24"/>
              </w:rPr>
              <w:t>9.故障识别功能：能自动识别打印机错误、测试项目不正确等故障</w:t>
            </w:r>
          </w:p>
          <w:p w14:paraId="68ADA7B3">
            <w:pPr>
              <w:widowControl/>
              <w:spacing w:line="240" w:lineRule="atLeast"/>
              <w:rPr>
                <w:rFonts w:cs="宋体"/>
                <w:kern w:val="0"/>
                <w:sz w:val="24"/>
              </w:rPr>
            </w:pPr>
            <w:r>
              <w:rPr>
                <w:rFonts w:hint="eastAsia" w:cs="宋体"/>
                <w:kern w:val="0"/>
                <w:sz w:val="24"/>
              </w:rPr>
              <w:t>10.仪器可自动感应试纸条，将感应到得试纸条送入仪器内部</w:t>
            </w:r>
          </w:p>
          <w:p w14:paraId="75407C7B">
            <w:pPr>
              <w:widowControl/>
              <w:spacing w:line="240" w:lineRule="atLeast"/>
              <w:rPr>
                <w:rFonts w:cs="宋体"/>
                <w:kern w:val="0"/>
                <w:sz w:val="24"/>
              </w:rPr>
            </w:pPr>
            <w:r>
              <w:rPr>
                <w:rFonts w:hint="eastAsia" w:cs="宋体"/>
                <w:kern w:val="0"/>
                <w:sz w:val="24"/>
              </w:rPr>
              <w:t>11.条形码识别：配备条形码扫描器，自动识别条形码</w:t>
            </w:r>
          </w:p>
          <w:p w14:paraId="61B05A41">
            <w:pPr>
              <w:widowControl/>
              <w:spacing w:line="240" w:lineRule="atLeast"/>
              <w:rPr>
                <w:rFonts w:cs="宋体"/>
                <w:kern w:val="0"/>
                <w:sz w:val="24"/>
              </w:rPr>
            </w:pPr>
            <w:r>
              <w:rPr>
                <w:rFonts w:hint="eastAsia" w:cs="宋体"/>
                <w:kern w:val="0"/>
                <w:sz w:val="24"/>
              </w:rPr>
              <w:t>12.存储功能：≥9000个测量结果</w:t>
            </w:r>
          </w:p>
          <w:p w14:paraId="1A386384">
            <w:pPr>
              <w:widowControl/>
              <w:spacing w:line="240" w:lineRule="atLeast"/>
              <w:rPr>
                <w:rFonts w:cs="宋体"/>
                <w:kern w:val="0"/>
                <w:sz w:val="24"/>
              </w:rPr>
            </w:pPr>
            <w:r>
              <w:rPr>
                <w:rFonts w:hint="eastAsia" w:cs="宋体"/>
                <w:kern w:val="0"/>
                <w:sz w:val="24"/>
              </w:rPr>
              <w:t xml:space="preserve">13.提供质保期内每年至少一次校准服务 </w:t>
            </w:r>
          </w:p>
          <w:p w14:paraId="4A63623C">
            <w:pPr>
              <w:widowControl/>
              <w:spacing w:line="240" w:lineRule="atLeast"/>
              <w:rPr>
                <w:rFonts w:cs="宋体"/>
                <w:kern w:val="0"/>
                <w:sz w:val="24"/>
              </w:rPr>
            </w:pPr>
            <w:r>
              <w:rPr>
                <w:rFonts w:hint="eastAsia" w:cs="宋体"/>
                <w:kern w:val="0"/>
                <w:sz w:val="24"/>
              </w:rPr>
              <w:t>14.提供每季度一次巡检服务</w:t>
            </w:r>
          </w:p>
          <w:p w14:paraId="4B0331AE">
            <w:pPr>
              <w:widowControl/>
              <w:spacing w:line="240" w:lineRule="atLeast"/>
              <w:rPr>
                <w:rFonts w:cs="宋体"/>
                <w:kern w:val="0"/>
                <w:sz w:val="24"/>
              </w:rPr>
            </w:pPr>
            <w:r>
              <w:rPr>
                <w:rFonts w:hint="eastAsia" w:cs="宋体"/>
                <w:kern w:val="0"/>
                <w:sz w:val="24"/>
              </w:rPr>
              <w:t>15.可接入医院Lis系统</w:t>
            </w:r>
          </w:p>
          <w:p w14:paraId="28E83AD6">
            <w:pPr>
              <w:widowControl/>
              <w:spacing w:line="240" w:lineRule="atLeast"/>
              <w:rPr>
                <w:rFonts w:cs="宋体"/>
                <w:kern w:val="0"/>
                <w:sz w:val="24"/>
              </w:rPr>
            </w:pPr>
            <w:r>
              <w:rPr>
                <w:rFonts w:hint="eastAsia" w:cs="宋体"/>
                <w:kern w:val="0"/>
                <w:sz w:val="24"/>
              </w:rPr>
              <w:t>配置：</w:t>
            </w:r>
          </w:p>
          <w:p w14:paraId="7B23E242">
            <w:pPr>
              <w:widowControl/>
              <w:spacing w:line="240" w:lineRule="atLeast"/>
              <w:rPr>
                <w:rFonts w:cs="宋体"/>
                <w:kern w:val="0"/>
                <w:sz w:val="24"/>
              </w:rPr>
            </w:pPr>
            <w:r>
              <w:rPr>
                <w:rFonts w:hint="eastAsia" w:cs="宋体"/>
                <w:kern w:val="0"/>
                <w:sz w:val="24"/>
              </w:rPr>
              <w:t xml:space="preserve">1、主机１台 </w:t>
            </w:r>
          </w:p>
          <w:p w14:paraId="6F4355F0">
            <w:pPr>
              <w:widowControl/>
              <w:spacing w:line="240" w:lineRule="atLeast"/>
              <w:rPr>
                <w:rFonts w:cs="宋体"/>
                <w:kern w:val="0"/>
                <w:sz w:val="24"/>
              </w:rPr>
            </w:pPr>
            <w:r>
              <w:rPr>
                <w:rFonts w:hint="eastAsia" w:cs="宋体"/>
                <w:kern w:val="0"/>
                <w:sz w:val="24"/>
              </w:rPr>
              <w:t xml:space="preserve">2、稳压电源 １个 </w:t>
            </w:r>
          </w:p>
        </w:tc>
      </w:tr>
    </w:tbl>
    <w:p w14:paraId="7416FEFF">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1BD8275E">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第十一包：</w:t>
      </w:r>
    </w:p>
    <w:p w14:paraId="0436F748">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06C8EEF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6F75154F">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08445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60FEF7FF">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6FEFB9C3">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6DD2F482">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3C79F928">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4130CA90">
            <w:pPr>
              <w:widowControl/>
              <w:spacing w:line="240" w:lineRule="atLeast"/>
              <w:jc w:val="center"/>
              <w:rPr>
                <w:rFonts w:cs="宋体"/>
                <w:kern w:val="0"/>
                <w:sz w:val="24"/>
                <w:szCs w:val="24"/>
              </w:rPr>
            </w:pPr>
            <w:r>
              <w:rPr>
                <w:rFonts w:hint="eastAsia" w:cs="宋体"/>
                <w:kern w:val="0"/>
                <w:sz w:val="24"/>
              </w:rPr>
              <w:t>需求条款</w:t>
            </w:r>
          </w:p>
        </w:tc>
      </w:tr>
      <w:tr w14:paraId="54D7A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71894AD8">
            <w:pPr>
              <w:snapToGrid w:val="0"/>
              <w:spacing w:line="360" w:lineRule="auto"/>
              <w:jc w:val="center"/>
              <w:rPr>
                <w:kern w:val="0"/>
                <w:sz w:val="24"/>
                <w:szCs w:val="24"/>
              </w:rPr>
            </w:pPr>
            <w:r>
              <w:rPr>
                <w:rFonts w:hint="eastAsia"/>
                <w:kern w:val="0"/>
                <w:sz w:val="24"/>
                <w:szCs w:val="24"/>
              </w:rPr>
              <w:t>1</w:t>
            </w:r>
          </w:p>
        </w:tc>
        <w:tc>
          <w:tcPr>
            <w:tcW w:w="704" w:type="pct"/>
            <w:vAlign w:val="center"/>
          </w:tcPr>
          <w:p w14:paraId="147DBFF6">
            <w:pPr>
              <w:widowControl/>
              <w:spacing w:line="360" w:lineRule="auto"/>
              <w:jc w:val="center"/>
              <w:textAlignment w:val="center"/>
              <w:rPr>
                <w:kern w:val="0"/>
                <w:sz w:val="24"/>
                <w:szCs w:val="24"/>
              </w:rPr>
            </w:pPr>
            <w:r>
              <w:rPr>
                <w:rFonts w:hint="eastAsia"/>
                <w:kern w:val="0"/>
                <w:sz w:val="24"/>
                <w:szCs w:val="24"/>
              </w:rPr>
              <w:t>全自动尿液分析仪（一）</w:t>
            </w:r>
          </w:p>
        </w:tc>
        <w:tc>
          <w:tcPr>
            <w:tcW w:w="435" w:type="pct"/>
            <w:vAlign w:val="center"/>
          </w:tcPr>
          <w:p w14:paraId="65006374">
            <w:pPr>
              <w:widowControl/>
              <w:spacing w:line="240" w:lineRule="atLeast"/>
              <w:jc w:val="center"/>
              <w:rPr>
                <w:rFonts w:cs="宋体"/>
                <w:kern w:val="0"/>
                <w:sz w:val="24"/>
              </w:rPr>
            </w:pPr>
            <w:r>
              <w:rPr>
                <w:rFonts w:cs="宋体"/>
                <w:kern w:val="0"/>
                <w:sz w:val="24"/>
              </w:rPr>
              <w:t>台</w:t>
            </w:r>
          </w:p>
        </w:tc>
        <w:tc>
          <w:tcPr>
            <w:tcW w:w="467" w:type="pct"/>
            <w:vAlign w:val="center"/>
          </w:tcPr>
          <w:p w14:paraId="045F3ACB">
            <w:pPr>
              <w:widowControl/>
              <w:spacing w:line="240" w:lineRule="atLeast"/>
              <w:jc w:val="center"/>
              <w:rPr>
                <w:rFonts w:cs="宋体"/>
                <w:kern w:val="0"/>
                <w:sz w:val="24"/>
              </w:rPr>
            </w:pPr>
            <w:r>
              <w:rPr>
                <w:rFonts w:hint="eastAsia" w:cs="宋体"/>
                <w:kern w:val="0"/>
                <w:sz w:val="24"/>
              </w:rPr>
              <w:t>1</w:t>
            </w:r>
          </w:p>
        </w:tc>
        <w:tc>
          <w:tcPr>
            <w:tcW w:w="2960" w:type="pct"/>
          </w:tcPr>
          <w:p w14:paraId="6331A210">
            <w:pPr>
              <w:widowControl/>
              <w:spacing w:line="240" w:lineRule="atLeast"/>
              <w:rPr>
                <w:rFonts w:cs="宋体"/>
                <w:kern w:val="0"/>
                <w:sz w:val="24"/>
              </w:rPr>
            </w:pPr>
            <w:r>
              <w:rPr>
                <w:rFonts w:hint="eastAsia" w:cs="宋体"/>
                <w:kern w:val="0"/>
                <w:sz w:val="24"/>
              </w:rPr>
              <w:t>天津市西青区妇幼保健计划生育服务中心</w:t>
            </w:r>
          </w:p>
          <w:p w14:paraId="5BCC8013">
            <w:pPr>
              <w:widowControl/>
              <w:spacing w:line="240" w:lineRule="atLeast"/>
              <w:rPr>
                <w:rFonts w:cs="宋体"/>
                <w:kern w:val="0"/>
                <w:sz w:val="24"/>
              </w:rPr>
            </w:pPr>
            <w:r>
              <w:rPr>
                <w:rFonts w:hint="eastAsia" w:cs="宋体"/>
                <w:kern w:val="0"/>
                <w:sz w:val="24"/>
              </w:rPr>
              <w:t>技术参数</w:t>
            </w:r>
          </w:p>
          <w:p w14:paraId="51866D0C">
            <w:pPr>
              <w:widowControl/>
              <w:spacing w:line="240" w:lineRule="atLeast"/>
              <w:rPr>
                <w:rFonts w:cs="宋体"/>
                <w:kern w:val="0"/>
                <w:sz w:val="24"/>
              </w:rPr>
            </w:pPr>
            <w:r>
              <w:rPr>
                <w:rFonts w:hint="eastAsia" w:cs="宋体"/>
                <w:kern w:val="0"/>
                <w:sz w:val="24"/>
              </w:rPr>
              <w:t>★1.干化学测试原理：多波长反射光比色法</w:t>
            </w:r>
          </w:p>
          <w:p w14:paraId="59E2F1AA">
            <w:pPr>
              <w:widowControl/>
              <w:spacing w:line="240" w:lineRule="atLeast"/>
              <w:rPr>
                <w:rFonts w:cs="宋体"/>
                <w:kern w:val="0"/>
                <w:sz w:val="24"/>
              </w:rPr>
            </w:pPr>
            <w:r>
              <w:rPr>
                <w:rFonts w:hint="eastAsia" w:cs="宋体"/>
                <w:kern w:val="0"/>
                <w:sz w:val="24"/>
              </w:rPr>
              <w:t>★2.尿残渣检测系统：采用图像传感器检测系统</w:t>
            </w:r>
          </w:p>
          <w:p w14:paraId="5D474480">
            <w:pPr>
              <w:widowControl/>
              <w:spacing w:line="240" w:lineRule="atLeast"/>
              <w:rPr>
                <w:rFonts w:cs="宋体"/>
                <w:kern w:val="0"/>
                <w:sz w:val="24"/>
              </w:rPr>
            </w:pPr>
            <w:r>
              <w:rPr>
                <w:rFonts w:hint="eastAsia" w:cs="宋体"/>
                <w:kern w:val="0"/>
                <w:sz w:val="24"/>
              </w:rPr>
              <w:t>3.检测波长数量：≥3个波长</w:t>
            </w:r>
          </w:p>
          <w:p w14:paraId="50737E7A">
            <w:pPr>
              <w:widowControl/>
              <w:spacing w:line="240" w:lineRule="atLeast"/>
              <w:rPr>
                <w:rFonts w:cs="宋体"/>
                <w:kern w:val="0"/>
                <w:sz w:val="24"/>
              </w:rPr>
            </w:pPr>
            <w:r>
              <w:rPr>
                <w:rFonts w:hint="eastAsia" w:cs="宋体"/>
                <w:kern w:val="0"/>
                <w:sz w:val="24"/>
              </w:rPr>
              <w:t xml:space="preserve">4.仪器测试项目：可使用适配尿试纸进行11项、12项、14项测试 </w:t>
            </w:r>
          </w:p>
          <w:p w14:paraId="772D9DD1">
            <w:pPr>
              <w:widowControl/>
              <w:spacing w:line="240" w:lineRule="atLeast"/>
              <w:rPr>
                <w:rFonts w:cs="宋体"/>
                <w:kern w:val="0"/>
                <w:sz w:val="24"/>
              </w:rPr>
            </w:pPr>
            <w:r>
              <w:rPr>
                <w:rFonts w:hint="eastAsia" w:cs="宋体"/>
                <w:kern w:val="0"/>
                <w:sz w:val="24"/>
              </w:rPr>
              <w:t>★5.测试速度：≥240个样本/小时</w:t>
            </w:r>
          </w:p>
          <w:p w14:paraId="52256BA0">
            <w:pPr>
              <w:widowControl/>
              <w:spacing w:line="240" w:lineRule="atLeast"/>
              <w:rPr>
                <w:rFonts w:cs="宋体"/>
                <w:kern w:val="0"/>
                <w:sz w:val="24"/>
              </w:rPr>
            </w:pPr>
            <w:r>
              <w:rPr>
                <w:rFonts w:hint="eastAsia" w:cs="宋体"/>
                <w:kern w:val="0"/>
                <w:sz w:val="24"/>
              </w:rPr>
              <w:t>6.支持尿液颜色识别功能、尿液浊度检测功能、尿液比重检测功能</w:t>
            </w:r>
          </w:p>
          <w:p w14:paraId="35B6DAC9">
            <w:pPr>
              <w:widowControl/>
              <w:spacing w:line="240" w:lineRule="atLeast"/>
              <w:rPr>
                <w:rFonts w:cs="宋体"/>
                <w:kern w:val="0"/>
                <w:sz w:val="24"/>
              </w:rPr>
            </w:pPr>
            <w:r>
              <w:rPr>
                <w:rFonts w:hint="eastAsia" w:cs="宋体"/>
                <w:kern w:val="0"/>
                <w:sz w:val="24"/>
              </w:rPr>
              <w:t>7.比重补正功能、色尿补正功能、温度补正功能</w:t>
            </w:r>
          </w:p>
          <w:p w14:paraId="35FBEE20">
            <w:pPr>
              <w:widowControl/>
              <w:spacing w:line="240" w:lineRule="atLeast"/>
              <w:rPr>
                <w:rFonts w:cs="宋体"/>
                <w:kern w:val="0"/>
                <w:sz w:val="24"/>
              </w:rPr>
            </w:pPr>
            <w:r>
              <w:rPr>
                <w:rFonts w:hint="eastAsia" w:cs="宋体"/>
                <w:kern w:val="0"/>
                <w:sz w:val="24"/>
              </w:rPr>
              <w:t>8.存储器容量：≥30万条数据</w:t>
            </w:r>
          </w:p>
          <w:p w14:paraId="66B75128">
            <w:pPr>
              <w:widowControl/>
              <w:spacing w:line="240" w:lineRule="atLeast"/>
              <w:rPr>
                <w:rFonts w:cs="宋体"/>
                <w:kern w:val="0"/>
                <w:sz w:val="24"/>
              </w:rPr>
            </w:pPr>
            <w:r>
              <w:rPr>
                <w:rFonts w:hint="eastAsia" w:cs="宋体"/>
                <w:kern w:val="0"/>
                <w:sz w:val="24"/>
              </w:rPr>
              <w:t>9.试纸仓容量：≥200条试纸</w:t>
            </w:r>
          </w:p>
          <w:p w14:paraId="17E18075">
            <w:pPr>
              <w:widowControl/>
              <w:spacing w:line="240" w:lineRule="atLeast"/>
              <w:rPr>
                <w:rFonts w:cs="宋体"/>
                <w:kern w:val="0"/>
                <w:sz w:val="24"/>
              </w:rPr>
            </w:pPr>
            <w:r>
              <w:rPr>
                <w:rFonts w:hint="eastAsia" w:cs="宋体"/>
                <w:kern w:val="0"/>
                <w:sz w:val="24"/>
              </w:rPr>
              <w:t>10.废料盒容量：能容纳≥500条废弃试纸条</w:t>
            </w:r>
          </w:p>
          <w:p w14:paraId="11ECF543">
            <w:pPr>
              <w:widowControl/>
              <w:spacing w:line="240" w:lineRule="atLeast"/>
              <w:rPr>
                <w:rFonts w:cs="宋体"/>
                <w:kern w:val="0"/>
                <w:sz w:val="24"/>
              </w:rPr>
            </w:pPr>
            <w:r>
              <w:rPr>
                <w:rFonts w:hint="eastAsia" w:cs="宋体"/>
                <w:kern w:val="0"/>
                <w:sz w:val="24"/>
              </w:rPr>
              <w:t>11.采样方式：采用液面感应技术，当样本量不足时会发出报警提示。</w:t>
            </w:r>
          </w:p>
          <w:p w14:paraId="7F84F249">
            <w:pPr>
              <w:widowControl/>
              <w:spacing w:line="240" w:lineRule="atLeast"/>
              <w:rPr>
                <w:rFonts w:cs="宋体"/>
                <w:kern w:val="0"/>
                <w:sz w:val="24"/>
              </w:rPr>
            </w:pPr>
            <w:r>
              <w:rPr>
                <w:rFonts w:hint="eastAsia" w:cs="宋体"/>
                <w:kern w:val="0"/>
                <w:sz w:val="24"/>
              </w:rPr>
              <w:t>12.急诊插入：有单独急诊测试位，具有急诊插入功能</w:t>
            </w:r>
          </w:p>
          <w:p w14:paraId="22A7AEEF">
            <w:pPr>
              <w:widowControl/>
              <w:spacing w:line="240" w:lineRule="atLeast"/>
              <w:rPr>
                <w:rFonts w:cs="宋体"/>
                <w:kern w:val="0"/>
                <w:sz w:val="24"/>
              </w:rPr>
            </w:pPr>
            <w:r>
              <w:rPr>
                <w:rFonts w:hint="eastAsia" w:cs="宋体"/>
                <w:kern w:val="0"/>
                <w:sz w:val="24"/>
              </w:rPr>
              <w:t>13.滴样方式：矩阵式高速滴样</w:t>
            </w:r>
          </w:p>
          <w:p w14:paraId="426336A5">
            <w:pPr>
              <w:widowControl/>
              <w:spacing w:line="240" w:lineRule="atLeast"/>
              <w:rPr>
                <w:rFonts w:cs="宋体"/>
                <w:kern w:val="0"/>
                <w:sz w:val="24"/>
              </w:rPr>
            </w:pPr>
            <w:r>
              <w:rPr>
                <w:rFonts w:hint="eastAsia" w:cs="宋体"/>
                <w:kern w:val="0"/>
                <w:sz w:val="24"/>
              </w:rPr>
              <w:t>14.采样针清洗方式：正负压清洗</w:t>
            </w:r>
          </w:p>
          <w:p w14:paraId="67B20D4D">
            <w:pPr>
              <w:widowControl/>
              <w:spacing w:line="240" w:lineRule="atLeast"/>
              <w:rPr>
                <w:rFonts w:cs="宋体"/>
                <w:kern w:val="0"/>
                <w:sz w:val="24"/>
              </w:rPr>
            </w:pPr>
            <w:r>
              <w:rPr>
                <w:rFonts w:hint="eastAsia" w:cs="宋体"/>
                <w:kern w:val="0"/>
                <w:sz w:val="24"/>
              </w:rPr>
              <w:t>15.数据通讯：可连接Lis系统</w:t>
            </w:r>
          </w:p>
          <w:p w14:paraId="22C5598C">
            <w:pPr>
              <w:widowControl/>
              <w:spacing w:line="240" w:lineRule="atLeast"/>
              <w:rPr>
                <w:rFonts w:cs="宋体"/>
                <w:kern w:val="0"/>
                <w:sz w:val="24"/>
              </w:rPr>
            </w:pPr>
            <w:r>
              <w:rPr>
                <w:rFonts w:hint="eastAsia" w:cs="宋体"/>
                <w:kern w:val="0"/>
                <w:sz w:val="24"/>
              </w:rPr>
              <w:t>16.可实现全自动不间断进样</w:t>
            </w:r>
          </w:p>
          <w:p w14:paraId="0F59A824">
            <w:pPr>
              <w:widowControl/>
              <w:spacing w:line="240" w:lineRule="atLeast"/>
              <w:rPr>
                <w:rFonts w:cs="宋体"/>
                <w:kern w:val="0"/>
                <w:sz w:val="24"/>
              </w:rPr>
            </w:pPr>
            <w:r>
              <w:rPr>
                <w:rFonts w:hint="eastAsia" w:cs="宋体"/>
                <w:kern w:val="0"/>
                <w:sz w:val="24"/>
              </w:rPr>
              <w:t xml:space="preserve">17.提供质保期内每年至少一次校准服务 </w:t>
            </w:r>
          </w:p>
          <w:p w14:paraId="210CD4F6">
            <w:pPr>
              <w:widowControl/>
              <w:spacing w:line="240" w:lineRule="atLeast"/>
              <w:rPr>
                <w:rFonts w:cs="宋体"/>
                <w:kern w:val="0"/>
                <w:sz w:val="24"/>
              </w:rPr>
            </w:pPr>
            <w:r>
              <w:rPr>
                <w:rFonts w:hint="eastAsia" w:cs="宋体"/>
                <w:kern w:val="0"/>
                <w:sz w:val="24"/>
              </w:rPr>
              <w:t>18.提供每季度一次巡检服务</w:t>
            </w:r>
          </w:p>
          <w:p w14:paraId="3F85C16A">
            <w:pPr>
              <w:widowControl/>
              <w:spacing w:line="240" w:lineRule="atLeast"/>
              <w:rPr>
                <w:rFonts w:cs="宋体"/>
                <w:kern w:val="0"/>
                <w:sz w:val="24"/>
              </w:rPr>
            </w:pPr>
            <w:r>
              <w:rPr>
                <w:rFonts w:hint="eastAsia" w:cs="宋体"/>
                <w:kern w:val="0"/>
                <w:sz w:val="24"/>
              </w:rPr>
              <w:t>19.可接入医院Lis系统</w:t>
            </w:r>
          </w:p>
          <w:p w14:paraId="0E454AAA">
            <w:pPr>
              <w:widowControl/>
              <w:spacing w:line="240" w:lineRule="atLeast"/>
              <w:rPr>
                <w:rFonts w:cs="宋体"/>
                <w:kern w:val="0"/>
                <w:sz w:val="24"/>
              </w:rPr>
            </w:pPr>
            <w:r>
              <w:rPr>
                <w:rFonts w:hint="eastAsia" w:cs="宋体"/>
                <w:kern w:val="0"/>
                <w:sz w:val="24"/>
              </w:rPr>
              <w:t>配置：</w:t>
            </w:r>
          </w:p>
          <w:p w14:paraId="598C3A91">
            <w:pPr>
              <w:widowControl/>
              <w:spacing w:line="240" w:lineRule="atLeast"/>
              <w:rPr>
                <w:rFonts w:cs="宋体"/>
                <w:kern w:val="0"/>
                <w:sz w:val="24"/>
              </w:rPr>
            </w:pPr>
            <w:r>
              <w:rPr>
                <w:rFonts w:hint="eastAsia" w:cs="宋体"/>
                <w:kern w:val="0"/>
                <w:sz w:val="24"/>
              </w:rPr>
              <w:t xml:space="preserve">1、主机 １台 </w:t>
            </w:r>
          </w:p>
          <w:p w14:paraId="1CB336D9">
            <w:pPr>
              <w:widowControl/>
              <w:spacing w:line="240" w:lineRule="atLeast"/>
              <w:rPr>
                <w:rFonts w:cs="宋体"/>
                <w:kern w:val="0"/>
                <w:sz w:val="24"/>
              </w:rPr>
            </w:pPr>
            <w:r>
              <w:rPr>
                <w:rFonts w:hint="eastAsia" w:cs="宋体"/>
                <w:kern w:val="0"/>
                <w:sz w:val="24"/>
              </w:rPr>
              <w:t xml:space="preserve">2、稳压电源 １个 </w:t>
            </w:r>
          </w:p>
        </w:tc>
      </w:tr>
      <w:tr w14:paraId="78715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47F663D">
            <w:pPr>
              <w:snapToGrid w:val="0"/>
              <w:spacing w:line="360" w:lineRule="auto"/>
              <w:jc w:val="center"/>
              <w:rPr>
                <w:kern w:val="0"/>
                <w:sz w:val="24"/>
                <w:szCs w:val="24"/>
              </w:rPr>
            </w:pPr>
            <w:r>
              <w:rPr>
                <w:rFonts w:hint="eastAsia"/>
                <w:kern w:val="0"/>
                <w:sz w:val="24"/>
                <w:szCs w:val="24"/>
              </w:rPr>
              <w:t>2</w:t>
            </w:r>
          </w:p>
        </w:tc>
        <w:tc>
          <w:tcPr>
            <w:tcW w:w="704" w:type="pct"/>
            <w:vAlign w:val="center"/>
          </w:tcPr>
          <w:p w14:paraId="7B83C93E">
            <w:pPr>
              <w:widowControl/>
              <w:spacing w:line="360" w:lineRule="auto"/>
              <w:jc w:val="center"/>
              <w:textAlignment w:val="center"/>
              <w:rPr>
                <w:kern w:val="0"/>
                <w:sz w:val="24"/>
                <w:szCs w:val="24"/>
              </w:rPr>
            </w:pPr>
            <w:r>
              <w:rPr>
                <w:rFonts w:hint="eastAsia"/>
                <w:kern w:val="0"/>
                <w:sz w:val="24"/>
                <w:szCs w:val="24"/>
              </w:rPr>
              <w:t>全自动尿液分析仪（二）</w:t>
            </w:r>
          </w:p>
        </w:tc>
        <w:tc>
          <w:tcPr>
            <w:tcW w:w="435" w:type="pct"/>
            <w:vAlign w:val="center"/>
          </w:tcPr>
          <w:p w14:paraId="10F092FA">
            <w:pPr>
              <w:widowControl/>
              <w:spacing w:line="240" w:lineRule="atLeast"/>
              <w:jc w:val="center"/>
              <w:rPr>
                <w:rFonts w:cs="宋体"/>
                <w:kern w:val="0"/>
                <w:sz w:val="24"/>
              </w:rPr>
            </w:pPr>
            <w:r>
              <w:rPr>
                <w:rFonts w:cs="宋体"/>
                <w:kern w:val="0"/>
                <w:sz w:val="24"/>
              </w:rPr>
              <w:t>台</w:t>
            </w:r>
          </w:p>
        </w:tc>
        <w:tc>
          <w:tcPr>
            <w:tcW w:w="467" w:type="pct"/>
            <w:vAlign w:val="center"/>
          </w:tcPr>
          <w:p w14:paraId="34331669">
            <w:pPr>
              <w:widowControl/>
              <w:spacing w:line="240" w:lineRule="atLeast"/>
              <w:jc w:val="center"/>
              <w:rPr>
                <w:rFonts w:cs="宋体"/>
                <w:kern w:val="0"/>
                <w:sz w:val="24"/>
              </w:rPr>
            </w:pPr>
            <w:r>
              <w:rPr>
                <w:rFonts w:hint="eastAsia" w:cs="宋体"/>
                <w:kern w:val="0"/>
                <w:sz w:val="24"/>
              </w:rPr>
              <w:t>1</w:t>
            </w:r>
          </w:p>
        </w:tc>
        <w:tc>
          <w:tcPr>
            <w:tcW w:w="2960" w:type="pct"/>
          </w:tcPr>
          <w:p w14:paraId="0772E91D">
            <w:pPr>
              <w:widowControl/>
              <w:spacing w:line="240" w:lineRule="atLeast"/>
              <w:rPr>
                <w:rFonts w:cs="宋体"/>
                <w:kern w:val="0"/>
                <w:sz w:val="24"/>
              </w:rPr>
            </w:pPr>
            <w:r>
              <w:rPr>
                <w:rFonts w:hint="eastAsia" w:cs="宋体"/>
                <w:kern w:val="0"/>
                <w:sz w:val="24"/>
              </w:rPr>
              <w:t>天津市北辰区西堤头镇社区卫生服务中心</w:t>
            </w:r>
          </w:p>
          <w:p w14:paraId="06E974A8">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42A6669E">
            <w:pPr>
              <w:widowControl/>
              <w:spacing w:line="240" w:lineRule="atLeast"/>
              <w:rPr>
                <w:rFonts w:cs="宋体"/>
                <w:kern w:val="0"/>
                <w:sz w:val="24"/>
              </w:rPr>
            </w:pPr>
            <w:r>
              <w:rPr>
                <w:rFonts w:hint="eastAsia" w:cs="宋体"/>
                <w:kern w:val="0"/>
                <w:sz w:val="24"/>
              </w:rPr>
              <w:t>★1.仪器要求尿液干化学与有形成分检测一体机尿干化学检测</w:t>
            </w:r>
          </w:p>
          <w:p w14:paraId="70E7DEF1">
            <w:pPr>
              <w:widowControl/>
              <w:spacing w:line="240" w:lineRule="atLeast"/>
              <w:rPr>
                <w:rFonts w:cs="宋体"/>
                <w:kern w:val="0"/>
                <w:sz w:val="24"/>
              </w:rPr>
            </w:pPr>
            <w:r>
              <w:rPr>
                <w:rFonts w:hint="eastAsia" w:cs="宋体"/>
                <w:kern w:val="0"/>
                <w:sz w:val="24"/>
              </w:rPr>
              <w:t>★2.检测原理尿有形成分检测：流式图像法</w:t>
            </w:r>
          </w:p>
          <w:p w14:paraId="522E070F">
            <w:pPr>
              <w:widowControl/>
              <w:spacing w:line="240" w:lineRule="atLeast"/>
              <w:rPr>
                <w:rFonts w:cs="宋体"/>
                <w:kern w:val="0"/>
                <w:sz w:val="24"/>
              </w:rPr>
            </w:pPr>
            <w:r>
              <w:rPr>
                <w:rFonts w:hint="eastAsia" w:cs="宋体"/>
                <w:kern w:val="0"/>
                <w:sz w:val="24"/>
              </w:rPr>
              <w:t>3.干化学检测项目：≥10项（干化学检测项目(NIT)、白细胞(LEU)、葡萄糖(GLU)、酸碱度(pH)、比重(SG)、维生素C(VC)、红细胞(RBC)、白细胞(WBC)、白细胞团(WBCC)、鳞状上皮细胞），可选做微白蛋白、肌酐、尿钙</w:t>
            </w:r>
          </w:p>
          <w:p w14:paraId="52F9DBC5">
            <w:pPr>
              <w:widowControl/>
              <w:spacing w:line="240" w:lineRule="atLeast"/>
              <w:rPr>
                <w:rFonts w:cs="宋体"/>
                <w:kern w:val="0"/>
                <w:sz w:val="24"/>
              </w:rPr>
            </w:pPr>
            <w:r>
              <w:rPr>
                <w:rFonts w:hint="eastAsia" w:cs="宋体"/>
                <w:kern w:val="0"/>
                <w:sz w:val="24"/>
              </w:rPr>
              <w:t>4.有形成分检测项目：红细胞、白血病、非鳞状上皮细胞、透明管型、病理管型、细菌、酵母菌、未分类结晶)、精子、粘液丝等</w:t>
            </w:r>
          </w:p>
          <w:p w14:paraId="7AB5ED90">
            <w:pPr>
              <w:widowControl/>
              <w:spacing w:line="240" w:lineRule="atLeast"/>
              <w:rPr>
                <w:rFonts w:cs="宋体"/>
                <w:kern w:val="0"/>
                <w:sz w:val="24"/>
              </w:rPr>
            </w:pPr>
            <w:r>
              <w:rPr>
                <w:rFonts w:hint="eastAsia" w:cs="宋体"/>
                <w:kern w:val="0"/>
                <w:sz w:val="24"/>
              </w:rPr>
              <w:t>5.理学检测项目比重(SG)(可选)、浊度(可选)、颜色(可选)干化学检测模式：60个样本/小时</w:t>
            </w:r>
          </w:p>
          <w:p w14:paraId="610701DF">
            <w:pPr>
              <w:widowControl/>
              <w:spacing w:line="240" w:lineRule="atLeast"/>
              <w:rPr>
                <w:rFonts w:cs="宋体"/>
                <w:kern w:val="0"/>
                <w:sz w:val="24"/>
              </w:rPr>
            </w:pPr>
            <w:r>
              <w:rPr>
                <w:rFonts w:hint="eastAsia" w:cs="宋体"/>
                <w:kern w:val="0"/>
                <w:sz w:val="24"/>
              </w:rPr>
              <w:t>6.检测速度有形成分≥60个样本/小时，联合检测模式≥60个样本/小时。</w:t>
            </w:r>
          </w:p>
          <w:p w14:paraId="54447503">
            <w:pPr>
              <w:widowControl/>
              <w:spacing w:line="240" w:lineRule="atLeast"/>
              <w:rPr>
                <w:rFonts w:cs="宋体"/>
                <w:kern w:val="0"/>
                <w:sz w:val="24"/>
              </w:rPr>
            </w:pPr>
            <w:r>
              <w:rPr>
                <w:rFonts w:hint="eastAsia" w:cs="宋体"/>
                <w:kern w:val="0"/>
                <w:sz w:val="24"/>
              </w:rPr>
              <w:t>7.样本量有形成分检测模式：最小样本量3mL,吸入量2.0mL联合检测模式：最小样本量3mL,吸入量2.0mL。干化学模式：最小样本量1.5mL,吸入量0.4mL</w:t>
            </w:r>
          </w:p>
          <w:p w14:paraId="16E52BB3">
            <w:pPr>
              <w:widowControl/>
              <w:spacing w:line="240" w:lineRule="atLeast"/>
              <w:rPr>
                <w:rFonts w:cs="宋体"/>
                <w:kern w:val="0"/>
                <w:sz w:val="24"/>
              </w:rPr>
            </w:pPr>
            <w:r>
              <w:rPr>
                <w:rFonts w:hint="eastAsia" w:cs="宋体"/>
                <w:kern w:val="0"/>
                <w:sz w:val="24"/>
              </w:rPr>
              <w:t>8.采图量≥950幅图片</w:t>
            </w:r>
          </w:p>
          <w:p w14:paraId="3E51DC6D">
            <w:pPr>
              <w:widowControl/>
              <w:spacing w:line="240" w:lineRule="atLeast"/>
              <w:rPr>
                <w:rFonts w:cs="宋体"/>
                <w:kern w:val="0"/>
                <w:sz w:val="24"/>
              </w:rPr>
            </w:pPr>
            <w:r>
              <w:rPr>
                <w:rFonts w:hint="eastAsia" w:cs="宋体"/>
                <w:kern w:val="0"/>
                <w:sz w:val="24"/>
              </w:rPr>
              <w:t>9.有形成分检测单元通过平面鞘流层显示单层粒子，无需等待粒子沉降，无需高低倍镜头转换。</w:t>
            </w:r>
          </w:p>
          <w:p w14:paraId="742E0D59">
            <w:pPr>
              <w:widowControl/>
              <w:spacing w:line="240" w:lineRule="atLeast"/>
              <w:rPr>
                <w:rFonts w:cs="宋体"/>
                <w:kern w:val="0"/>
                <w:sz w:val="24"/>
              </w:rPr>
            </w:pPr>
            <w:r>
              <w:rPr>
                <w:rFonts w:hint="eastAsia" w:cs="宋体"/>
                <w:kern w:val="0"/>
                <w:sz w:val="24"/>
              </w:rPr>
              <w:t>10.建议改为：10、样本位≥50个样本位</w:t>
            </w:r>
          </w:p>
          <w:p w14:paraId="5D933BC3">
            <w:pPr>
              <w:widowControl/>
              <w:spacing w:line="240" w:lineRule="atLeast"/>
              <w:rPr>
                <w:rFonts w:cs="宋体"/>
                <w:kern w:val="0"/>
                <w:sz w:val="24"/>
              </w:rPr>
            </w:pPr>
            <w:r>
              <w:rPr>
                <w:rFonts w:hint="eastAsia" w:cs="宋体"/>
                <w:kern w:val="0"/>
                <w:sz w:val="24"/>
              </w:rPr>
              <w:t>11.样本处理方式无需离心，无需特殊染色</w:t>
            </w:r>
          </w:p>
          <w:p w14:paraId="7C8FC8EE">
            <w:pPr>
              <w:widowControl/>
              <w:spacing w:line="240" w:lineRule="atLeast"/>
              <w:rPr>
                <w:rFonts w:cs="宋体"/>
                <w:kern w:val="0"/>
                <w:sz w:val="24"/>
              </w:rPr>
            </w:pPr>
            <w:r>
              <w:rPr>
                <w:rFonts w:hint="eastAsia" w:cs="宋体"/>
                <w:kern w:val="0"/>
                <w:sz w:val="24"/>
              </w:rPr>
              <w:t>12.混匀方式吸吐式混匀</w:t>
            </w:r>
          </w:p>
          <w:p w14:paraId="16849DAB">
            <w:pPr>
              <w:widowControl/>
              <w:spacing w:line="240" w:lineRule="atLeast"/>
              <w:rPr>
                <w:rFonts w:cs="宋体"/>
                <w:kern w:val="0"/>
                <w:sz w:val="24"/>
              </w:rPr>
            </w:pPr>
            <w:r>
              <w:rPr>
                <w:rFonts w:hint="eastAsia" w:cs="宋体"/>
                <w:kern w:val="0"/>
                <w:sz w:val="24"/>
              </w:rPr>
              <w:t>13.临床报告方式报告单可同时打印干化学及尿有形成分的检测结果，并可显示有形成分真实图像</w:t>
            </w:r>
          </w:p>
          <w:p w14:paraId="568A1623">
            <w:pPr>
              <w:widowControl/>
              <w:spacing w:line="240" w:lineRule="atLeast"/>
              <w:rPr>
                <w:rFonts w:cs="宋体"/>
                <w:kern w:val="0"/>
                <w:sz w:val="24"/>
              </w:rPr>
            </w:pPr>
            <w:r>
              <w:rPr>
                <w:rFonts w:hint="eastAsia" w:cs="宋体"/>
                <w:kern w:val="0"/>
                <w:sz w:val="24"/>
              </w:rPr>
              <w:t>14.临床信息红细胞形态提示信息、尿路感染提示信息</w:t>
            </w:r>
          </w:p>
          <w:p w14:paraId="5F8CF08A">
            <w:pPr>
              <w:widowControl/>
              <w:spacing w:line="240" w:lineRule="atLeast"/>
              <w:rPr>
                <w:rFonts w:cs="宋体"/>
                <w:kern w:val="0"/>
                <w:sz w:val="24"/>
              </w:rPr>
            </w:pPr>
            <w:r>
              <w:rPr>
                <w:rFonts w:hint="eastAsia" w:cs="宋体"/>
                <w:kern w:val="0"/>
                <w:sz w:val="24"/>
              </w:rPr>
              <w:t>15.急诊功能专用急诊位</w:t>
            </w:r>
          </w:p>
          <w:p w14:paraId="214E9AF0">
            <w:pPr>
              <w:widowControl/>
              <w:spacing w:line="240" w:lineRule="atLeast"/>
              <w:rPr>
                <w:rFonts w:cs="宋体"/>
                <w:kern w:val="0"/>
                <w:sz w:val="24"/>
              </w:rPr>
            </w:pPr>
            <w:r>
              <w:rPr>
                <w:rFonts w:hint="eastAsia" w:cs="宋体"/>
                <w:kern w:val="0"/>
                <w:sz w:val="24"/>
              </w:rPr>
              <w:t>16.数据存储存储超过10万份的病人结果</w:t>
            </w:r>
          </w:p>
          <w:p w14:paraId="3727C695">
            <w:pPr>
              <w:widowControl/>
              <w:spacing w:line="240" w:lineRule="atLeast"/>
              <w:rPr>
                <w:rFonts w:cs="宋体"/>
                <w:kern w:val="0"/>
                <w:sz w:val="24"/>
              </w:rPr>
            </w:pPr>
            <w:r>
              <w:rPr>
                <w:rFonts w:hint="eastAsia" w:cs="宋体"/>
                <w:kern w:val="0"/>
                <w:sz w:val="24"/>
              </w:rPr>
              <w:t>17.数据通讯：可连接Lis系统</w:t>
            </w:r>
          </w:p>
          <w:p w14:paraId="57617894">
            <w:pPr>
              <w:widowControl/>
              <w:spacing w:line="240" w:lineRule="atLeast"/>
              <w:rPr>
                <w:rFonts w:cs="宋体"/>
                <w:kern w:val="0"/>
                <w:sz w:val="24"/>
              </w:rPr>
            </w:pPr>
            <w:r>
              <w:rPr>
                <w:rFonts w:hint="eastAsia" w:cs="宋体"/>
                <w:kern w:val="0"/>
                <w:sz w:val="24"/>
              </w:rPr>
              <w:t xml:space="preserve">18.提供质保期内每年至少一次校准服务 </w:t>
            </w:r>
          </w:p>
          <w:p w14:paraId="02F3F572">
            <w:pPr>
              <w:widowControl/>
              <w:spacing w:line="240" w:lineRule="atLeast"/>
              <w:rPr>
                <w:rFonts w:cs="宋体"/>
                <w:kern w:val="0"/>
                <w:sz w:val="24"/>
              </w:rPr>
            </w:pPr>
            <w:r>
              <w:rPr>
                <w:rFonts w:hint="eastAsia" w:cs="宋体"/>
                <w:kern w:val="0"/>
                <w:sz w:val="24"/>
              </w:rPr>
              <w:t>19.、提供每季度一次巡检服务</w:t>
            </w:r>
          </w:p>
          <w:p w14:paraId="7B540FAE">
            <w:pPr>
              <w:widowControl/>
              <w:spacing w:line="240" w:lineRule="atLeast"/>
              <w:rPr>
                <w:rFonts w:cs="宋体"/>
                <w:kern w:val="0"/>
                <w:sz w:val="24"/>
              </w:rPr>
            </w:pPr>
            <w:r>
              <w:rPr>
                <w:rFonts w:hint="eastAsia" w:cs="宋体"/>
                <w:kern w:val="0"/>
                <w:sz w:val="24"/>
              </w:rPr>
              <w:t>20.可接入医院Lis系统</w:t>
            </w:r>
          </w:p>
          <w:p w14:paraId="588B96BE">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13433C40">
            <w:pPr>
              <w:widowControl/>
              <w:spacing w:line="240" w:lineRule="atLeast"/>
              <w:rPr>
                <w:rFonts w:cs="宋体"/>
                <w:kern w:val="0"/>
                <w:sz w:val="24"/>
              </w:rPr>
            </w:pPr>
            <w:r>
              <w:rPr>
                <w:rFonts w:hint="eastAsia" w:cs="宋体"/>
                <w:kern w:val="0"/>
                <w:sz w:val="24"/>
              </w:rPr>
              <w:t xml:space="preserve">1、主机 １台 </w:t>
            </w:r>
          </w:p>
          <w:p w14:paraId="4C8D4D7C">
            <w:pPr>
              <w:widowControl/>
              <w:spacing w:line="240" w:lineRule="atLeast"/>
              <w:rPr>
                <w:rFonts w:cs="宋体"/>
                <w:kern w:val="0"/>
                <w:sz w:val="24"/>
              </w:rPr>
            </w:pPr>
            <w:r>
              <w:rPr>
                <w:rFonts w:hint="eastAsia" w:cs="宋体"/>
                <w:kern w:val="0"/>
                <w:sz w:val="24"/>
              </w:rPr>
              <w:t>2、稳压电源 １个</w:t>
            </w:r>
          </w:p>
        </w:tc>
      </w:tr>
      <w:tr w14:paraId="7851F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53DD9A8D">
            <w:pPr>
              <w:snapToGrid w:val="0"/>
              <w:spacing w:line="360" w:lineRule="auto"/>
              <w:jc w:val="center"/>
              <w:rPr>
                <w:kern w:val="0"/>
                <w:sz w:val="24"/>
                <w:szCs w:val="24"/>
              </w:rPr>
            </w:pPr>
            <w:r>
              <w:rPr>
                <w:rFonts w:hint="eastAsia"/>
                <w:kern w:val="0"/>
                <w:sz w:val="24"/>
                <w:szCs w:val="24"/>
              </w:rPr>
              <w:t>3</w:t>
            </w:r>
          </w:p>
        </w:tc>
        <w:tc>
          <w:tcPr>
            <w:tcW w:w="704" w:type="pct"/>
            <w:vAlign w:val="center"/>
          </w:tcPr>
          <w:p w14:paraId="47258C05">
            <w:pPr>
              <w:widowControl/>
              <w:spacing w:line="360" w:lineRule="auto"/>
              <w:jc w:val="center"/>
              <w:textAlignment w:val="center"/>
              <w:rPr>
                <w:kern w:val="0"/>
                <w:sz w:val="24"/>
                <w:szCs w:val="24"/>
              </w:rPr>
            </w:pPr>
            <w:r>
              <w:rPr>
                <w:rFonts w:hint="eastAsia"/>
                <w:kern w:val="0"/>
                <w:sz w:val="24"/>
                <w:szCs w:val="24"/>
              </w:rPr>
              <w:t>全自动尿液有形成分分析仪（一）</w:t>
            </w:r>
          </w:p>
        </w:tc>
        <w:tc>
          <w:tcPr>
            <w:tcW w:w="435" w:type="pct"/>
            <w:vAlign w:val="center"/>
          </w:tcPr>
          <w:p w14:paraId="1D966876">
            <w:pPr>
              <w:widowControl/>
              <w:spacing w:line="240" w:lineRule="atLeast"/>
              <w:jc w:val="center"/>
              <w:rPr>
                <w:rFonts w:cs="宋体"/>
                <w:kern w:val="0"/>
                <w:sz w:val="24"/>
              </w:rPr>
            </w:pPr>
            <w:r>
              <w:rPr>
                <w:rFonts w:cs="宋体"/>
                <w:kern w:val="0"/>
                <w:sz w:val="24"/>
              </w:rPr>
              <w:t>台</w:t>
            </w:r>
          </w:p>
        </w:tc>
        <w:tc>
          <w:tcPr>
            <w:tcW w:w="467" w:type="pct"/>
            <w:vAlign w:val="center"/>
          </w:tcPr>
          <w:p w14:paraId="25956C6B">
            <w:pPr>
              <w:widowControl/>
              <w:spacing w:line="240" w:lineRule="atLeast"/>
              <w:jc w:val="center"/>
              <w:rPr>
                <w:rFonts w:cs="宋体"/>
                <w:kern w:val="0"/>
                <w:sz w:val="24"/>
              </w:rPr>
            </w:pPr>
            <w:r>
              <w:rPr>
                <w:rFonts w:hint="eastAsia" w:cs="宋体"/>
                <w:kern w:val="0"/>
                <w:sz w:val="24"/>
              </w:rPr>
              <w:t>1</w:t>
            </w:r>
          </w:p>
        </w:tc>
        <w:tc>
          <w:tcPr>
            <w:tcW w:w="2960" w:type="pct"/>
          </w:tcPr>
          <w:p w14:paraId="4B4B1E78">
            <w:pPr>
              <w:widowControl/>
              <w:spacing w:line="240" w:lineRule="atLeast"/>
              <w:rPr>
                <w:rFonts w:cs="宋体"/>
                <w:kern w:val="0"/>
                <w:sz w:val="24"/>
              </w:rPr>
            </w:pPr>
            <w:r>
              <w:rPr>
                <w:rFonts w:hint="eastAsia" w:cs="宋体"/>
                <w:kern w:val="0"/>
                <w:sz w:val="24"/>
              </w:rPr>
              <w:t>双桥河镇卫生院</w:t>
            </w:r>
          </w:p>
          <w:p w14:paraId="3C7DF4E3">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45141546">
            <w:pPr>
              <w:widowControl/>
              <w:spacing w:line="240" w:lineRule="atLeast"/>
              <w:rPr>
                <w:rFonts w:cs="宋体"/>
                <w:kern w:val="0"/>
                <w:sz w:val="24"/>
              </w:rPr>
            </w:pPr>
            <w:r>
              <w:rPr>
                <w:rFonts w:hint="eastAsia" w:cs="宋体"/>
                <w:kern w:val="0"/>
                <w:sz w:val="24"/>
              </w:rPr>
              <w:t>★1.可外部连接任意品牌尿液干化学分析仪，如不能连接需要具备干化学分析功能模块。</w:t>
            </w:r>
          </w:p>
          <w:p w14:paraId="12536D0F">
            <w:pPr>
              <w:widowControl/>
              <w:spacing w:line="240" w:lineRule="atLeast"/>
              <w:rPr>
                <w:rFonts w:cs="宋体"/>
                <w:kern w:val="0"/>
                <w:sz w:val="24"/>
              </w:rPr>
            </w:pPr>
            <w:r>
              <w:rPr>
                <w:rFonts w:hint="eastAsia" w:cs="宋体"/>
                <w:kern w:val="0"/>
                <w:sz w:val="24"/>
              </w:rPr>
              <w:t>★2.进样方式：同时可以满足多个样本自动进样和手动单个样本进样。</w:t>
            </w:r>
            <w:r>
              <w:rPr>
                <w:rFonts w:hint="eastAsia" w:cs="宋体"/>
                <w:kern w:val="0"/>
                <w:sz w:val="24"/>
              </w:rPr>
              <w:tab/>
            </w:r>
          </w:p>
          <w:p w14:paraId="5143226D">
            <w:pPr>
              <w:widowControl/>
              <w:spacing w:line="240" w:lineRule="atLeast"/>
              <w:rPr>
                <w:rFonts w:cs="宋体"/>
                <w:kern w:val="0"/>
                <w:sz w:val="24"/>
              </w:rPr>
            </w:pPr>
            <w:r>
              <w:rPr>
                <w:rFonts w:hint="eastAsia" w:cs="宋体"/>
                <w:kern w:val="0"/>
                <w:sz w:val="24"/>
              </w:rPr>
              <w:t>3.有形成分检测项目：有形成分自动识别测试项目≥30项</w:t>
            </w:r>
            <w:r>
              <w:rPr>
                <w:rFonts w:hint="eastAsia" w:cs="宋体"/>
                <w:kern w:val="0"/>
                <w:sz w:val="24"/>
              </w:rPr>
              <w:tab/>
            </w:r>
          </w:p>
          <w:p w14:paraId="44C38761">
            <w:pPr>
              <w:widowControl/>
              <w:spacing w:line="240" w:lineRule="atLeast"/>
              <w:rPr>
                <w:rFonts w:cs="宋体"/>
                <w:kern w:val="0"/>
                <w:sz w:val="24"/>
              </w:rPr>
            </w:pPr>
            <w:r>
              <w:rPr>
                <w:rFonts w:hint="eastAsia" w:cs="宋体"/>
                <w:kern w:val="0"/>
                <w:sz w:val="24"/>
              </w:rPr>
              <w:t>4.检测速度：有形成分测试模式≥80个/每小时；联合测试模式≥80个/每小时</w:t>
            </w:r>
            <w:r>
              <w:rPr>
                <w:rFonts w:hint="eastAsia" w:cs="宋体"/>
                <w:kern w:val="0"/>
                <w:sz w:val="24"/>
              </w:rPr>
              <w:tab/>
            </w:r>
          </w:p>
          <w:p w14:paraId="326D9C82">
            <w:pPr>
              <w:widowControl/>
              <w:spacing w:line="240" w:lineRule="atLeast"/>
              <w:rPr>
                <w:rFonts w:cs="宋体"/>
                <w:kern w:val="0"/>
                <w:sz w:val="24"/>
              </w:rPr>
            </w:pPr>
            <w:r>
              <w:rPr>
                <w:rFonts w:hint="eastAsia" w:cs="宋体"/>
                <w:kern w:val="0"/>
                <w:sz w:val="24"/>
              </w:rPr>
              <w:t>5.、样本放置位：可放置≥50个样本</w:t>
            </w:r>
            <w:r>
              <w:rPr>
                <w:rFonts w:hint="eastAsia" w:cs="宋体"/>
                <w:kern w:val="0"/>
                <w:sz w:val="24"/>
              </w:rPr>
              <w:tab/>
            </w:r>
          </w:p>
          <w:p w14:paraId="01466215">
            <w:pPr>
              <w:widowControl/>
              <w:spacing w:line="240" w:lineRule="atLeast"/>
              <w:rPr>
                <w:rFonts w:cs="宋体"/>
                <w:kern w:val="0"/>
                <w:sz w:val="24"/>
              </w:rPr>
            </w:pPr>
            <w:r>
              <w:rPr>
                <w:rFonts w:hint="eastAsia" w:cs="宋体"/>
                <w:kern w:val="0"/>
                <w:sz w:val="24"/>
              </w:rPr>
              <w:t>6、尿有形成分拍摄图像数量：单个样本检测最高可拍摄1400张图像</w:t>
            </w:r>
            <w:r>
              <w:rPr>
                <w:rFonts w:hint="eastAsia" w:cs="宋体"/>
                <w:kern w:val="0"/>
                <w:sz w:val="24"/>
              </w:rPr>
              <w:tab/>
            </w:r>
          </w:p>
          <w:p w14:paraId="2AC0C02D">
            <w:pPr>
              <w:widowControl/>
              <w:spacing w:line="240" w:lineRule="atLeast"/>
              <w:rPr>
                <w:rFonts w:cs="宋体"/>
                <w:kern w:val="0"/>
                <w:sz w:val="24"/>
              </w:rPr>
            </w:pPr>
            <w:r>
              <w:rPr>
                <w:rFonts w:hint="eastAsia" w:cs="宋体"/>
                <w:kern w:val="0"/>
                <w:sz w:val="24"/>
              </w:rPr>
              <w:t>7.吸样量：干化学模块≤0.6ml，有形成分≤1.6ml</w:t>
            </w:r>
            <w:r>
              <w:rPr>
                <w:rFonts w:hint="eastAsia" w:cs="宋体"/>
                <w:kern w:val="0"/>
                <w:sz w:val="24"/>
              </w:rPr>
              <w:tab/>
            </w:r>
          </w:p>
          <w:p w14:paraId="75D34E9C">
            <w:pPr>
              <w:widowControl/>
              <w:spacing w:line="240" w:lineRule="atLeast"/>
              <w:rPr>
                <w:rFonts w:cs="宋体"/>
                <w:kern w:val="0"/>
                <w:sz w:val="24"/>
              </w:rPr>
            </w:pPr>
            <w:r>
              <w:rPr>
                <w:rFonts w:hint="eastAsia" w:cs="宋体"/>
                <w:kern w:val="0"/>
                <w:sz w:val="24"/>
              </w:rPr>
              <w:t>8.红细胞形态学项目：≥4项报告参数</w:t>
            </w:r>
          </w:p>
          <w:p w14:paraId="21A1267F">
            <w:pPr>
              <w:widowControl/>
              <w:spacing w:line="240" w:lineRule="atLeast"/>
              <w:rPr>
                <w:rFonts w:cs="宋体"/>
                <w:kern w:val="0"/>
                <w:sz w:val="24"/>
              </w:rPr>
            </w:pPr>
            <w:r>
              <w:rPr>
                <w:rFonts w:hint="eastAsia" w:cs="宋体"/>
                <w:kern w:val="0"/>
                <w:sz w:val="24"/>
              </w:rPr>
              <w:t>9.干化学原始图像：可提供尿试纸CIS彩色原始图像，显示每个检测项目对应试纸检测块的颜色</w:t>
            </w:r>
          </w:p>
          <w:p w14:paraId="2B1D0568">
            <w:pPr>
              <w:widowControl/>
              <w:spacing w:line="240" w:lineRule="atLeast"/>
              <w:rPr>
                <w:rFonts w:cs="宋体"/>
                <w:kern w:val="0"/>
                <w:sz w:val="24"/>
              </w:rPr>
            </w:pPr>
            <w:r>
              <w:rPr>
                <w:rFonts w:hint="eastAsia" w:cs="宋体"/>
                <w:kern w:val="0"/>
                <w:sz w:val="24"/>
              </w:rPr>
              <w:t>10. 理学检测项目：至少包括颜色、浊度、比重、电导率、渗透压等</w:t>
            </w:r>
          </w:p>
          <w:p w14:paraId="28FD7DBA">
            <w:pPr>
              <w:widowControl/>
              <w:spacing w:line="240" w:lineRule="atLeast"/>
              <w:rPr>
                <w:rFonts w:cs="宋体"/>
                <w:kern w:val="0"/>
                <w:sz w:val="24"/>
              </w:rPr>
            </w:pPr>
            <w:r>
              <w:rPr>
                <w:rFonts w:hint="eastAsia" w:cs="宋体"/>
                <w:kern w:val="0"/>
                <w:sz w:val="24"/>
              </w:rPr>
              <w:t xml:space="preserve">11.提供质保期内每年至少一次校准服务 </w:t>
            </w:r>
          </w:p>
          <w:p w14:paraId="257EC826">
            <w:pPr>
              <w:widowControl/>
              <w:spacing w:line="240" w:lineRule="atLeast"/>
              <w:rPr>
                <w:rFonts w:cs="宋体"/>
                <w:kern w:val="0"/>
                <w:sz w:val="24"/>
              </w:rPr>
            </w:pPr>
            <w:r>
              <w:rPr>
                <w:rFonts w:hint="eastAsia" w:cs="宋体"/>
                <w:kern w:val="0"/>
                <w:sz w:val="24"/>
              </w:rPr>
              <w:t>12.提供每季度一次巡检服务</w:t>
            </w:r>
          </w:p>
          <w:p w14:paraId="26941403">
            <w:pPr>
              <w:widowControl/>
              <w:spacing w:line="240" w:lineRule="atLeast"/>
              <w:rPr>
                <w:rFonts w:cs="宋体"/>
                <w:kern w:val="0"/>
                <w:sz w:val="24"/>
              </w:rPr>
            </w:pPr>
            <w:r>
              <w:rPr>
                <w:rFonts w:hint="eastAsia" w:cs="宋体"/>
                <w:kern w:val="0"/>
                <w:sz w:val="24"/>
              </w:rPr>
              <w:t>13.可接入医院Lis系统，结果可导出。</w:t>
            </w:r>
          </w:p>
          <w:p w14:paraId="49EF282F">
            <w:pPr>
              <w:widowControl/>
              <w:spacing w:line="240" w:lineRule="atLeast"/>
              <w:rPr>
                <w:rFonts w:cs="宋体"/>
                <w:kern w:val="0"/>
                <w:sz w:val="24"/>
              </w:rPr>
            </w:pPr>
            <w:r>
              <w:rPr>
                <w:rFonts w:hint="eastAsia" w:cs="宋体"/>
                <w:kern w:val="0"/>
                <w:sz w:val="24"/>
              </w:rPr>
              <w:t>14.至少能存储100万个干化学数据、50万个尿试纸图像、40万个尿有形数据。</w:t>
            </w:r>
          </w:p>
          <w:p w14:paraId="59BB060C">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6C9043BF">
            <w:pPr>
              <w:widowControl/>
              <w:spacing w:line="240" w:lineRule="atLeast"/>
              <w:rPr>
                <w:rFonts w:cs="宋体"/>
                <w:kern w:val="0"/>
                <w:sz w:val="24"/>
              </w:rPr>
            </w:pPr>
            <w:r>
              <w:rPr>
                <w:rFonts w:hint="eastAsia" w:cs="宋体"/>
                <w:kern w:val="0"/>
                <w:sz w:val="24"/>
              </w:rPr>
              <w:t>1、主机1台</w:t>
            </w:r>
          </w:p>
          <w:p w14:paraId="15394A14">
            <w:pPr>
              <w:widowControl/>
              <w:spacing w:line="240" w:lineRule="atLeast"/>
              <w:rPr>
                <w:rFonts w:cs="宋体"/>
                <w:kern w:val="0"/>
                <w:sz w:val="24"/>
              </w:rPr>
            </w:pPr>
            <w:r>
              <w:rPr>
                <w:rFonts w:hint="eastAsia" w:cs="宋体"/>
                <w:kern w:val="0"/>
                <w:sz w:val="24"/>
              </w:rPr>
              <w:t>2、数据处理系统1套</w:t>
            </w:r>
          </w:p>
        </w:tc>
      </w:tr>
      <w:tr w14:paraId="48A96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01DD01C">
            <w:pPr>
              <w:snapToGrid w:val="0"/>
              <w:spacing w:line="360" w:lineRule="auto"/>
              <w:jc w:val="center"/>
              <w:rPr>
                <w:kern w:val="0"/>
                <w:sz w:val="24"/>
                <w:szCs w:val="24"/>
              </w:rPr>
            </w:pPr>
            <w:r>
              <w:rPr>
                <w:rFonts w:hint="eastAsia"/>
                <w:kern w:val="0"/>
                <w:sz w:val="24"/>
                <w:szCs w:val="24"/>
              </w:rPr>
              <w:t>4</w:t>
            </w:r>
          </w:p>
        </w:tc>
        <w:tc>
          <w:tcPr>
            <w:tcW w:w="704" w:type="pct"/>
            <w:vAlign w:val="center"/>
          </w:tcPr>
          <w:p w14:paraId="73704865">
            <w:pPr>
              <w:widowControl/>
              <w:spacing w:line="360" w:lineRule="auto"/>
              <w:jc w:val="center"/>
              <w:textAlignment w:val="center"/>
              <w:rPr>
                <w:kern w:val="0"/>
                <w:sz w:val="24"/>
                <w:szCs w:val="24"/>
              </w:rPr>
            </w:pPr>
            <w:r>
              <w:rPr>
                <w:rFonts w:hint="eastAsia" w:cs="宋体"/>
                <w:kern w:val="0"/>
                <w:sz w:val="24"/>
              </w:rPr>
              <w:t>▲</w:t>
            </w:r>
            <w:r>
              <w:rPr>
                <w:rFonts w:hint="eastAsia"/>
                <w:kern w:val="0"/>
                <w:sz w:val="24"/>
                <w:szCs w:val="24"/>
              </w:rPr>
              <w:t>全自动尿液有形成分分析仪（二）</w:t>
            </w:r>
          </w:p>
        </w:tc>
        <w:tc>
          <w:tcPr>
            <w:tcW w:w="435" w:type="pct"/>
            <w:vAlign w:val="center"/>
          </w:tcPr>
          <w:p w14:paraId="5B75F163">
            <w:pPr>
              <w:widowControl/>
              <w:spacing w:line="240" w:lineRule="atLeast"/>
              <w:jc w:val="center"/>
              <w:rPr>
                <w:rFonts w:cs="宋体"/>
                <w:kern w:val="0"/>
                <w:sz w:val="24"/>
              </w:rPr>
            </w:pPr>
            <w:r>
              <w:rPr>
                <w:rFonts w:cs="宋体"/>
                <w:kern w:val="0"/>
                <w:sz w:val="24"/>
              </w:rPr>
              <w:t>台</w:t>
            </w:r>
          </w:p>
        </w:tc>
        <w:tc>
          <w:tcPr>
            <w:tcW w:w="467" w:type="pct"/>
            <w:vAlign w:val="center"/>
          </w:tcPr>
          <w:p w14:paraId="77558E7D">
            <w:pPr>
              <w:widowControl/>
              <w:spacing w:line="240" w:lineRule="atLeast"/>
              <w:jc w:val="center"/>
              <w:rPr>
                <w:rFonts w:cs="宋体"/>
                <w:kern w:val="0"/>
                <w:sz w:val="24"/>
              </w:rPr>
            </w:pPr>
            <w:r>
              <w:rPr>
                <w:rFonts w:hint="eastAsia" w:cs="宋体"/>
                <w:kern w:val="0"/>
                <w:sz w:val="24"/>
              </w:rPr>
              <w:t>1</w:t>
            </w:r>
          </w:p>
        </w:tc>
        <w:tc>
          <w:tcPr>
            <w:tcW w:w="2960" w:type="pct"/>
          </w:tcPr>
          <w:p w14:paraId="5606BC1C">
            <w:pPr>
              <w:widowControl/>
              <w:spacing w:line="240" w:lineRule="atLeast"/>
              <w:rPr>
                <w:rFonts w:cs="宋体"/>
                <w:kern w:val="0"/>
                <w:sz w:val="24"/>
              </w:rPr>
            </w:pPr>
            <w:r>
              <w:rPr>
                <w:rFonts w:hint="eastAsia" w:cs="宋体"/>
                <w:kern w:val="0"/>
                <w:sz w:val="24"/>
              </w:rPr>
              <w:t>天津市静海区医院</w:t>
            </w:r>
          </w:p>
          <w:p w14:paraId="44CC8C99">
            <w:pPr>
              <w:widowControl/>
              <w:spacing w:line="240" w:lineRule="atLeast"/>
              <w:jc w:val="left"/>
              <w:textAlignment w:val="center"/>
              <w:rPr>
                <w:rFonts w:cs="宋体"/>
                <w:kern w:val="0"/>
                <w:sz w:val="24"/>
              </w:rPr>
            </w:pPr>
            <w:r>
              <w:rPr>
                <w:rFonts w:hint="eastAsia" w:cs="宋体"/>
                <w:kern w:val="0"/>
                <w:sz w:val="24"/>
              </w:rPr>
              <w:t>技术参数</w:t>
            </w:r>
            <w:r>
              <w:rPr>
                <w:rFonts w:hint="eastAsia" w:cs="宋体"/>
                <w:kern w:val="0"/>
                <w:sz w:val="24"/>
              </w:rPr>
              <w:tab/>
            </w:r>
          </w:p>
          <w:p w14:paraId="054935C7">
            <w:pPr>
              <w:widowControl/>
              <w:spacing w:line="240" w:lineRule="atLeast"/>
              <w:jc w:val="left"/>
              <w:textAlignment w:val="center"/>
              <w:rPr>
                <w:rFonts w:cs="宋体"/>
                <w:kern w:val="0"/>
                <w:sz w:val="24"/>
              </w:rPr>
            </w:pPr>
            <w:r>
              <w:rPr>
                <w:rFonts w:hint="eastAsia" w:cs="宋体"/>
                <w:kern w:val="0"/>
                <w:sz w:val="24"/>
              </w:rPr>
              <w:t>1.单个尿液有形测试：≥100个样本/小时；</w:t>
            </w:r>
          </w:p>
          <w:p w14:paraId="49EC155F">
            <w:pPr>
              <w:widowControl/>
              <w:spacing w:line="240" w:lineRule="atLeast"/>
              <w:jc w:val="left"/>
              <w:textAlignment w:val="center"/>
              <w:rPr>
                <w:rFonts w:cs="宋体"/>
                <w:kern w:val="0"/>
                <w:sz w:val="24"/>
              </w:rPr>
            </w:pPr>
            <w:r>
              <w:rPr>
                <w:rFonts w:hint="eastAsia" w:cs="宋体"/>
                <w:kern w:val="0"/>
                <w:sz w:val="24"/>
              </w:rPr>
              <w:t>2.有形检测项目：正常红细胞、小红细胞、棘形红细胞、影红细胞、其他异形红细胞、白细胞、白细胞团、鳞状上皮细胞、肾小管上皮细胞、移行上皮细胞、透明管型、颗粒管型、蜡样管型、宽大管型、其他管型、杆菌、疑似球菌、假菌丝酵母、酵母菌、草酸钙结晶、尿酸结晶、磷酸铵镁结晶、其他结晶、精子、黏液丝；</w:t>
            </w:r>
          </w:p>
          <w:p w14:paraId="56569DC9">
            <w:pPr>
              <w:widowControl/>
              <w:spacing w:line="240" w:lineRule="atLeast"/>
              <w:jc w:val="left"/>
              <w:textAlignment w:val="center"/>
              <w:rPr>
                <w:rFonts w:cs="宋体"/>
                <w:kern w:val="0"/>
                <w:sz w:val="24"/>
              </w:rPr>
            </w:pPr>
            <w:r>
              <w:rPr>
                <w:rFonts w:hint="eastAsia" w:cs="宋体"/>
                <w:kern w:val="0"/>
                <w:sz w:val="24"/>
              </w:rPr>
              <w:t>3.提供红细胞形态提示信息，具备红细胞散点图、直方图功能，提供尿路感染提示信息；</w:t>
            </w:r>
          </w:p>
          <w:p w14:paraId="5A346932">
            <w:pPr>
              <w:widowControl/>
              <w:spacing w:line="240" w:lineRule="atLeast"/>
              <w:jc w:val="left"/>
              <w:textAlignment w:val="center"/>
              <w:rPr>
                <w:rFonts w:cs="宋体"/>
                <w:kern w:val="0"/>
                <w:sz w:val="24"/>
              </w:rPr>
            </w:pPr>
            <w:r>
              <w:rPr>
                <w:rFonts w:hint="eastAsia" w:cs="宋体"/>
                <w:kern w:val="0"/>
                <w:sz w:val="24"/>
              </w:rPr>
              <w:t>4.能提供尿渗透压、电导率的参数；</w:t>
            </w:r>
          </w:p>
          <w:p w14:paraId="044B8DE1">
            <w:pPr>
              <w:widowControl/>
              <w:spacing w:line="240" w:lineRule="atLeast"/>
              <w:jc w:val="left"/>
              <w:textAlignment w:val="center"/>
              <w:rPr>
                <w:rFonts w:cs="宋体"/>
                <w:kern w:val="0"/>
                <w:sz w:val="24"/>
              </w:rPr>
            </w:pPr>
            <w:r>
              <w:rPr>
                <w:rFonts w:hint="eastAsia" w:cs="宋体"/>
                <w:kern w:val="0"/>
                <w:sz w:val="24"/>
              </w:rPr>
              <w:t>5.仪器采用全自动进样系统，样品位≥80个，并有手动进样功能。</w:t>
            </w:r>
          </w:p>
          <w:p w14:paraId="3DEDEB19">
            <w:pPr>
              <w:widowControl/>
              <w:spacing w:line="240" w:lineRule="atLeast"/>
              <w:jc w:val="left"/>
              <w:textAlignment w:val="center"/>
              <w:rPr>
                <w:rFonts w:cs="宋体"/>
                <w:kern w:val="0"/>
                <w:sz w:val="24"/>
              </w:rPr>
            </w:pPr>
            <w:r>
              <w:rPr>
                <w:rFonts w:hint="eastAsia" w:cs="宋体"/>
                <w:kern w:val="0"/>
                <w:sz w:val="24"/>
              </w:rPr>
              <w:t>6.数据存储量不小于10万条数据；</w:t>
            </w:r>
          </w:p>
          <w:p w14:paraId="01DA7D40">
            <w:pPr>
              <w:widowControl/>
              <w:spacing w:line="240" w:lineRule="atLeast"/>
              <w:jc w:val="left"/>
              <w:textAlignment w:val="center"/>
              <w:rPr>
                <w:rFonts w:cs="宋体"/>
                <w:kern w:val="0"/>
                <w:sz w:val="24"/>
              </w:rPr>
            </w:pPr>
            <w:r>
              <w:rPr>
                <w:rFonts w:hint="eastAsia" w:cs="宋体"/>
                <w:kern w:val="0"/>
                <w:sz w:val="24"/>
              </w:rPr>
              <w:t>7.报告打印：××个/ul或××个/HPF两种格式自由选择；</w:t>
            </w:r>
          </w:p>
          <w:p w14:paraId="70B11975">
            <w:pPr>
              <w:widowControl/>
              <w:spacing w:line="240" w:lineRule="atLeast"/>
              <w:jc w:val="left"/>
              <w:textAlignment w:val="center"/>
              <w:rPr>
                <w:rFonts w:cs="宋体"/>
                <w:kern w:val="0"/>
                <w:sz w:val="24"/>
              </w:rPr>
            </w:pPr>
            <w:r>
              <w:rPr>
                <w:rFonts w:hint="eastAsia" w:cs="宋体"/>
                <w:kern w:val="0"/>
                <w:sz w:val="24"/>
              </w:rPr>
              <w:t>8.配置一个内置条形码阅读器自动扫描样本条形码；配置一个外置条形码阅读器；</w:t>
            </w:r>
          </w:p>
          <w:p w14:paraId="278D4995">
            <w:pPr>
              <w:widowControl/>
              <w:spacing w:line="240" w:lineRule="atLeast"/>
              <w:jc w:val="left"/>
              <w:textAlignment w:val="center"/>
              <w:rPr>
                <w:rFonts w:cs="宋体"/>
                <w:kern w:val="0"/>
                <w:sz w:val="24"/>
              </w:rPr>
            </w:pPr>
            <w:r>
              <w:rPr>
                <w:rFonts w:hint="eastAsia" w:cs="宋体"/>
                <w:kern w:val="0"/>
                <w:sz w:val="24"/>
              </w:rPr>
              <w:t>9.网口LIS和串口LIS；支持与LIS系统双向通讯，承担相关接口费用；</w:t>
            </w:r>
          </w:p>
          <w:p w14:paraId="641D37D5">
            <w:pPr>
              <w:widowControl/>
              <w:spacing w:line="240" w:lineRule="atLeast"/>
              <w:jc w:val="left"/>
              <w:textAlignment w:val="center"/>
              <w:rPr>
                <w:rFonts w:cs="宋体"/>
                <w:kern w:val="0"/>
                <w:sz w:val="24"/>
              </w:rPr>
            </w:pPr>
            <w:r>
              <w:rPr>
                <w:rFonts w:hint="eastAsia" w:cs="宋体"/>
                <w:kern w:val="0"/>
                <w:sz w:val="24"/>
              </w:rPr>
              <w:t>10.可提供原厂配套的高、低两种水平的有形成份质控品，至少对红、白细胞、管型进行高低值定量质控。</w:t>
            </w:r>
          </w:p>
          <w:p w14:paraId="562FC26A">
            <w:pPr>
              <w:widowControl/>
              <w:spacing w:line="240" w:lineRule="atLeast"/>
              <w:jc w:val="left"/>
              <w:textAlignment w:val="center"/>
              <w:rPr>
                <w:rFonts w:cs="宋体"/>
                <w:kern w:val="0"/>
                <w:sz w:val="24"/>
              </w:rPr>
            </w:pPr>
            <w:r>
              <w:rPr>
                <w:rFonts w:hint="eastAsia" w:cs="宋体"/>
                <w:kern w:val="0"/>
                <w:sz w:val="24"/>
              </w:rPr>
              <w:t>11.具备流水线拓展能力，可与尿干化学分析仪模块化组合；</w:t>
            </w:r>
          </w:p>
          <w:p w14:paraId="17B27E43">
            <w:pPr>
              <w:widowControl/>
              <w:spacing w:line="240" w:lineRule="atLeast"/>
              <w:jc w:val="left"/>
              <w:textAlignment w:val="center"/>
              <w:rPr>
                <w:rFonts w:cs="宋体"/>
                <w:kern w:val="0"/>
                <w:sz w:val="24"/>
              </w:rPr>
            </w:pPr>
            <w:r>
              <w:rPr>
                <w:rFonts w:hint="eastAsia" w:cs="宋体"/>
                <w:kern w:val="0"/>
                <w:sz w:val="24"/>
              </w:rPr>
              <w:t>12.仪器可提供中文报告格式，可将实验室现有尿干化学报告与沉渣报告整合。</w:t>
            </w:r>
          </w:p>
          <w:p w14:paraId="7668E766">
            <w:pPr>
              <w:widowControl/>
              <w:spacing w:line="240" w:lineRule="atLeast"/>
              <w:jc w:val="left"/>
              <w:textAlignment w:val="center"/>
              <w:rPr>
                <w:rFonts w:cs="宋体"/>
                <w:kern w:val="0"/>
                <w:sz w:val="24"/>
              </w:rPr>
            </w:pPr>
            <w:r>
              <w:rPr>
                <w:rFonts w:hint="eastAsia" w:cs="宋体"/>
                <w:kern w:val="0"/>
                <w:sz w:val="24"/>
              </w:rPr>
              <w:t>13．提供原厂配套的中文操作软件，并同屏显示尿中各有形成分定量分析数据、散点图、红细胞形态信息和异常标本提示信息。</w:t>
            </w:r>
          </w:p>
          <w:p w14:paraId="4DD49E55">
            <w:pPr>
              <w:widowControl/>
              <w:spacing w:line="240" w:lineRule="atLeast"/>
              <w:jc w:val="left"/>
              <w:textAlignment w:val="center"/>
              <w:rPr>
                <w:rFonts w:cs="宋体"/>
                <w:kern w:val="0"/>
                <w:sz w:val="24"/>
              </w:rPr>
            </w:pPr>
            <w:r>
              <w:rPr>
                <w:rFonts w:hint="eastAsia" w:cs="宋体"/>
                <w:kern w:val="0"/>
                <w:sz w:val="24"/>
              </w:rPr>
              <w:t xml:space="preserve">14.后处理系统内存≥16G </w:t>
            </w:r>
          </w:p>
          <w:p w14:paraId="3A8B93B2">
            <w:pPr>
              <w:widowControl/>
              <w:spacing w:line="240" w:lineRule="atLeast"/>
              <w:jc w:val="left"/>
              <w:textAlignment w:val="center"/>
              <w:rPr>
                <w:rFonts w:cs="宋体"/>
                <w:kern w:val="0"/>
                <w:sz w:val="24"/>
              </w:rPr>
            </w:pPr>
            <w:r>
              <w:rPr>
                <w:rFonts w:hint="eastAsia" w:cs="宋体"/>
                <w:kern w:val="0"/>
                <w:sz w:val="24"/>
              </w:rPr>
              <w:t>15.设备使用年限≥10年；</w:t>
            </w:r>
          </w:p>
          <w:p w14:paraId="3579D120">
            <w:pPr>
              <w:widowControl/>
              <w:spacing w:line="240" w:lineRule="atLeast"/>
              <w:jc w:val="left"/>
              <w:textAlignment w:val="center"/>
              <w:rPr>
                <w:rFonts w:cs="宋体"/>
                <w:kern w:val="0"/>
                <w:sz w:val="24"/>
              </w:rPr>
            </w:pPr>
            <w:r>
              <w:rPr>
                <w:rFonts w:hint="eastAsia" w:cs="宋体"/>
                <w:kern w:val="0"/>
                <w:sz w:val="24"/>
              </w:rPr>
              <w:t xml:space="preserve">16.提供质保期内每年至少一次校准服务 </w:t>
            </w:r>
          </w:p>
          <w:p w14:paraId="7D181BE0">
            <w:pPr>
              <w:widowControl/>
              <w:spacing w:line="240" w:lineRule="atLeast"/>
              <w:jc w:val="left"/>
              <w:textAlignment w:val="center"/>
              <w:rPr>
                <w:rFonts w:cs="宋体"/>
                <w:kern w:val="0"/>
                <w:sz w:val="24"/>
              </w:rPr>
            </w:pPr>
            <w:r>
              <w:rPr>
                <w:rFonts w:hint="eastAsia" w:cs="宋体"/>
                <w:kern w:val="0"/>
                <w:sz w:val="24"/>
              </w:rPr>
              <w:t>17.提供每季度一次巡检服务</w:t>
            </w:r>
          </w:p>
          <w:p w14:paraId="112D1EB7">
            <w:pPr>
              <w:widowControl/>
              <w:spacing w:line="240" w:lineRule="atLeast"/>
              <w:jc w:val="left"/>
              <w:textAlignment w:val="center"/>
              <w:rPr>
                <w:rFonts w:cs="宋体"/>
                <w:kern w:val="0"/>
                <w:sz w:val="24"/>
              </w:rPr>
            </w:pPr>
            <w:r>
              <w:rPr>
                <w:rFonts w:hint="eastAsia" w:cs="宋体"/>
                <w:kern w:val="0"/>
                <w:sz w:val="24"/>
              </w:rPr>
              <w:t>18.可接入医院Lis系统</w:t>
            </w:r>
          </w:p>
          <w:p w14:paraId="276CF865">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0DBA3B69">
            <w:pPr>
              <w:widowControl/>
              <w:spacing w:line="240" w:lineRule="atLeast"/>
              <w:jc w:val="left"/>
              <w:textAlignment w:val="center"/>
              <w:rPr>
                <w:rFonts w:cs="宋体"/>
                <w:kern w:val="0"/>
                <w:sz w:val="24"/>
              </w:rPr>
            </w:pPr>
            <w:r>
              <w:rPr>
                <w:rFonts w:hint="eastAsia" w:cs="宋体"/>
                <w:kern w:val="0"/>
                <w:sz w:val="24"/>
              </w:rPr>
              <w:t>分析主机1套、一个内置条形码阅读器（激光）和一个外置条形码阅读器（红光），后处理系统1套；工作台1套</w:t>
            </w:r>
          </w:p>
        </w:tc>
      </w:tr>
    </w:tbl>
    <w:p w14:paraId="0C0EAAB1">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3A0B74CA">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第十二包：</w:t>
      </w:r>
    </w:p>
    <w:p w14:paraId="458B6323">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4AFABF4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22416A6E">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246BC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434" w:type="pct"/>
            <w:vAlign w:val="center"/>
          </w:tcPr>
          <w:p w14:paraId="414C198A">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16715EA5">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3F765B95">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7D96C63D">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324279D3">
            <w:pPr>
              <w:widowControl/>
              <w:spacing w:line="240" w:lineRule="atLeast"/>
              <w:jc w:val="center"/>
              <w:rPr>
                <w:rFonts w:cs="宋体"/>
                <w:kern w:val="0"/>
                <w:sz w:val="24"/>
                <w:szCs w:val="24"/>
              </w:rPr>
            </w:pPr>
            <w:r>
              <w:rPr>
                <w:rFonts w:hint="eastAsia" w:cs="宋体"/>
                <w:kern w:val="0"/>
                <w:sz w:val="24"/>
              </w:rPr>
              <w:t>需求条款</w:t>
            </w:r>
          </w:p>
        </w:tc>
      </w:tr>
      <w:tr w14:paraId="07559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6D9E701">
            <w:pPr>
              <w:snapToGrid w:val="0"/>
              <w:spacing w:line="360" w:lineRule="auto"/>
              <w:jc w:val="center"/>
              <w:rPr>
                <w:kern w:val="0"/>
                <w:sz w:val="24"/>
                <w:szCs w:val="24"/>
              </w:rPr>
            </w:pPr>
            <w:r>
              <w:rPr>
                <w:rFonts w:hint="eastAsia"/>
                <w:kern w:val="0"/>
                <w:sz w:val="24"/>
                <w:szCs w:val="24"/>
              </w:rPr>
              <w:t>1</w:t>
            </w:r>
          </w:p>
        </w:tc>
        <w:tc>
          <w:tcPr>
            <w:tcW w:w="704" w:type="pct"/>
            <w:vAlign w:val="center"/>
          </w:tcPr>
          <w:p w14:paraId="647AE94A">
            <w:pPr>
              <w:widowControl/>
              <w:spacing w:line="360" w:lineRule="auto"/>
              <w:jc w:val="center"/>
              <w:textAlignment w:val="center"/>
              <w:rPr>
                <w:kern w:val="0"/>
                <w:sz w:val="24"/>
                <w:szCs w:val="24"/>
              </w:rPr>
            </w:pPr>
            <w:r>
              <w:rPr>
                <w:rFonts w:hint="eastAsia"/>
                <w:kern w:val="0"/>
                <w:sz w:val="24"/>
                <w:szCs w:val="24"/>
              </w:rPr>
              <w:t>全自动凝血分析仪（一）</w:t>
            </w:r>
          </w:p>
        </w:tc>
        <w:tc>
          <w:tcPr>
            <w:tcW w:w="435" w:type="pct"/>
            <w:vAlign w:val="center"/>
          </w:tcPr>
          <w:p w14:paraId="30E62A5C">
            <w:pPr>
              <w:widowControl/>
              <w:spacing w:line="240" w:lineRule="atLeast"/>
              <w:jc w:val="center"/>
              <w:rPr>
                <w:rFonts w:cs="宋体"/>
                <w:kern w:val="0"/>
                <w:sz w:val="24"/>
              </w:rPr>
            </w:pPr>
            <w:r>
              <w:rPr>
                <w:rFonts w:cs="宋体"/>
                <w:kern w:val="0"/>
                <w:sz w:val="24"/>
              </w:rPr>
              <w:t>台</w:t>
            </w:r>
          </w:p>
        </w:tc>
        <w:tc>
          <w:tcPr>
            <w:tcW w:w="467" w:type="pct"/>
            <w:vAlign w:val="center"/>
          </w:tcPr>
          <w:p w14:paraId="3638BE6A">
            <w:pPr>
              <w:snapToGrid w:val="0"/>
              <w:spacing w:line="360" w:lineRule="auto"/>
              <w:jc w:val="center"/>
              <w:rPr>
                <w:kern w:val="0"/>
                <w:sz w:val="24"/>
                <w:szCs w:val="24"/>
              </w:rPr>
            </w:pPr>
            <w:r>
              <w:rPr>
                <w:rFonts w:hint="eastAsia"/>
                <w:kern w:val="0"/>
                <w:sz w:val="24"/>
                <w:szCs w:val="24"/>
              </w:rPr>
              <w:t>1</w:t>
            </w:r>
          </w:p>
        </w:tc>
        <w:tc>
          <w:tcPr>
            <w:tcW w:w="2960" w:type="pct"/>
          </w:tcPr>
          <w:p w14:paraId="4629F8CC">
            <w:pPr>
              <w:widowControl/>
              <w:spacing w:line="240" w:lineRule="atLeast"/>
              <w:jc w:val="left"/>
              <w:textAlignment w:val="center"/>
              <w:rPr>
                <w:rFonts w:cs="宋体"/>
                <w:kern w:val="0"/>
                <w:sz w:val="24"/>
              </w:rPr>
            </w:pPr>
            <w:r>
              <w:rPr>
                <w:rFonts w:hint="eastAsia" w:cs="宋体"/>
                <w:kern w:val="0"/>
                <w:sz w:val="24"/>
              </w:rPr>
              <w:t>七里海医院</w:t>
            </w:r>
          </w:p>
          <w:p w14:paraId="1056CAB6">
            <w:pPr>
              <w:widowControl/>
              <w:spacing w:line="240" w:lineRule="atLeast"/>
              <w:jc w:val="left"/>
              <w:textAlignment w:val="center"/>
              <w:rPr>
                <w:rFonts w:cs="宋体"/>
                <w:kern w:val="0"/>
                <w:sz w:val="24"/>
              </w:rPr>
            </w:pPr>
            <w:r>
              <w:rPr>
                <w:rFonts w:hint="eastAsia" w:cs="宋体"/>
                <w:kern w:val="0"/>
                <w:sz w:val="24"/>
              </w:rPr>
              <w:t>技术参数</w:t>
            </w:r>
          </w:p>
          <w:p w14:paraId="6B20189E">
            <w:pPr>
              <w:widowControl/>
              <w:spacing w:line="240" w:lineRule="atLeast"/>
              <w:jc w:val="left"/>
              <w:textAlignment w:val="center"/>
              <w:rPr>
                <w:rFonts w:cs="宋体"/>
                <w:kern w:val="0"/>
                <w:sz w:val="24"/>
              </w:rPr>
            </w:pPr>
            <w:r>
              <w:rPr>
                <w:rFonts w:hint="eastAsia" w:cs="宋体"/>
                <w:kern w:val="0"/>
                <w:sz w:val="24"/>
              </w:rPr>
              <w:t>★1.检测原理:凝固法、发色底物法、免疫比浊法；</w:t>
            </w:r>
          </w:p>
          <w:p w14:paraId="2F24BBF4">
            <w:pPr>
              <w:widowControl/>
              <w:spacing w:line="240" w:lineRule="atLeast"/>
              <w:jc w:val="left"/>
              <w:textAlignment w:val="center"/>
              <w:rPr>
                <w:rFonts w:cs="宋体"/>
                <w:kern w:val="0"/>
                <w:sz w:val="24"/>
              </w:rPr>
            </w:pPr>
            <w:r>
              <w:rPr>
                <w:rFonts w:hint="eastAsia" w:cs="宋体"/>
                <w:kern w:val="0"/>
                <w:sz w:val="24"/>
              </w:rPr>
              <w:t>★2.测试项目:PT、APTT、FIB、TT、D-Dimer、FDP、AT-III ；</w:t>
            </w:r>
          </w:p>
          <w:p w14:paraId="2D55F71C">
            <w:pPr>
              <w:widowControl/>
              <w:spacing w:line="240" w:lineRule="atLeast"/>
              <w:jc w:val="left"/>
              <w:textAlignment w:val="center"/>
              <w:rPr>
                <w:rFonts w:cs="宋体"/>
                <w:kern w:val="0"/>
                <w:sz w:val="24"/>
              </w:rPr>
            </w:pPr>
            <w:r>
              <w:rPr>
                <w:rFonts w:hint="eastAsia" w:cs="宋体"/>
                <w:kern w:val="0"/>
                <w:sz w:val="24"/>
              </w:rPr>
              <w:t>3.检测速度:PT≥400测试/小时，DD≥130测试/小时；</w:t>
            </w:r>
          </w:p>
          <w:p w14:paraId="45F46E40">
            <w:pPr>
              <w:widowControl/>
              <w:spacing w:line="240" w:lineRule="atLeast"/>
              <w:jc w:val="left"/>
              <w:textAlignment w:val="center"/>
              <w:rPr>
                <w:rFonts w:cs="宋体"/>
                <w:kern w:val="0"/>
                <w:sz w:val="24"/>
              </w:rPr>
            </w:pPr>
            <w:r>
              <w:rPr>
                <w:rFonts w:hint="eastAsia" w:cs="宋体"/>
                <w:kern w:val="0"/>
                <w:sz w:val="24"/>
              </w:rPr>
              <w:t>4.急诊位测试:具备 ；</w:t>
            </w:r>
          </w:p>
          <w:p w14:paraId="1422BCDA">
            <w:pPr>
              <w:widowControl/>
              <w:spacing w:line="240" w:lineRule="atLeast"/>
              <w:jc w:val="left"/>
              <w:textAlignment w:val="center"/>
              <w:rPr>
                <w:rFonts w:cs="宋体"/>
                <w:kern w:val="0"/>
                <w:sz w:val="24"/>
              </w:rPr>
            </w:pPr>
            <w:r>
              <w:rPr>
                <w:rFonts w:hint="eastAsia" w:cs="宋体"/>
                <w:kern w:val="0"/>
                <w:sz w:val="24"/>
              </w:rPr>
              <w:t>5.样本位:≥100个，具有连续进样功能 ；</w:t>
            </w:r>
          </w:p>
          <w:p w14:paraId="0D0490BC">
            <w:pPr>
              <w:widowControl/>
              <w:spacing w:line="240" w:lineRule="atLeast"/>
              <w:jc w:val="left"/>
              <w:textAlignment w:val="center"/>
              <w:rPr>
                <w:rFonts w:cs="宋体"/>
                <w:kern w:val="0"/>
                <w:sz w:val="24"/>
              </w:rPr>
            </w:pPr>
            <w:r>
              <w:rPr>
                <w:rFonts w:hint="eastAsia" w:cs="宋体"/>
                <w:kern w:val="0"/>
                <w:sz w:val="24"/>
              </w:rPr>
              <w:t xml:space="preserve">6.检测通道数:≥18个； </w:t>
            </w:r>
          </w:p>
          <w:p w14:paraId="28218222">
            <w:pPr>
              <w:widowControl/>
              <w:spacing w:line="240" w:lineRule="atLeast"/>
              <w:jc w:val="left"/>
              <w:textAlignment w:val="center"/>
              <w:rPr>
                <w:rFonts w:cs="宋体"/>
                <w:kern w:val="0"/>
                <w:sz w:val="24"/>
              </w:rPr>
            </w:pPr>
            <w:r>
              <w:rPr>
                <w:rFonts w:hint="eastAsia" w:cs="宋体"/>
                <w:kern w:val="0"/>
                <w:sz w:val="24"/>
              </w:rPr>
              <w:t>7.可接入医院Lis系统</w:t>
            </w:r>
          </w:p>
          <w:p w14:paraId="40E2B399">
            <w:pPr>
              <w:widowControl/>
              <w:spacing w:line="240" w:lineRule="atLeast"/>
              <w:jc w:val="left"/>
              <w:textAlignment w:val="center"/>
              <w:rPr>
                <w:rFonts w:cs="宋体"/>
                <w:kern w:val="0"/>
                <w:sz w:val="24"/>
              </w:rPr>
            </w:pPr>
            <w:r>
              <w:rPr>
                <w:rFonts w:hint="eastAsia" w:cs="宋体"/>
                <w:kern w:val="0"/>
                <w:sz w:val="24"/>
              </w:rPr>
              <w:t>8.具有前试剂余量不足提示，状态监测功能</w:t>
            </w:r>
          </w:p>
          <w:p w14:paraId="0186BC57">
            <w:pPr>
              <w:widowControl/>
              <w:spacing w:line="240" w:lineRule="atLeast"/>
              <w:jc w:val="left"/>
              <w:textAlignment w:val="center"/>
              <w:rPr>
                <w:rFonts w:cs="宋体"/>
                <w:kern w:val="0"/>
                <w:sz w:val="24"/>
              </w:rPr>
            </w:pPr>
            <w:r>
              <w:rPr>
                <w:rFonts w:hint="eastAsia" w:cs="宋体"/>
                <w:kern w:val="0"/>
                <w:sz w:val="24"/>
              </w:rPr>
              <w:t>9.反应杯位：≥80个反应杯位，可支持不停机加反应杯</w:t>
            </w:r>
          </w:p>
          <w:p w14:paraId="1FC805B5">
            <w:pPr>
              <w:widowControl/>
              <w:spacing w:line="240" w:lineRule="atLeast"/>
              <w:jc w:val="left"/>
              <w:textAlignment w:val="center"/>
              <w:rPr>
                <w:rFonts w:cs="宋体"/>
                <w:kern w:val="0"/>
                <w:sz w:val="24"/>
              </w:rPr>
            </w:pPr>
            <w:r>
              <w:rPr>
                <w:rFonts w:hint="eastAsia" w:cs="宋体"/>
                <w:kern w:val="0"/>
                <w:sz w:val="24"/>
              </w:rPr>
              <w:t>10.反应仓温度：检测和温育装置反应体系温度控制 37.0℃±1.0℃范围</w:t>
            </w:r>
          </w:p>
          <w:p w14:paraId="24FCF016">
            <w:pPr>
              <w:widowControl/>
              <w:spacing w:line="240" w:lineRule="atLeast"/>
              <w:jc w:val="left"/>
              <w:textAlignment w:val="center"/>
              <w:rPr>
                <w:rFonts w:cs="宋体"/>
                <w:kern w:val="0"/>
                <w:sz w:val="24"/>
              </w:rPr>
            </w:pPr>
            <w:r>
              <w:rPr>
                <w:rFonts w:hint="eastAsia" w:cs="宋体"/>
                <w:kern w:val="0"/>
                <w:sz w:val="24"/>
              </w:rPr>
              <w:t>11.具备废液可直排功能</w:t>
            </w:r>
          </w:p>
          <w:p w14:paraId="09C537AC">
            <w:pPr>
              <w:widowControl/>
              <w:spacing w:line="240" w:lineRule="atLeast"/>
              <w:jc w:val="left"/>
              <w:textAlignment w:val="center"/>
              <w:rPr>
                <w:rFonts w:cs="宋体"/>
                <w:kern w:val="0"/>
                <w:sz w:val="24"/>
              </w:rPr>
            </w:pPr>
            <w:r>
              <w:rPr>
                <w:rFonts w:hint="eastAsia" w:cs="宋体"/>
                <w:kern w:val="0"/>
                <w:sz w:val="24"/>
              </w:rPr>
              <w:t xml:space="preserve">12.提供质保期内每年至少一次校准服务 </w:t>
            </w:r>
          </w:p>
          <w:p w14:paraId="370B8608">
            <w:pPr>
              <w:widowControl/>
              <w:spacing w:line="240" w:lineRule="atLeast"/>
              <w:jc w:val="left"/>
              <w:textAlignment w:val="center"/>
              <w:rPr>
                <w:rFonts w:cs="宋体"/>
                <w:kern w:val="0"/>
                <w:sz w:val="24"/>
              </w:rPr>
            </w:pPr>
            <w:r>
              <w:rPr>
                <w:rFonts w:hint="eastAsia" w:cs="宋体"/>
                <w:kern w:val="0"/>
                <w:sz w:val="24"/>
              </w:rPr>
              <w:t>13.提供每季度一次巡检服务</w:t>
            </w:r>
          </w:p>
          <w:p w14:paraId="55FCD1B7">
            <w:pPr>
              <w:widowControl/>
              <w:spacing w:line="240" w:lineRule="atLeast"/>
              <w:jc w:val="left"/>
              <w:textAlignment w:val="center"/>
              <w:rPr>
                <w:rFonts w:cs="宋体"/>
                <w:kern w:val="0"/>
                <w:sz w:val="24"/>
              </w:rPr>
            </w:pPr>
            <w:r>
              <w:rPr>
                <w:rFonts w:hint="eastAsia" w:cs="宋体"/>
                <w:kern w:val="0"/>
                <w:sz w:val="24"/>
              </w:rPr>
              <w:t>配置：</w:t>
            </w:r>
          </w:p>
          <w:p w14:paraId="7D402EEE">
            <w:pPr>
              <w:widowControl/>
              <w:spacing w:line="240" w:lineRule="atLeast"/>
              <w:jc w:val="left"/>
              <w:textAlignment w:val="center"/>
              <w:rPr>
                <w:rFonts w:cs="宋体"/>
                <w:kern w:val="0"/>
                <w:sz w:val="24"/>
              </w:rPr>
            </w:pPr>
            <w:r>
              <w:rPr>
                <w:rFonts w:hint="eastAsia" w:cs="宋体"/>
                <w:kern w:val="0"/>
                <w:sz w:val="24"/>
              </w:rPr>
              <w:t>主机1台</w:t>
            </w:r>
          </w:p>
          <w:p w14:paraId="3493F54F">
            <w:pPr>
              <w:widowControl/>
              <w:spacing w:line="240" w:lineRule="atLeast"/>
              <w:jc w:val="left"/>
              <w:textAlignment w:val="center"/>
              <w:rPr>
                <w:rFonts w:cs="宋体"/>
                <w:kern w:val="0"/>
                <w:sz w:val="24"/>
              </w:rPr>
            </w:pPr>
            <w:r>
              <w:rPr>
                <w:rFonts w:hint="eastAsia" w:cs="宋体"/>
                <w:kern w:val="0"/>
                <w:sz w:val="24"/>
              </w:rPr>
              <w:t>操作系统1套</w:t>
            </w:r>
          </w:p>
        </w:tc>
      </w:tr>
      <w:tr w14:paraId="1273C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6ABCF37F">
            <w:pPr>
              <w:snapToGrid w:val="0"/>
              <w:spacing w:line="360" w:lineRule="auto"/>
              <w:jc w:val="center"/>
              <w:rPr>
                <w:kern w:val="0"/>
                <w:sz w:val="24"/>
                <w:szCs w:val="24"/>
              </w:rPr>
            </w:pPr>
            <w:r>
              <w:rPr>
                <w:rFonts w:hint="eastAsia"/>
                <w:kern w:val="0"/>
                <w:sz w:val="24"/>
                <w:szCs w:val="24"/>
              </w:rPr>
              <w:t>2</w:t>
            </w:r>
          </w:p>
        </w:tc>
        <w:tc>
          <w:tcPr>
            <w:tcW w:w="704" w:type="pct"/>
            <w:vAlign w:val="center"/>
          </w:tcPr>
          <w:p w14:paraId="59894E48">
            <w:pPr>
              <w:widowControl/>
              <w:spacing w:line="360" w:lineRule="auto"/>
              <w:jc w:val="center"/>
              <w:textAlignment w:val="center"/>
              <w:rPr>
                <w:kern w:val="0"/>
                <w:sz w:val="24"/>
                <w:szCs w:val="24"/>
              </w:rPr>
            </w:pPr>
            <w:r>
              <w:rPr>
                <w:rFonts w:hint="eastAsia"/>
                <w:kern w:val="0"/>
                <w:sz w:val="24"/>
                <w:szCs w:val="24"/>
              </w:rPr>
              <w:t>全自动凝血分析仪（二）</w:t>
            </w:r>
          </w:p>
        </w:tc>
        <w:tc>
          <w:tcPr>
            <w:tcW w:w="435" w:type="pct"/>
            <w:vAlign w:val="center"/>
          </w:tcPr>
          <w:p w14:paraId="1770CCB2">
            <w:pPr>
              <w:widowControl/>
              <w:spacing w:line="240" w:lineRule="atLeast"/>
              <w:jc w:val="center"/>
              <w:rPr>
                <w:rFonts w:cs="宋体"/>
                <w:kern w:val="0"/>
                <w:sz w:val="24"/>
              </w:rPr>
            </w:pPr>
            <w:r>
              <w:rPr>
                <w:rFonts w:cs="宋体"/>
                <w:kern w:val="0"/>
                <w:sz w:val="24"/>
              </w:rPr>
              <w:t>台</w:t>
            </w:r>
          </w:p>
        </w:tc>
        <w:tc>
          <w:tcPr>
            <w:tcW w:w="467" w:type="pct"/>
            <w:vAlign w:val="center"/>
          </w:tcPr>
          <w:p w14:paraId="6046B785">
            <w:pPr>
              <w:snapToGrid w:val="0"/>
              <w:spacing w:line="360" w:lineRule="auto"/>
              <w:jc w:val="center"/>
              <w:rPr>
                <w:kern w:val="0"/>
                <w:sz w:val="24"/>
                <w:szCs w:val="24"/>
              </w:rPr>
            </w:pPr>
            <w:r>
              <w:rPr>
                <w:rFonts w:hint="eastAsia"/>
                <w:kern w:val="0"/>
                <w:sz w:val="24"/>
                <w:szCs w:val="24"/>
              </w:rPr>
              <w:t>1</w:t>
            </w:r>
          </w:p>
        </w:tc>
        <w:tc>
          <w:tcPr>
            <w:tcW w:w="2960" w:type="pct"/>
          </w:tcPr>
          <w:p w14:paraId="05C0F563">
            <w:pPr>
              <w:widowControl/>
              <w:spacing w:line="240" w:lineRule="atLeast"/>
              <w:jc w:val="left"/>
              <w:textAlignment w:val="center"/>
              <w:rPr>
                <w:rFonts w:cs="宋体"/>
                <w:kern w:val="0"/>
                <w:sz w:val="24"/>
              </w:rPr>
            </w:pPr>
            <w:r>
              <w:rPr>
                <w:rFonts w:hint="eastAsia" w:cs="宋体"/>
                <w:kern w:val="0"/>
                <w:sz w:val="24"/>
              </w:rPr>
              <w:t>蓟州区邦均镇中心卫生院</w:t>
            </w:r>
          </w:p>
          <w:p w14:paraId="41A5D620">
            <w:pPr>
              <w:widowControl/>
              <w:spacing w:line="240" w:lineRule="atLeast"/>
              <w:jc w:val="left"/>
              <w:textAlignment w:val="center"/>
              <w:rPr>
                <w:rFonts w:cs="宋体"/>
                <w:kern w:val="0"/>
                <w:sz w:val="24"/>
              </w:rPr>
            </w:pPr>
            <w:r>
              <w:rPr>
                <w:rFonts w:hint="eastAsia" w:cs="宋体"/>
                <w:kern w:val="0"/>
                <w:sz w:val="24"/>
              </w:rPr>
              <w:t>技术参数</w:t>
            </w:r>
          </w:p>
          <w:p w14:paraId="64DFECD6">
            <w:pPr>
              <w:widowControl/>
              <w:spacing w:line="240" w:lineRule="atLeast"/>
              <w:jc w:val="left"/>
              <w:textAlignment w:val="center"/>
              <w:rPr>
                <w:rFonts w:cs="宋体"/>
                <w:kern w:val="0"/>
                <w:sz w:val="24"/>
              </w:rPr>
            </w:pPr>
            <w:r>
              <w:rPr>
                <w:rFonts w:hint="eastAsia" w:cs="宋体"/>
                <w:kern w:val="0"/>
                <w:sz w:val="24"/>
              </w:rPr>
              <w:t xml:space="preserve">★1.样本位≥30个  </w:t>
            </w:r>
          </w:p>
          <w:p w14:paraId="62835F84">
            <w:pPr>
              <w:widowControl/>
              <w:spacing w:line="240" w:lineRule="atLeast"/>
              <w:jc w:val="left"/>
              <w:textAlignment w:val="center"/>
              <w:rPr>
                <w:rFonts w:cs="宋体"/>
                <w:kern w:val="0"/>
                <w:sz w:val="24"/>
              </w:rPr>
            </w:pPr>
            <w:r>
              <w:rPr>
                <w:rFonts w:hint="eastAsia" w:cs="宋体"/>
                <w:kern w:val="0"/>
                <w:sz w:val="24"/>
              </w:rPr>
              <w:t>★2.试剂位≥16个 （低于10℃低温冷藏）</w:t>
            </w:r>
          </w:p>
          <w:p w14:paraId="417A675C">
            <w:pPr>
              <w:widowControl/>
              <w:spacing w:line="240" w:lineRule="atLeast"/>
              <w:jc w:val="left"/>
              <w:textAlignment w:val="center"/>
              <w:rPr>
                <w:rFonts w:cs="宋体"/>
                <w:kern w:val="0"/>
                <w:sz w:val="24"/>
              </w:rPr>
            </w:pPr>
            <w:r>
              <w:rPr>
                <w:rFonts w:hint="eastAsia" w:cs="宋体"/>
                <w:kern w:val="0"/>
                <w:sz w:val="24"/>
              </w:rPr>
              <w:t>3.凝固法（双磁路磁珠法）、发色底物法、免疫比浊法，提供三种光学检测波长供选择</w:t>
            </w:r>
          </w:p>
          <w:p w14:paraId="2E2C83F2">
            <w:pPr>
              <w:widowControl/>
              <w:spacing w:line="240" w:lineRule="atLeast"/>
              <w:jc w:val="left"/>
              <w:textAlignment w:val="center"/>
              <w:rPr>
                <w:rFonts w:cs="宋体"/>
                <w:kern w:val="0"/>
                <w:sz w:val="24"/>
              </w:rPr>
            </w:pPr>
            <w:r>
              <w:rPr>
                <w:rFonts w:hint="eastAsia" w:cs="宋体"/>
                <w:kern w:val="0"/>
                <w:sz w:val="24"/>
              </w:rPr>
              <w:t>4.测试项目：PT、APTT、TT、FIB、各种凝血因子、HEP、LMWH、PC、PS、AT-Ⅲ、FDP、D-Dimer等</w:t>
            </w:r>
          </w:p>
          <w:p w14:paraId="58EEDB2B">
            <w:pPr>
              <w:widowControl/>
              <w:spacing w:line="240" w:lineRule="atLeast"/>
              <w:jc w:val="left"/>
              <w:textAlignment w:val="center"/>
              <w:rPr>
                <w:rFonts w:cs="宋体"/>
                <w:kern w:val="0"/>
                <w:sz w:val="24"/>
              </w:rPr>
            </w:pPr>
            <w:r>
              <w:rPr>
                <w:rFonts w:hint="eastAsia" w:cs="宋体"/>
                <w:kern w:val="0"/>
                <w:sz w:val="24"/>
              </w:rPr>
              <w:t>5.急诊位：任意急诊位</w:t>
            </w:r>
          </w:p>
          <w:p w14:paraId="4259189B">
            <w:pPr>
              <w:widowControl/>
              <w:spacing w:line="240" w:lineRule="atLeast"/>
              <w:jc w:val="left"/>
              <w:textAlignment w:val="center"/>
              <w:rPr>
                <w:rFonts w:cs="宋体"/>
                <w:kern w:val="0"/>
                <w:sz w:val="24"/>
              </w:rPr>
            </w:pPr>
            <w:r>
              <w:rPr>
                <w:rFonts w:hint="eastAsia" w:cs="宋体"/>
                <w:kern w:val="0"/>
                <w:sz w:val="24"/>
              </w:rPr>
              <w:t>6.测试杯：一次装载≥1000个，可不间断自动连续进杯</w:t>
            </w:r>
          </w:p>
          <w:p w14:paraId="47BD2E96">
            <w:pPr>
              <w:widowControl/>
              <w:spacing w:line="240" w:lineRule="atLeast"/>
              <w:jc w:val="left"/>
              <w:textAlignment w:val="center"/>
              <w:rPr>
                <w:rFonts w:cs="宋体"/>
                <w:kern w:val="0"/>
                <w:sz w:val="24"/>
              </w:rPr>
            </w:pPr>
            <w:r>
              <w:rPr>
                <w:rFonts w:hint="eastAsia" w:cs="宋体"/>
                <w:kern w:val="0"/>
                <w:sz w:val="24"/>
              </w:rPr>
              <w:t>7.可接入医院Lis系统</w:t>
            </w:r>
          </w:p>
          <w:p w14:paraId="43CA68BA">
            <w:pPr>
              <w:widowControl/>
              <w:spacing w:line="240" w:lineRule="atLeast"/>
              <w:jc w:val="left"/>
              <w:textAlignment w:val="center"/>
              <w:rPr>
                <w:rFonts w:cs="宋体"/>
                <w:kern w:val="0"/>
                <w:sz w:val="24"/>
              </w:rPr>
            </w:pPr>
            <w:r>
              <w:rPr>
                <w:rFonts w:hint="eastAsia" w:cs="宋体"/>
                <w:kern w:val="0"/>
                <w:sz w:val="24"/>
              </w:rPr>
              <w:t>8.检测速度:PT单项测试速度≥180Ts/h</w:t>
            </w:r>
          </w:p>
          <w:p w14:paraId="1EC8DC2D">
            <w:pPr>
              <w:widowControl/>
              <w:spacing w:line="240" w:lineRule="atLeast"/>
              <w:jc w:val="left"/>
              <w:textAlignment w:val="center"/>
              <w:rPr>
                <w:rFonts w:cs="宋体"/>
                <w:kern w:val="0"/>
                <w:sz w:val="24"/>
              </w:rPr>
            </w:pPr>
            <w:r>
              <w:rPr>
                <w:rFonts w:hint="eastAsia" w:cs="宋体"/>
                <w:kern w:val="0"/>
                <w:sz w:val="24"/>
              </w:rPr>
              <w:t>9.清洗位:具备独立的试剂针、样品针双针清洗位</w:t>
            </w:r>
          </w:p>
          <w:p w14:paraId="699815BD">
            <w:pPr>
              <w:widowControl/>
              <w:spacing w:line="240" w:lineRule="atLeast"/>
              <w:jc w:val="left"/>
              <w:textAlignment w:val="center"/>
              <w:rPr>
                <w:rFonts w:cs="宋体"/>
                <w:kern w:val="0"/>
                <w:sz w:val="24"/>
              </w:rPr>
            </w:pPr>
            <w:r>
              <w:rPr>
                <w:rFonts w:hint="eastAsia" w:cs="宋体"/>
                <w:kern w:val="0"/>
                <w:sz w:val="24"/>
              </w:rPr>
              <w:t>10.运动机构:采用X、Y、Z三坐标同步工作方式</w:t>
            </w:r>
          </w:p>
          <w:p w14:paraId="4AB607D8">
            <w:pPr>
              <w:widowControl/>
              <w:spacing w:line="240" w:lineRule="atLeast"/>
              <w:jc w:val="left"/>
              <w:textAlignment w:val="center"/>
              <w:rPr>
                <w:rFonts w:cs="宋体"/>
                <w:kern w:val="0"/>
                <w:sz w:val="24"/>
              </w:rPr>
            </w:pPr>
            <w:r>
              <w:rPr>
                <w:rFonts w:hint="eastAsia" w:cs="宋体"/>
                <w:kern w:val="0"/>
                <w:sz w:val="24"/>
              </w:rPr>
              <w:t>11.提供质保期内每年至少一次校准服务</w:t>
            </w:r>
          </w:p>
          <w:p w14:paraId="49754BFF">
            <w:pPr>
              <w:widowControl/>
              <w:spacing w:line="240" w:lineRule="atLeast"/>
              <w:jc w:val="left"/>
              <w:textAlignment w:val="center"/>
              <w:rPr>
                <w:rFonts w:cs="宋体"/>
                <w:kern w:val="0"/>
                <w:sz w:val="24"/>
              </w:rPr>
            </w:pPr>
            <w:r>
              <w:rPr>
                <w:rFonts w:hint="eastAsia" w:cs="宋体"/>
                <w:kern w:val="0"/>
                <w:sz w:val="24"/>
              </w:rPr>
              <w:t>12.提供每季度一次巡检服务</w:t>
            </w:r>
          </w:p>
          <w:p w14:paraId="6A0E8E26">
            <w:pPr>
              <w:widowControl/>
              <w:spacing w:line="240" w:lineRule="atLeast"/>
              <w:jc w:val="left"/>
              <w:textAlignment w:val="center"/>
              <w:rPr>
                <w:rFonts w:cs="宋体"/>
                <w:kern w:val="0"/>
                <w:sz w:val="24"/>
              </w:rPr>
            </w:pPr>
            <w:r>
              <w:rPr>
                <w:rFonts w:hint="eastAsia" w:cs="宋体"/>
                <w:kern w:val="0"/>
                <w:sz w:val="24"/>
              </w:rPr>
              <w:t>配置：</w:t>
            </w:r>
          </w:p>
          <w:p w14:paraId="0C471A09">
            <w:pPr>
              <w:widowControl/>
              <w:spacing w:line="240" w:lineRule="atLeast"/>
              <w:jc w:val="left"/>
              <w:textAlignment w:val="center"/>
              <w:rPr>
                <w:rFonts w:cs="宋体"/>
                <w:kern w:val="0"/>
                <w:sz w:val="24"/>
              </w:rPr>
            </w:pPr>
            <w:r>
              <w:rPr>
                <w:rFonts w:hint="eastAsia" w:cs="宋体"/>
                <w:kern w:val="0"/>
                <w:sz w:val="24"/>
              </w:rPr>
              <w:t>1、主机1台；</w:t>
            </w:r>
          </w:p>
          <w:p w14:paraId="767C783A">
            <w:pPr>
              <w:widowControl/>
              <w:spacing w:line="240" w:lineRule="atLeast"/>
              <w:jc w:val="left"/>
              <w:textAlignment w:val="center"/>
              <w:rPr>
                <w:rFonts w:cs="宋体"/>
                <w:kern w:val="0"/>
                <w:sz w:val="24"/>
              </w:rPr>
            </w:pPr>
            <w:r>
              <w:rPr>
                <w:rFonts w:hint="eastAsia" w:cs="宋体"/>
                <w:kern w:val="0"/>
                <w:sz w:val="24"/>
              </w:rPr>
              <w:t>2、电源适配器1个；</w:t>
            </w:r>
          </w:p>
          <w:p w14:paraId="25E493F2">
            <w:pPr>
              <w:widowControl/>
              <w:spacing w:line="240" w:lineRule="atLeast"/>
              <w:jc w:val="left"/>
              <w:textAlignment w:val="center"/>
              <w:rPr>
                <w:rFonts w:cs="宋体"/>
                <w:kern w:val="0"/>
                <w:sz w:val="24"/>
              </w:rPr>
            </w:pPr>
            <w:r>
              <w:rPr>
                <w:rFonts w:hint="eastAsia" w:cs="宋体"/>
                <w:kern w:val="0"/>
                <w:sz w:val="24"/>
              </w:rPr>
              <w:t>3、内置热敏打印机1台；</w:t>
            </w:r>
          </w:p>
          <w:p w14:paraId="28D004A8">
            <w:pPr>
              <w:widowControl/>
              <w:spacing w:line="240" w:lineRule="atLeast"/>
              <w:jc w:val="left"/>
              <w:textAlignment w:val="center"/>
              <w:rPr>
                <w:rFonts w:cs="宋体"/>
                <w:kern w:val="0"/>
                <w:sz w:val="24"/>
              </w:rPr>
            </w:pPr>
            <w:r>
              <w:rPr>
                <w:rFonts w:hint="eastAsia" w:cs="宋体"/>
                <w:kern w:val="0"/>
                <w:sz w:val="24"/>
              </w:rPr>
              <w:t>4、废液收集盒1个。</w:t>
            </w:r>
          </w:p>
        </w:tc>
      </w:tr>
      <w:tr w14:paraId="076AC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59B3C58">
            <w:pPr>
              <w:snapToGrid w:val="0"/>
              <w:spacing w:line="360" w:lineRule="auto"/>
              <w:jc w:val="center"/>
              <w:rPr>
                <w:kern w:val="0"/>
                <w:sz w:val="24"/>
                <w:szCs w:val="24"/>
              </w:rPr>
            </w:pPr>
            <w:r>
              <w:rPr>
                <w:rFonts w:hint="eastAsia"/>
                <w:kern w:val="0"/>
                <w:sz w:val="24"/>
                <w:szCs w:val="24"/>
              </w:rPr>
              <w:t>3</w:t>
            </w:r>
          </w:p>
        </w:tc>
        <w:tc>
          <w:tcPr>
            <w:tcW w:w="704" w:type="pct"/>
            <w:vAlign w:val="center"/>
          </w:tcPr>
          <w:p w14:paraId="62BC9AA2">
            <w:pPr>
              <w:widowControl/>
              <w:spacing w:line="360" w:lineRule="auto"/>
              <w:jc w:val="center"/>
              <w:textAlignment w:val="center"/>
              <w:rPr>
                <w:kern w:val="0"/>
                <w:sz w:val="24"/>
                <w:szCs w:val="24"/>
              </w:rPr>
            </w:pPr>
            <w:r>
              <w:rPr>
                <w:rFonts w:hint="eastAsia"/>
                <w:kern w:val="0"/>
                <w:sz w:val="24"/>
                <w:szCs w:val="24"/>
              </w:rPr>
              <w:t>全自动凝血分析仪（三）</w:t>
            </w:r>
          </w:p>
        </w:tc>
        <w:tc>
          <w:tcPr>
            <w:tcW w:w="435" w:type="pct"/>
            <w:vAlign w:val="center"/>
          </w:tcPr>
          <w:p w14:paraId="257622E6">
            <w:pPr>
              <w:widowControl/>
              <w:spacing w:line="240" w:lineRule="atLeast"/>
              <w:jc w:val="center"/>
              <w:rPr>
                <w:rFonts w:cs="宋体"/>
                <w:kern w:val="0"/>
                <w:sz w:val="24"/>
              </w:rPr>
            </w:pPr>
            <w:r>
              <w:rPr>
                <w:rFonts w:cs="宋体"/>
                <w:kern w:val="0"/>
                <w:sz w:val="24"/>
              </w:rPr>
              <w:t>台</w:t>
            </w:r>
          </w:p>
        </w:tc>
        <w:tc>
          <w:tcPr>
            <w:tcW w:w="467" w:type="pct"/>
            <w:vAlign w:val="center"/>
          </w:tcPr>
          <w:p w14:paraId="18208554">
            <w:pPr>
              <w:snapToGrid w:val="0"/>
              <w:spacing w:line="360" w:lineRule="auto"/>
              <w:jc w:val="center"/>
              <w:rPr>
                <w:kern w:val="0"/>
                <w:sz w:val="24"/>
                <w:szCs w:val="24"/>
              </w:rPr>
            </w:pPr>
            <w:r>
              <w:rPr>
                <w:rFonts w:hint="eastAsia"/>
                <w:kern w:val="0"/>
                <w:sz w:val="24"/>
                <w:szCs w:val="24"/>
              </w:rPr>
              <w:t>1</w:t>
            </w:r>
          </w:p>
        </w:tc>
        <w:tc>
          <w:tcPr>
            <w:tcW w:w="2960" w:type="pct"/>
          </w:tcPr>
          <w:p w14:paraId="3337D420">
            <w:pPr>
              <w:widowControl/>
              <w:spacing w:line="240" w:lineRule="atLeast"/>
              <w:jc w:val="left"/>
              <w:textAlignment w:val="center"/>
              <w:rPr>
                <w:rFonts w:cs="宋体"/>
                <w:kern w:val="0"/>
                <w:sz w:val="24"/>
              </w:rPr>
            </w:pPr>
            <w:r>
              <w:rPr>
                <w:rFonts w:hint="eastAsia" w:cs="宋体"/>
                <w:kern w:val="0"/>
                <w:sz w:val="24"/>
              </w:rPr>
              <w:t>天津市静海区静海镇中心卫生院</w:t>
            </w:r>
          </w:p>
          <w:p w14:paraId="1E0B5B1D">
            <w:pPr>
              <w:widowControl/>
              <w:spacing w:line="240" w:lineRule="atLeast"/>
              <w:jc w:val="lef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用于对来源于人体的血浆样本进；行凝血与抗凝血、纤溶与抗纤溶功能的检测技术参数</w:t>
            </w:r>
          </w:p>
          <w:p w14:paraId="53A01678">
            <w:pPr>
              <w:widowControl/>
              <w:spacing w:line="240" w:lineRule="atLeast"/>
              <w:jc w:val="left"/>
              <w:textAlignment w:val="center"/>
              <w:rPr>
                <w:rFonts w:cs="宋体"/>
                <w:kern w:val="0"/>
                <w:sz w:val="24"/>
              </w:rPr>
            </w:pPr>
            <w:r>
              <w:rPr>
                <w:rFonts w:hint="eastAsia" w:cs="宋体"/>
                <w:kern w:val="0"/>
                <w:sz w:val="24"/>
              </w:rPr>
              <w:t>1.光学智能监测+多波长检测双重保障高抗干扰能力，自身抗凝物分析；</w:t>
            </w:r>
          </w:p>
          <w:p w14:paraId="067FF0C4">
            <w:pPr>
              <w:widowControl/>
              <w:spacing w:line="240" w:lineRule="atLeast"/>
              <w:jc w:val="left"/>
              <w:textAlignment w:val="center"/>
              <w:rPr>
                <w:rFonts w:cs="宋体"/>
                <w:kern w:val="0"/>
                <w:sz w:val="24"/>
              </w:rPr>
            </w:pPr>
            <w:r>
              <w:rPr>
                <w:rFonts w:hint="eastAsia" w:cs="宋体"/>
                <w:kern w:val="0"/>
                <w:sz w:val="24"/>
              </w:rPr>
              <w:t>★2．检测方法：≥三种方法学，至少包括凝固法、发色底物法和免疫比浊法；</w:t>
            </w:r>
          </w:p>
          <w:p w14:paraId="1BFFBF51">
            <w:pPr>
              <w:widowControl/>
              <w:spacing w:line="240" w:lineRule="atLeast"/>
              <w:jc w:val="left"/>
              <w:textAlignment w:val="center"/>
              <w:rPr>
                <w:rFonts w:cs="宋体"/>
                <w:kern w:val="0"/>
                <w:sz w:val="24"/>
              </w:rPr>
            </w:pPr>
            <w:r>
              <w:rPr>
                <w:rFonts w:hint="eastAsia" w:cs="宋体"/>
                <w:kern w:val="0"/>
                <w:sz w:val="24"/>
              </w:rPr>
              <w:t>★3.检测参数：可开展PT、APTT、TT、Fbg（FIB）、AT、D-二聚体、FDP，等项目；</w:t>
            </w:r>
          </w:p>
          <w:p w14:paraId="77B21DEA">
            <w:pPr>
              <w:widowControl/>
              <w:spacing w:line="240" w:lineRule="atLeast"/>
              <w:jc w:val="left"/>
              <w:textAlignment w:val="center"/>
              <w:rPr>
                <w:rFonts w:cs="宋体"/>
                <w:kern w:val="0"/>
                <w:sz w:val="24"/>
              </w:rPr>
            </w:pPr>
            <w:r>
              <w:rPr>
                <w:rFonts w:hint="eastAsia" w:cs="宋体"/>
                <w:kern w:val="0"/>
                <w:sz w:val="24"/>
              </w:rPr>
              <w:t>4．单机检测速度：PT检测速度≥360测试／小时；DD检测速度≥200测试／小时；</w:t>
            </w:r>
          </w:p>
          <w:p w14:paraId="6FD87B0E">
            <w:pPr>
              <w:widowControl/>
              <w:spacing w:line="240" w:lineRule="atLeast"/>
              <w:jc w:val="left"/>
              <w:textAlignment w:val="center"/>
              <w:rPr>
                <w:rFonts w:cs="宋体"/>
                <w:kern w:val="0"/>
                <w:sz w:val="24"/>
              </w:rPr>
            </w:pPr>
            <w:r>
              <w:rPr>
                <w:rFonts w:hint="eastAsia" w:cs="宋体"/>
                <w:kern w:val="0"/>
                <w:sz w:val="24"/>
              </w:rPr>
              <w:t>5．检测通道≥20个：凝固法、发色底物法和免疫比浊法三种方法学均≥20个检测通道；</w:t>
            </w:r>
          </w:p>
          <w:p w14:paraId="09E6F706">
            <w:pPr>
              <w:widowControl/>
              <w:spacing w:line="240" w:lineRule="atLeast"/>
              <w:jc w:val="left"/>
              <w:textAlignment w:val="center"/>
              <w:rPr>
                <w:rFonts w:cs="宋体"/>
                <w:kern w:val="0"/>
                <w:sz w:val="24"/>
              </w:rPr>
            </w:pPr>
            <w:r>
              <w:rPr>
                <w:rFonts w:hint="eastAsia" w:cs="宋体"/>
                <w:kern w:val="0"/>
                <w:sz w:val="24"/>
              </w:rPr>
              <w:t>6．检测波长≥4个；</w:t>
            </w:r>
          </w:p>
          <w:p w14:paraId="06393CAB">
            <w:pPr>
              <w:widowControl/>
              <w:spacing w:line="240" w:lineRule="atLeast"/>
              <w:jc w:val="left"/>
              <w:textAlignment w:val="center"/>
              <w:rPr>
                <w:rFonts w:cs="宋体"/>
                <w:kern w:val="0"/>
                <w:sz w:val="24"/>
              </w:rPr>
            </w:pPr>
            <w:r>
              <w:rPr>
                <w:rFonts w:hint="eastAsia" w:cs="宋体"/>
                <w:kern w:val="0"/>
                <w:sz w:val="24"/>
              </w:rPr>
              <w:t>7.采用全自动进样架方式进样，标配闭盖穿刺进样功能；</w:t>
            </w:r>
          </w:p>
          <w:p w14:paraId="2E726CA3">
            <w:pPr>
              <w:widowControl/>
              <w:spacing w:line="240" w:lineRule="atLeast"/>
              <w:jc w:val="left"/>
              <w:textAlignment w:val="center"/>
              <w:rPr>
                <w:rFonts w:cs="宋体"/>
                <w:kern w:val="0"/>
                <w:sz w:val="24"/>
              </w:rPr>
            </w:pPr>
            <w:r>
              <w:rPr>
                <w:rFonts w:hint="eastAsia" w:cs="宋体"/>
                <w:kern w:val="0"/>
                <w:sz w:val="24"/>
              </w:rPr>
              <w:t>8.采用全自动进样架方式进样，样品位≥120个，可连续循环进样；</w:t>
            </w:r>
          </w:p>
          <w:p w14:paraId="3EBA94E3">
            <w:pPr>
              <w:widowControl/>
              <w:spacing w:line="240" w:lineRule="atLeast"/>
              <w:jc w:val="left"/>
              <w:textAlignment w:val="center"/>
              <w:rPr>
                <w:rFonts w:cs="宋体"/>
                <w:kern w:val="0"/>
                <w:sz w:val="24"/>
              </w:rPr>
            </w:pPr>
            <w:r>
              <w:rPr>
                <w:rFonts w:hint="eastAsia" w:cs="宋体"/>
                <w:kern w:val="0"/>
                <w:sz w:val="24"/>
              </w:rPr>
              <w:t>9.专用急诊位≥1个；</w:t>
            </w:r>
          </w:p>
          <w:p w14:paraId="54848906">
            <w:pPr>
              <w:widowControl/>
              <w:spacing w:line="240" w:lineRule="atLeast"/>
              <w:jc w:val="left"/>
              <w:textAlignment w:val="center"/>
              <w:rPr>
                <w:rFonts w:cs="宋体"/>
                <w:kern w:val="0"/>
                <w:sz w:val="24"/>
              </w:rPr>
            </w:pPr>
            <w:r>
              <w:rPr>
                <w:rFonts w:hint="eastAsia" w:cs="宋体"/>
                <w:kern w:val="0"/>
                <w:sz w:val="24"/>
              </w:rPr>
              <w:t>10.试剂位≥40个（或具有试剂自动装卸载系统），有冷藏，可移动，试剂冷藏位温度8-10℃；</w:t>
            </w:r>
          </w:p>
          <w:p w14:paraId="17EFE424">
            <w:pPr>
              <w:widowControl/>
              <w:spacing w:line="240" w:lineRule="atLeast"/>
              <w:jc w:val="left"/>
              <w:textAlignment w:val="center"/>
              <w:rPr>
                <w:rFonts w:cs="宋体"/>
                <w:kern w:val="0"/>
                <w:sz w:val="24"/>
              </w:rPr>
            </w:pPr>
            <w:r>
              <w:rPr>
                <w:rFonts w:hint="eastAsia" w:cs="宋体"/>
                <w:kern w:val="0"/>
                <w:sz w:val="24"/>
              </w:rPr>
              <w:t>11．一次放置反应杯≥1000个，可自动连续排列；</w:t>
            </w:r>
          </w:p>
          <w:p w14:paraId="57E50EA3">
            <w:pPr>
              <w:widowControl/>
              <w:spacing w:line="240" w:lineRule="atLeast"/>
              <w:jc w:val="left"/>
              <w:textAlignment w:val="center"/>
              <w:rPr>
                <w:rFonts w:cs="宋体"/>
                <w:kern w:val="0"/>
                <w:sz w:val="24"/>
              </w:rPr>
            </w:pPr>
            <w:r>
              <w:rPr>
                <w:rFonts w:hint="eastAsia" w:cs="宋体"/>
                <w:kern w:val="0"/>
                <w:sz w:val="24"/>
              </w:rPr>
              <w:t>15.后处理系统1套：内存≥16G； </w:t>
            </w:r>
          </w:p>
          <w:p w14:paraId="73508A86">
            <w:pPr>
              <w:widowControl/>
              <w:spacing w:line="240" w:lineRule="atLeast"/>
              <w:jc w:val="left"/>
              <w:textAlignment w:val="center"/>
              <w:rPr>
                <w:rFonts w:cs="宋体"/>
                <w:kern w:val="0"/>
                <w:sz w:val="24"/>
              </w:rPr>
            </w:pPr>
            <w:r>
              <w:rPr>
                <w:rFonts w:hint="eastAsia" w:cs="宋体"/>
                <w:kern w:val="0"/>
                <w:sz w:val="24"/>
              </w:rPr>
              <w:t>16.配工作台1套；</w:t>
            </w:r>
          </w:p>
          <w:p w14:paraId="01703CB2">
            <w:pPr>
              <w:widowControl/>
              <w:spacing w:line="240" w:lineRule="atLeast"/>
              <w:jc w:val="left"/>
              <w:textAlignment w:val="center"/>
              <w:rPr>
                <w:rFonts w:cs="宋体"/>
                <w:kern w:val="0"/>
                <w:sz w:val="24"/>
              </w:rPr>
            </w:pPr>
            <w:r>
              <w:rPr>
                <w:rFonts w:hint="eastAsia" w:cs="宋体"/>
                <w:kern w:val="0"/>
                <w:sz w:val="24"/>
              </w:rPr>
              <w:t>17.设备使用年限≥10年；</w:t>
            </w:r>
          </w:p>
          <w:p w14:paraId="2110899E">
            <w:pPr>
              <w:widowControl/>
              <w:spacing w:line="240" w:lineRule="atLeast"/>
              <w:jc w:val="left"/>
              <w:textAlignment w:val="center"/>
              <w:rPr>
                <w:rFonts w:cs="宋体"/>
                <w:kern w:val="0"/>
                <w:sz w:val="24"/>
              </w:rPr>
            </w:pPr>
            <w:r>
              <w:rPr>
                <w:rFonts w:hint="eastAsia" w:cs="宋体"/>
                <w:kern w:val="0"/>
                <w:sz w:val="24"/>
              </w:rPr>
              <w:t xml:space="preserve">18.提供质保期内每年至少一次校准服务 </w:t>
            </w:r>
          </w:p>
          <w:p w14:paraId="71C0A4EC">
            <w:pPr>
              <w:widowControl/>
              <w:spacing w:line="240" w:lineRule="atLeast"/>
              <w:jc w:val="left"/>
              <w:textAlignment w:val="center"/>
              <w:rPr>
                <w:rFonts w:cs="宋体"/>
                <w:kern w:val="0"/>
                <w:sz w:val="24"/>
              </w:rPr>
            </w:pPr>
            <w:r>
              <w:rPr>
                <w:rFonts w:hint="eastAsia" w:cs="宋体"/>
                <w:kern w:val="0"/>
                <w:sz w:val="24"/>
              </w:rPr>
              <w:t>19.提供每季度一次巡检服务</w:t>
            </w:r>
          </w:p>
          <w:p w14:paraId="557E6B1F">
            <w:pPr>
              <w:widowControl/>
              <w:spacing w:line="240" w:lineRule="atLeast"/>
              <w:jc w:val="left"/>
              <w:textAlignment w:val="center"/>
              <w:rPr>
                <w:rFonts w:cs="宋体"/>
                <w:kern w:val="0"/>
                <w:sz w:val="24"/>
              </w:rPr>
            </w:pPr>
            <w:r>
              <w:rPr>
                <w:rFonts w:hint="eastAsia" w:cs="宋体"/>
                <w:kern w:val="0"/>
                <w:sz w:val="24"/>
              </w:rPr>
              <w:t>20.可接入医院Lis系统</w:t>
            </w:r>
            <w:r>
              <w:rPr>
                <w:rFonts w:hint="eastAsia" w:cs="宋体"/>
                <w:kern w:val="0"/>
                <w:sz w:val="24"/>
              </w:rPr>
              <w:tab/>
            </w:r>
          </w:p>
          <w:p w14:paraId="5142183D">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4C389D74">
            <w:pPr>
              <w:widowControl/>
              <w:spacing w:line="240" w:lineRule="atLeast"/>
              <w:jc w:val="left"/>
              <w:textAlignment w:val="center"/>
              <w:rPr>
                <w:rFonts w:cs="宋体"/>
                <w:kern w:val="0"/>
                <w:sz w:val="24"/>
              </w:rPr>
            </w:pPr>
            <w:r>
              <w:rPr>
                <w:rFonts w:hint="eastAsia" w:cs="宋体"/>
                <w:kern w:val="0"/>
                <w:sz w:val="24"/>
              </w:rPr>
              <w:t>分析主机1套、后处理系统1套（连接轨道）、工作台1套</w:t>
            </w:r>
            <w:r>
              <w:rPr>
                <w:rFonts w:hint="eastAsia" w:cs="宋体"/>
                <w:kern w:val="0"/>
                <w:sz w:val="24"/>
              </w:rPr>
              <w:tab/>
            </w:r>
          </w:p>
        </w:tc>
      </w:tr>
      <w:tr w14:paraId="5112F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CA4E46C">
            <w:pPr>
              <w:snapToGrid w:val="0"/>
              <w:spacing w:line="360" w:lineRule="auto"/>
              <w:jc w:val="center"/>
              <w:rPr>
                <w:kern w:val="0"/>
                <w:sz w:val="24"/>
                <w:szCs w:val="24"/>
              </w:rPr>
            </w:pPr>
            <w:r>
              <w:rPr>
                <w:rFonts w:hint="eastAsia"/>
                <w:kern w:val="0"/>
                <w:sz w:val="24"/>
                <w:szCs w:val="24"/>
              </w:rPr>
              <w:t>4</w:t>
            </w:r>
          </w:p>
        </w:tc>
        <w:tc>
          <w:tcPr>
            <w:tcW w:w="704" w:type="pct"/>
            <w:vAlign w:val="center"/>
          </w:tcPr>
          <w:p w14:paraId="68C14A87">
            <w:pPr>
              <w:widowControl/>
              <w:spacing w:line="360" w:lineRule="auto"/>
              <w:jc w:val="center"/>
              <w:textAlignment w:val="center"/>
              <w:rPr>
                <w:kern w:val="0"/>
                <w:sz w:val="24"/>
                <w:szCs w:val="24"/>
              </w:rPr>
            </w:pPr>
            <w:r>
              <w:rPr>
                <w:rFonts w:hint="eastAsia"/>
                <w:kern w:val="0"/>
                <w:sz w:val="24"/>
                <w:szCs w:val="24"/>
              </w:rPr>
              <w:t>全自动凝血分析仪（四）</w:t>
            </w:r>
          </w:p>
        </w:tc>
        <w:tc>
          <w:tcPr>
            <w:tcW w:w="435" w:type="pct"/>
            <w:vAlign w:val="center"/>
          </w:tcPr>
          <w:p w14:paraId="4E814D01">
            <w:pPr>
              <w:widowControl/>
              <w:spacing w:line="240" w:lineRule="atLeast"/>
              <w:jc w:val="center"/>
              <w:rPr>
                <w:rFonts w:cs="宋体"/>
                <w:kern w:val="0"/>
                <w:sz w:val="24"/>
              </w:rPr>
            </w:pPr>
            <w:r>
              <w:rPr>
                <w:rFonts w:cs="宋体"/>
                <w:kern w:val="0"/>
                <w:sz w:val="24"/>
              </w:rPr>
              <w:t>台</w:t>
            </w:r>
          </w:p>
        </w:tc>
        <w:tc>
          <w:tcPr>
            <w:tcW w:w="467" w:type="pct"/>
            <w:vAlign w:val="center"/>
          </w:tcPr>
          <w:p w14:paraId="14FB8027">
            <w:pPr>
              <w:snapToGrid w:val="0"/>
              <w:spacing w:line="360" w:lineRule="auto"/>
              <w:jc w:val="center"/>
              <w:rPr>
                <w:kern w:val="0"/>
                <w:sz w:val="24"/>
                <w:szCs w:val="24"/>
              </w:rPr>
            </w:pPr>
            <w:r>
              <w:rPr>
                <w:rFonts w:hint="eastAsia"/>
                <w:kern w:val="0"/>
                <w:sz w:val="24"/>
                <w:szCs w:val="24"/>
              </w:rPr>
              <w:t>1</w:t>
            </w:r>
          </w:p>
        </w:tc>
        <w:tc>
          <w:tcPr>
            <w:tcW w:w="2960" w:type="pct"/>
          </w:tcPr>
          <w:p w14:paraId="1AFB8068">
            <w:pPr>
              <w:widowControl/>
              <w:spacing w:line="240" w:lineRule="atLeast"/>
              <w:jc w:val="left"/>
              <w:textAlignment w:val="center"/>
              <w:rPr>
                <w:rFonts w:cs="宋体"/>
                <w:kern w:val="0"/>
                <w:sz w:val="24"/>
              </w:rPr>
            </w:pPr>
            <w:r>
              <w:rPr>
                <w:rFonts w:hint="eastAsia" w:cs="宋体"/>
                <w:kern w:val="0"/>
                <w:sz w:val="24"/>
              </w:rPr>
              <w:t>宝坻区中医医院</w:t>
            </w:r>
            <w:r>
              <w:rPr>
                <w:rFonts w:hint="eastAsia" w:cs="宋体"/>
                <w:kern w:val="0"/>
                <w:sz w:val="24"/>
              </w:rPr>
              <w:tab/>
            </w:r>
          </w:p>
          <w:p w14:paraId="6E273E83">
            <w:pPr>
              <w:widowControl/>
              <w:spacing w:line="240" w:lineRule="atLeast"/>
              <w:jc w:val="lef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主要用于血栓止血常规项目的检测，需达到以下参数要求</w:t>
            </w:r>
          </w:p>
          <w:p w14:paraId="4C948A0A">
            <w:pPr>
              <w:widowControl/>
              <w:spacing w:line="240" w:lineRule="atLeast"/>
              <w:jc w:val="left"/>
              <w:textAlignment w:val="center"/>
              <w:rPr>
                <w:rFonts w:cs="宋体"/>
                <w:kern w:val="0"/>
                <w:sz w:val="24"/>
              </w:rPr>
            </w:pPr>
            <w:r>
              <w:rPr>
                <w:rFonts w:hint="eastAsia" w:cs="宋体"/>
                <w:kern w:val="0"/>
                <w:sz w:val="24"/>
              </w:rPr>
              <w:t>技术参数</w:t>
            </w:r>
            <w:r>
              <w:rPr>
                <w:rFonts w:hint="eastAsia" w:cs="宋体"/>
                <w:kern w:val="0"/>
                <w:sz w:val="24"/>
              </w:rPr>
              <w:tab/>
            </w:r>
          </w:p>
          <w:p w14:paraId="64E9711F">
            <w:pPr>
              <w:pStyle w:val="4"/>
              <w:widowControl/>
              <w:spacing w:line="240" w:lineRule="atLeast"/>
              <w:textAlignment w:val="center"/>
              <w:rPr>
                <w:rFonts w:cs="宋体"/>
                <w:kern w:val="0"/>
                <w:sz w:val="24"/>
              </w:rPr>
            </w:pPr>
            <w:r>
              <w:rPr>
                <w:rFonts w:hint="eastAsia" w:cs="宋体"/>
                <w:kern w:val="0"/>
                <w:sz w:val="24"/>
              </w:rPr>
              <w:t>★1.检测速度：PT检测速度≥180测试/小时；PT/APTT≥115测试/小时；D-二聚体检测速度≥90测试/小时；急诊位：≥5个；试剂位：≥40个，其中试剂冷藏位≥38个，冷藏温度低于10℃。</w:t>
            </w:r>
          </w:p>
          <w:p w14:paraId="1ECF2A52">
            <w:pPr>
              <w:widowControl/>
              <w:spacing w:line="240" w:lineRule="atLeast"/>
              <w:jc w:val="left"/>
              <w:textAlignment w:val="center"/>
              <w:rPr>
                <w:rFonts w:cs="宋体"/>
                <w:kern w:val="0"/>
                <w:sz w:val="24"/>
              </w:rPr>
            </w:pPr>
            <w:r>
              <w:rPr>
                <w:rFonts w:hint="eastAsia" w:cs="宋体"/>
                <w:kern w:val="0"/>
                <w:sz w:val="24"/>
              </w:rPr>
              <w:t>2.反应杯：单个独立，无需磁珠及参比品。一次放置≥500个，可自动连续排列。</w:t>
            </w:r>
          </w:p>
          <w:p w14:paraId="7F88F769">
            <w:pPr>
              <w:widowControl/>
              <w:spacing w:line="240" w:lineRule="atLeast"/>
              <w:jc w:val="left"/>
              <w:textAlignment w:val="center"/>
              <w:rPr>
                <w:rFonts w:cs="宋体"/>
                <w:kern w:val="0"/>
                <w:sz w:val="24"/>
              </w:rPr>
            </w:pPr>
            <w:r>
              <w:rPr>
                <w:rFonts w:hint="eastAsia" w:cs="宋体"/>
                <w:kern w:val="0"/>
                <w:sz w:val="24"/>
              </w:rPr>
              <w:t>★3.检测波长：≥3个</w:t>
            </w:r>
          </w:p>
          <w:p w14:paraId="05256D42">
            <w:pPr>
              <w:pStyle w:val="4"/>
              <w:widowControl/>
              <w:spacing w:line="240" w:lineRule="atLeast"/>
              <w:textAlignment w:val="center"/>
              <w:rPr>
                <w:rFonts w:cs="宋体"/>
                <w:kern w:val="0"/>
                <w:sz w:val="24"/>
              </w:rPr>
            </w:pPr>
            <w:r>
              <w:rPr>
                <w:rFonts w:hint="eastAsia" w:cs="宋体"/>
                <w:kern w:val="0"/>
                <w:sz w:val="24"/>
              </w:rPr>
              <w:t>4.检测项目：≥25项，其中包括PT/APTT/TT/Fbg, 因子，AT，D-二聚体，FDP、vWF、蛋白C，蛋白S，纤溶酶原，α2-纤溶酶抑制因子等</w:t>
            </w:r>
          </w:p>
          <w:p w14:paraId="68DCC304">
            <w:pPr>
              <w:widowControl/>
              <w:spacing w:line="240" w:lineRule="atLeast"/>
              <w:jc w:val="left"/>
              <w:textAlignment w:val="center"/>
              <w:rPr>
                <w:rFonts w:cs="宋体"/>
                <w:kern w:val="0"/>
                <w:sz w:val="24"/>
              </w:rPr>
            </w:pPr>
            <w:r>
              <w:rPr>
                <w:rFonts w:hint="eastAsia" w:cs="宋体"/>
                <w:kern w:val="0"/>
                <w:sz w:val="24"/>
              </w:rPr>
              <w:t>5.检测原理：凝固法、发色底物法、免疫法、聚集法四种检测方法</w:t>
            </w:r>
          </w:p>
          <w:p w14:paraId="1A9B04F4">
            <w:pPr>
              <w:widowControl/>
              <w:spacing w:line="240" w:lineRule="atLeast"/>
              <w:jc w:val="left"/>
              <w:textAlignment w:val="center"/>
              <w:rPr>
                <w:rFonts w:cs="宋体"/>
                <w:kern w:val="0"/>
                <w:sz w:val="24"/>
              </w:rPr>
            </w:pPr>
            <w:r>
              <w:rPr>
                <w:rFonts w:hint="eastAsia" w:cs="宋体"/>
                <w:kern w:val="0"/>
                <w:sz w:val="24"/>
              </w:rPr>
              <w:t>6.进样方式：采用全自动进样架方式进样，标配闭盖穿刺进样功能，闭盖穿刺进样模式不降速</w:t>
            </w:r>
          </w:p>
          <w:p w14:paraId="40DAD49A">
            <w:pPr>
              <w:widowControl/>
              <w:spacing w:line="240" w:lineRule="atLeast"/>
              <w:jc w:val="left"/>
              <w:textAlignment w:val="center"/>
              <w:rPr>
                <w:rFonts w:cs="宋体"/>
                <w:kern w:val="0"/>
                <w:sz w:val="24"/>
              </w:rPr>
            </w:pPr>
            <w:r>
              <w:rPr>
                <w:rFonts w:hint="eastAsia" w:cs="宋体"/>
                <w:kern w:val="0"/>
                <w:sz w:val="24"/>
              </w:rPr>
              <w:t xml:space="preserve">7.提供质保期内每年至少一次校准服务 </w:t>
            </w:r>
          </w:p>
          <w:p w14:paraId="2CB56236">
            <w:pPr>
              <w:widowControl/>
              <w:spacing w:line="240" w:lineRule="atLeast"/>
              <w:jc w:val="left"/>
              <w:textAlignment w:val="center"/>
              <w:rPr>
                <w:rFonts w:cs="宋体"/>
                <w:kern w:val="0"/>
                <w:sz w:val="24"/>
              </w:rPr>
            </w:pPr>
            <w:r>
              <w:rPr>
                <w:rFonts w:hint="eastAsia" w:cs="宋体"/>
                <w:kern w:val="0"/>
                <w:sz w:val="24"/>
              </w:rPr>
              <w:t>8.提供每季度一次巡检服务</w:t>
            </w:r>
          </w:p>
          <w:p w14:paraId="3F36AD50">
            <w:pPr>
              <w:widowControl/>
              <w:spacing w:line="240" w:lineRule="atLeast"/>
              <w:jc w:val="left"/>
              <w:textAlignment w:val="center"/>
              <w:rPr>
                <w:rFonts w:cs="宋体"/>
                <w:kern w:val="0"/>
                <w:sz w:val="24"/>
              </w:rPr>
            </w:pPr>
            <w:r>
              <w:rPr>
                <w:rFonts w:hint="eastAsia" w:cs="宋体"/>
                <w:kern w:val="0"/>
                <w:sz w:val="24"/>
              </w:rPr>
              <w:t>9.可接入医院Lis系统</w:t>
            </w:r>
          </w:p>
          <w:p w14:paraId="5C27B5C9">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7E7F03E7">
            <w:pPr>
              <w:widowControl/>
              <w:spacing w:line="240" w:lineRule="atLeast"/>
              <w:jc w:val="left"/>
              <w:textAlignment w:val="center"/>
              <w:rPr>
                <w:rFonts w:cs="宋体"/>
                <w:kern w:val="0"/>
                <w:sz w:val="24"/>
              </w:rPr>
            </w:pPr>
            <w:r>
              <w:rPr>
                <w:rFonts w:hint="eastAsia" w:cs="宋体"/>
                <w:kern w:val="0"/>
                <w:sz w:val="24"/>
              </w:rPr>
              <w:t>1、主机</w:t>
            </w:r>
          </w:p>
          <w:p w14:paraId="657072EC">
            <w:pPr>
              <w:widowControl/>
              <w:spacing w:line="240" w:lineRule="atLeast"/>
              <w:jc w:val="left"/>
              <w:textAlignment w:val="center"/>
              <w:rPr>
                <w:rFonts w:hint="eastAsia" w:eastAsia="宋体" w:cs="宋体"/>
                <w:kern w:val="0"/>
                <w:sz w:val="24"/>
                <w:lang w:eastAsia="zh-CN"/>
              </w:rPr>
            </w:pPr>
            <w:r>
              <w:rPr>
                <w:rFonts w:hint="eastAsia" w:cs="宋体"/>
                <w:kern w:val="0"/>
                <w:sz w:val="24"/>
              </w:rPr>
              <w:t>2、</w:t>
            </w:r>
            <w:r>
              <w:rPr>
                <w:rFonts w:hint="eastAsia" w:cs="宋体"/>
                <w:kern w:val="0"/>
                <w:sz w:val="24"/>
                <w:lang w:val="en-US" w:eastAsia="zh-CN"/>
              </w:rPr>
              <w:t>数据处理系统</w:t>
            </w:r>
          </w:p>
        </w:tc>
      </w:tr>
      <w:tr w14:paraId="2BFD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4E21E45E">
            <w:pPr>
              <w:snapToGrid w:val="0"/>
              <w:spacing w:line="360" w:lineRule="auto"/>
              <w:jc w:val="center"/>
              <w:rPr>
                <w:kern w:val="0"/>
                <w:sz w:val="24"/>
                <w:szCs w:val="24"/>
              </w:rPr>
            </w:pPr>
            <w:r>
              <w:rPr>
                <w:rFonts w:hint="eastAsia"/>
                <w:kern w:val="0"/>
                <w:sz w:val="24"/>
                <w:szCs w:val="24"/>
              </w:rPr>
              <w:t>5</w:t>
            </w:r>
          </w:p>
        </w:tc>
        <w:tc>
          <w:tcPr>
            <w:tcW w:w="704" w:type="pct"/>
            <w:vAlign w:val="center"/>
          </w:tcPr>
          <w:p w14:paraId="248D5DCC">
            <w:pPr>
              <w:widowControl/>
              <w:spacing w:line="360" w:lineRule="auto"/>
              <w:jc w:val="center"/>
              <w:textAlignment w:val="center"/>
              <w:rPr>
                <w:kern w:val="0"/>
                <w:sz w:val="24"/>
                <w:szCs w:val="24"/>
              </w:rPr>
            </w:pPr>
            <w:r>
              <w:rPr>
                <w:rFonts w:hint="eastAsia"/>
                <w:kern w:val="0"/>
                <w:sz w:val="24"/>
                <w:szCs w:val="24"/>
              </w:rPr>
              <w:t>全自动凝血分析仪（五）</w:t>
            </w:r>
          </w:p>
        </w:tc>
        <w:tc>
          <w:tcPr>
            <w:tcW w:w="435" w:type="pct"/>
            <w:vAlign w:val="center"/>
          </w:tcPr>
          <w:p w14:paraId="2545DCE8">
            <w:pPr>
              <w:widowControl/>
              <w:spacing w:line="240" w:lineRule="atLeast"/>
              <w:jc w:val="center"/>
              <w:rPr>
                <w:rFonts w:cs="宋体"/>
                <w:kern w:val="0"/>
                <w:sz w:val="24"/>
              </w:rPr>
            </w:pPr>
            <w:r>
              <w:rPr>
                <w:rFonts w:cs="宋体"/>
                <w:kern w:val="0"/>
                <w:sz w:val="24"/>
              </w:rPr>
              <w:t>台</w:t>
            </w:r>
          </w:p>
        </w:tc>
        <w:tc>
          <w:tcPr>
            <w:tcW w:w="467" w:type="pct"/>
            <w:vAlign w:val="center"/>
          </w:tcPr>
          <w:p w14:paraId="1B421D4A">
            <w:pPr>
              <w:snapToGrid w:val="0"/>
              <w:spacing w:line="360" w:lineRule="auto"/>
              <w:jc w:val="center"/>
              <w:rPr>
                <w:kern w:val="0"/>
                <w:sz w:val="24"/>
                <w:szCs w:val="24"/>
              </w:rPr>
            </w:pPr>
            <w:r>
              <w:rPr>
                <w:rFonts w:hint="eastAsia"/>
                <w:kern w:val="0"/>
                <w:sz w:val="24"/>
                <w:szCs w:val="24"/>
              </w:rPr>
              <w:t>1</w:t>
            </w:r>
          </w:p>
        </w:tc>
        <w:tc>
          <w:tcPr>
            <w:tcW w:w="2960" w:type="pct"/>
          </w:tcPr>
          <w:p w14:paraId="0E88B746">
            <w:pPr>
              <w:widowControl/>
              <w:spacing w:line="240" w:lineRule="atLeast"/>
              <w:jc w:val="left"/>
              <w:textAlignment w:val="center"/>
              <w:rPr>
                <w:rFonts w:cs="宋体"/>
                <w:kern w:val="0"/>
                <w:sz w:val="24"/>
              </w:rPr>
            </w:pPr>
            <w:r>
              <w:rPr>
                <w:rFonts w:hint="eastAsia" w:cs="宋体"/>
                <w:kern w:val="0"/>
                <w:sz w:val="24"/>
              </w:rPr>
              <w:t>天津市北辰区瑞景街社区卫生服务中心</w:t>
            </w:r>
          </w:p>
          <w:p w14:paraId="19624B1D">
            <w:pPr>
              <w:pStyle w:val="4"/>
              <w:widowControl/>
              <w:spacing w:line="240" w:lineRule="atLeas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凝血分析仪是一种用于检测血液凝固功能的医疗设备，主要用于诊断和监测与凝血系统相关的疾病或异常。</w:t>
            </w:r>
          </w:p>
          <w:p w14:paraId="7E9BD546">
            <w:pPr>
              <w:pStyle w:val="4"/>
              <w:widowControl/>
              <w:spacing w:line="240" w:lineRule="atLeast"/>
              <w:textAlignment w:val="center"/>
              <w:rPr>
                <w:rFonts w:cs="宋体"/>
                <w:kern w:val="0"/>
                <w:sz w:val="24"/>
              </w:rPr>
            </w:pPr>
            <w:r>
              <w:rPr>
                <w:rFonts w:hint="eastAsia" w:cs="宋体"/>
                <w:kern w:val="0"/>
                <w:sz w:val="24"/>
              </w:rPr>
              <w:t>技术参数</w:t>
            </w:r>
          </w:p>
          <w:p w14:paraId="1E7B4573">
            <w:pPr>
              <w:pStyle w:val="4"/>
              <w:widowControl/>
              <w:spacing w:line="240" w:lineRule="atLeast"/>
              <w:textAlignment w:val="center"/>
              <w:rPr>
                <w:rFonts w:cs="宋体"/>
                <w:kern w:val="0"/>
                <w:sz w:val="24"/>
              </w:rPr>
            </w:pPr>
            <w:r>
              <w:rPr>
                <w:rFonts w:hint="eastAsia" w:cs="宋体"/>
                <w:kern w:val="0"/>
                <w:sz w:val="24"/>
              </w:rPr>
              <w:t>1.检测速度：PT检测速度≥400测试/小时；采用全自动进样架方式进样，样品位≥100个，可连续循环进样；</w:t>
            </w:r>
          </w:p>
          <w:p w14:paraId="5BB401D2">
            <w:pPr>
              <w:pStyle w:val="4"/>
              <w:widowControl/>
              <w:spacing w:line="240" w:lineRule="atLeast"/>
              <w:textAlignment w:val="center"/>
              <w:rPr>
                <w:rFonts w:cs="宋体"/>
                <w:kern w:val="0"/>
                <w:sz w:val="24"/>
              </w:rPr>
            </w:pPr>
            <w:r>
              <w:rPr>
                <w:rFonts w:hint="eastAsia" w:cs="宋体"/>
                <w:kern w:val="0"/>
                <w:sz w:val="24"/>
              </w:rPr>
              <w:t>2.反应杯：单个独立，无需磁珠及参比品。</w:t>
            </w:r>
          </w:p>
          <w:p w14:paraId="757AD9B3">
            <w:pPr>
              <w:pStyle w:val="4"/>
              <w:widowControl/>
              <w:spacing w:line="240" w:lineRule="atLeast"/>
              <w:textAlignment w:val="center"/>
              <w:rPr>
                <w:rFonts w:cs="宋体"/>
                <w:kern w:val="0"/>
                <w:sz w:val="24"/>
              </w:rPr>
            </w:pPr>
            <w:r>
              <w:rPr>
                <w:rFonts w:hint="eastAsia" w:cs="宋体"/>
                <w:kern w:val="0"/>
                <w:sz w:val="24"/>
              </w:rPr>
              <w:t>3.检测波长：≥3个</w:t>
            </w:r>
          </w:p>
          <w:p w14:paraId="17ECDA0D">
            <w:pPr>
              <w:pStyle w:val="4"/>
              <w:widowControl/>
              <w:spacing w:line="240" w:lineRule="atLeast"/>
              <w:textAlignment w:val="center"/>
              <w:rPr>
                <w:rFonts w:cs="宋体"/>
                <w:kern w:val="0"/>
                <w:sz w:val="24"/>
              </w:rPr>
            </w:pPr>
            <w:r>
              <w:rPr>
                <w:rFonts w:hint="eastAsia" w:cs="宋体"/>
                <w:kern w:val="0"/>
                <w:sz w:val="24"/>
              </w:rPr>
              <w:t>★4.检测项目：≥25次，其中包括PT/APTT/TT/Fbg, 凝血因子，AT，D-二聚体，FDP、vWF、蛋白C，蛋白S，纤溶酶原，α2-纤溶酶抑制因子等</w:t>
            </w:r>
          </w:p>
          <w:p w14:paraId="7786BC92">
            <w:pPr>
              <w:pStyle w:val="4"/>
              <w:widowControl/>
              <w:spacing w:line="240" w:lineRule="atLeast"/>
              <w:textAlignment w:val="center"/>
              <w:rPr>
                <w:rFonts w:cs="宋体"/>
                <w:kern w:val="0"/>
                <w:sz w:val="24"/>
              </w:rPr>
            </w:pPr>
            <w:r>
              <w:rPr>
                <w:rFonts w:hint="eastAsia" w:cs="宋体"/>
                <w:kern w:val="0"/>
                <w:sz w:val="24"/>
              </w:rPr>
              <w:t>5.检测原理：凝固法、发色底物法、免疫法、聚集法四种检测方法</w:t>
            </w:r>
          </w:p>
          <w:p w14:paraId="0B3A1405">
            <w:pPr>
              <w:pStyle w:val="4"/>
              <w:widowControl/>
              <w:spacing w:line="240" w:lineRule="atLeast"/>
              <w:textAlignment w:val="center"/>
              <w:rPr>
                <w:rFonts w:cs="宋体"/>
                <w:kern w:val="0"/>
                <w:sz w:val="24"/>
              </w:rPr>
            </w:pPr>
            <w:r>
              <w:rPr>
                <w:rFonts w:hint="eastAsia" w:cs="宋体"/>
                <w:kern w:val="0"/>
                <w:sz w:val="24"/>
              </w:rPr>
              <w:t>6.进样方式：采用全自动进样架方式进样，标配闭盖穿刺进样功能，闭盖穿刺进样模式不降速</w:t>
            </w:r>
          </w:p>
          <w:p w14:paraId="70EC7BF1">
            <w:pPr>
              <w:pStyle w:val="4"/>
              <w:widowControl/>
              <w:spacing w:line="240" w:lineRule="atLeast"/>
              <w:textAlignment w:val="center"/>
              <w:rPr>
                <w:rFonts w:cs="宋体"/>
                <w:kern w:val="0"/>
                <w:sz w:val="24"/>
              </w:rPr>
            </w:pPr>
            <w:r>
              <w:rPr>
                <w:rFonts w:hint="eastAsia" w:cs="宋体"/>
                <w:kern w:val="0"/>
                <w:sz w:val="24"/>
              </w:rPr>
              <w:t>7.试剂位：试剂位≥44个，其中试剂冷藏位≥38个，冷藏10℃</w:t>
            </w:r>
          </w:p>
          <w:p w14:paraId="5097942F">
            <w:pPr>
              <w:pStyle w:val="4"/>
              <w:widowControl/>
              <w:spacing w:line="240" w:lineRule="atLeast"/>
              <w:textAlignment w:val="center"/>
              <w:rPr>
                <w:rFonts w:cs="宋体"/>
                <w:kern w:val="0"/>
                <w:sz w:val="24"/>
              </w:rPr>
            </w:pPr>
            <w:r>
              <w:rPr>
                <w:rFonts w:hint="eastAsia" w:cs="宋体"/>
                <w:kern w:val="0"/>
                <w:sz w:val="24"/>
              </w:rPr>
              <w:t>8.具备自动稀释、自动连锁筛选、自动再检功能、自动多点定标功能。</w:t>
            </w:r>
          </w:p>
          <w:p w14:paraId="695A8018">
            <w:pPr>
              <w:pStyle w:val="4"/>
              <w:widowControl/>
              <w:spacing w:line="240" w:lineRule="atLeast"/>
              <w:textAlignment w:val="center"/>
              <w:rPr>
                <w:rFonts w:cs="宋体"/>
                <w:kern w:val="0"/>
                <w:sz w:val="24"/>
              </w:rPr>
            </w:pPr>
            <w:r>
              <w:rPr>
                <w:rFonts w:hint="eastAsia" w:cs="宋体"/>
                <w:kern w:val="0"/>
                <w:sz w:val="24"/>
              </w:rPr>
              <w:t>9.所有检测程序可自由设定修改，可随意选择试剂、随意开展项目，实现真正的全开放</w:t>
            </w:r>
          </w:p>
          <w:p w14:paraId="3071C1E5">
            <w:pPr>
              <w:pStyle w:val="4"/>
              <w:widowControl/>
              <w:spacing w:line="240" w:lineRule="atLeast"/>
              <w:textAlignment w:val="center"/>
              <w:rPr>
                <w:rFonts w:cs="宋体"/>
                <w:kern w:val="0"/>
                <w:sz w:val="24"/>
              </w:rPr>
            </w:pPr>
            <w:r>
              <w:rPr>
                <w:rFonts w:hint="eastAsia" w:cs="宋体"/>
                <w:kern w:val="0"/>
                <w:sz w:val="24"/>
              </w:rPr>
              <w:t>10.可接入医院Lis系统</w:t>
            </w:r>
          </w:p>
          <w:p w14:paraId="07B6ADCA">
            <w:pPr>
              <w:pStyle w:val="4"/>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3E960B78">
            <w:pPr>
              <w:pStyle w:val="4"/>
              <w:widowControl/>
              <w:spacing w:line="240" w:lineRule="atLeast"/>
              <w:textAlignment w:val="center"/>
              <w:rPr>
                <w:rFonts w:cs="宋体"/>
                <w:kern w:val="0"/>
                <w:sz w:val="24"/>
              </w:rPr>
            </w:pPr>
            <w:r>
              <w:rPr>
                <w:rFonts w:hint="eastAsia" w:cs="宋体"/>
                <w:kern w:val="0"/>
                <w:sz w:val="24"/>
              </w:rPr>
              <w:t>12.提供每季度一次巡检服务</w:t>
            </w:r>
          </w:p>
          <w:p w14:paraId="5FB2012B">
            <w:pPr>
              <w:pStyle w:val="4"/>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7F2138B8">
            <w:pPr>
              <w:pStyle w:val="4"/>
              <w:widowControl/>
              <w:spacing w:line="240" w:lineRule="atLeast"/>
              <w:textAlignment w:val="center"/>
              <w:rPr>
                <w:rFonts w:cs="宋体"/>
                <w:kern w:val="0"/>
                <w:sz w:val="24"/>
              </w:rPr>
            </w:pPr>
            <w:r>
              <w:rPr>
                <w:rFonts w:hint="eastAsia" w:cs="宋体"/>
                <w:kern w:val="0"/>
                <w:sz w:val="24"/>
              </w:rPr>
              <w:t>1、主机</w:t>
            </w:r>
          </w:p>
          <w:p w14:paraId="344F177A">
            <w:pPr>
              <w:pStyle w:val="4"/>
              <w:widowControl/>
              <w:spacing w:line="240" w:lineRule="atLeast"/>
              <w:textAlignment w:val="center"/>
              <w:rPr>
                <w:rFonts w:cs="宋体"/>
                <w:kern w:val="0"/>
                <w:sz w:val="24"/>
              </w:rPr>
            </w:pPr>
            <w:r>
              <w:rPr>
                <w:rFonts w:hint="eastAsia" w:cs="宋体"/>
                <w:kern w:val="0"/>
                <w:sz w:val="24"/>
              </w:rPr>
              <w:t>2、</w:t>
            </w:r>
            <w:r>
              <w:rPr>
                <w:rFonts w:hint="eastAsia" w:cs="宋体"/>
                <w:kern w:val="0"/>
                <w:sz w:val="24"/>
                <w:lang w:val="en-US" w:eastAsia="zh-CN"/>
              </w:rPr>
              <w:t>数据处理系统</w:t>
            </w:r>
          </w:p>
        </w:tc>
      </w:tr>
      <w:tr w14:paraId="5F3E6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2CEB639B">
            <w:pPr>
              <w:snapToGrid w:val="0"/>
              <w:spacing w:line="360" w:lineRule="auto"/>
              <w:jc w:val="center"/>
              <w:rPr>
                <w:kern w:val="0"/>
                <w:sz w:val="24"/>
                <w:szCs w:val="24"/>
              </w:rPr>
            </w:pPr>
            <w:r>
              <w:rPr>
                <w:rFonts w:hint="eastAsia"/>
                <w:kern w:val="0"/>
                <w:sz w:val="24"/>
                <w:szCs w:val="24"/>
              </w:rPr>
              <w:t>6</w:t>
            </w:r>
          </w:p>
        </w:tc>
        <w:tc>
          <w:tcPr>
            <w:tcW w:w="704" w:type="pct"/>
            <w:vAlign w:val="center"/>
          </w:tcPr>
          <w:p w14:paraId="32810913">
            <w:pPr>
              <w:widowControl/>
              <w:spacing w:line="360" w:lineRule="auto"/>
              <w:jc w:val="center"/>
              <w:textAlignment w:val="center"/>
              <w:rPr>
                <w:kern w:val="0"/>
                <w:sz w:val="24"/>
                <w:szCs w:val="24"/>
              </w:rPr>
            </w:pPr>
            <w:r>
              <w:rPr>
                <w:rFonts w:hint="eastAsia"/>
                <w:kern w:val="0"/>
                <w:sz w:val="24"/>
                <w:szCs w:val="24"/>
              </w:rPr>
              <w:t>全自动凝血分析仪（六）</w:t>
            </w:r>
          </w:p>
        </w:tc>
        <w:tc>
          <w:tcPr>
            <w:tcW w:w="435" w:type="pct"/>
            <w:vAlign w:val="center"/>
          </w:tcPr>
          <w:p w14:paraId="74834488">
            <w:pPr>
              <w:widowControl/>
              <w:spacing w:line="240" w:lineRule="atLeast"/>
              <w:jc w:val="center"/>
              <w:rPr>
                <w:rFonts w:cs="宋体"/>
                <w:kern w:val="0"/>
                <w:sz w:val="24"/>
              </w:rPr>
            </w:pPr>
            <w:r>
              <w:rPr>
                <w:rFonts w:cs="宋体"/>
                <w:kern w:val="0"/>
                <w:sz w:val="24"/>
              </w:rPr>
              <w:t>台</w:t>
            </w:r>
          </w:p>
        </w:tc>
        <w:tc>
          <w:tcPr>
            <w:tcW w:w="467" w:type="pct"/>
            <w:vAlign w:val="center"/>
          </w:tcPr>
          <w:p w14:paraId="02C3B9EE">
            <w:pPr>
              <w:snapToGrid w:val="0"/>
              <w:spacing w:line="360" w:lineRule="auto"/>
              <w:jc w:val="center"/>
              <w:rPr>
                <w:kern w:val="0"/>
                <w:sz w:val="24"/>
                <w:szCs w:val="24"/>
              </w:rPr>
            </w:pPr>
            <w:r>
              <w:rPr>
                <w:rFonts w:hint="eastAsia"/>
                <w:kern w:val="0"/>
                <w:sz w:val="24"/>
                <w:szCs w:val="24"/>
              </w:rPr>
              <w:t>1</w:t>
            </w:r>
          </w:p>
        </w:tc>
        <w:tc>
          <w:tcPr>
            <w:tcW w:w="2960" w:type="pct"/>
          </w:tcPr>
          <w:p w14:paraId="76127C3E">
            <w:pPr>
              <w:widowControl/>
              <w:spacing w:line="240" w:lineRule="atLeast"/>
              <w:jc w:val="left"/>
              <w:textAlignment w:val="center"/>
              <w:rPr>
                <w:rFonts w:cs="宋体"/>
                <w:kern w:val="0"/>
                <w:sz w:val="24"/>
              </w:rPr>
            </w:pPr>
            <w:r>
              <w:rPr>
                <w:rFonts w:hint="eastAsia" w:cs="宋体"/>
                <w:kern w:val="0"/>
                <w:sz w:val="24"/>
              </w:rPr>
              <w:t>天津市西青区中北镇社区卫生服务中心</w:t>
            </w:r>
          </w:p>
          <w:p w14:paraId="0B5DC07B">
            <w:pPr>
              <w:widowControl/>
              <w:spacing w:line="240" w:lineRule="atLeast"/>
              <w:jc w:val="lef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凝血分析仪是一种用于检测血液凝固功能的医疗设备，主要用于诊断和监测与凝血系统相关的疾病或异常。</w:t>
            </w:r>
          </w:p>
          <w:p w14:paraId="0FEB3DED">
            <w:pPr>
              <w:widowControl/>
              <w:spacing w:line="240" w:lineRule="atLeast"/>
              <w:jc w:val="left"/>
              <w:textAlignment w:val="center"/>
              <w:rPr>
                <w:rFonts w:cs="宋体"/>
                <w:kern w:val="0"/>
                <w:sz w:val="24"/>
              </w:rPr>
            </w:pPr>
            <w:r>
              <w:rPr>
                <w:rFonts w:hint="eastAsia" w:cs="宋体"/>
                <w:kern w:val="0"/>
                <w:sz w:val="24"/>
              </w:rPr>
              <w:t>技术参数</w:t>
            </w:r>
          </w:p>
          <w:p w14:paraId="77F69280">
            <w:pPr>
              <w:widowControl/>
              <w:spacing w:line="240" w:lineRule="atLeast"/>
              <w:jc w:val="left"/>
              <w:textAlignment w:val="center"/>
              <w:rPr>
                <w:rFonts w:cs="宋体"/>
                <w:kern w:val="0"/>
                <w:sz w:val="24"/>
              </w:rPr>
            </w:pPr>
            <w:r>
              <w:rPr>
                <w:rFonts w:hint="eastAsia" w:cs="宋体"/>
                <w:kern w:val="0"/>
                <w:sz w:val="24"/>
              </w:rPr>
              <w:t>1.检测通道:8通道（每个通道均进行凝固法、发色底物法、免疫比浊法）</w:t>
            </w:r>
          </w:p>
          <w:p w14:paraId="01A53A0C">
            <w:pPr>
              <w:widowControl/>
              <w:spacing w:line="240" w:lineRule="atLeast"/>
              <w:jc w:val="left"/>
              <w:textAlignment w:val="center"/>
              <w:rPr>
                <w:rFonts w:cs="宋体"/>
                <w:kern w:val="0"/>
                <w:sz w:val="24"/>
              </w:rPr>
            </w:pPr>
            <w:r>
              <w:rPr>
                <w:rFonts w:hint="eastAsia" w:cs="宋体"/>
                <w:kern w:val="0"/>
                <w:sz w:val="24"/>
              </w:rPr>
              <w:t>2.检测参数:凝固法: PT， APTT， Fbg， TT， Extrinsic Factors （II， V， VII， X）， Intrinsic Factors （VIII， IX， XI， XII）， PS， PC 等；发色底物法: AT-III等；免疫比浊法: D-Dimer，FDP等</w:t>
            </w:r>
          </w:p>
          <w:p w14:paraId="2DACD560">
            <w:pPr>
              <w:widowControl/>
              <w:spacing w:line="240" w:lineRule="atLeast"/>
              <w:jc w:val="left"/>
              <w:textAlignment w:val="center"/>
              <w:rPr>
                <w:rFonts w:cs="宋体"/>
                <w:kern w:val="0"/>
                <w:sz w:val="24"/>
              </w:rPr>
            </w:pPr>
            <w:r>
              <w:rPr>
                <w:rFonts w:hint="eastAsia" w:cs="宋体"/>
                <w:kern w:val="0"/>
                <w:sz w:val="24"/>
              </w:rPr>
              <w:t>3.检测速度:PT: 400测试/小时； DD:100测试/小时；</w:t>
            </w:r>
          </w:p>
          <w:p w14:paraId="19800476">
            <w:pPr>
              <w:widowControl/>
              <w:spacing w:line="240" w:lineRule="atLeast"/>
              <w:jc w:val="left"/>
              <w:textAlignment w:val="center"/>
              <w:rPr>
                <w:rFonts w:cs="宋体"/>
                <w:kern w:val="0"/>
                <w:sz w:val="24"/>
              </w:rPr>
            </w:pPr>
            <w:r>
              <w:rPr>
                <w:rFonts w:hint="eastAsia" w:cs="宋体"/>
                <w:kern w:val="0"/>
                <w:sz w:val="24"/>
              </w:rPr>
              <w:t>4.综合四项（PT/APTT/TT/Fib） 60样本/小时；</w:t>
            </w:r>
          </w:p>
          <w:p w14:paraId="79261D51">
            <w:pPr>
              <w:widowControl/>
              <w:spacing w:line="240" w:lineRule="atLeast"/>
              <w:jc w:val="left"/>
              <w:textAlignment w:val="center"/>
              <w:rPr>
                <w:rFonts w:cs="宋体"/>
                <w:kern w:val="0"/>
                <w:sz w:val="24"/>
              </w:rPr>
            </w:pPr>
            <w:r>
              <w:rPr>
                <w:rFonts w:hint="eastAsia" w:cs="宋体"/>
                <w:kern w:val="0"/>
                <w:sz w:val="24"/>
              </w:rPr>
              <w:t>5.综合五/六/七项（PT/APTT/TT/Fib/D-Dimer/FDP/AT-III）40样本/小时</w:t>
            </w:r>
          </w:p>
          <w:p w14:paraId="5ECA2B68">
            <w:pPr>
              <w:widowControl/>
              <w:spacing w:line="240" w:lineRule="atLeast"/>
              <w:jc w:val="left"/>
              <w:textAlignment w:val="center"/>
              <w:rPr>
                <w:rFonts w:cs="宋体"/>
                <w:kern w:val="0"/>
                <w:sz w:val="24"/>
              </w:rPr>
            </w:pPr>
            <w:r>
              <w:rPr>
                <w:rFonts w:hint="eastAsia" w:cs="宋体"/>
                <w:kern w:val="0"/>
                <w:sz w:val="24"/>
              </w:rPr>
              <w:t xml:space="preserve">6.试剂位:不低于42 个 </w:t>
            </w:r>
          </w:p>
          <w:p w14:paraId="5F36ACD3">
            <w:pPr>
              <w:widowControl/>
              <w:spacing w:line="240" w:lineRule="atLeast"/>
              <w:jc w:val="left"/>
              <w:textAlignment w:val="center"/>
              <w:rPr>
                <w:rFonts w:cs="宋体"/>
                <w:kern w:val="0"/>
                <w:sz w:val="24"/>
              </w:rPr>
            </w:pPr>
            <w:r>
              <w:rPr>
                <w:rFonts w:hint="eastAsia" w:cs="宋体"/>
                <w:kern w:val="0"/>
                <w:sz w:val="24"/>
              </w:rPr>
              <w:t>7.具备条码扫描和自动定位功能</w:t>
            </w:r>
          </w:p>
          <w:p w14:paraId="35CEFDE9">
            <w:pPr>
              <w:widowControl/>
              <w:spacing w:line="240" w:lineRule="atLeast"/>
              <w:jc w:val="left"/>
              <w:textAlignment w:val="center"/>
              <w:rPr>
                <w:rFonts w:cs="宋体"/>
                <w:kern w:val="0"/>
                <w:sz w:val="24"/>
              </w:rPr>
            </w:pPr>
            <w:r>
              <w:rPr>
                <w:rFonts w:hint="eastAsia" w:cs="宋体"/>
                <w:kern w:val="0"/>
                <w:sz w:val="24"/>
              </w:rPr>
              <w:t>8.具有倾角设计，减少死腔量，可支持微量试剂上机</w:t>
            </w:r>
          </w:p>
          <w:p w14:paraId="768D5979">
            <w:pPr>
              <w:widowControl/>
              <w:spacing w:line="240" w:lineRule="atLeast"/>
              <w:jc w:val="left"/>
              <w:textAlignment w:val="center"/>
              <w:rPr>
                <w:rFonts w:cs="宋体"/>
                <w:kern w:val="0"/>
                <w:sz w:val="24"/>
              </w:rPr>
            </w:pPr>
            <w:r>
              <w:rPr>
                <w:rFonts w:hint="eastAsia" w:cs="宋体"/>
                <w:kern w:val="0"/>
                <w:sz w:val="24"/>
              </w:rPr>
              <w:t xml:space="preserve">9.样本位:不低于60个，连续进样 </w:t>
            </w:r>
          </w:p>
          <w:p w14:paraId="7AB2EE3C">
            <w:pPr>
              <w:widowControl/>
              <w:spacing w:line="240" w:lineRule="atLeast"/>
              <w:jc w:val="left"/>
              <w:textAlignment w:val="center"/>
              <w:rPr>
                <w:rFonts w:cs="宋体"/>
                <w:kern w:val="0"/>
                <w:sz w:val="24"/>
              </w:rPr>
            </w:pPr>
            <w:r>
              <w:rPr>
                <w:rFonts w:hint="eastAsia" w:cs="宋体"/>
                <w:kern w:val="0"/>
                <w:sz w:val="24"/>
              </w:rPr>
              <w:t>10.急诊位:任意急诊位（不低于60个）</w:t>
            </w:r>
          </w:p>
          <w:p w14:paraId="3D65EB09">
            <w:pPr>
              <w:widowControl/>
              <w:spacing w:line="240" w:lineRule="atLeast"/>
              <w:jc w:val="left"/>
              <w:textAlignment w:val="center"/>
              <w:rPr>
                <w:rFonts w:cs="宋体"/>
                <w:kern w:val="0"/>
                <w:sz w:val="24"/>
              </w:rPr>
            </w:pPr>
            <w:r>
              <w:rPr>
                <w:rFonts w:hint="eastAsia" w:cs="宋体"/>
                <w:kern w:val="0"/>
                <w:sz w:val="24"/>
              </w:rPr>
              <w:t>11.反应杯:自动添加反应杯，一次性加载1000个反应杯，连续添加</w:t>
            </w:r>
          </w:p>
          <w:p w14:paraId="60F59D83">
            <w:pPr>
              <w:widowControl/>
              <w:spacing w:line="240" w:lineRule="atLeast"/>
              <w:jc w:val="left"/>
              <w:textAlignment w:val="center"/>
              <w:rPr>
                <w:rFonts w:cs="宋体"/>
                <w:kern w:val="0"/>
                <w:sz w:val="24"/>
              </w:rPr>
            </w:pPr>
            <w:r>
              <w:rPr>
                <w:rFonts w:hint="eastAsia" w:cs="宋体"/>
                <w:kern w:val="0"/>
                <w:sz w:val="24"/>
              </w:rPr>
              <w:t>12.进样管理：可支持抽屉式进样，支持标准试管、原始采血管和微量样本杯等</w:t>
            </w:r>
          </w:p>
          <w:p w14:paraId="247FD068">
            <w:pPr>
              <w:widowControl/>
              <w:spacing w:line="240" w:lineRule="atLeast"/>
              <w:jc w:val="left"/>
              <w:textAlignment w:val="center"/>
              <w:rPr>
                <w:rFonts w:cs="宋体"/>
                <w:kern w:val="0"/>
                <w:sz w:val="24"/>
              </w:rPr>
            </w:pPr>
            <w:r>
              <w:rPr>
                <w:rFonts w:hint="eastAsia" w:cs="宋体"/>
                <w:kern w:val="0"/>
                <w:sz w:val="24"/>
              </w:rPr>
              <w:t>13.试剂管理：具备试剂管理功能，支持显示试剂余量、试剂用量监测等</w:t>
            </w:r>
          </w:p>
          <w:p w14:paraId="143FDEC1">
            <w:pPr>
              <w:widowControl/>
              <w:spacing w:line="240" w:lineRule="atLeast"/>
              <w:jc w:val="left"/>
              <w:textAlignment w:val="center"/>
              <w:rPr>
                <w:rFonts w:cs="宋体"/>
                <w:kern w:val="0"/>
                <w:sz w:val="24"/>
              </w:rPr>
            </w:pPr>
            <w:r>
              <w:rPr>
                <w:rFonts w:hint="eastAsia" w:cs="宋体"/>
                <w:kern w:val="0"/>
                <w:sz w:val="24"/>
              </w:rPr>
              <w:t>14.采样针：采样针具有立体防撞、加热和液面感应等功能；采样针具有恒温控制等功能</w:t>
            </w:r>
          </w:p>
          <w:p w14:paraId="05447474">
            <w:pPr>
              <w:widowControl/>
              <w:spacing w:line="240" w:lineRule="atLeast"/>
              <w:jc w:val="left"/>
              <w:textAlignment w:val="center"/>
              <w:rPr>
                <w:rFonts w:cs="宋体"/>
                <w:kern w:val="0"/>
                <w:sz w:val="24"/>
              </w:rPr>
            </w:pPr>
            <w:r>
              <w:rPr>
                <w:rFonts w:hint="eastAsia" w:cs="宋体"/>
                <w:kern w:val="0"/>
                <w:sz w:val="24"/>
              </w:rPr>
              <w:t>15.孵育通道：≥10个孵育位</w:t>
            </w:r>
          </w:p>
          <w:p w14:paraId="44578B55">
            <w:pPr>
              <w:widowControl/>
              <w:spacing w:line="240" w:lineRule="atLeast"/>
              <w:jc w:val="left"/>
              <w:textAlignment w:val="center"/>
              <w:rPr>
                <w:rFonts w:cs="宋体"/>
                <w:kern w:val="0"/>
                <w:sz w:val="24"/>
              </w:rPr>
            </w:pPr>
            <w:r>
              <w:rPr>
                <w:rFonts w:hint="eastAsia" w:cs="宋体"/>
                <w:kern w:val="0"/>
                <w:sz w:val="24"/>
              </w:rPr>
              <w:t xml:space="preserve">16.提供质保期内每年至少一次校准服务 </w:t>
            </w:r>
          </w:p>
          <w:p w14:paraId="3568FADC">
            <w:pPr>
              <w:widowControl/>
              <w:spacing w:line="240" w:lineRule="atLeast"/>
              <w:jc w:val="left"/>
              <w:textAlignment w:val="center"/>
              <w:rPr>
                <w:rFonts w:cs="宋体"/>
                <w:kern w:val="0"/>
                <w:sz w:val="24"/>
              </w:rPr>
            </w:pPr>
            <w:r>
              <w:rPr>
                <w:rFonts w:hint="eastAsia" w:cs="宋体"/>
                <w:kern w:val="0"/>
                <w:sz w:val="24"/>
              </w:rPr>
              <w:t>17.提供每季度一次巡检服务</w:t>
            </w:r>
          </w:p>
          <w:p w14:paraId="06722889">
            <w:pPr>
              <w:widowControl/>
              <w:spacing w:line="240" w:lineRule="atLeast"/>
              <w:jc w:val="left"/>
              <w:textAlignment w:val="center"/>
              <w:rPr>
                <w:rFonts w:cs="宋体"/>
                <w:kern w:val="0"/>
                <w:sz w:val="24"/>
              </w:rPr>
            </w:pPr>
            <w:r>
              <w:rPr>
                <w:rFonts w:hint="eastAsia" w:cs="宋体"/>
                <w:kern w:val="0"/>
                <w:sz w:val="24"/>
              </w:rPr>
              <w:t>18.可接入医院Lis系统</w:t>
            </w:r>
          </w:p>
          <w:p w14:paraId="7F103734">
            <w:pPr>
              <w:widowControl/>
              <w:spacing w:line="240" w:lineRule="atLeast"/>
              <w:jc w:val="left"/>
              <w:textAlignment w:val="center"/>
              <w:rPr>
                <w:rFonts w:cs="宋体"/>
                <w:kern w:val="0"/>
                <w:sz w:val="24"/>
              </w:rPr>
            </w:pPr>
            <w:r>
              <w:rPr>
                <w:rFonts w:hint="eastAsia" w:cs="宋体"/>
                <w:kern w:val="0"/>
                <w:sz w:val="24"/>
              </w:rPr>
              <w:t>配置：</w:t>
            </w:r>
          </w:p>
          <w:p w14:paraId="267F893E">
            <w:pPr>
              <w:widowControl/>
              <w:spacing w:line="240" w:lineRule="atLeast"/>
              <w:jc w:val="left"/>
              <w:textAlignment w:val="center"/>
              <w:rPr>
                <w:rFonts w:cs="宋体"/>
                <w:kern w:val="0"/>
                <w:sz w:val="24"/>
              </w:rPr>
            </w:pPr>
            <w:r>
              <w:rPr>
                <w:rFonts w:hint="eastAsia" w:cs="宋体"/>
                <w:kern w:val="0"/>
                <w:sz w:val="24"/>
              </w:rPr>
              <w:t>1、全自动凝血分析仪主机1台，配置凝血分析仪</w:t>
            </w:r>
            <w:r>
              <w:rPr>
                <w:rFonts w:hint="eastAsia" w:cs="宋体"/>
                <w:kern w:val="0"/>
                <w:sz w:val="24"/>
                <w:lang w:val="en-US" w:eastAsia="zh-CN"/>
              </w:rPr>
              <w:t>数据处理系统</w:t>
            </w:r>
            <w:r>
              <w:rPr>
                <w:rFonts w:hint="eastAsia" w:cs="宋体"/>
                <w:kern w:val="0"/>
                <w:sz w:val="24"/>
              </w:rPr>
              <w:t xml:space="preserve">1套  </w:t>
            </w:r>
          </w:p>
          <w:p w14:paraId="42D8035A">
            <w:pPr>
              <w:widowControl/>
              <w:spacing w:line="240" w:lineRule="atLeast"/>
              <w:jc w:val="left"/>
              <w:textAlignment w:val="center"/>
              <w:rPr>
                <w:rFonts w:cs="宋体"/>
                <w:kern w:val="0"/>
                <w:sz w:val="24"/>
              </w:rPr>
            </w:pPr>
            <w:r>
              <w:rPr>
                <w:rFonts w:hint="eastAsia" w:cs="宋体"/>
                <w:kern w:val="0"/>
                <w:sz w:val="24"/>
              </w:rPr>
              <w:t>2、满液报警装置 1套</w:t>
            </w:r>
          </w:p>
          <w:p w14:paraId="4447A6E8">
            <w:pPr>
              <w:widowControl/>
              <w:spacing w:line="240" w:lineRule="atLeast"/>
              <w:jc w:val="left"/>
              <w:textAlignment w:val="center"/>
              <w:rPr>
                <w:rFonts w:cs="宋体"/>
                <w:kern w:val="0"/>
                <w:sz w:val="24"/>
              </w:rPr>
            </w:pPr>
            <w:r>
              <w:rPr>
                <w:rFonts w:hint="eastAsia" w:cs="宋体"/>
                <w:kern w:val="0"/>
                <w:sz w:val="24"/>
              </w:rPr>
              <w:t>3、缺液报警装置 1套</w:t>
            </w:r>
          </w:p>
          <w:p w14:paraId="7AD16B4F">
            <w:pPr>
              <w:widowControl/>
              <w:spacing w:line="240" w:lineRule="atLeast"/>
              <w:jc w:val="left"/>
              <w:textAlignment w:val="center"/>
              <w:rPr>
                <w:rFonts w:cs="宋体"/>
                <w:kern w:val="0"/>
                <w:sz w:val="24"/>
              </w:rPr>
            </w:pPr>
            <w:r>
              <w:rPr>
                <w:rFonts w:hint="eastAsia" w:cs="宋体"/>
                <w:kern w:val="0"/>
                <w:sz w:val="24"/>
              </w:rPr>
              <w:t>4、废液桶1个</w:t>
            </w:r>
          </w:p>
        </w:tc>
      </w:tr>
      <w:tr w14:paraId="4A0B6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B0F0A39">
            <w:pPr>
              <w:snapToGrid w:val="0"/>
              <w:spacing w:line="360" w:lineRule="auto"/>
              <w:jc w:val="center"/>
              <w:rPr>
                <w:kern w:val="0"/>
                <w:sz w:val="24"/>
                <w:szCs w:val="24"/>
              </w:rPr>
            </w:pPr>
            <w:r>
              <w:rPr>
                <w:rFonts w:hint="eastAsia"/>
                <w:kern w:val="0"/>
                <w:sz w:val="24"/>
                <w:szCs w:val="24"/>
              </w:rPr>
              <w:t>7</w:t>
            </w:r>
          </w:p>
        </w:tc>
        <w:tc>
          <w:tcPr>
            <w:tcW w:w="704" w:type="pct"/>
            <w:vAlign w:val="center"/>
          </w:tcPr>
          <w:p w14:paraId="4210D681">
            <w:pPr>
              <w:widowControl/>
              <w:spacing w:line="360" w:lineRule="auto"/>
              <w:jc w:val="center"/>
              <w:textAlignment w:val="center"/>
              <w:rPr>
                <w:kern w:val="0"/>
                <w:sz w:val="24"/>
                <w:szCs w:val="24"/>
              </w:rPr>
            </w:pPr>
            <w:r>
              <w:rPr>
                <w:rFonts w:hint="eastAsia"/>
                <w:kern w:val="0"/>
                <w:sz w:val="24"/>
                <w:szCs w:val="24"/>
              </w:rPr>
              <w:t>全自动凝血分析仪（七）</w:t>
            </w:r>
          </w:p>
        </w:tc>
        <w:tc>
          <w:tcPr>
            <w:tcW w:w="435" w:type="pct"/>
            <w:vAlign w:val="center"/>
          </w:tcPr>
          <w:p w14:paraId="6425D2C4">
            <w:pPr>
              <w:widowControl/>
              <w:spacing w:line="240" w:lineRule="atLeast"/>
              <w:jc w:val="center"/>
              <w:rPr>
                <w:rFonts w:cs="宋体"/>
                <w:kern w:val="0"/>
                <w:sz w:val="24"/>
              </w:rPr>
            </w:pPr>
            <w:r>
              <w:rPr>
                <w:rFonts w:cs="宋体"/>
                <w:kern w:val="0"/>
                <w:sz w:val="24"/>
              </w:rPr>
              <w:t>台</w:t>
            </w:r>
          </w:p>
        </w:tc>
        <w:tc>
          <w:tcPr>
            <w:tcW w:w="467" w:type="pct"/>
            <w:vAlign w:val="center"/>
          </w:tcPr>
          <w:p w14:paraId="14B32F36">
            <w:pPr>
              <w:snapToGrid w:val="0"/>
              <w:spacing w:line="360" w:lineRule="auto"/>
              <w:jc w:val="center"/>
              <w:rPr>
                <w:kern w:val="0"/>
                <w:sz w:val="24"/>
                <w:szCs w:val="24"/>
              </w:rPr>
            </w:pPr>
            <w:r>
              <w:rPr>
                <w:rFonts w:hint="eastAsia"/>
                <w:kern w:val="0"/>
                <w:sz w:val="24"/>
                <w:szCs w:val="24"/>
              </w:rPr>
              <w:t>1</w:t>
            </w:r>
          </w:p>
        </w:tc>
        <w:tc>
          <w:tcPr>
            <w:tcW w:w="2960" w:type="pct"/>
          </w:tcPr>
          <w:p w14:paraId="34A12875">
            <w:pPr>
              <w:widowControl/>
              <w:spacing w:line="240" w:lineRule="atLeast"/>
              <w:jc w:val="left"/>
              <w:textAlignment w:val="center"/>
              <w:rPr>
                <w:rFonts w:cs="宋体"/>
                <w:kern w:val="0"/>
                <w:sz w:val="24"/>
              </w:rPr>
            </w:pPr>
            <w:r>
              <w:rPr>
                <w:rFonts w:hint="eastAsia" w:cs="宋体"/>
                <w:kern w:val="0"/>
                <w:sz w:val="24"/>
              </w:rPr>
              <w:t>宝坻区中医医院</w:t>
            </w:r>
          </w:p>
          <w:p w14:paraId="4F3C7E7D">
            <w:pPr>
              <w:widowControl/>
              <w:spacing w:line="240" w:lineRule="atLeast"/>
              <w:jc w:val="lef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主要用于血栓止血常规项目的检测，需达到以下参数要求</w:t>
            </w:r>
          </w:p>
          <w:p w14:paraId="360CAD16">
            <w:pPr>
              <w:widowControl/>
              <w:spacing w:line="240" w:lineRule="atLeast"/>
              <w:jc w:val="left"/>
              <w:textAlignment w:val="center"/>
              <w:rPr>
                <w:rFonts w:cs="宋体"/>
                <w:kern w:val="0"/>
                <w:sz w:val="24"/>
              </w:rPr>
            </w:pPr>
            <w:r>
              <w:rPr>
                <w:rFonts w:hint="eastAsia" w:cs="宋体"/>
                <w:kern w:val="0"/>
                <w:sz w:val="24"/>
              </w:rPr>
              <w:t>技术参数</w:t>
            </w:r>
            <w:r>
              <w:rPr>
                <w:rFonts w:hint="eastAsia" w:cs="宋体"/>
                <w:kern w:val="0"/>
                <w:sz w:val="24"/>
              </w:rPr>
              <w:tab/>
            </w:r>
          </w:p>
          <w:p w14:paraId="53C517FD">
            <w:pPr>
              <w:widowControl/>
              <w:spacing w:line="240" w:lineRule="atLeast"/>
              <w:jc w:val="left"/>
              <w:textAlignment w:val="center"/>
              <w:rPr>
                <w:rFonts w:cs="宋体"/>
                <w:kern w:val="0"/>
                <w:sz w:val="24"/>
              </w:rPr>
            </w:pPr>
            <w:r>
              <w:rPr>
                <w:rFonts w:hint="eastAsia" w:cs="宋体"/>
                <w:kern w:val="0"/>
                <w:sz w:val="24"/>
              </w:rPr>
              <w:t>1.检测速度：PT检测速度≥450测试/小时；PT/APTT  ≥400次/小时；D-二聚体检测速度≥200测试/小时；</w:t>
            </w:r>
          </w:p>
          <w:p w14:paraId="04BC3A7A">
            <w:pPr>
              <w:widowControl/>
              <w:spacing w:line="240" w:lineRule="atLeast"/>
              <w:jc w:val="left"/>
              <w:textAlignment w:val="center"/>
              <w:rPr>
                <w:rFonts w:cs="宋体"/>
                <w:kern w:val="0"/>
                <w:sz w:val="24"/>
              </w:rPr>
            </w:pPr>
            <w:r>
              <w:rPr>
                <w:rFonts w:hint="eastAsia" w:cs="宋体"/>
                <w:kern w:val="0"/>
                <w:sz w:val="24"/>
              </w:rPr>
              <w:t>2.采用全自动进样架方式进样，样品位≥100个，可连续循环进样；</w:t>
            </w:r>
          </w:p>
          <w:p w14:paraId="3F909F01">
            <w:pPr>
              <w:widowControl/>
              <w:spacing w:line="240" w:lineRule="atLeast"/>
              <w:jc w:val="left"/>
              <w:textAlignment w:val="center"/>
              <w:rPr>
                <w:rFonts w:cs="宋体"/>
                <w:kern w:val="0"/>
                <w:sz w:val="24"/>
              </w:rPr>
            </w:pPr>
            <w:r>
              <w:rPr>
                <w:rFonts w:hint="eastAsia" w:cs="宋体"/>
                <w:kern w:val="0"/>
                <w:sz w:val="24"/>
              </w:rPr>
              <w:t>3.试剂位≥38个冷藏试剂位，6个常温试剂位；反应杯单个独立，无需磁珠及参比品。</w:t>
            </w:r>
          </w:p>
          <w:p w14:paraId="6E0330FB">
            <w:pPr>
              <w:widowControl/>
              <w:spacing w:line="240" w:lineRule="atLeast"/>
              <w:jc w:val="left"/>
              <w:textAlignment w:val="center"/>
              <w:rPr>
                <w:rFonts w:cs="宋体"/>
                <w:kern w:val="0"/>
                <w:sz w:val="24"/>
              </w:rPr>
            </w:pPr>
            <w:r>
              <w:rPr>
                <w:rFonts w:hint="eastAsia" w:cs="宋体"/>
                <w:kern w:val="0"/>
                <w:sz w:val="24"/>
              </w:rPr>
              <w:t>4.所有检测程序可自由设定修改，可随意选择试剂、随意开展项目，实现真正的全开放</w:t>
            </w:r>
          </w:p>
          <w:p w14:paraId="429F079E">
            <w:pPr>
              <w:widowControl/>
              <w:spacing w:line="240" w:lineRule="atLeast"/>
              <w:jc w:val="left"/>
              <w:textAlignment w:val="center"/>
              <w:rPr>
                <w:rFonts w:cs="宋体"/>
                <w:kern w:val="0"/>
                <w:sz w:val="24"/>
              </w:rPr>
            </w:pPr>
            <w:r>
              <w:rPr>
                <w:rFonts w:hint="eastAsia" w:cs="宋体"/>
                <w:kern w:val="0"/>
                <w:sz w:val="24"/>
              </w:rPr>
              <w:t>★5.反应杯：单个独立，无需磁珠及参比品。</w:t>
            </w:r>
          </w:p>
          <w:p w14:paraId="325DB424">
            <w:pPr>
              <w:widowControl/>
              <w:spacing w:line="240" w:lineRule="atLeast"/>
              <w:jc w:val="left"/>
              <w:textAlignment w:val="center"/>
              <w:rPr>
                <w:rFonts w:cs="宋体"/>
                <w:kern w:val="0"/>
                <w:sz w:val="24"/>
              </w:rPr>
            </w:pPr>
            <w:r>
              <w:rPr>
                <w:rFonts w:hint="eastAsia" w:cs="宋体"/>
                <w:kern w:val="0"/>
                <w:sz w:val="24"/>
              </w:rPr>
              <w:t>★6.检测波长：≥5个</w:t>
            </w:r>
          </w:p>
          <w:p w14:paraId="2B190F23">
            <w:pPr>
              <w:widowControl/>
              <w:spacing w:line="240" w:lineRule="atLeast"/>
              <w:jc w:val="left"/>
              <w:textAlignment w:val="center"/>
              <w:rPr>
                <w:rFonts w:cs="宋体"/>
                <w:kern w:val="0"/>
                <w:sz w:val="24"/>
              </w:rPr>
            </w:pPr>
            <w:r>
              <w:rPr>
                <w:rFonts w:hint="eastAsia" w:cs="宋体"/>
                <w:kern w:val="0"/>
                <w:sz w:val="24"/>
              </w:rPr>
              <w:t>7.检测项目：开展PT/APTT/TT/Fbg, 因子，AT，D-二聚体，FDP、vWF、蛋白C，蛋白S，纤溶酶原，α2-纤溶酶抑制因子，血小板聚集等项目，要求提供投标机型的匹配使用试剂项目（仪器、试剂注册证、说明书为准）≥25项</w:t>
            </w:r>
          </w:p>
          <w:p w14:paraId="61015330">
            <w:pPr>
              <w:widowControl/>
              <w:spacing w:line="240" w:lineRule="atLeast"/>
              <w:jc w:val="left"/>
              <w:textAlignment w:val="center"/>
              <w:rPr>
                <w:rFonts w:cs="宋体"/>
                <w:kern w:val="0"/>
                <w:sz w:val="24"/>
              </w:rPr>
            </w:pPr>
            <w:r>
              <w:rPr>
                <w:rFonts w:hint="eastAsia" w:cs="宋体"/>
                <w:kern w:val="0"/>
                <w:sz w:val="24"/>
              </w:rPr>
              <w:t>★8.检测原理：凝固法、发色底物法、免疫法、聚集法四种检测方法</w:t>
            </w:r>
          </w:p>
          <w:p w14:paraId="33D203B9">
            <w:pPr>
              <w:widowControl/>
              <w:spacing w:line="240" w:lineRule="atLeast"/>
              <w:jc w:val="left"/>
              <w:textAlignment w:val="center"/>
              <w:rPr>
                <w:rFonts w:cs="宋体"/>
                <w:kern w:val="0"/>
                <w:sz w:val="24"/>
              </w:rPr>
            </w:pPr>
            <w:r>
              <w:rPr>
                <w:rFonts w:hint="eastAsia" w:cs="宋体"/>
                <w:kern w:val="0"/>
                <w:sz w:val="24"/>
              </w:rPr>
              <w:t>9.凝固曲线波形分析（CWA功能）、全自动进行APTT纠正实验、血小板聚集功能</w:t>
            </w:r>
          </w:p>
          <w:p w14:paraId="7C60A789">
            <w:pPr>
              <w:widowControl/>
              <w:spacing w:line="240" w:lineRule="atLeast"/>
              <w:jc w:val="left"/>
              <w:textAlignment w:val="center"/>
              <w:rPr>
                <w:rFonts w:cs="宋体"/>
                <w:kern w:val="0"/>
                <w:sz w:val="24"/>
              </w:rPr>
            </w:pPr>
            <w:r>
              <w:rPr>
                <w:rFonts w:hint="eastAsia" w:cs="宋体"/>
                <w:kern w:val="0"/>
                <w:sz w:val="24"/>
              </w:rPr>
              <w:t>10.进样方式：采用全自动进样架方式进样，标配闭盖穿刺进样功能，闭盖穿刺进样模式不降速</w:t>
            </w:r>
          </w:p>
          <w:p w14:paraId="21390E03">
            <w:pPr>
              <w:widowControl/>
              <w:spacing w:line="240" w:lineRule="atLeast"/>
              <w:jc w:val="left"/>
              <w:textAlignment w:val="center"/>
              <w:rPr>
                <w:rFonts w:cs="宋体"/>
                <w:kern w:val="0"/>
                <w:sz w:val="24"/>
              </w:rPr>
            </w:pPr>
            <w:r>
              <w:rPr>
                <w:rFonts w:hint="eastAsia" w:cs="宋体"/>
                <w:kern w:val="0"/>
                <w:sz w:val="24"/>
              </w:rPr>
              <w:t>11.具备自动稀释、自动连锁筛选、自动再检功能、自动多点定标功能。</w:t>
            </w:r>
          </w:p>
          <w:p w14:paraId="7F7F7FD0">
            <w:pPr>
              <w:widowControl/>
              <w:spacing w:line="240" w:lineRule="atLeast"/>
              <w:jc w:val="left"/>
              <w:textAlignment w:val="center"/>
              <w:rPr>
                <w:rFonts w:cs="宋体"/>
                <w:kern w:val="0"/>
                <w:sz w:val="24"/>
              </w:rPr>
            </w:pPr>
            <w:r>
              <w:rPr>
                <w:rFonts w:hint="eastAsia" w:cs="宋体"/>
                <w:kern w:val="0"/>
                <w:sz w:val="24"/>
              </w:rPr>
              <w:t>12.提供质保期内每年至少一次校准服务</w:t>
            </w:r>
          </w:p>
          <w:p w14:paraId="673C4287">
            <w:pPr>
              <w:widowControl/>
              <w:spacing w:line="240" w:lineRule="atLeast"/>
              <w:jc w:val="left"/>
              <w:textAlignment w:val="center"/>
              <w:rPr>
                <w:rFonts w:cs="宋体"/>
                <w:kern w:val="0"/>
                <w:sz w:val="24"/>
              </w:rPr>
            </w:pPr>
            <w:r>
              <w:rPr>
                <w:rFonts w:hint="eastAsia" w:cs="宋体"/>
                <w:kern w:val="0"/>
                <w:sz w:val="24"/>
              </w:rPr>
              <w:t>13.提供每季度一次巡检服务</w:t>
            </w:r>
          </w:p>
          <w:p w14:paraId="140BB77B">
            <w:pPr>
              <w:widowControl/>
              <w:spacing w:line="240" w:lineRule="atLeast"/>
              <w:jc w:val="left"/>
              <w:textAlignment w:val="center"/>
              <w:rPr>
                <w:rFonts w:cs="宋体"/>
                <w:kern w:val="0"/>
                <w:sz w:val="24"/>
              </w:rPr>
            </w:pPr>
            <w:r>
              <w:rPr>
                <w:rFonts w:hint="eastAsia" w:cs="宋体"/>
                <w:kern w:val="0"/>
                <w:sz w:val="24"/>
              </w:rPr>
              <w:t>14.可接入医院Lis系统</w:t>
            </w:r>
          </w:p>
          <w:p w14:paraId="7D3B63A4">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7DCB2F36">
            <w:pPr>
              <w:widowControl/>
              <w:spacing w:line="240" w:lineRule="atLeast"/>
              <w:jc w:val="left"/>
              <w:textAlignment w:val="center"/>
              <w:rPr>
                <w:rFonts w:cs="宋体"/>
                <w:kern w:val="0"/>
                <w:sz w:val="24"/>
              </w:rPr>
            </w:pPr>
            <w:r>
              <w:rPr>
                <w:rFonts w:hint="eastAsia" w:cs="宋体"/>
                <w:kern w:val="0"/>
                <w:sz w:val="24"/>
              </w:rPr>
              <w:t>1、主机</w:t>
            </w:r>
          </w:p>
          <w:p w14:paraId="7629F36A">
            <w:pPr>
              <w:widowControl/>
              <w:spacing w:line="240" w:lineRule="atLeast"/>
              <w:jc w:val="left"/>
              <w:textAlignment w:val="center"/>
              <w:rPr>
                <w:rFonts w:cs="宋体"/>
                <w:kern w:val="0"/>
                <w:sz w:val="24"/>
              </w:rPr>
            </w:pPr>
            <w:r>
              <w:rPr>
                <w:rFonts w:hint="eastAsia" w:cs="宋体"/>
                <w:kern w:val="0"/>
                <w:sz w:val="24"/>
              </w:rPr>
              <w:t>2、</w:t>
            </w:r>
            <w:r>
              <w:rPr>
                <w:rFonts w:hint="eastAsia" w:cs="宋体"/>
                <w:kern w:val="0"/>
                <w:sz w:val="24"/>
                <w:lang w:val="en-US" w:eastAsia="zh-CN"/>
              </w:rPr>
              <w:t>数据处理系统</w:t>
            </w:r>
            <w:r>
              <w:rPr>
                <w:rFonts w:hint="eastAsia" w:cs="宋体"/>
                <w:kern w:val="0"/>
                <w:sz w:val="24"/>
              </w:rPr>
              <w:tab/>
            </w:r>
          </w:p>
        </w:tc>
      </w:tr>
      <w:tr w14:paraId="7270E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5921C3A0">
            <w:pPr>
              <w:snapToGrid w:val="0"/>
              <w:spacing w:line="360" w:lineRule="auto"/>
              <w:jc w:val="center"/>
              <w:rPr>
                <w:kern w:val="0"/>
                <w:sz w:val="24"/>
                <w:szCs w:val="24"/>
              </w:rPr>
            </w:pPr>
            <w:r>
              <w:rPr>
                <w:rFonts w:hint="eastAsia"/>
                <w:kern w:val="0"/>
                <w:sz w:val="24"/>
                <w:szCs w:val="24"/>
              </w:rPr>
              <w:t>8</w:t>
            </w:r>
          </w:p>
        </w:tc>
        <w:tc>
          <w:tcPr>
            <w:tcW w:w="704" w:type="pct"/>
            <w:vAlign w:val="center"/>
          </w:tcPr>
          <w:p w14:paraId="7E5C7CCD">
            <w:pPr>
              <w:widowControl/>
              <w:spacing w:line="360" w:lineRule="auto"/>
              <w:jc w:val="center"/>
              <w:textAlignment w:val="center"/>
              <w:rPr>
                <w:kern w:val="0"/>
                <w:sz w:val="24"/>
                <w:szCs w:val="24"/>
              </w:rPr>
            </w:pPr>
            <w:r>
              <w:rPr>
                <w:rFonts w:hint="eastAsia" w:cs="宋体"/>
                <w:kern w:val="0"/>
                <w:sz w:val="24"/>
              </w:rPr>
              <w:t>▲</w:t>
            </w:r>
            <w:r>
              <w:rPr>
                <w:rFonts w:hint="eastAsia"/>
                <w:kern w:val="0"/>
                <w:sz w:val="24"/>
                <w:szCs w:val="24"/>
              </w:rPr>
              <w:t>全自动凝血分析仪（八）</w:t>
            </w:r>
          </w:p>
        </w:tc>
        <w:tc>
          <w:tcPr>
            <w:tcW w:w="435" w:type="pct"/>
            <w:vAlign w:val="center"/>
          </w:tcPr>
          <w:p w14:paraId="5A3918EA">
            <w:pPr>
              <w:widowControl/>
              <w:spacing w:line="240" w:lineRule="atLeast"/>
              <w:jc w:val="center"/>
              <w:rPr>
                <w:rFonts w:cs="宋体"/>
                <w:kern w:val="0"/>
                <w:sz w:val="24"/>
              </w:rPr>
            </w:pPr>
            <w:r>
              <w:rPr>
                <w:rFonts w:cs="宋体"/>
                <w:kern w:val="0"/>
                <w:sz w:val="24"/>
              </w:rPr>
              <w:t>台</w:t>
            </w:r>
          </w:p>
        </w:tc>
        <w:tc>
          <w:tcPr>
            <w:tcW w:w="467" w:type="pct"/>
            <w:vAlign w:val="center"/>
          </w:tcPr>
          <w:p w14:paraId="24FCF77B">
            <w:pPr>
              <w:snapToGrid w:val="0"/>
              <w:spacing w:line="360" w:lineRule="auto"/>
              <w:jc w:val="center"/>
              <w:rPr>
                <w:kern w:val="0"/>
                <w:sz w:val="24"/>
                <w:szCs w:val="24"/>
              </w:rPr>
            </w:pPr>
            <w:r>
              <w:rPr>
                <w:rFonts w:hint="eastAsia"/>
                <w:kern w:val="0"/>
                <w:sz w:val="24"/>
                <w:szCs w:val="24"/>
              </w:rPr>
              <w:t>1</w:t>
            </w:r>
          </w:p>
        </w:tc>
        <w:tc>
          <w:tcPr>
            <w:tcW w:w="2960" w:type="pct"/>
          </w:tcPr>
          <w:p w14:paraId="6AC2FC2D">
            <w:pPr>
              <w:widowControl/>
              <w:spacing w:line="240" w:lineRule="atLeast"/>
              <w:jc w:val="left"/>
              <w:textAlignment w:val="center"/>
              <w:rPr>
                <w:rFonts w:cs="宋体"/>
                <w:kern w:val="0"/>
                <w:sz w:val="24"/>
              </w:rPr>
            </w:pPr>
            <w:r>
              <w:rPr>
                <w:rFonts w:hint="eastAsia" w:cs="宋体"/>
                <w:kern w:val="0"/>
                <w:sz w:val="24"/>
              </w:rPr>
              <w:t>天津市静海区医院</w:t>
            </w:r>
          </w:p>
          <w:p w14:paraId="78A3E938">
            <w:pPr>
              <w:widowControl/>
              <w:spacing w:line="240" w:lineRule="atLeast"/>
              <w:jc w:val="lef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用于对来源于人体的血浆样本进；行凝血与抗凝血、纤溶与抗纤溶功能的检测技术参数</w:t>
            </w:r>
          </w:p>
          <w:p w14:paraId="3CF1BA30">
            <w:pPr>
              <w:widowControl/>
              <w:spacing w:line="240" w:lineRule="atLeast"/>
              <w:jc w:val="left"/>
              <w:textAlignment w:val="center"/>
              <w:rPr>
                <w:rFonts w:cs="宋体"/>
                <w:kern w:val="0"/>
                <w:sz w:val="24"/>
              </w:rPr>
            </w:pPr>
            <w:r>
              <w:rPr>
                <w:rFonts w:hint="eastAsia" w:cs="宋体"/>
                <w:kern w:val="0"/>
                <w:sz w:val="24"/>
              </w:rPr>
              <w:t>1.检测速度：PT检测速度≥450测试/小时；PT/APTT≥400次/小时；D-二聚体检测速度≥200测试/小时；</w:t>
            </w:r>
          </w:p>
          <w:p w14:paraId="4E0858FB">
            <w:pPr>
              <w:widowControl/>
              <w:spacing w:line="240" w:lineRule="atLeast"/>
              <w:jc w:val="left"/>
              <w:textAlignment w:val="center"/>
              <w:rPr>
                <w:rFonts w:cs="宋体"/>
                <w:kern w:val="0"/>
                <w:sz w:val="24"/>
              </w:rPr>
            </w:pPr>
            <w:r>
              <w:rPr>
                <w:rFonts w:hint="eastAsia" w:cs="宋体"/>
                <w:kern w:val="0"/>
                <w:sz w:val="24"/>
              </w:rPr>
              <w:t>2.采用全自动进样架方式进样，样品位≥100个，可连续循环进样；</w:t>
            </w:r>
          </w:p>
          <w:p w14:paraId="44330816">
            <w:pPr>
              <w:widowControl/>
              <w:spacing w:line="240" w:lineRule="atLeast"/>
              <w:jc w:val="left"/>
              <w:textAlignment w:val="center"/>
              <w:rPr>
                <w:rFonts w:cs="宋体"/>
                <w:kern w:val="0"/>
                <w:sz w:val="24"/>
              </w:rPr>
            </w:pPr>
            <w:r>
              <w:rPr>
                <w:rFonts w:hint="eastAsia" w:cs="宋体"/>
                <w:kern w:val="0"/>
                <w:sz w:val="24"/>
              </w:rPr>
              <w:t>3.试剂位≥38个冷藏试剂位，6个常温试剂位；反应杯单个独立，无需磁珠及参比品。</w:t>
            </w:r>
          </w:p>
          <w:p w14:paraId="759E81F3">
            <w:pPr>
              <w:widowControl/>
              <w:spacing w:line="240" w:lineRule="atLeast"/>
              <w:jc w:val="left"/>
              <w:textAlignment w:val="center"/>
              <w:rPr>
                <w:rFonts w:cs="宋体"/>
                <w:kern w:val="0"/>
                <w:sz w:val="24"/>
              </w:rPr>
            </w:pPr>
            <w:r>
              <w:rPr>
                <w:rFonts w:hint="eastAsia" w:cs="宋体"/>
                <w:kern w:val="0"/>
                <w:sz w:val="24"/>
              </w:rPr>
              <w:t>4.所有检测程序可自由设定修改，可随意选择试剂、随意开展项目，实现真正的全开放</w:t>
            </w:r>
          </w:p>
          <w:p w14:paraId="18ECFD47">
            <w:pPr>
              <w:widowControl/>
              <w:spacing w:line="240" w:lineRule="atLeast"/>
              <w:jc w:val="left"/>
              <w:textAlignment w:val="center"/>
              <w:rPr>
                <w:rFonts w:cs="宋体"/>
                <w:kern w:val="0"/>
                <w:sz w:val="24"/>
              </w:rPr>
            </w:pPr>
            <w:r>
              <w:rPr>
                <w:rFonts w:hint="eastAsia" w:cs="宋体"/>
                <w:kern w:val="0"/>
                <w:sz w:val="24"/>
              </w:rPr>
              <w:t>5.反应杯：单个独立，无需磁珠及参比品。</w:t>
            </w:r>
          </w:p>
          <w:p w14:paraId="6F994DA2">
            <w:pPr>
              <w:widowControl/>
              <w:spacing w:line="240" w:lineRule="atLeast"/>
              <w:jc w:val="left"/>
              <w:textAlignment w:val="center"/>
              <w:rPr>
                <w:rFonts w:cs="宋体"/>
                <w:kern w:val="0"/>
                <w:sz w:val="24"/>
              </w:rPr>
            </w:pPr>
            <w:r>
              <w:rPr>
                <w:rFonts w:hint="eastAsia" w:cs="宋体"/>
                <w:kern w:val="0"/>
                <w:sz w:val="24"/>
              </w:rPr>
              <w:t>6.检测波长：≥5个</w:t>
            </w:r>
          </w:p>
          <w:p w14:paraId="3A33FFC3">
            <w:pPr>
              <w:widowControl/>
              <w:spacing w:line="240" w:lineRule="atLeast"/>
              <w:jc w:val="left"/>
              <w:textAlignment w:val="center"/>
              <w:rPr>
                <w:rFonts w:cs="宋体"/>
                <w:kern w:val="0"/>
                <w:sz w:val="24"/>
              </w:rPr>
            </w:pPr>
            <w:r>
              <w:rPr>
                <w:rFonts w:hint="eastAsia" w:cs="宋体"/>
                <w:kern w:val="0"/>
                <w:sz w:val="24"/>
              </w:rPr>
              <w:t>★7.检测方法：≥三种方法学，至少包括凝固法、发色底物法和免疫比浊法；</w:t>
            </w:r>
          </w:p>
          <w:p w14:paraId="068E8AF6">
            <w:pPr>
              <w:widowControl/>
              <w:spacing w:line="240" w:lineRule="atLeast"/>
              <w:jc w:val="left"/>
              <w:textAlignment w:val="center"/>
              <w:rPr>
                <w:rFonts w:cs="宋体"/>
                <w:kern w:val="0"/>
                <w:sz w:val="24"/>
              </w:rPr>
            </w:pPr>
            <w:r>
              <w:rPr>
                <w:rFonts w:hint="eastAsia" w:cs="宋体"/>
                <w:kern w:val="0"/>
                <w:sz w:val="24"/>
              </w:rPr>
              <w:t>★8.检测参数：可开展PT、APTT、TT、Fbg（FIB）、AT、D-二聚体、FDP，等项目；</w:t>
            </w:r>
          </w:p>
          <w:p w14:paraId="78C09DCD">
            <w:pPr>
              <w:widowControl/>
              <w:spacing w:line="240" w:lineRule="atLeast"/>
              <w:jc w:val="left"/>
              <w:textAlignment w:val="center"/>
              <w:rPr>
                <w:rFonts w:cs="宋体"/>
                <w:kern w:val="0"/>
                <w:sz w:val="24"/>
              </w:rPr>
            </w:pPr>
            <w:r>
              <w:rPr>
                <w:rFonts w:hint="eastAsia" w:cs="宋体"/>
                <w:kern w:val="0"/>
                <w:sz w:val="24"/>
              </w:rPr>
              <w:t>9.专用急诊位≥1个；</w:t>
            </w:r>
          </w:p>
          <w:p w14:paraId="44427B9B">
            <w:pPr>
              <w:widowControl/>
              <w:spacing w:line="240" w:lineRule="atLeast"/>
              <w:jc w:val="left"/>
              <w:textAlignment w:val="center"/>
              <w:rPr>
                <w:rFonts w:cs="宋体"/>
                <w:kern w:val="0"/>
                <w:sz w:val="24"/>
              </w:rPr>
            </w:pPr>
            <w:r>
              <w:rPr>
                <w:rFonts w:hint="eastAsia" w:cs="宋体"/>
                <w:kern w:val="0"/>
                <w:sz w:val="24"/>
              </w:rPr>
              <w:t>10.后处理系统1套：内存≥16G； </w:t>
            </w:r>
          </w:p>
          <w:p w14:paraId="45129BAC">
            <w:pPr>
              <w:widowControl/>
              <w:spacing w:line="240" w:lineRule="atLeast"/>
              <w:jc w:val="left"/>
              <w:textAlignment w:val="center"/>
              <w:rPr>
                <w:rFonts w:cs="宋体"/>
                <w:kern w:val="0"/>
                <w:sz w:val="24"/>
              </w:rPr>
            </w:pPr>
            <w:r>
              <w:rPr>
                <w:rFonts w:hint="eastAsia" w:cs="宋体"/>
                <w:kern w:val="0"/>
                <w:sz w:val="24"/>
              </w:rPr>
              <w:t>11.凝固曲线波形分析（CWA功能）、全自动进行APTT纠正实验、血小板聚集功能</w:t>
            </w:r>
          </w:p>
          <w:p w14:paraId="59D2F9E0">
            <w:pPr>
              <w:widowControl/>
              <w:spacing w:line="240" w:lineRule="atLeast"/>
              <w:jc w:val="left"/>
              <w:textAlignment w:val="center"/>
              <w:rPr>
                <w:rFonts w:cs="宋体"/>
                <w:kern w:val="0"/>
                <w:sz w:val="24"/>
              </w:rPr>
            </w:pPr>
            <w:r>
              <w:rPr>
                <w:rFonts w:hint="eastAsia" w:cs="宋体"/>
                <w:kern w:val="0"/>
                <w:sz w:val="24"/>
              </w:rPr>
              <w:t>12.进样方式：采用全自动进样架方式进样，标配闭盖穿刺进样功能，闭盖穿刺进样模式不降速</w:t>
            </w:r>
          </w:p>
          <w:p w14:paraId="297588AB">
            <w:pPr>
              <w:widowControl/>
              <w:spacing w:line="240" w:lineRule="atLeast"/>
              <w:jc w:val="left"/>
              <w:textAlignment w:val="center"/>
              <w:rPr>
                <w:rFonts w:cs="宋体"/>
                <w:kern w:val="0"/>
                <w:sz w:val="24"/>
              </w:rPr>
            </w:pPr>
            <w:r>
              <w:rPr>
                <w:rFonts w:hint="eastAsia" w:cs="宋体"/>
                <w:kern w:val="0"/>
                <w:sz w:val="24"/>
              </w:rPr>
              <w:t>13.具备自动稀释、自动连锁筛选、自动再检功能、自动多点定标功能。</w:t>
            </w:r>
          </w:p>
          <w:p w14:paraId="068629A2">
            <w:pPr>
              <w:widowControl/>
              <w:spacing w:line="240" w:lineRule="atLeast"/>
              <w:jc w:val="left"/>
              <w:textAlignment w:val="center"/>
              <w:rPr>
                <w:rFonts w:cs="宋体"/>
                <w:kern w:val="0"/>
                <w:sz w:val="24"/>
              </w:rPr>
            </w:pPr>
            <w:r>
              <w:rPr>
                <w:rFonts w:hint="eastAsia" w:cs="宋体"/>
                <w:kern w:val="0"/>
                <w:sz w:val="24"/>
              </w:rPr>
              <w:t>14.设备使用年限≥10年（提供出厂铭牌或说明书）；</w:t>
            </w:r>
          </w:p>
          <w:p w14:paraId="6E9DE215">
            <w:pPr>
              <w:widowControl/>
              <w:spacing w:line="240" w:lineRule="atLeast"/>
              <w:jc w:val="left"/>
              <w:textAlignment w:val="center"/>
              <w:rPr>
                <w:rFonts w:cs="宋体"/>
                <w:kern w:val="0"/>
                <w:sz w:val="24"/>
              </w:rPr>
            </w:pPr>
            <w:r>
              <w:rPr>
                <w:rFonts w:hint="eastAsia" w:cs="宋体"/>
                <w:kern w:val="0"/>
                <w:sz w:val="24"/>
              </w:rPr>
              <w:t>15.提供质保期内每年至少一次校准服务</w:t>
            </w:r>
          </w:p>
          <w:p w14:paraId="48382210">
            <w:pPr>
              <w:widowControl/>
              <w:spacing w:line="240" w:lineRule="atLeast"/>
              <w:jc w:val="left"/>
              <w:textAlignment w:val="center"/>
              <w:rPr>
                <w:rFonts w:cs="宋体"/>
                <w:kern w:val="0"/>
                <w:sz w:val="24"/>
              </w:rPr>
            </w:pPr>
            <w:r>
              <w:rPr>
                <w:rFonts w:hint="eastAsia" w:cs="宋体"/>
                <w:kern w:val="0"/>
                <w:sz w:val="24"/>
              </w:rPr>
              <w:t>16.提供每季度一次巡检服务</w:t>
            </w:r>
          </w:p>
          <w:p w14:paraId="2FC84DFD">
            <w:pPr>
              <w:widowControl/>
              <w:spacing w:line="240" w:lineRule="atLeast"/>
              <w:jc w:val="left"/>
              <w:textAlignment w:val="center"/>
              <w:rPr>
                <w:rFonts w:cs="宋体"/>
                <w:kern w:val="0"/>
                <w:sz w:val="24"/>
              </w:rPr>
            </w:pPr>
            <w:r>
              <w:rPr>
                <w:rFonts w:hint="eastAsia" w:cs="宋体"/>
                <w:kern w:val="0"/>
                <w:sz w:val="24"/>
              </w:rPr>
              <w:t>17.可接入医院Lis系统</w:t>
            </w:r>
          </w:p>
          <w:p w14:paraId="1DBD22BF">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20632047">
            <w:pPr>
              <w:widowControl/>
              <w:spacing w:line="240" w:lineRule="atLeast"/>
              <w:jc w:val="left"/>
              <w:textAlignment w:val="center"/>
              <w:rPr>
                <w:rFonts w:cs="宋体"/>
                <w:kern w:val="0"/>
                <w:sz w:val="24"/>
              </w:rPr>
            </w:pPr>
            <w:r>
              <w:rPr>
                <w:rFonts w:hint="eastAsia" w:cs="宋体"/>
                <w:kern w:val="0"/>
                <w:sz w:val="24"/>
              </w:rPr>
              <w:t>分析主机1套、后处理系统1套、工作台1套</w:t>
            </w:r>
            <w:r>
              <w:rPr>
                <w:rFonts w:hint="eastAsia" w:cs="宋体"/>
                <w:kern w:val="0"/>
                <w:sz w:val="24"/>
              </w:rPr>
              <w:tab/>
            </w:r>
            <w:r>
              <w:rPr>
                <w:rFonts w:hint="eastAsia" w:cs="宋体"/>
                <w:kern w:val="0"/>
                <w:sz w:val="24"/>
              </w:rPr>
              <w:t xml:space="preserve"> </w:t>
            </w:r>
            <w:r>
              <w:rPr>
                <w:rFonts w:hint="eastAsia" w:cs="宋体"/>
                <w:kern w:val="0"/>
                <w:sz w:val="24"/>
              </w:rPr>
              <w:br w:type="page"/>
            </w:r>
          </w:p>
        </w:tc>
      </w:tr>
    </w:tbl>
    <w:p w14:paraId="6CE0732A">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4CDF6A0A">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第十三包：</w:t>
      </w:r>
    </w:p>
    <w:p w14:paraId="399ED7B7">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6AB339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6EA71F6E">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12DB1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59608C78">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76B54E51">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0B904C2B">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0763D361">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58232EC6">
            <w:pPr>
              <w:widowControl/>
              <w:spacing w:line="240" w:lineRule="atLeast"/>
              <w:jc w:val="center"/>
              <w:rPr>
                <w:rFonts w:cs="宋体"/>
                <w:kern w:val="0"/>
                <w:sz w:val="24"/>
                <w:szCs w:val="24"/>
              </w:rPr>
            </w:pPr>
            <w:r>
              <w:rPr>
                <w:rFonts w:hint="eastAsia" w:cs="宋体"/>
                <w:kern w:val="0"/>
                <w:sz w:val="24"/>
              </w:rPr>
              <w:t>需求条款</w:t>
            </w:r>
          </w:p>
        </w:tc>
      </w:tr>
      <w:tr w14:paraId="61039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7CF9E914">
            <w:pPr>
              <w:snapToGrid w:val="0"/>
              <w:spacing w:line="360" w:lineRule="auto"/>
              <w:jc w:val="center"/>
              <w:rPr>
                <w:kern w:val="0"/>
                <w:sz w:val="24"/>
                <w:szCs w:val="24"/>
              </w:rPr>
            </w:pPr>
            <w:r>
              <w:rPr>
                <w:rFonts w:hint="eastAsia"/>
                <w:kern w:val="0"/>
                <w:sz w:val="24"/>
                <w:szCs w:val="24"/>
              </w:rPr>
              <w:t>1</w:t>
            </w:r>
          </w:p>
        </w:tc>
        <w:tc>
          <w:tcPr>
            <w:tcW w:w="704" w:type="pct"/>
            <w:vAlign w:val="center"/>
          </w:tcPr>
          <w:p w14:paraId="368BB7AE">
            <w:pPr>
              <w:snapToGrid w:val="0"/>
              <w:spacing w:line="360" w:lineRule="auto"/>
              <w:jc w:val="center"/>
              <w:rPr>
                <w:kern w:val="0"/>
                <w:sz w:val="24"/>
                <w:szCs w:val="24"/>
              </w:rPr>
            </w:pPr>
            <w:r>
              <w:rPr>
                <w:rFonts w:hint="eastAsia"/>
                <w:kern w:val="0"/>
                <w:sz w:val="24"/>
                <w:szCs w:val="24"/>
              </w:rPr>
              <w:t>全自动血细胞分析仪（一）</w:t>
            </w:r>
          </w:p>
        </w:tc>
        <w:tc>
          <w:tcPr>
            <w:tcW w:w="435" w:type="pct"/>
            <w:vAlign w:val="center"/>
          </w:tcPr>
          <w:p w14:paraId="646FDE40">
            <w:pPr>
              <w:widowControl/>
              <w:spacing w:line="240" w:lineRule="atLeast"/>
              <w:jc w:val="center"/>
              <w:rPr>
                <w:rFonts w:cs="宋体"/>
                <w:kern w:val="0"/>
                <w:sz w:val="24"/>
              </w:rPr>
            </w:pPr>
            <w:r>
              <w:rPr>
                <w:rFonts w:cs="宋体"/>
                <w:kern w:val="0"/>
                <w:sz w:val="24"/>
              </w:rPr>
              <w:t>台</w:t>
            </w:r>
          </w:p>
        </w:tc>
        <w:tc>
          <w:tcPr>
            <w:tcW w:w="467" w:type="pct"/>
            <w:vAlign w:val="center"/>
          </w:tcPr>
          <w:p w14:paraId="210EE5C4">
            <w:pPr>
              <w:widowControl/>
              <w:spacing w:line="240" w:lineRule="atLeast"/>
              <w:jc w:val="center"/>
              <w:rPr>
                <w:rFonts w:cs="宋体"/>
                <w:kern w:val="0"/>
                <w:sz w:val="24"/>
              </w:rPr>
            </w:pPr>
            <w:r>
              <w:rPr>
                <w:rFonts w:hint="eastAsia" w:cs="宋体"/>
                <w:kern w:val="0"/>
                <w:sz w:val="24"/>
              </w:rPr>
              <w:t>1</w:t>
            </w:r>
          </w:p>
        </w:tc>
        <w:tc>
          <w:tcPr>
            <w:tcW w:w="2960" w:type="pct"/>
          </w:tcPr>
          <w:p w14:paraId="6B37F651">
            <w:pPr>
              <w:widowControl/>
              <w:spacing w:line="240" w:lineRule="atLeast"/>
              <w:jc w:val="left"/>
              <w:textAlignment w:val="center"/>
              <w:rPr>
                <w:rFonts w:cs="宋体"/>
                <w:kern w:val="0"/>
                <w:sz w:val="24"/>
              </w:rPr>
            </w:pPr>
            <w:r>
              <w:rPr>
                <w:rFonts w:hint="eastAsia" w:cs="宋体"/>
                <w:kern w:val="0"/>
                <w:sz w:val="24"/>
              </w:rPr>
              <w:t>宝坻区安康医院</w:t>
            </w:r>
          </w:p>
          <w:p w14:paraId="2B7DEDC1">
            <w:pPr>
              <w:widowControl/>
              <w:spacing w:line="240" w:lineRule="atLeast"/>
              <w:jc w:val="left"/>
              <w:textAlignment w:val="center"/>
              <w:rPr>
                <w:rFonts w:cs="宋体"/>
                <w:kern w:val="0"/>
                <w:sz w:val="24"/>
              </w:rPr>
            </w:pPr>
            <w:r>
              <w:rPr>
                <w:rFonts w:hint="eastAsia" w:cs="宋体"/>
                <w:kern w:val="0"/>
                <w:sz w:val="24"/>
              </w:rPr>
              <w:t>技术参数</w:t>
            </w:r>
            <w:r>
              <w:rPr>
                <w:rFonts w:hint="eastAsia" w:cs="宋体"/>
                <w:kern w:val="0"/>
                <w:sz w:val="24"/>
              </w:rPr>
              <w:tab/>
            </w:r>
          </w:p>
          <w:p w14:paraId="7895931E">
            <w:pPr>
              <w:widowControl/>
              <w:spacing w:line="240" w:lineRule="atLeast"/>
              <w:jc w:val="left"/>
              <w:textAlignment w:val="center"/>
              <w:rPr>
                <w:rFonts w:cs="宋体"/>
                <w:kern w:val="0"/>
                <w:sz w:val="24"/>
              </w:rPr>
            </w:pPr>
            <w:r>
              <w:rPr>
                <w:rFonts w:hint="eastAsia" w:cs="宋体"/>
                <w:kern w:val="0"/>
                <w:sz w:val="24"/>
              </w:rPr>
              <w:t>★1.检测速度：≥60个样本/小时。</w:t>
            </w:r>
          </w:p>
          <w:p w14:paraId="5ABBA7CE">
            <w:pPr>
              <w:widowControl/>
              <w:spacing w:line="240" w:lineRule="atLeast"/>
              <w:jc w:val="left"/>
              <w:textAlignment w:val="center"/>
              <w:rPr>
                <w:rFonts w:cs="宋体"/>
                <w:kern w:val="0"/>
                <w:sz w:val="24"/>
              </w:rPr>
            </w:pPr>
            <w:r>
              <w:rPr>
                <w:rFonts w:hint="eastAsia" w:cs="宋体"/>
                <w:kern w:val="0"/>
                <w:sz w:val="24"/>
              </w:rPr>
              <w:t>★2.用血量：全血≤20ul，CBC+Diff五分类末梢血≤20ul</w:t>
            </w:r>
          </w:p>
          <w:p w14:paraId="645EE3E7">
            <w:pPr>
              <w:widowControl/>
              <w:spacing w:line="240" w:lineRule="atLeast"/>
              <w:jc w:val="left"/>
              <w:textAlignment w:val="center"/>
              <w:rPr>
                <w:rFonts w:cs="宋体"/>
                <w:kern w:val="0"/>
                <w:sz w:val="24"/>
              </w:rPr>
            </w:pPr>
            <w:r>
              <w:rPr>
                <w:rFonts w:hint="eastAsia" w:cs="宋体"/>
                <w:kern w:val="0"/>
                <w:sz w:val="24"/>
              </w:rPr>
              <w:t>3.抗干扰技术：采用核酸荧光染色识别技术可有效排除血小板聚集、有核红细胞等对白细胞分类计数的干扰；</w:t>
            </w:r>
          </w:p>
          <w:p w14:paraId="3C9219EA">
            <w:pPr>
              <w:widowControl/>
              <w:spacing w:line="240" w:lineRule="atLeast"/>
              <w:jc w:val="left"/>
              <w:textAlignment w:val="center"/>
              <w:rPr>
                <w:rFonts w:cs="宋体"/>
                <w:kern w:val="0"/>
                <w:sz w:val="24"/>
              </w:rPr>
            </w:pPr>
            <w:r>
              <w:rPr>
                <w:rFonts w:hint="eastAsia" w:cs="宋体"/>
                <w:kern w:val="0"/>
                <w:sz w:val="24"/>
              </w:rPr>
              <w:t>4.自检功能：仪器会自动在分析前进行自检，以确保仪器状态正常；</w:t>
            </w:r>
          </w:p>
          <w:p w14:paraId="58E64E49">
            <w:pPr>
              <w:widowControl/>
              <w:spacing w:line="240" w:lineRule="atLeast"/>
              <w:jc w:val="left"/>
              <w:textAlignment w:val="center"/>
              <w:rPr>
                <w:rFonts w:cs="宋体"/>
                <w:kern w:val="0"/>
                <w:sz w:val="24"/>
              </w:rPr>
            </w:pPr>
            <w:r>
              <w:rPr>
                <w:rFonts w:hint="eastAsia" w:cs="宋体"/>
                <w:kern w:val="0"/>
                <w:sz w:val="24"/>
              </w:rPr>
              <w:t>5.进样模式：具有独立的静脉全血、末梢全血、预稀释血检测模式</w:t>
            </w:r>
          </w:p>
          <w:p w14:paraId="3F0D7669">
            <w:pPr>
              <w:widowControl/>
              <w:spacing w:line="240" w:lineRule="atLeast"/>
              <w:jc w:val="left"/>
              <w:textAlignment w:val="center"/>
              <w:rPr>
                <w:rFonts w:cs="宋体"/>
                <w:kern w:val="0"/>
                <w:sz w:val="24"/>
              </w:rPr>
            </w:pPr>
            <w:r>
              <w:rPr>
                <w:rFonts w:hint="eastAsia" w:cs="宋体"/>
                <w:kern w:val="0"/>
                <w:sz w:val="24"/>
              </w:rPr>
              <w:t>6.检测参数：≥24项</w:t>
            </w:r>
          </w:p>
          <w:p w14:paraId="050E2E76">
            <w:pPr>
              <w:widowControl/>
              <w:spacing w:line="240" w:lineRule="atLeast"/>
              <w:jc w:val="left"/>
              <w:textAlignment w:val="center"/>
              <w:rPr>
                <w:rFonts w:cs="宋体"/>
                <w:kern w:val="0"/>
                <w:sz w:val="24"/>
              </w:rPr>
            </w:pPr>
            <w:r>
              <w:rPr>
                <w:rFonts w:hint="eastAsia" w:cs="宋体"/>
                <w:kern w:val="0"/>
                <w:sz w:val="24"/>
              </w:rPr>
              <w:t>7.可接入医院Lis系统</w:t>
            </w:r>
          </w:p>
          <w:p w14:paraId="15CA2DE6">
            <w:pPr>
              <w:widowControl/>
              <w:spacing w:line="240" w:lineRule="atLeast"/>
              <w:jc w:val="left"/>
              <w:textAlignment w:val="center"/>
              <w:rPr>
                <w:rFonts w:cs="宋体"/>
                <w:kern w:val="0"/>
                <w:sz w:val="24"/>
              </w:rPr>
            </w:pPr>
            <w:r>
              <w:rPr>
                <w:rFonts w:hint="eastAsia" w:cs="宋体"/>
                <w:kern w:val="0"/>
                <w:sz w:val="24"/>
              </w:rPr>
              <w:t>8.测试参数（不包含图形）≥28 项参数</w:t>
            </w:r>
          </w:p>
          <w:p w14:paraId="5DE30AF0">
            <w:pPr>
              <w:widowControl/>
              <w:spacing w:line="240" w:lineRule="atLeast"/>
              <w:jc w:val="left"/>
              <w:textAlignment w:val="center"/>
              <w:rPr>
                <w:rFonts w:cs="宋体"/>
                <w:kern w:val="0"/>
                <w:sz w:val="24"/>
              </w:rPr>
            </w:pPr>
            <w:r>
              <w:rPr>
                <w:rFonts w:hint="eastAsia" w:cs="宋体"/>
                <w:kern w:val="0"/>
                <w:sz w:val="24"/>
              </w:rPr>
              <w:t>9.仪器数据存储量：≥8000 个检测结果</w:t>
            </w:r>
          </w:p>
          <w:p w14:paraId="3DA1D111">
            <w:pPr>
              <w:widowControl/>
              <w:spacing w:line="240" w:lineRule="atLeast"/>
              <w:jc w:val="left"/>
              <w:textAlignment w:val="center"/>
              <w:rPr>
                <w:rFonts w:cs="宋体"/>
                <w:kern w:val="0"/>
                <w:sz w:val="24"/>
              </w:rPr>
            </w:pPr>
            <w:r>
              <w:rPr>
                <w:rFonts w:hint="eastAsia" w:cs="宋体"/>
                <w:kern w:val="0"/>
                <w:sz w:val="24"/>
              </w:rPr>
              <w:t>10.报警提示功能：具有异常样本的提示报警功能</w:t>
            </w:r>
          </w:p>
          <w:p w14:paraId="0B254A47">
            <w:pPr>
              <w:widowControl/>
              <w:spacing w:line="240" w:lineRule="atLeast"/>
              <w:jc w:val="left"/>
              <w:textAlignment w:val="center"/>
              <w:rPr>
                <w:rFonts w:cs="宋体"/>
                <w:kern w:val="0"/>
                <w:sz w:val="24"/>
              </w:rPr>
            </w:pPr>
            <w:r>
              <w:rPr>
                <w:rFonts w:hint="eastAsia" w:cs="宋体"/>
                <w:kern w:val="0"/>
                <w:sz w:val="24"/>
              </w:rPr>
              <w:t>11.具备试剂用量监测和提示功能</w:t>
            </w:r>
          </w:p>
          <w:p w14:paraId="10677695">
            <w:pPr>
              <w:widowControl/>
              <w:spacing w:line="240" w:lineRule="atLeast"/>
              <w:jc w:val="left"/>
              <w:textAlignment w:val="center"/>
              <w:rPr>
                <w:rFonts w:cs="宋体"/>
                <w:kern w:val="0"/>
                <w:sz w:val="24"/>
              </w:rPr>
            </w:pPr>
            <w:r>
              <w:rPr>
                <w:rFonts w:hint="eastAsia" w:cs="宋体"/>
                <w:kern w:val="0"/>
                <w:sz w:val="24"/>
              </w:rPr>
              <w:t>12.提供每季度一次巡检服务</w:t>
            </w:r>
          </w:p>
          <w:p w14:paraId="04B3629D">
            <w:pPr>
              <w:widowControl/>
              <w:spacing w:line="240" w:lineRule="atLeast"/>
              <w:jc w:val="left"/>
              <w:textAlignment w:val="center"/>
              <w:rPr>
                <w:rFonts w:cs="宋体"/>
                <w:kern w:val="0"/>
                <w:sz w:val="24"/>
              </w:rPr>
            </w:pPr>
            <w:r>
              <w:rPr>
                <w:rFonts w:hint="eastAsia" w:cs="宋体"/>
                <w:kern w:val="0"/>
                <w:sz w:val="24"/>
              </w:rPr>
              <w:t>13.提供质保期内每年至少一次校准服务</w:t>
            </w:r>
          </w:p>
          <w:p w14:paraId="7465DD71">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4A7A4162">
            <w:pPr>
              <w:widowControl/>
              <w:spacing w:line="240" w:lineRule="atLeast"/>
              <w:jc w:val="left"/>
              <w:textAlignment w:val="center"/>
              <w:rPr>
                <w:rFonts w:cs="宋体"/>
                <w:kern w:val="0"/>
                <w:sz w:val="24"/>
              </w:rPr>
            </w:pPr>
            <w:r>
              <w:rPr>
                <w:rFonts w:hint="eastAsia" w:cs="宋体"/>
                <w:kern w:val="0"/>
                <w:sz w:val="24"/>
              </w:rPr>
              <w:t>主机1台；</w:t>
            </w:r>
          </w:p>
          <w:p w14:paraId="0D3E75A5">
            <w:pPr>
              <w:widowControl/>
              <w:spacing w:line="240" w:lineRule="atLeast"/>
              <w:jc w:val="left"/>
              <w:textAlignment w:val="center"/>
              <w:rPr>
                <w:rFonts w:cs="宋体"/>
                <w:kern w:val="0"/>
                <w:sz w:val="24"/>
              </w:rPr>
            </w:pPr>
            <w:r>
              <w:rPr>
                <w:rFonts w:hint="eastAsia" w:cs="宋体"/>
                <w:kern w:val="0"/>
                <w:sz w:val="24"/>
              </w:rPr>
              <w:t>数据处理系统1套</w:t>
            </w:r>
          </w:p>
        </w:tc>
      </w:tr>
      <w:tr w14:paraId="72C5E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6F6F1E4A">
            <w:pPr>
              <w:snapToGrid w:val="0"/>
              <w:spacing w:line="360" w:lineRule="auto"/>
              <w:jc w:val="center"/>
              <w:rPr>
                <w:kern w:val="0"/>
                <w:sz w:val="24"/>
                <w:szCs w:val="24"/>
              </w:rPr>
            </w:pPr>
            <w:r>
              <w:rPr>
                <w:rFonts w:hint="eastAsia"/>
                <w:kern w:val="0"/>
                <w:sz w:val="24"/>
                <w:szCs w:val="24"/>
              </w:rPr>
              <w:t>2</w:t>
            </w:r>
          </w:p>
        </w:tc>
        <w:tc>
          <w:tcPr>
            <w:tcW w:w="704" w:type="pct"/>
            <w:vAlign w:val="center"/>
          </w:tcPr>
          <w:p w14:paraId="618C5B01">
            <w:pPr>
              <w:snapToGrid w:val="0"/>
              <w:spacing w:line="360" w:lineRule="auto"/>
              <w:jc w:val="center"/>
              <w:rPr>
                <w:kern w:val="0"/>
                <w:sz w:val="24"/>
                <w:szCs w:val="24"/>
              </w:rPr>
            </w:pPr>
            <w:r>
              <w:rPr>
                <w:rFonts w:hint="eastAsia"/>
                <w:kern w:val="0"/>
                <w:sz w:val="24"/>
                <w:szCs w:val="24"/>
              </w:rPr>
              <w:t>全自动血细胞分析仪（二）</w:t>
            </w:r>
          </w:p>
        </w:tc>
        <w:tc>
          <w:tcPr>
            <w:tcW w:w="435" w:type="pct"/>
            <w:vAlign w:val="center"/>
          </w:tcPr>
          <w:p w14:paraId="50A8C9BF">
            <w:pPr>
              <w:widowControl/>
              <w:spacing w:line="240" w:lineRule="atLeast"/>
              <w:jc w:val="center"/>
              <w:rPr>
                <w:rFonts w:cs="宋体"/>
                <w:kern w:val="0"/>
                <w:sz w:val="24"/>
              </w:rPr>
            </w:pPr>
            <w:r>
              <w:rPr>
                <w:rFonts w:cs="宋体"/>
                <w:kern w:val="0"/>
                <w:sz w:val="24"/>
              </w:rPr>
              <w:t>台</w:t>
            </w:r>
          </w:p>
        </w:tc>
        <w:tc>
          <w:tcPr>
            <w:tcW w:w="467" w:type="pct"/>
            <w:vAlign w:val="center"/>
          </w:tcPr>
          <w:p w14:paraId="563C2461">
            <w:pPr>
              <w:widowControl/>
              <w:spacing w:line="240" w:lineRule="atLeast"/>
              <w:jc w:val="center"/>
              <w:rPr>
                <w:rFonts w:cs="宋体"/>
                <w:kern w:val="0"/>
                <w:sz w:val="24"/>
              </w:rPr>
            </w:pPr>
            <w:r>
              <w:rPr>
                <w:rFonts w:hint="eastAsia" w:cs="宋体"/>
                <w:kern w:val="0"/>
                <w:sz w:val="24"/>
              </w:rPr>
              <w:t>4</w:t>
            </w:r>
          </w:p>
        </w:tc>
        <w:tc>
          <w:tcPr>
            <w:tcW w:w="2960" w:type="pct"/>
          </w:tcPr>
          <w:p w14:paraId="54C4D7FF">
            <w:pPr>
              <w:widowControl/>
              <w:spacing w:line="240" w:lineRule="atLeast"/>
              <w:jc w:val="left"/>
              <w:textAlignment w:val="center"/>
              <w:rPr>
                <w:rFonts w:cs="宋体"/>
                <w:kern w:val="0"/>
                <w:sz w:val="24"/>
              </w:rPr>
            </w:pPr>
            <w:r>
              <w:rPr>
                <w:rFonts w:hint="eastAsia" w:cs="宋体"/>
                <w:kern w:val="0"/>
                <w:sz w:val="24"/>
              </w:rPr>
              <w:t>豆张庄卫生院1台</w:t>
            </w:r>
          </w:p>
          <w:p w14:paraId="12DDDE3C">
            <w:pPr>
              <w:widowControl/>
              <w:spacing w:line="240" w:lineRule="atLeast"/>
              <w:jc w:val="left"/>
              <w:textAlignment w:val="center"/>
              <w:rPr>
                <w:rFonts w:cs="宋体"/>
                <w:kern w:val="0"/>
                <w:sz w:val="24"/>
              </w:rPr>
            </w:pPr>
            <w:r>
              <w:rPr>
                <w:rFonts w:hint="eastAsia" w:cs="宋体"/>
                <w:kern w:val="0"/>
                <w:sz w:val="24"/>
              </w:rPr>
              <w:t>天津市静海区静海镇中心卫生院1台</w:t>
            </w:r>
          </w:p>
          <w:p w14:paraId="46D10A45">
            <w:pPr>
              <w:widowControl/>
              <w:spacing w:line="240" w:lineRule="atLeast"/>
              <w:jc w:val="left"/>
              <w:textAlignment w:val="center"/>
              <w:rPr>
                <w:rFonts w:cs="宋体"/>
                <w:kern w:val="0"/>
                <w:sz w:val="24"/>
              </w:rPr>
            </w:pPr>
            <w:r>
              <w:rPr>
                <w:rFonts w:hint="eastAsia" w:cs="宋体"/>
                <w:kern w:val="0"/>
                <w:sz w:val="24"/>
              </w:rPr>
              <w:t>蓟州区邦均镇中心卫生院1台</w:t>
            </w:r>
          </w:p>
          <w:p w14:paraId="02156C23">
            <w:pPr>
              <w:widowControl/>
              <w:spacing w:line="240" w:lineRule="atLeast"/>
              <w:jc w:val="left"/>
              <w:textAlignment w:val="center"/>
              <w:rPr>
                <w:rFonts w:cs="宋体"/>
                <w:kern w:val="0"/>
                <w:sz w:val="24"/>
              </w:rPr>
            </w:pPr>
            <w:r>
              <w:rPr>
                <w:rFonts w:hint="eastAsia" w:cs="宋体"/>
                <w:kern w:val="0"/>
                <w:sz w:val="24"/>
              </w:rPr>
              <w:t>天津市蓟州区侯家营镇卫生院1台</w:t>
            </w:r>
          </w:p>
          <w:p w14:paraId="40E86B59">
            <w:pPr>
              <w:widowControl/>
              <w:spacing w:line="240" w:lineRule="atLeast"/>
              <w:jc w:val="left"/>
              <w:textAlignment w:val="center"/>
              <w:rPr>
                <w:rFonts w:cs="宋体"/>
                <w:kern w:val="0"/>
                <w:sz w:val="24"/>
              </w:rPr>
            </w:pPr>
            <w:r>
              <w:rPr>
                <w:rFonts w:hint="eastAsia" w:cs="宋体"/>
                <w:kern w:val="0"/>
                <w:sz w:val="24"/>
              </w:rPr>
              <w:t>技术参数</w:t>
            </w:r>
          </w:p>
          <w:p w14:paraId="4962CDC0">
            <w:pPr>
              <w:widowControl/>
              <w:spacing w:line="240" w:lineRule="atLeast"/>
              <w:jc w:val="left"/>
              <w:textAlignment w:val="center"/>
              <w:rPr>
                <w:rFonts w:cs="宋体"/>
                <w:kern w:val="0"/>
                <w:sz w:val="24"/>
              </w:rPr>
            </w:pPr>
            <w:r>
              <w:rPr>
                <w:rFonts w:hint="eastAsia" w:cs="宋体"/>
                <w:kern w:val="0"/>
                <w:sz w:val="24"/>
              </w:rPr>
              <w:t>★1.检测项目：血液细胞计数、白细胞五分类、C-反应蛋白测定</w:t>
            </w:r>
          </w:p>
          <w:p w14:paraId="4844AB76">
            <w:pPr>
              <w:widowControl/>
              <w:spacing w:line="240" w:lineRule="atLeast"/>
              <w:jc w:val="left"/>
              <w:textAlignment w:val="center"/>
              <w:rPr>
                <w:rFonts w:cs="宋体"/>
                <w:kern w:val="0"/>
                <w:sz w:val="24"/>
              </w:rPr>
            </w:pPr>
            <w:r>
              <w:rPr>
                <w:rFonts w:hint="eastAsia" w:cs="宋体"/>
                <w:kern w:val="0"/>
                <w:sz w:val="24"/>
              </w:rPr>
              <w:t>★2.进样方式：全自动进样，单管封闭进样；急诊位有单管封闭进样仓</w:t>
            </w:r>
          </w:p>
          <w:p w14:paraId="470CBF78">
            <w:pPr>
              <w:widowControl/>
              <w:spacing w:line="240" w:lineRule="atLeast"/>
              <w:jc w:val="left"/>
              <w:textAlignment w:val="center"/>
              <w:rPr>
                <w:rFonts w:cs="宋体"/>
                <w:kern w:val="0"/>
                <w:sz w:val="24"/>
              </w:rPr>
            </w:pPr>
            <w:r>
              <w:rPr>
                <w:rFonts w:hint="eastAsia" w:cs="宋体"/>
                <w:kern w:val="0"/>
                <w:sz w:val="24"/>
              </w:rPr>
              <w:t>4.进样模式：具有独立的静脉全血、末梢全血、预稀释血检测模式</w:t>
            </w:r>
          </w:p>
          <w:p w14:paraId="422AAC49">
            <w:pPr>
              <w:widowControl/>
              <w:spacing w:line="240" w:lineRule="atLeast"/>
              <w:jc w:val="left"/>
              <w:textAlignment w:val="center"/>
              <w:rPr>
                <w:rFonts w:cs="宋体"/>
                <w:kern w:val="0"/>
                <w:sz w:val="24"/>
              </w:rPr>
            </w:pPr>
            <w:r>
              <w:rPr>
                <w:rFonts w:hint="eastAsia" w:cs="宋体"/>
                <w:kern w:val="0"/>
                <w:sz w:val="24"/>
              </w:rPr>
              <w:t>5.检测速度：五分类+CRP模式≥50个样本/小时</w:t>
            </w:r>
          </w:p>
          <w:p w14:paraId="5792D5E5">
            <w:pPr>
              <w:widowControl/>
              <w:spacing w:line="240" w:lineRule="atLeast"/>
              <w:jc w:val="left"/>
              <w:textAlignment w:val="center"/>
              <w:rPr>
                <w:rFonts w:cs="宋体"/>
                <w:kern w:val="0"/>
                <w:sz w:val="24"/>
              </w:rPr>
            </w:pPr>
            <w:r>
              <w:rPr>
                <w:rFonts w:hint="eastAsia" w:cs="宋体"/>
                <w:kern w:val="0"/>
                <w:sz w:val="24"/>
              </w:rPr>
              <w:t>6.检测原理：采用激光散射法对白细胞进行准确的五分类检测，采用免疫散射比浊法进行C-反应蛋白（CRP）测定</w:t>
            </w:r>
          </w:p>
          <w:p w14:paraId="17692082">
            <w:pPr>
              <w:widowControl/>
              <w:spacing w:line="240" w:lineRule="atLeast"/>
              <w:jc w:val="left"/>
              <w:textAlignment w:val="center"/>
              <w:rPr>
                <w:rFonts w:cs="宋体"/>
                <w:kern w:val="0"/>
                <w:sz w:val="24"/>
              </w:rPr>
            </w:pPr>
            <w:r>
              <w:rPr>
                <w:rFonts w:hint="eastAsia" w:cs="宋体"/>
                <w:kern w:val="0"/>
                <w:sz w:val="24"/>
              </w:rPr>
              <w:t>7.研究参数：≥12项，包括中性粒细胞和淋巴细胞比值、血小板和淋巴细胞比值、大红细胞、小红细胞、异常淋巴细胞、有核红细胞和原始细胞等</w:t>
            </w:r>
          </w:p>
          <w:p w14:paraId="1518885E">
            <w:pPr>
              <w:widowControl/>
              <w:spacing w:line="240" w:lineRule="atLeast"/>
              <w:jc w:val="left"/>
              <w:textAlignment w:val="center"/>
              <w:rPr>
                <w:rFonts w:cs="宋体"/>
                <w:kern w:val="0"/>
                <w:sz w:val="24"/>
              </w:rPr>
            </w:pPr>
            <w:r>
              <w:rPr>
                <w:rFonts w:hint="eastAsia" w:cs="宋体"/>
                <w:kern w:val="0"/>
                <w:sz w:val="24"/>
              </w:rPr>
              <w:t>8.检测参数：≥27项可报告参数</w:t>
            </w:r>
          </w:p>
          <w:p w14:paraId="4EA0968D">
            <w:pPr>
              <w:widowControl/>
              <w:spacing w:line="240" w:lineRule="atLeast"/>
              <w:jc w:val="left"/>
              <w:textAlignment w:val="center"/>
              <w:rPr>
                <w:rFonts w:cs="宋体"/>
                <w:kern w:val="0"/>
                <w:sz w:val="24"/>
              </w:rPr>
            </w:pPr>
            <w:r>
              <w:rPr>
                <w:rFonts w:hint="eastAsia" w:cs="宋体"/>
                <w:kern w:val="0"/>
                <w:sz w:val="24"/>
              </w:rPr>
              <w:t>9.检测模式：至少具有独立CRP、五分类+CRP等3种以上全血检测模式</w:t>
            </w:r>
          </w:p>
          <w:p w14:paraId="0864CD4E">
            <w:pPr>
              <w:widowControl/>
              <w:spacing w:line="240" w:lineRule="atLeast"/>
              <w:jc w:val="left"/>
              <w:textAlignment w:val="center"/>
              <w:rPr>
                <w:rFonts w:cs="宋体"/>
                <w:kern w:val="0"/>
                <w:sz w:val="24"/>
              </w:rPr>
            </w:pPr>
            <w:r>
              <w:rPr>
                <w:rFonts w:hint="eastAsia" w:cs="宋体"/>
                <w:kern w:val="0"/>
                <w:sz w:val="24"/>
              </w:rPr>
              <w:t>10.WBC线性范围：0~400×10</w:t>
            </w:r>
            <w:r>
              <w:rPr>
                <w:rFonts w:hint="eastAsia" w:cs="宋体"/>
                <w:kern w:val="0"/>
                <w:sz w:val="24"/>
                <w:vertAlign w:val="superscript"/>
              </w:rPr>
              <w:t>9</w:t>
            </w:r>
            <w:r>
              <w:rPr>
                <w:rFonts w:hint="eastAsia" w:cs="宋体"/>
                <w:kern w:val="0"/>
                <w:sz w:val="24"/>
              </w:rPr>
              <w:t>/L</w:t>
            </w:r>
          </w:p>
          <w:p w14:paraId="09B33BC2">
            <w:pPr>
              <w:widowControl/>
              <w:spacing w:line="240" w:lineRule="atLeast"/>
              <w:jc w:val="left"/>
              <w:textAlignment w:val="center"/>
              <w:rPr>
                <w:rFonts w:cs="宋体"/>
                <w:kern w:val="0"/>
                <w:sz w:val="24"/>
              </w:rPr>
            </w:pPr>
            <w:r>
              <w:rPr>
                <w:rFonts w:hint="eastAsia" w:cs="宋体"/>
                <w:kern w:val="0"/>
                <w:sz w:val="24"/>
              </w:rPr>
              <w:t>11.CRP线性范围：0.3~320mg/L</w:t>
            </w:r>
          </w:p>
          <w:p w14:paraId="7173AA83">
            <w:pPr>
              <w:widowControl/>
              <w:spacing w:line="240" w:lineRule="atLeast"/>
              <w:jc w:val="left"/>
              <w:textAlignment w:val="center"/>
              <w:rPr>
                <w:rFonts w:cs="宋体"/>
                <w:kern w:val="0"/>
                <w:sz w:val="24"/>
              </w:rPr>
            </w:pPr>
            <w:r>
              <w:rPr>
                <w:rFonts w:hint="eastAsia" w:cs="宋体"/>
                <w:kern w:val="0"/>
                <w:sz w:val="24"/>
              </w:rPr>
              <w:t xml:space="preserve">12.提供质保期内每年至少一次校准服务 </w:t>
            </w:r>
          </w:p>
          <w:p w14:paraId="5EC4E3BD">
            <w:pPr>
              <w:widowControl/>
              <w:spacing w:line="240" w:lineRule="atLeast"/>
              <w:jc w:val="left"/>
              <w:textAlignment w:val="center"/>
              <w:rPr>
                <w:rFonts w:cs="宋体"/>
                <w:kern w:val="0"/>
                <w:sz w:val="24"/>
              </w:rPr>
            </w:pPr>
            <w:r>
              <w:rPr>
                <w:rFonts w:hint="eastAsia" w:cs="宋体"/>
                <w:kern w:val="0"/>
                <w:sz w:val="24"/>
              </w:rPr>
              <w:t>13.提供每季度一次巡检服务</w:t>
            </w:r>
          </w:p>
          <w:p w14:paraId="1DB4474A">
            <w:pPr>
              <w:widowControl/>
              <w:spacing w:line="240" w:lineRule="atLeast"/>
              <w:jc w:val="left"/>
              <w:textAlignment w:val="center"/>
              <w:rPr>
                <w:rFonts w:cs="宋体"/>
                <w:kern w:val="0"/>
                <w:sz w:val="24"/>
              </w:rPr>
            </w:pPr>
            <w:r>
              <w:rPr>
                <w:rFonts w:hint="eastAsia" w:cs="宋体"/>
                <w:kern w:val="0"/>
                <w:sz w:val="24"/>
              </w:rPr>
              <w:t>14.可接入医院Lis系统</w:t>
            </w:r>
          </w:p>
          <w:p w14:paraId="5C453C2A">
            <w:pPr>
              <w:widowControl/>
              <w:spacing w:line="240" w:lineRule="atLeast"/>
              <w:jc w:val="left"/>
              <w:textAlignment w:val="center"/>
              <w:rPr>
                <w:rFonts w:cs="宋体"/>
                <w:kern w:val="0"/>
                <w:sz w:val="24"/>
              </w:rPr>
            </w:pPr>
            <w:r>
              <w:rPr>
                <w:rFonts w:hint="eastAsia" w:cs="宋体"/>
                <w:kern w:val="0"/>
                <w:sz w:val="24"/>
              </w:rPr>
              <w:t>配置：</w:t>
            </w:r>
          </w:p>
          <w:p w14:paraId="74D5B815">
            <w:pPr>
              <w:widowControl/>
              <w:spacing w:line="240" w:lineRule="atLeast"/>
              <w:jc w:val="left"/>
              <w:textAlignment w:val="center"/>
              <w:rPr>
                <w:rFonts w:cs="宋体"/>
                <w:kern w:val="0"/>
                <w:sz w:val="24"/>
              </w:rPr>
            </w:pPr>
            <w:r>
              <w:rPr>
                <w:rFonts w:hint="eastAsia" w:cs="宋体"/>
                <w:kern w:val="0"/>
                <w:sz w:val="24"/>
              </w:rPr>
              <w:t>全自动血液细胞分析仪一台、电源线、</w:t>
            </w:r>
            <w:r>
              <w:rPr>
                <w:rFonts w:hint="eastAsia" w:cs="宋体"/>
                <w:kern w:val="0"/>
                <w:sz w:val="24"/>
                <w:lang w:val="en-US" w:eastAsia="zh-CN"/>
              </w:rPr>
              <w:t>数据处理系统</w:t>
            </w:r>
            <w:r>
              <w:rPr>
                <w:rFonts w:hint="eastAsia" w:cs="宋体"/>
                <w:kern w:val="0"/>
                <w:sz w:val="24"/>
              </w:rPr>
              <w:t>、自动进样器</w:t>
            </w:r>
          </w:p>
        </w:tc>
      </w:tr>
      <w:tr w14:paraId="1F99A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728D894D">
            <w:pPr>
              <w:snapToGrid w:val="0"/>
              <w:spacing w:line="360" w:lineRule="auto"/>
              <w:jc w:val="center"/>
              <w:rPr>
                <w:kern w:val="0"/>
                <w:sz w:val="24"/>
                <w:szCs w:val="24"/>
              </w:rPr>
            </w:pPr>
            <w:r>
              <w:rPr>
                <w:rFonts w:hint="eastAsia"/>
                <w:kern w:val="0"/>
                <w:sz w:val="24"/>
                <w:szCs w:val="24"/>
              </w:rPr>
              <w:t>3</w:t>
            </w:r>
          </w:p>
        </w:tc>
        <w:tc>
          <w:tcPr>
            <w:tcW w:w="704" w:type="pct"/>
            <w:vAlign w:val="center"/>
          </w:tcPr>
          <w:p w14:paraId="3A2AB604">
            <w:pPr>
              <w:snapToGrid w:val="0"/>
              <w:spacing w:line="360" w:lineRule="auto"/>
              <w:jc w:val="center"/>
              <w:rPr>
                <w:kern w:val="0"/>
                <w:sz w:val="24"/>
                <w:szCs w:val="24"/>
              </w:rPr>
            </w:pPr>
            <w:r>
              <w:rPr>
                <w:rFonts w:hint="eastAsia"/>
                <w:kern w:val="0"/>
                <w:sz w:val="24"/>
                <w:szCs w:val="24"/>
              </w:rPr>
              <w:t>全自动血细胞分析仪（三）</w:t>
            </w:r>
          </w:p>
        </w:tc>
        <w:tc>
          <w:tcPr>
            <w:tcW w:w="435" w:type="pct"/>
            <w:vAlign w:val="center"/>
          </w:tcPr>
          <w:p w14:paraId="4D348422">
            <w:pPr>
              <w:widowControl/>
              <w:spacing w:line="240" w:lineRule="atLeast"/>
              <w:jc w:val="center"/>
              <w:rPr>
                <w:rFonts w:cs="宋体"/>
                <w:kern w:val="0"/>
                <w:sz w:val="24"/>
              </w:rPr>
            </w:pPr>
            <w:r>
              <w:rPr>
                <w:rFonts w:cs="宋体"/>
                <w:kern w:val="0"/>
                <w:sz w:val="24"/>
              </w:rPr>
              <w:t>台</w:t>
            </w:r>
          </w:p>
        </w:tc>
        <w:tc>
          <w:tcPr>
            <w:tcW w:w="467" w:type="pct"/>
            <w:vAlign w:val="center"/>
          </w:tcPr>
          <w:p w14:paraId="254B1590">
            <w:pPr>
              <w:widowControl/>
              <w:spacing w:line="240" w:lineRule="atLeast"/>
              <w:jc w:val="center"/>
              <w:rPr>
                <w:rFonts w:cs="宋体"/>
                <w:kern w:val="0"/>
                <w:sz w:val="24"/>
              </w:rPr>
            </w:pPr>
            <w:r>
              <w:rPr>
                <w:rFonts w:hint="eastAsia" w:cs="宋体"/>
                <w:kern w:val="0"/>
                <w:sz w:val="24"/>
              </w:rPr>
              <w:t>6</w:t>
            </w:r>
          </w:p>
        </w:tc>
        <w:tc>
          <w:tcPr>
            <w:tcW w:w="2960" w:type="pct"/>
          </w:tcPr>
          <w:p w14:paraId="7340F70F">
            <w:pPr>
              <w:widowControl/>
              <w:spacing w:line="240" w:lineRule="atLeast"/>
              <w:jc w:val="left"/>
              <w:textAlignment w:val="center"/>
              <w:rPr>
                <w:rFonts w:cs="宋体"/>
                <w:kern w:val="0"/>
                <w:sz w:val="24"/>
              </w:rPr>
            </w:pPr>
            <w:r>
              <w:rPr>
                <w:rFonts w:hint="eastAsia" w:cs="宋体"/>
                <w:kern w:val="0"/>
                <w:sz w:val="24"/>
              </w:rPr>
              <w:t>天津市宁河区中医院1台</w:t>
            </w:r>
          </w:p>
          <w:p w14:paraId="1A955D94">
            <w:pPr>
              <w:widowControl/>
              <w:spacing w:line="240" w:lineRule="atLeast"/>
              <w:jc w:val="left"/>
              <w:textAlignment w:val="center"/>
              <w:rPr>
                <w:rFonts w:cs="宋体"/>
                <w:kern w:val="0"/>
                <w:sz w:val="24"/>
              </w:rPr>
            </w:pPr>
            <w:r>
              <w:rPr>
                <w:rFonts w:hint="eastAsia" w:cs="宋体"/>
                <w:kern w:val="0"/>
                <w:sz w:val="24"/>
              </w:rPr>
              <w:t>宝坻区大口屯医院1台</w:t>
            </w:r>
          </w:p>
          <w:p w14:paraId="687DCA3C">
            <w:pPr>
              <w:widowControl/>
              <w:spacing w:line="240" w:lineRule="atLeast"/>
              <w:jc w:val="left"/>
              <w:textAlignment w:val="center"/>
              <w:rPr>
                <w:rFonts w:cs="宋体"/>
                <w:kern w:val="0"/>
                <w:sz w:val="24"/>
              </w:rPr>
            </w:pPr>
            <w:r>
              <w:rPr>
                <w:rFonts w:hint="eastAsia" w:cs="宋体"/>
                <w:kern w:val="0"/>
                <w:sz w:val="24"/>
              </w:rPr>
              <w:t>宝坻区钰华医院1台</w:t>
            </w:r>
          </w:p>
          <w:p w14:paraId="1EFDBDD9">
            <w:pPr>
              <w:widowControl/>
              <w:spacing w:line="240" w:lineRule="atLeast"/>
              <w:jc w:val="left"/>
              <w:textAlignment w:val="center"/>
              <w:rPr>
                <w:rFonts w:cs="宋体"/>
                <w:kern w:val="0"/>
                <w:sz w:val="24"/>
              </w:rPr>
            </w:pPr>
            <w:r>
              <w:rPr>
                <w:rFonts w:hint="eastAsia" w:cs="宋体"/>
                <w:kern w:val="0"/>
                <w:sz w:val="24"/>
              </w:rPr>
              <w:t>西青区西营门社区卫生服务中心1台</w:t>
            </w:r>
          </w:p>
          <w:p w14:paraId="75007B01">
            <w:pPr>
              <w:widowControl/>
              <w:spacing w:line="240" w:lineRule="atLeast"/>
              <w:jc w:val="left"/>
              <w:textAlignment w:val="center"/>
              <w:rPr>
                <w:rFonts w:cs="宋体"/>
                <w:kern w:val="0"/>
                <w:sz w:val="24"/>
              </w:rPr>
            </w:pPr>
            <w:r>
              <w:rPr>
                <w:rFonts w:hint="eastAsia" w:cs="宋体"/>
                <w:kern w:val="0"/>
                <w:sz w:val="24"/>
              </w:rPr>
              <w:t>辛庄镇卫生院1台</w:t>
            </w:r>
          </w:p>
          <w:p w14:paraId="12CF7416">
            <w:pPr>
              <w:widowControl/>
              <w:spacing w:line="240" w:lineRule="atLeast"/>
              <w:jc w:val="left"/>
              <w:textAlignment w:val="center"/>
              <w:rPr>
                <w:rFonts w:cs="宋体"/>
                <w:kern w:val="0"/>
                <w:sz w:val="24"/>
              </w:rPr>
            </w:pPr>
            <w:r>
              <w:rPr>
                <w:rFonts w:hint="eastAsia" w:cs="宋体"/>
                <w:kern w:val="0"/>
                <w:sz w:val="24"/>
              </w:rPr>
              <w:t>双新街社区卫生服务中心1台</w:t>
            </w:r>
          </w:p>
          <w:p w14:paraId="137EA1EA">
            <w:pPr>
              <w:widowControl/>
              <w:spacing w:line="240" w:lineRule="atLeast"/>
              <w:jc w:val="left"/>
              <w:textAlignment w:val="center"/>
              <w:rPr>
                <w:rFonts w:cs="宋体"/>
                <w:kern w:val="0"/>
                <w:sz w:val="24"/>
              </w:rPr>
            </w:pPr>
            <w:r>
              <w:rPr>
                <w:rFonts w:hint="eastAsia" w:cs="宋体"/>
                <w:kern w:val="0"/>
                <w:sz w:val="24"/>
              </w:rPr>
              <w:t>★1.检测原理：采用荧光染色、流式细胞计数法、液压聚焦阻抗法、SLS-血红蛋白法</w:t>
            </w:r>
          </w:p>
          <w:p w14:paraId="27DDFAA2">
            <w:pPr>
              <w:widowControl/>
              <w:spacing w:line="240" w:lineRule="atLeast"/>
              <w:jc w:val="left"/>
              <w:textAlignment w:val="center"/>
              <w:rPr>
                <w:rFonts w:cs="宋体"/>
                <w:kern w:val="0"/>
                <w:sz w:val="24"/>
              </w:rPr>
            </w:pPr>
            <w:r>
              <w:rPr>
                <w:rFonts w:hint="eastAsia" w:cs="宋体"/>
                <w:kern w:val="0"/>
                <w:sz w:val="24"/>
              </w:rPr>
              <w:t>2.白细胞计数：采用先进的激光流式原理及核酸荧光染色技术，使白细胞计数免受难溶红细胞、巨大血小板、血小板簇及细胞碎片等的干扰</w:t>
            </w:r>
          </w:p>
          <w:p w14:paraId="44F8BABD">
            <w:pPr>
              <w:widowControl/>
              <w:spacing w:line="240" w:lineRule="atLeast"/>
              <w:textAlignment w:val="center"/>
              <w:rPr>
                <w:rFonts w:cs="宋体"/>
                <w:kern w:val="0"/>
                <w:sz w:val="24"/>
              </w:rPr>
            </w:pPr>
            <w:r>
              <w:rPr>
                <w:rFonts w:hint="eastAsia" w:cs="宋体"/>
                <w:kern w:val="0"/>
                <w:sz w:val="24"/>
              </w:rPr>
              <w:t>3.采用免疫比浊法进行C-反应蛋白（CRP）测定</w:t>
            </w:r>
          </w:p>
          <w:p w14:paraId="41EFD608">
            <w:pPr>
              <w:widowControl/>
              <w:spacing w:line="240" w:lineRule="atLeast"/>
              <w:jc w:val="left"/>
              <w:textAlignment w:val="center"/>
              <w:rPr>
                <w:rFonts w:cs="宋体"/>
                <w:kern w:val="0"/>
                <w:sz w:val="24"/>
              </w:rPr>
            </w:pPr>
            <w:r>
              <w:rPr>
                <w:rFonts w:hint="eastAsia" w:cs="宋体"/>
                <w:kern w:val="0"/>
                <w:sz w:val="24"/>
              </w:rPr>
              <w:t>4.检测速度：全血血常规五分类速度≥65T/h，常见体液检测≥30T/h</w:t>
            </w:r>
          </w:p>
          <w:p w14:paraId="70BC592F">
            <w:pPr>
              <w:widowControl/>
              <w:spacing w:line="240" w:lineRule="atLeast"/>
              <w:jc w:val="left"/>
              <w:textAlignment w:val="center"/>
              <w:rPr>
                <w:rFonts w:cs="宋体"/>
                <w:kern w:val="0"/>
                <w:sz w:val="24"/>
              </w:rPr>
            </w:pPr>
            <w:r>
              <w:rPr>
                <w:rFonts w:hint="eastAsia" w:cs="宋体"/>
                <w:kern w:val="0"/>
                <w:sz w:val="24"/>
              </w:rPr>
              <w:t>★5.需血量：血常规检测最低需血量≤20ul，体液检测吸样量≤70ul</w:t>
            </w:r>
          </w:p>
          <w:p w14:paraId="31632700">
            <w:pPr>
              <w:widowControl/>
              <w:spacing w:line="240" w:lineRule="atLeast"/>
              <w:jc w:val="left"/>
              <w:textAlignment w:val="center"/>
              <w:rPr>
                <w:rFonts w:cs="宋体"/>
                <w:kern w:val="0"/>
                <w:sz w:val="24"/>
              </w:rPr>
            </w:pPr>
            <w:r>
              <w:rPr>
                <w:rFonts w:hint="eastAsia" w:cs="宋体"/>
                <w:kern w:val="0"/>
                <w:sz w:val="24"/>
              </w:rPr>
              <w:t>6.预稀释模式：支持稀释液自动配液，稀释比例微量血1：7稀释液</w:t>
            </w:r>
          </w:p>
          <w:p w14:paraId="1EEDB9EC">
            <w:pPr>
              <w:widowControl/>
              <w:spacing w:line="240" w:lineRule="atLeast"/>
              <w:jc w:val="left"/>
              <w:textAlignment w:val="center"/>
              <w:rPr>
                <w:rFonts w:cs="宋体"/>
                <w:kern w:val="0"/>
                <w:sz w:val="24"/>
              </w:rPr>
            </w:pPr>
            <w:r>
              <w:rPr>
                <w:rFonts w:hint="eastAsia" w:cs="宋体"/>
                <w:kern w:val="0"/>
                <w:sz w:val="24"/>
              </w:rPr>
              <w:t>7.样本类型：支持静脉全血、末梢微量血、预稀释血液、体液</w:t>
            </w:r>
          </w:p>
          <w:p w14:paraId="49831DE6">
            <w:pPr>
              <w:widowControl/>
              <w:spacing w:line="240" w:lineRule="atLeast"/>
              <w:jc w:val="left"/>
              <w:textAlignment w:val="center"/>
              <w:rPr>
                <w:rFonts w:cs="宋体"/>
                <w:kern w:val="0"/>
                <w:sz w:val="24"/>
              </w:rPr>
            </w:pPr>
            <w:r>
              <w:rPr>
                <w:rFonts w:hint="eastAsia" w:cs="宋体"/>
                <w:kern w:val="0"/>
                <w:sz w:val="24"/>
              </w:rPr>
              <w:t>8.自动进样：具有自动混匀、穿刺进样功能</w:t>
            </w:r>
          </w:p>
          <w:p w14:paraId="5D9C6B3F">
            <w:pPr>
              <w:widowControl/>
              <w:spacing w:line="240" w:lineRule="atLeast"/>
              <w:jc w:val="left"/>
              <w:textAlignment w:val="center"/>
              <w:rPr>
                <w:rFonts w:cs="宋体"/>
                <w:kern w:val="0"/>
                <w:sz w:val="24"/>
              </w:rPr>
            </w:pPr>
            <w:r>
              <w:rPr>
                <w:rFonts w:hint="eastAsia" w:cs="宋体"/>
                <w:kern w:val="0"/>
                <w:sz w:val="24"/>
                <w:lang w:eastAsia="zh-CN"/>
              </w:rPr>
              <w:t>#</w:t>
            </w:r>
            <w:r>
              <w:rPr>
                <w:rFonts w:hint="eastAsia" w:cs="宋体"/>
                <w:kern w:val="0"/>
                <w:sz w:val="24"/>
              </w:rPr>
              <w:t>9.检测项目：报告参数：≥26项血液报告参数，≥6项体液报告参数</w:t>
            </w:r>
          </w:p>
          <w:p w14:paraId="0D127A8F">
            <w:pPr>
              <w:widowControl/>
              <w:spacing w:line="240" w:lineRule="atLeast"/>
              <w:jc w:val="left"/>
              <w:textAlignment w:val="center"/>
              <w:rPr>
                <w:rFonts w:cs="宋体"/>
                <w:kern w:val="0"/>
                <w:sz w:val="24"/>
              </w:rPr>
            </w:pPr>
            <w:r>
              <w:rPr>
                <w:rFonts w:hint="eastAsia" w:cs="宋体"/>
                <w:kern w:val="0"/>
                <w:sz w:val="24"/>
              </w:rPr>
              <w:t>10.体液检测：可以对脑脊液、胸水、腹水、关节腔积液等体液进行红细胞和白细胞计数,并对白细胞进行分类；</w:t>
            </w:r>
          </w:p>
          <w:p w14:paraId="47C89A5E">
            <w:pPr>
              <w:widowControl/>
              <w:spacing w:line="240" w:lineRule="atLeast"/>
              <w:jc w:val="left"/>
              <w:textAlignment w:val="center"/>
              <w:rPr>
                <w:rFonts w:cs="宋体"/>
                <w:kern w:val="0"/>
                <w:sz w:val="24"/>
              </w:rPr>
            </w:pPr>
            <w:r>
              <w:rPr>
                <w:rFonts w:hint="eastAsia" w:cs="宋体"/>
                <w:kern w:val="0"/>
                <w:sz w:val="24"/>
              </w:rPr>
              <w:t>11.体液异常提示：体液检测中具有通过高荧光体液细胞参数对肿瘤细胞进行提示功能；</w:t>
            </w:r>
          </w:p>
          <w:p w14:paraId="3AB1FB3A">
            <w:pPr>
              <w:widowControl/>
              <w:spacing w:line="240" w:lineRule="atLeast"/>
              <w:jc w:val="left"/>
              <w:textAlignment w:val="center"/>
              <w:rPr>
                <w:rFonts w:cs="宋体"/>
                <w:kern w:val="0"/>
                <w:sz w:val="24"/>
              </w:rPr>
            </w:pPr>
            <w:r>
              <w:rPr>
                <w:rFonts w:hint="eastAsia" w:cs="宋体"/>
                <w:kern w:val="0"/>
                <w:sz w:val="24"/>
              </w:rPr>
              <w:t>12.正确度：WBC检测范围内允许偏差不超过±4.5%，RBC检测范围内允许偏差不超过±2%，HGB检测范围内允许偏差不超过±2%，HCT检测范围内允许偏差不超过±3%，PLT检测范围内允许偏差不超过±7%.</w:t>
            </w:r>
          </w:p>
          <w:p w14:paraId="23E11302">
            <w:pPr>
              <w:widowControl/>
              <w:spacing w:line="240" w:lineRule="atLeast"/>
              <w:jc w:val="left"/>
              <w:textAlignment w:val="center"/>
              <w:rPr>
                <w:rFonts w:cs="宋体"/>
                <w:kern w:val="0"/>
                <w:sz w:val="24"/>
              </w:rPr>
            </w:pPr>
            <w:r>
              <w:rPr>
                <w:rFonts w:hint="eastAsia" w:cs="宋体"/>
                <w:kern w:val="0"/>
                <w:sz w:val="24"/>
              </w:rPr>
              <w:t>13.最低检测限要求：WBC 0.001 x10</w:t>
            </w:r>
            <w:r>
              <w:rPr>
                <w:rFonts w:hint="eastAsia" w:cs="宋体"/>
                <w:kern w:val="0"/>
                <w:sz w:val="24"/>
                <w:vertAlign w:val="superscript"/>
              </w:rPr>
              <w:t>3</w:t>
            </w:r>
            <w:r>
              <w:rPr>
                <w:rFonts w:hint="eastAsia" w:cs="宋体"/>
                <w:kern w:val="0"/>
                <w:sz w:val="24"/>
              </w:rPr>
              <w:t>/μL，RBC 0.000x10</w:t>
            </w:r>
            <w:r>
              <w:rPr>
                <w:rFonts w:hint="eastAsia" w:cs="宋体"/>
                <w:kern w:val="0"/>
                <w:sz w:val="24"/>
                <w:vertAlign w:val="superscript"/>
              </w:rPr>
              <w:t>6</w:t>
            </w:r>
            <w:r>
              <w:rPr>
                <w:rFonts w:hint="eastAsia" w:cs="宋体"/>
                <w:kern w:val="0"/>
                <w:sz w:val="24"/>
              </w:rPr>
              <w:t>/μL，HGB 0.0g/dL，PLT 1x10</w:t>
            </w:r>
            <w:r>
              <w:rPr>
                <w:rFonts w:hint="eastAsia" w:cs="宋体"/>
                <w:kern w:val="0"/>
                <w:sz w:val="24"/>
                <w:vertAlign w:val="superscript"/>
              </w:rPr>
              <w:t>3</w:t>
            </w:r>
            <w:r>
              <w:rPr>
                <w:rFonts w:hint="eastAsia" w:cs="宋体"/>
                <w:kern w:val="0"/>
                <w:sz w:val="24"/>
              </w:rPr>
              <w:t>/μL</w:t>
            </w:r>
          </w:p>
          <w:p w14:paraId="695F0F10">
            <w:pPr>
              <w:widowControl/>
              <w:spacing w:line="240" w:lineRule="atLeast"/>
              <w:textAlignment w:val="center"/>
              <w:rPr>
                <w:rFonts w:cs="宋体"/>
                <w:kern w:val="0"/>
                <w:sz w:val="24"/>
              </w:rPr>
            </w:pPr>
            <w:r>
              <w:rPr>
                <w:rFonts w:hint="eastAsia" w:cs="宋体"/>
                <w:kern w:val="0"/>
                <w:sz w:val="24"/>
              </w:rPr>
              <w:t>14.校准品：定期提供原厂配套的，并通过FDA及NMPA注册的校准品。一支校准品可校准项目包含RBC、WBC、HGB、PLT、HCT、MCV、RET。</w:t>
            </w:r>
          </w:p>
          <w:p w14:paraId="3AE95759">
            <w:pPr>
              <w:widowControl/>
              <w:spacing w:line="240" w:lineRule="atLeast"/>
              <w:jc w:val="left"/>
              <w:textAlignment w:val="center"/>
              <w:rPr>
                <w:rFonts w:cs="宋体"/>
                <w:kern w:val="0"/>
                <w:sz w:val="24"/>
              </w:rPr>
            </w:pPr>
            <w:r>
              <w:rPr>
                <w:rFonts w:hint="eastAsia" w:cs="宋体"/>
                <w:kern w:val="0"/>
                <w:sz w:val="24"/>
              </w:rPr>
              <w:t>15.实时网络通讯系统</w:t>
            </w:r>
          </w:p>
          <w:p w14:paraId="43192B0F">
            <w:pPr>
              <w:widowControl/>
              <w:spacing w:line="240" w:lineRule="atLeast"/>
              <w:jc w:val="left"/>
              <w:textAlignment w:val="center"/>
              <w:rPr>
                <w:rFonts w:cs="宋体"/>
                <w:kern w:val="0"/>
                <w:sz w:val="24"/>
              </w:rPr>
            </w:pPr>
            <w:r>
              <w:rPr>
                <w:rFonts w:hint="eastAsia" w:cs="宋体"/>
                <w:kern w:val="0"/>
                <w:sz w:val="24"/>
              </w:rPr>
              <w:t xml:space="preserve">16.提供质保期内每年至少一次校准服务 </w:t>
            </w:r>
          </w:p>
          <w:p w14:paraId="275EE5A0">
            <w:pPr>
              <w:widowControl/>
              <w:spacing w:line="240" w:lineRule="atLeast"/>
              <w:jc w:val="left"/>
              <w:textAlignment w:val="center"/>
              <w:rPr>
                <w:rFonts w:cs="宋体"/>
                <w:kern w:val="0"/>
                <w:sz w:val="24"/>
              </w:rPr>
            </w:pPr>
            <w:r>
              <w:rPr>
                <w:rFonts w:hint="eastAsia" w:cs="宋体"/>
                <w:kern w:val="0"/>
                <w:sz w:val="24"/>
              </w:rPr>
              <w:t>17.提供每季度一次巡检服务</w:t>
            </w:r>
          </w:p>
          <w:p w14:paraId="432288F1">
            <w:pPr>
              <w:widowControl/>
              <w:spacing w:line="240" w:lineRule="atLeast"/>
              <w:jc w:val="left"/>
              <w:textAlignment w:val="center"/>
              <w:rPr>
                <w:rFonts w:cs="宋体"/>
                <w:kern w:val="0"/>
                <w:sz w:val="24"/>
              </w:rPr>
            </w:pPr>
            <w:r>
              <w:rPr>
                <w:rFonts w:hint="eastAsia" w:cs="宋体"/>
                <w:kern w:val="0"/>
                <w:sz w:val="24"/>
              </w:rPr>
              <w:t>18.可接入医院Lis系统</w:t>
            </w:r>
          </w:p>
          <w:p w14:paraId="7FD0C64F">
            <w:pPr>
              <w:widowControl/>
              <w:spacing w:line="240" w:lineRule="atLeast"/>
              <w:textAlignment w:val="center"/>
              <w:rPr>
                <w:rFonts w:cs="宋体"/>
                <w:kern w:val="0"/>
                <w:sz w:val="24"/>
              </w:rPr>
            </w:pPr>
            <w:r>
              <w:rPr>
                <w:rFonts w:hint="eastAsia" w:cs="宋体"/>
                <w:kern w:val="0"/>
                <w:sz w:val="24"/>
              </w:rPr>
              <w:t>配置：标配</w:t>
            </w:r>
          </w:p>
        </w:tc>
      </w:tr>
      <w:tr w14:paraId="32DAE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63D0BA54">
            <w:pPr>
              <w:snapToGrid w:val="0"/>
              <w:spacing w:line="360" w:lineRule="auto"/>
              <w:jc w:val="center"/>
              <w:rPr>
                <w:kern w:val="0"/>
                <w:sz w:val="24"/>
                <w:szCs w:val="24"/>
              </w:rPr>
            </w:pPr>
            <w:r>
              <w:rPr>
                <w:rFonts w:hint="eastAsia"/>
                <w:kern w:val="0"/>
                <w:sz w:val="24"/>
                <w:szCs w:val="24"/>
              </w:rPr>
              <w:t>4</w:t>
            </w:r>
          </w:p>
        </w:tc>
        <w:tc>
          <w:tcPr>
            <w:tcW w:w="704" w:type="pct"/>
            <w:vAlign w:val="center"/>
          </w:tcPr>
          <w:p w14:paraId="640B7A5D">
            <w:pPr>
              <w:snapToGrid w:val="0"/>
              <w:spacing w:line="360" w:lineRule="auto"/>
              <w:jc w:val="center"/>
              <w:rPr>
                <w:kern w:val="0"/>
                <w:sz w:val="24"/>
                <w:szCs w:val="24"/>
              </w:rPr>
            </w:pPr>
            <w:r>
              <w:rPr>
                <w:rFonts w:hint="eastAsia" w:cs="宋体"/>
                <w:kern w:val="0"/>
                <w:sz w:val="24"/>
              </w:rPr>
              <w:t>▲</w:t>
            </w:r>
            <w:r>
              <w:rPr>
                <w:rFonts w:hint="eastAsia"/>
                <w:kern w:val="0"/>
                <w:sz w:val="24"/>
                <w:szCs w:val="24"/>
              </w:rPr>
              <w:t>全自动血细胞分析仪（四）</w:t>
            </w:r>
          </w:p>
        </w:tc>
        <w:tc>
          <w:tcPr>
            <w:tcW w:w="435" w:type="pct"/>
            <w:vAlign w:val="center"/>
          </w:tcPr>
          <w:p w14:paraId="7A6A72D2">
            <w:pPr>
              <w:widowControl/>
              <w:spacing w:line="240" w:lineRule="atLeast"/>
              <w:jc w:val="center"/>
              <w:rPr>
                <w:rFonts w:cs="宋体"/>
                <w:kern w:val="0"/>
                <w:sz w:val="24"/>
              </w:rPr>
            </w:pPr>
            <w:r>
              <w:rPr>
                <w:rFonts w:cs="宋体"/>
                <w:kern w:val="0"/>
                <w:sz w:val="24"/>
              </w:rPr>
              <w:t>台</w:t>
            </w:r>
          </w:p>
        </w:tc>
        <w:tc>
          <w:tcPr>
            <w:tcW w:w="467" w:type="pct"/>
            <w:vAlign w:val="center"/>
          </w:tcPr>
          <w:p w14:paraId="11E35144">
            <w:pPr>
              <w:widowControl/>
              <w:spacing w:line="240" w:lineRule="atLeast"/>
              <w:jc w:val="center"/>
              <w:rPr>
                <w:rFonts w:cs="宋体"/>
                <w:kern w:val="0"/>
                <w:sz w:val="24"/>
              </w:rPr>
            </w:pPr>
            <w:r>
              <w:rPr>
                <w:rFonts w:hint="eastAsia" w:cs="宋体"/>
                <w:kern w:val="0"/>
                <w:sz w:val="24"/>
              </w:rPr>
              <w:t>4</w:t>
            </w:r>
          </w:p>
        </w:tc>
        <w:tc>
          <w:tcPr>
            <w:tcW w:w="2960" w:type="pct"/>
          </w:tcPr>
          <w:p w14:paraId="656BA111">
            <w:pPr>
              <w:widowControl/>
              <w:spacing w:line="240" w:lineRule="atLeast"/>
              <w:jc w:val="left"/>
              <w:textAlignment w:val="center"/>
              <w:rPr>
                <w:rFonts w:cs="宋体"/>
                <w:kern w:val="0"/>
                <w:sz w:val="24"/>
              </w:rPr>
            </w:pPr>
            <w:r>
              <w:rPr>
                <w:rFonts w:hint="eastAsia" w:cs="宋体"/>
                <w:kern w:val="0"/>
                <w:sz w:val="24"/>
              </w:rPr>
              <w:t>天津市静海区朝阳街社区卫生服务中心1台</w:t>
            </w:r>
          </w:p>
          <w:p w14:paraId="67E39767">
            <w:pPr>
              <w:widowControl/>
              <w:spacing w:line="240" w:lineRule="atLeast"/>
              <w:jc w:val="left"/>
              <w:textAlignment w:val="center"/>
              <w:rPr>
                <w:rFonts w:cs="宋体"/>
                <w:kern w:val="0"/>
                <w:sz w:val="24"/>
              </w:rPr>
            </w:pPr>
            <w:r>
              <w:rPr>
                <w:rFonts w:hint="eastAsia" w:cs="宋体"/>
                <w:kern w:val="0"/>
                <w:sz w:val="24"/>
              </w:rPr>
              <w:t>天津市武清区大黄堡镇卫生院1台</w:t>
            </w:r>
          </w:p>
          <w:p w14:paraId="1E1CA1C4">
            <w:pPr>
              <w:widowControl/>
              <w:spacing w:line="240" w:lineRule="atLeast"/>
              <w:jc w:val="left"/>
              <w:textAlignment w:val="center"/>
              <w:rPr>
                <w:rFonts w:cs="宋体"/>
                <w:kern w:val="0"/>
                <w:sz w:val="24"/>
              </w:rPr>
            </w:pPr>
            <w:r>
              <w:rPr>
                <w:rFonts w:hint="eastAsia" w:cs="宋体"/>
                <w:kern w:val="0"/>
                <w:sz w:val="24"/>
              </w:rPr>
              <w:t>天津市西青区杨柳青镇社区卫生服务中心1台</w:t>
            </w:r>
          </w:p>
          <w:p w14:paraId="7A2A266E">
            <w:pPr>
              <w:widowControl/>
              <w:spacing w:line="240" w:lineRule="atLeast"/>
              <w:jc w:val="left"/>
              <w:textAlignment w:val="center"/>
              <w:rPr>
                <w:rFonts w:cs="宋体"/>
                <w:kern w:val="0"/>
                <w:sz w:val="24"/>
              </w:rPr>
            </w:pPr>
            <w:r>
              <w:rPr>
                <w:rFonts w:hint="eastAsia" w:cs="宋体"/>
                <w:kern w:val="0"/>
                <w:sz w:val="24"/>
              </w:rPr>
              <w:t>双新街社区卫生服务中心1台</w:t>
            </w:r>
          </w:p>
          <w:p w14:paraId="7E46B164">
            <w:pPr>
              <w:widowControl/>
              <w:spacing w:line="240" w:lineRule="atLeast"/>
              <w:textAlignment w:val="center"/>
              <w:rPr>
                <w:rFonts w:cs="宋体"/>
                <w:kern w:val="0"/>
                <w:sz w:val="24"/>
              </w:rPr>
            </w:pPr>
            <w:r>
              <w:rPr>
                <w:rFonts w:hint="eastAsia" w:cs="宋体"/>
                <w:kern w:val="0"/>
                <w:sz w:val="24"/>
              </w:rPr>
              <w:t>★1.检测原理：采用荧光染色、流式细胞计数法、液压聚焦阻抗法、SLS-血红蛋白法</w:t>
            </w:r>
          </w:p>
          <w:p w14:paraId="4DFE4C4B">
            <w:pPr>
              <w:widowControl/>
              <w:spacing w:line="240" w:lineRule="atLeast"/>
              <w:textAlignment w:val="center"/>
              <w:rPr>
                <w:rFonts w:cs="宋体"/>
                <w:kern w:val="0"/>
                <w:sz w:val="24"/>
              </w:rPr>
            </w:pPr>
            <w:r>
              <w:rPr>
                <w:rFonts w:hint="eastAsia" w:cs="宋体"/>
                <w:kern w:val="0"/>
                <w:sz w:val="24"/>
              </w:rPr>
              <w:t>2.白细胞计数：采用先进的激光流式原理及核酸荧光染色技术，使白细胞计数免受难溶红细胞、巨大血小板、血小板簇及细胞碎片等的干扰</w:t>
            </w:r>
          </w:p>
          <w:p w14:paraId="3DBCB36A">
            <w:pPr>
              <w:widowControl/>
              <w:spacing w:line="240" w:lineRule="atLeast"/>
              <w:textAlignment w:val="center"/>
              <w:rPr>
                <w:rFonts w:cs="宋体"/>
                <w:kern w:val="0"/>
                <w:sz w:val="24"/>
              </w:rPr>
            </w:pPr>
            <w:r>
              <w:rPr>
                <w:rFonts w:hint="eastAsia" w:cs="宋体"/>
                <w:kern w:val="0"/>
                <w:sz w:val="24"/>
              </w:rPr>
              <w:t>3.可进行C-反应蛋白（CRP）测定或可匹配相应的检测设备</w:t>
            </w:r>
          </w:p>
          <w:p w14:paraId="1821DDEC">
            <w:pPr>
              <w:widowControl/>
              <w:spacing w:line="240" w:lineRule="atLeast"/>
              <w:textAlignment w:val="center"/>
              <w:rPr>
                <w:rFonts w:cs="宋体"/>
                <w:kern w:val="0"/>
                <w:sz w:val="24"/>
              </w:rPr>
            </w:pPr>
            <w:r>
              <w:rPr>
                <w:rFonts w:hint="eastAsia" w:cs="宋体"/>
                <w:kern w:val="0"/>
                <w:sz w:val="24"/>
              </w:rPr>
              <w:t>4.检测速度：全血血常规五分类速度≥65T/h，常见体液检测≥30T/h</w:t>
            </w:r>
          </w:p>
          <w:p w14:paraId="142B2884">
            <w:pPr>
              <w:widowControl/>
              <w:spacing w:line="240" w:lineRule="atLeast"/>
              <w:textAlignment w:val="center"/>
              <w:rPr>
                <w:rFonts w:cs="宋体"/>
                <w:kern w:val="0"/>
                <w:sz w:val="24"/>
              </w:rPr>
            </w:pPr>
            <w:r>
              <w:rPr>
                <w:rFonts w:hint="eastAsia" w:cs="宋体"/>
                <w:kern w:val="0"/>
                <w:sz w:val="24"/>
              </w:rPr>
              <w:t>★5.需血量：血常规检测最低需血量≤20ul，体液检测吸样量≤70ul</w:t>
            </w:r>
          </w:p>
          <w:p w14:paraId="3A55E080">
            <w:pPr>
              <w:widowControl/>
              <w:spacing w:line="240" w:lineRule="atLeast"/>
              <w:textAlignment w:val="center"/>
              <w:rPr>
                <w:rFonts w:cs="宋体"/>
                <w:kern w:val="0"/>
                <w:sz w:val="24"/>
              </w:rPr>
            </w:pPr>
            <w:r>
              <w:rPr>
                <w:rFonts w:hint="eastAsia" w:cs="宋体"/>
                <w:kern w:val="0"/>
                <w:sz w:val="24"/>
              </w:rPr>
              <w:t>6.预稀释模式：支持稀释液自动配液，稀释比例微量血1：7稀释液</w:t>
            </w:r>
          </w:p>
          <w:p w14:paraId="0718EB13">
            <w:pPr>
              <w:widowControl/>
              <w:spacing w:line="240" w:lineRule="atLeast"/>
              <w:textAlignment w:val="center"/>
              <w:rPr>
                <w:rFonts w:cs="宋体"/>
                <w:kern w:val="0"/>
                <w:sz w:val="24"/>
              </w:rPr>
            </w:pPr>
            <w:r>
              <w:rPr>
                <w:rFonts w:hint="eastAsia" w:cs="宋体"/>
                <w:kern w:val="0"/>
                <w:sz w:val="24"/>
              </w:rPr>
              <w:t>7.样本类型：支持静脉全血、末梢微量血、预稀释血液、体液</w:t>
            </w:r>
          </w:p>
          <w:p w14:paraId="4FB3DA46">
            <w:pPr>
              <w:widowControl/>
              <w:spacing w:line="240" w:lineRule="atLeast"/>
              <w:textAlignment w:val="center"/>
              <w:rPr>
                <w:rFonts w:cs="宋体"/>
                <w:kern w:val="0"/>
                <w:sz w:val="24"/>
              </w:rPr>
            </w:pPr>
            <w:r>
              <w:rPr>
                <w:rFonts w:hint="eastAsia" w:cs="宋体"/>
                <w:kern w:val="0"/>
                <w:sz w:val="24"/>
              </w:rPr>
              <w:t>8.自动进样：具有自动混匀、穿刺进样功能</w:t>
            </w:r>
          </w:p>
          <w:p w14:paraId="12DDA9B6">
            <w:pPr>
              <w:widowControl/>
              <w:spacing w:line="240" w:lineRule="atLeast"/>
              <w:textAlignment w:val="center"/>
              <w:rPr>
                <w:rFonts w:cs="宋体"/>
                <w:kern w:val="0"/>
                <w:sz w:val="24"/>
              </w:rPr>
            </w:pPr>
            <w:r>
              <w:rPr>
                <w:rFonts w:hint="eastAsia" w:cs="宋体"/>
                <w:kern w:val="0"/>
                <w:sz w:val="24"/>
                <w:lang w:eastAsia="zh-CN"/>
              </w:rPr>
              <w:t>#</w:t>
            </w:r>
            <w:r>
              <w:rPr>
                <w:rFonts w:hint="eastAsia" w:cs="宋体"/>
                <w:kern w:val="0"/>
                <w:sz w:val="24"/>
              </w:rPr>
              <w:t>9.检测项目：报告参数：≥26项血液报告参数，≥6项体液报告参数</w:t>
            </w:r>
          </w:p>
          <w:p w14:paraId="3DD57769">
            <w:pPr>
              <w:widowControl/>
              <w:spacing w:line="240" w:lineRule="atLeast"/>
              <w:textAlignment w:val="center"/>
              <w:rPr>
                <w:rFonts w:cs="宋体"/>
                <w:kern w:val="0"/>
                <w:sz w:val="24"/>
              </w:rPr>
            </w:pPr>
            <w:r>
              <w:rPr>
                <w:rFonts w:hint="eastAsia" w:cs="宋体"/>
                <w:kern w:val="0"/>
                <w:sz w:val="24"/>
              </w:rPr>
              <w:t>10.网织红细胞检测功能（Ret）：使用核酸荧光染色及流式细胞技术，具有全自动网织红细胞定量计数和对网织红细胞成熟度的分类。</w:t>
            </w:r>
          </w:p>
          <w:p w14:paraId="70931989">
            <w:pPr>
              <w:widowControl/>
              <w:spacing w:line="240" w:lineRule="atLeast"/>
              <w:textAlignment w:val="center"/>
              <w:rPr>
                <w:rFonts w:cs="宋体"/>
                <w:kern w:val="0"/>
                <w:sz w:val="24"/>
              </w:rPr>
            </w:pPr>
            <w:r>
              <w:rPr>
                <w:rFonts w:hint="eastAsia" w:cs="宋体"/>
                <w:kern w:val="0"/>
                <w:sz w:val="24"/>
              </w:rPr>
              <w:t>11.网织红细胞血红蛋白功能（Ret-he）：具有定量报告检测网织红细胞血红蛋白含量的功能，为报告参数。</w:t>
            </w:r>
          </w:p>
          <w:p w14:paraId="58E36936">
            <w:pPr>
              <w:widowControl/>
              <w:spacing w:line="240" w:lineRule="atLeast"/>
              <w:textAlignment w:val="center"/>
              <w:rPr>
                <w:rFonts w:cs="宋体"/>
                <w:kern w:val="0"/>
                <w:sz w:val="24"/>
              </w:rPr>
            </w:pPr>
            <w:r>
              <w:rPr>
                <w:rFonts w:hint="eastAsia" w:cs="宋体"/>
                <w:kern w:val="0"/>
                <w:sz w:val="24"/>
              </w:rPr>
              <w:t>12.体液检测：可以对脑脊液、胸水、腹水、关节腔积液等体液进行红细胞和白细胞计数,并对白细胞进行分类；</w:t>
            </w:r>
          </w:p>
          <w:p w14:paraId="1564DEEE">
            <w:pPr>
              <w:widowControl/>
              <w:spacing w:line="240" w:lineRule="atLeast"/>
              <w:textAlignment w:val="center"/>
              <w:rPr>
                <w:rFonts w:cs="宋体"/>
                <w:kern w:val="0"/>
                <w:sz w:val="24"/>
              </w:rPr>
            </w:pPr>
            <w:r>
              <w:rPr>
                <w:rFonts w:hint="eastAsia" w:cs="宋体"/>
                <w:kern w:val="0"/>
                <w:sz w:val="24"/>
              </w:rPr>
              <w:t>13.体液异常提示：体液检测中具有通过高荧光体液细胞参数对肿瘤细胞进行提示功能；</w:t>
            </w:r>
          </w:p>
          <w:p w14:paraId="20ECD092">
            <w:pPr>
              <w:widowControl/>
              <w:spacing w:line="240" w:lineRule="atLeast"/>
              <w:textAlignment w:val="center"/>
              <w:rPr>
                <w:rFonts w:cs="宋体"/>
                <w:kern w:val="0"/>
                <w:sz w:val="24"/>
              </w:rPr>
            </w:pPr>
            <w:r>
              <w:rPr>
                <w:rFonts w:hint="eastAsia" w:cs="宋体"/>
                <w:kern w:val="0"/>
                <w:sz w:val="24"/>
              </w:rPr>
              <w:t>14.正确度：WBC检测范围内允许偏差不超过±4.5%，RBC检测范围内允许偏差不超过±2%，HGB检测范围内允许偏差不超过±2%，HCT检测范围内允许偏差不超过±3%，PLT检测范围内允许偏差不超过±7%.</w:t>
            </w:r>
          </w:p>
          <w:p w14:paraId="275B360A">
            <w:pPr>
              <w:widowControl/>
              <w:spacing w:line="240" w:lineRule="atLeast"/>
              <w:textAlignment w:val="center"/>
              <w:rPr>
                <w:rFonts w:cs="宋体"/>
                <w:kern w:val="0"/>
                <w:sz w:val="24"/>
              </w:rPr>
            </w:pPr>
            <w:r>
              <w:rPr>
                <w:rFonts w:hint="eastAsia" w:cs="宋体"/>
                <w:kern w:val="0"/>
                <w:sz w:val="24"/>
              </w:rPr>
              <w:t>15.最低检测限要求：WBC 0.001 x10</w:t>
            </w:r>
            <w:r>
              <w:rPr>
                <w:rFonts w:hint="eastAsia" w:cs="宋体"/>
                <w:kern w:val="0"/>
                <w:sz w:val="24"/>
                <w:vertAlign w:val="superscript"/>
              </w:rPr>
              <w:t>3</w:t>
            </w:r>
            <w:r>
              <w:rPr>
                <w:rFonts w:hint="eastAsia" w:cs="宋体"/>
                <w:kern w:val="0"/>
                <w:sz w:val="24"/>
              </w:rPr>
              <w:t>/μL，RBC 0.000x10</w:t>
            </w:r>
            <w:r>
              <w:rPr>
                <w:rFonts w:hint="eastAsia" w:cs="宋体"/>
                <w:kern w:val="0"/>
                <w:sz w:val="24"/>
                <w:vertAlign w:val="superscript"/>
              </w:rPr>
              <w:t>6</w:t>
            </w:r>
            <w:r>
              <w:rPr>
                <w:rFonts w:hint="eastAsia" w:cs="宋体"/>
                <w:kern w:val="0"/>
                <w:sz w:val="24"/>
              </w:rPr>
              <w:t>/μL，HGB 0.0g/dL，PLT 1x10</w:t>
            </w:r>
            <w:r>
              <w:rPr>
                <w:rFonts w:hint="eastAsia" w:cs="宋体"/>
                <w:kern w:val="0"/>
                <w:sz w:val="24"/>
                <w:vertAlign w:val="superscript"/>
              </w:rPr>
              <w:t>3</w:t>
            </w:r>
            <w:r>
              <w:rPr>
                <w:rFonts w:hint="eastAsia" w:cs="宋体"/>
                <w:kern w:val="0"/>
                <w:sz w:val="24"/>
              </w:rPr>
              <w:t>/μL</w:t>
            </w:r>
          </w:p>
          <w:p w14:paraId="14732E39">
            <w:pPr>
              <w:widowControl/>
              <w:spacing w:line="240" w:lineRule="atLeast"/>
              <w:textAlignment w:val="center"/>
              <w:rPr>
                <w:rFonts w:cs="宋体"/>
                <w:color w:val="FF0000"/>
                <w:kern w:val="0"/>
                <w:sz w:val="24"/>
              </w:rPr>
            </w:pPr>
            <w:r>
              <w:rPr>
                <w:rFonts w:hint="eastAsia" w:cs="宋体"/>
                <w:kern w:val="0"/>
                <w:sz w:val="24"/>
              </w:rPr>
              <w:t>16.血液质控品：</w:t>
            </w:r>
            <w:r>
              <w:rPr>
                <w:rFonts w:hint="eastAsia" w:cs="宋体"/>
                <w:color w:val="FF0000"/>
                <w:kern w:val="0"/>
                <w:sz w:val="24"/>
              </w:rPr>
              <w:t>定期提供原厂配套的高、中、低三个水平的质控品，并通过FDA及NMPA注册。质控项目覆盖所有报告参数；</w:t>
            </w:r>
          </w:p>
          <w:p w14:paraId="77190853">
            <w:pPr>
              <w:widowControl/>
              <w:spacing w:line="240" w:lineRule="atLeast"/>
              <w:textAlignment w:val="center"/>
              <w:rPr>
                <w:rFonts w:cs="宋体"/>
                <w:color w:val="FF0000"/>
                <w:kern w:val="0"/>
                <w:sz w:val="24"/>
              </w:rPr>
            </w:pPr>
            <w:r>
              <w:rPr>
                <w:rFonts w:hint="eastAsia" w:cs="宋体"/>
                <w:color w:val="FF0000"/>
                <w:kern w:val="0"/>
                <w:sz w:val="24"/>
              </w:rPr>
              <w:t>17.体液质控品：定期提供原厂配套的高、低两个水平的质控品，并通过FDA及NMPA注册。质控项目覆盖所有报告参数；</w:t>
            </w:r>
          </w:p>
          <w:p w14:paraId="123B36C9">
            <w:pPr>
              <w:widowControl/>
              <w:spacing w:line="240" w:lineRule="atLeast"/>
              <w:textAlignment w:val="center"/>
              <w:rPr>
                <w:rFonts w:cs="宋体"/>
                <w:color w:val="FF0000"/>
                <w:kern w:val="0"/>
                <w:sz w:val="24"/>
              </w:rPr>
            </w:pPr>
            <w:r>
              <w:rPr>
                <w:rFonts w:hint="eastAsia" w:cs="宋体"/>
                <w:color w:val="FF0000"/>
                <w:kern w:val="0"/>
                <w:sz w:val="24"/>
              </w:rPr>
              <w:t>18.校准品：定期提供原厂配套的，并通过FDA及NMPA注册的校准品。一支校准品可校准项目包含RBC、WBC、HGB、PLT、HCT、MCV、RET。</w:t>
            </w:r>
          </w:p>
          <w:p w14:paraId="2D43F343">
            <w:pPr>
              <w:widowControl/>
              <w:spacing w:line="240" w:lineRule="atLeast"/>
              <w:textAlignment w:val="center"/>
              <w:rPr>
                <w:rFonts w:cs="宋体"/>
                <w:kern w:val="0"/>
                <w:sz w:val="24"/>
              </w:rPr>
            </w:pPr>
            <w:r>
              <w:rPr>
                <w:rFonts w:hint="eastAsia" w:cs="宋体"/>
                <w:kern w:val="0"/>
                <w:sz w:val="24"/>
              </w:rPr>
              <w:t>19.</w:t>
            </w:r>
            <w:r>
              <w:rPr>
                <w:rFonts w:hint="eastAsia" w:cs="宋体"/>
                <w:color w:val="FF0000"/>
                <w:kern w:val="0"/>
                <w:sz w:val="24"/>
              </w:rPr>
              <w:t>实时网络通讯系统：提供实时在线网络质控功能，并具备ISO17043认证，通过室内质控实现实时的室间质评，确保实验室的结果质量达到国际质量水准。</w:t>
            </w:r>
          </w:p>
        </w:tc>
      </w:tr>
    </w:tbl>
    <w:p w14:paraId="6E9C9054">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5744F39F">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第十四包：</w:t>
      </w:r>
    </w:p>
    <w:p w14:paraId="123F3B2D">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36EB58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3D3B0211">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3A87D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522127B3">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7111A58D">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127C549E">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2DD487D6">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4D8FC969">
            <w:pPr>
              <w:widowControl/>
              <w:spacing w:line="240" w:lineRule="atLeast"/>
              <w:jc w:val="center"/>
              <w:rPr>
                <w:rFonts w:cs="宋体"/>
                <w:kern w:val="0"/>
                <w:sz w:val="24"/>
                <w:szCs w:val="24"/>
              </w:rPr>
            </w:pPr>
            <w:r>
              <w:rPr>
                <w:rFonts w:hint="eastAsia" w:cs="宋体"/>
                <w:kern w:val="0"/>
                <w:sz w:val="24"/>
              </w:rPr>
              <w:t>需求条款</w:t>
            </w:r>
          </w:p>
        </w:tc>
      </w:tr>
      <w:tr w14:paraId="463E9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2241D3F">
            <w:pPr>
              <w:snapToGrid w:val="0"/>
              <w:spacing w:line="360" w:lineRule="auto"/>
              <w:jc w:val="center"/>
              <w:rPr>
                <w:kern w:val="0"/>
                <w:sz w:val="24"/>
                <w:szCs w:val="24"/>
              </w:rPr>
            </w:pPr>
            <w:r>
              <w:rPr>
                <w:rFonts w:hint="eastAsia"/>
                <w:kern w:val="0"/>
                <w:sz w:val="24"/>
                <w:szCs w:val="24"/>
              </w:rPr>
              <w:t>1</w:t>
            </w:r>
          </w:p>
        </w:tc>
        <w:tc>
          <w:tcPr>
            <w:tcW w:w="704" w:type="pct"/>
            <w:vAlign w:val="center"/>
          </w:tcPr>
          <w:p w14:paraId="09DD775D">
            <w:pPr>
              <w:snapToGrid w:val="0"/>
              <w:spacing w:line="360" w:lineRule="auto"/>
              <w:jc w:val="center"/>
              <w:rPr>
                <w:kern w:val="0"/>
                <w:sz w:val="24"/>
                <w:szCs w:val="24"/>
              </w:rPr>
            </w:pPr>
            <w:r>
              <w:rPr>
                <w:rFonts w:hint="eastAsia"/>
                <w:kern w:val="0"/>
                <w:sz w:val="24"/>
                <w:szCs w:val="24"/>
              </w:rPr>
              <w:t>全自动血流变分析仪（一）</w:t>
            </w:r>
          </w:p>
        </w:tc>
        <w:tc>
          <w:tcPr>
            <w:tcW w:w="435" w:type="pct"/>
            <w:vAlign w:val="center"/>
          </w:tcPr>
          <w:p w14:paraId="248BF2B1">
            <w:pPr>
              <w:widowControl/>
              <w:spacing w:line="240" w:lineRule="atLeast"/>
              <w:jc w:val="center"/>
              <w:rPr>
                <w:rFonts w:cs="宋体"/>
                <w:kern w:val="0"/>
                <w:sz w:val="24"/>
              </w:rPr>
            </w:pPr>
            <w:r>
              <w:rPr>
                <w:rFonts w:cs="宋体"/>
                <w:kern w:val="0"/>
                <w:sz w:val="24"/>
              </w:rPr>
              <w:t>台</w:t>
            </w:r>
          </w:p>
        </w:tc>
        <w:tc>
          <w:tcPr>
            <w:tcW w:w="467" w:type="pct"/>
            <w:vAlign w:val="center"/>
          </w:tcPr>
          <w:p w14:paraId="1B0BA668">
            <w:pPr>
              <w:widowControl/>
              <w:spacing w:line="240" w:lineRule="atLeast"/>
              <w:jc w:val="center"/>
              <w:rPr>
                <w:rFonts w:cs="宋体"/>
                <w:kern w:val="0"/>
                <w:sz w:val="24"/>
              </w:rPr>
            </w:pPr>
            <w:r>
              <w:rPr>
                <w:rFonts w:hint="eastAsia" w:cs="宋体"/>
                <w:kern w:val="0"/>
                <w:sz w:val="24"/>
              </w:rPr>
              <w:t>1</w:t>
            </w:r>
          </w:p>
        </w:tc>
        <w:tc>
          <w:tcPr>
            <w:tcW w:w="2960" w:type="pct"/>
          </w:tcPr>
          <w:p w14:paraId="6C623141">
            <w:pPr>
              <w:widowControl/>
              <w:spacing w:line="240" w:lineRule="atLeast"/>
              <w:textAlignment w:val="center"/>
              <w:rPr>
                <w:rFonts w:cs="宋体"/>
                <w:kern w:val="0"/>
                <w:sz w:val="24"/>
              </w:rPr>
            </w:pPr>
            <w:r>
              <w:rPr>
                <w:rFonts w:hint="eastAsia" w:cs="宋体"/>
                <w:kern w:val="0"/>
                <w:sz w:val="24"/>
              </w:rPr>
              <w:t>礼明庄镇卫生院</w:t>
            </w:r>
          </w:p>
          <w:p w14:paraId="683F9D43">
            <w:pPr>
              <w:widowControl/>
              <w:spacing w:line="240" w:lineRule="atLeast"/>
              <w:textAlignment w:val="center"/>
              <w:rPr>
                <w:rFonts w:cs="宋体"/>
                <w:kern w:val="0"/>
                <w:sz w:val="24"/>
              </w:rPr>
            </w:pPr>
            <w:r>
              <w:rPr>
                <w:rFonts w:hint="eastAsia" w:cs="宋体"/>
                <w:kern w:val="0"/>
                <w:sz w:val="24"/>
              </w:rPr>
              <w:t>技术参数</w:t>
            </w:r>
          </w:p>
          <w:p w14:paraId="09206549">
            <w:pPr>
              <w:widowControl/>
              <w:spacing w:line="240" w:lineRule="atLeast"/>
              <w:textAlignment w:val="center"/>
              <w:rPr>
                <w:rFonts w:cs="宋体"/>
                <w:kern w:val="0"/>
                <w:sz w:val="24"/>
              </w:rPr>
            </w:pPr>
            <w:r>
              <w:rPr>
                <w:rFonts w:hint="eastAsia" w:cs="宋体"/>
                <w:kern w:val="0"/>
                <w:sz w:val="24"/>
              </w:rPr>
              <w:t xml:space="preserve">★1.粘度测量范围：0mPa·s；-60mPa·s    </w:t>
            </w:r>
          </w:p>
          <w:p w14:paraId="3F1DCD1E">
            <w:pPr>
              <w:widowControl/>
              <w:spacing w:line="240" w:lineRule="atLeast"/>
              <w:textAlignment w:val="center"/>
              <w:rPr>
                <w:rFonts w:cs="宋体"/>
                <w:kern w:val="0"/>
                <w:sz w:val="24"/>
              </w:rPr>
            </w:pPr>
            <w:r>
              <w:rPr>
                <w:rFonts w:hint="eastAsia" w:cs="宋体"/>
                <w:kern w:val="0"/>
                <w:sz w:val="24"/>
              </w:rPr>
              <w:t xml:space="preserve">★2.切变率范围：1/s~200/s    </w:t>
            </w:r>
          </w:p>
          <w:p w14:paraId="7DEA9045">
            <w:pPr>
              <w:widowControl/>
              <w:spacing w:line="240" w:lineRule="atLeast"/>
              <w:textAlignment w:val="center"/>
              <w:rPr>
                <w:rFonts w:cs="宋体"/>
                <w:kern w:val="0"/>
                <w:sz w:val="24"/>
              </w:rPr>
            </w:pPr>
            <w:r>
              <w:rPr>
                <w:rFonts w:hint="eastAsia" w:cs="宋体"/>
                <w:kern w:val="0"/>
                <w:sz w:val="24"/>
              </w:rPr>
              <w:t>3.测试模式：全自动及手动双重测试</w:t>
            </w:r>
          </w:p>
          <w:p w14:paraId="4F6EF3F4">
            <w:pPr>
              <w:widowControl/>
              <w:spacing w:line="240" w:lineRule="atLeast"/>
              <w:textAlignment w:val="center"/>
              <w:rPr>
                <w:rFonts w:cs="宋体"/>
                <w:kern w:val="0"/>
                <w:sz w:val="24"/>
              </w:rPr>
            </w:pPr>
            <w:r>
              <w:rPr>
                <w:rFonts w:hint="eastAsia" w:cs="宋体"/>
                <w:kern w:val="0"/>
                <w:sz w:val="24"/>
              </w:rPr>
              <w:t>4.样品盘：≥3*10孔位、全开放、可互换式样品盘，适用于不同管径及长度的真空采血管及普通试管</w:t>
            </w:r>
          </w:p>
          <w:p w14:paraId="4C1668B3">
            <w:pPr>
              <w:widowControl/>
              <w:spacing w:line="240" w:lineRule="atLeast"/>
              <w:textAlignment w:val="center"/>
              <w:rPr>
                <w:rFonts w:cs="宋体"/>
                <w:kern w:val="0"/>
                <w:sz w:val="24"/>
              </w:rPr>
            </w:pPr>
            <w:r>
              <w:rPr>
                <w:rFonts w:hint="eastAsia" w:cs="宋体"/>
                <w:kern w:val="0"/>
                <w:sz w:val="24"/>
              </w:rPr>
              <w:t>5.测试方法：旋转法</w:t>
            </w:r>
          </w:p>
          <w:p w14:paraId="671C99FA">
            <w:pPr>
              <w:widowControl/>
              <w:spacing w:line="240" w:lineRule="atLeast"/>
              <w:textAlignment w:val="center"/>
              <w:rPr>
                <w:rFonts w:cs="宋体"/>
                <w:kern w:val="0"/>
                <w:sz w:val="24"/>
              </w:rPr>
            </w:pPr>
            <w:r>
              <w:rPr>
                <w:rFonts w:hint="eastAsia" w:cs="宋体"/>
                <w:kern w:val="0"/>
                <w:sz w:val="24"/>
              </w:rPr>
              <w:t>6.机芯材质：采用钛合金机芯</w:t>
            </w:r>
          </w:p>
          <w:p w14:paraId="31115094">
            <w:pPr>
              <w:widowControl/>
              <w:spacing w:line="240" w:lineRule="atLeast"/>
              <w:textAlignment w:val="center"/>
              <w:rPr>
                <w:rFonts w:cs="宋体"/>
                <w:kern w:val="0"/>
                <w:sz w:val="24"/>
              </w:rPr>
            </w:pPr>
            <w:r>
              <w:rPr>
                <w:rFonts w:hint="eastAsia" w:cs="宋体"/>
                <w:kern w:val="0"/>
                <w:sz w:val="24"/>
              </w:rPr>
              <w:t>7.吸样方式：加样针具有液面感应功能，血浆加样无需更换原试管；</w:t>
            </w:r>
          </w:p>
          <w:p w14:paraId="057858FC">
            <w:pPr>
              <w:widowControl/>
              <w:spacing w:line="240" w:lineRule="atLeast"/>
              <w:textAlignment w:val="center"/>
              <w:rPr>
                <w:rFonts w:cs="宋体"/>
                <w:kern w:val="0"/>
                <w:sz w:val="24"/>
              </w:rPr>
            </w:pPr>
            <w:r>
              <w:rPr>
                <w:rFonts w:hint="eastAsia" w:cs="宋体"/>
                <w:kern w:val="0"/>
                <w:sz w:val="24"/>
              </w:rPr>
              <w:t>8.检测速度≥30测试/小时</w:t>
            </w:r>
          </w:p>
          <w:p w14:paraId="39AC893B">
            <w:pPr>
              <w:widowControl/>
              <w:spacing w:line="240" w:lineRule="atLeast"/>
              <w:textAlignment w:val="center"/>
              <w:rPr>
                <w:rFonts w:cs="宋体"/>
                <w:kern w:val="0"/>
                <w:sz w:val="24"/>
              </w:rPr>
            </w:pPr>
            <w:r>
              <w:rPr>
                <w:rFonts w:hint="eastAsia" w:cs="宋体"/>
                <w:kern w:val="0"/>
                <w:sz w:val="24"/>
              </w:rPr>
              <w:t>9.数据传输：可与医院HIS/LIS系统连接</w:t>
            </w:r>
          </w:p>
          <w:p w14:paraId="1B226E44">
            <w:pPr>
              <w:widowControl/>
              <w:spacing w:line="240" w:lineRule="atLeast"/>
              <w:textAlignment w:val="center"/>
              <w:rPr>
                <w:rFonts w:cs="宋体"/>
                <w:kern w:val="0"/>
                <w:sz w:val="24"/>
              </w:rPr>
            </w:pPr>
            <w:r>
              <w:rPr>
                <w:rFonts w:hint="eastAsia" w:cs="宋体"/>
                <w:kern w:val="0"/>
                <w:sz w:val="24"/>
              </w:rPr>
              <w:t>10.温度控制：（37±0.1）℃，具备自动温度控制系统</w:t>
            </w:r>
          </w:p>
          <w:p w14:paraId="362389F4">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53D1CAEC">
            <w:pPr>
              <w:widowControl/>
              <w:spacing w:line="240" w:lineRule="atLeast"/>
              <w:textAlignment w:val="center"/>
              <w:rPr>
                <w:rFonts w:cs="宋体"/>
                <w:kern w:val="0"/>
                <w:sz w:val="24"/>
              </w:rPr>
            </w:pPr>
            <w:r>
              <w:rPr>
                <w:rFonts w:hint="eastAsia" w:cs="宋体"/>
                <w:kern w:val="0"/>
                <w:sz w:val="24"/>
              </w:rPr>
              <w:t>12.提供每季度一次巡检服务</w:t>
            </w:r>
          </w:p>
          <w:p w14:paraId="63B04989">
            <w:pPr>
              <w:widowControl/>
              <w:spacing w:line="240" w:lineRule="atLeast"/>
              <w:textAlignment w:val="center"/>
              <w:rPr>
                <w:rFonts w:cs="宋体"/>
                <w:kern w:val="0"/>
                <w:sz w:val="24"/>
              </w:rPr>
            </w:pPr>
            <w:r>
              <w:rPr>
                <w:rFonts w:hint="eastAsia" w:cs="宋体"/>
                <w:kern w:val="0"/>
                <w:sz w:val="24"/>
              </w:rPr>
              <w:t>配置：</w:t>
            </w:r>
          </w:p>
          <w:p w14:paraId="0C4E6628">
            <w:pPr>
              <w:widowControl/>
              <w:spacing w:line="240" w:lineRule="atLeast"/>
              <w:textAlignment w:val="center"/>
              <w:rPr>
                <w:rFonts w:cs="宋体"/>
                <w:kern w:val="0"/>
                <w:sz w:val="24"/>
              </w:rPr>
            </w:pPr>
            <w:r>
              <w:rPr>
                <w:rFonts w:hint="eastAsia" w:cs="宋体"/>
                <w:kern w:val="0"/>
                <w:sz w:val="24"/>
              </w:rPr>
              <w:t>1、测试主机一台</w:t>
            </w:r>
          </w:p>
          <w:p w14:paraId="14A2F62F">
            <w:pPr>
              <w:widowControl/>
              <w:spacing w:line="240" w:lineRule="atLeast"/>
              <w:textAlignment w:val="center"/>
              <w:rPr>
                <w:rFonts w:cs="宋体"/>
                <w:kern w:val="0"/>
                <w:sz w:val="24"/>
              </w:rPr>
            </w:pPr>
            <w:r>
              <w:rPr>
                <w:rFonts w:hint="eastAsia" w:cs="宋体"/>
                <w:kern w:val="0"/>
                <w:sz w:val="24"/>
              </w:rPr>
              <w:t>2、废液桶1个</w:t>
            </w:r>
          </w:p>
          <w:p w14:paraId="3105FD8D">
            <w:pPr>
              <w:widowControl/>
              <w:spacing w:line="240" w:lineRule="atLeast"/>
              <w:textAlignment w:val="center"/>
              <w:rPr>
                <w:rFonts w:cs="宋体"/>
                <w:kern w:val="0"/>
                <w:sz w:val="24"/>
              </w:rPr>
            </w:pPr>
            <w:r>
              <w:rPr>
                <w:rFonts w:hint="eastAsia" w:cs="宋体"/>
                <w:kern w:val="0"/>
                <w:sz w:val="24"/>
              </w:rPr>
              <w:t xml:space="preserve">3、进排水管1套 </w:t>
            </w:r>
          </w:p>
        </w:tc>
      </w:tr>
      <w:tr w14:paraId="5F6D6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025FA84">
            <w:pPr>
              <w:snapToGrid w:val="0"/>
              <w:spacing w:line="360" w:lineRule="auto"/>
              <w:jc w:val="center"/>
              <w:rPr>
                <w:kern w:val="0"/>
                <w:sz w:val="24"/>
                <w:szCs w:val="24"/>
              </w:rPr>
            </w:pPr>
            <w:r>
              <w:rPr>
                <w:rFonts w:hint="eastAsia"/>
                <w:kern w:val="0"/>
                <w:sz w:val="24"/>
                <w:szCs w:val="24"/>
              </w:rPr>
              <w:t>2</w:t>
            </w:r>
          </w:p>
        </w:tc>
        <w:tc>
          <w:tcPr>
            <w:tcW w:w="704" w:type="pct"/>
            <w:vAlign w:val="center"/>
          </w:tcPr>
          <w:p w14:paraId="1C732F51">
            <w:pPr>
              <w:snapToGrid w:val="0"/>
              <w:spacing w:line="360" w:lineRule="auto"/>
              <w:jc w:val="center"/>
              <w:rPr>
                <w:kern w:val="0"/>
                <w:sz w:val="24"/>
                <w:szCs w:val="24"/>
              </w:rPr>
            </w:pPr>
            <w:r>
              <w:rPr>
                <w:rFonts w:hint="eastAsia"/>
                <w:kern w:val="0"/>
                <w:sz w:val="24"/>
                <w:szCs w:val="24"/>
              </w:rPr>
              <w:t>全自动血流变分析仪（二）</w:t>
            </w:r>
          </w:p>
        </w:tc>
        <w:tc>
          <w:tcPr>
            <w:tcW w:w="435" w:type="pct"/>
            <w:vAlign w:val="center"/>
          </w:tcPr>
          <w:p w14:paraId="56093796">
            <w:pPr>
              <w:widowControl/>
              <w:spacing w:line="240" w:lineRule="atLeast"/>
              <w:jc w:val="center"/>
              <w:rPr>
                <w:rFonts w:cs="宋体"/>
                <w:kern w:val="0"/>
                <w:sz w:val="24"/>
              </w:rPr>
            </w:pPr>
            <w:r>
              <w:rPr>
                <w:rFonts w:cs="宋体"/>
                <w:kern w:val="0"/>
                <w:sz w:val="24"/>
              </w:rPr>
              <w:t>台</w:t>
            </w:r>
          </w:p>
        </w:tc>
        <w:tc>
          <w:tcPr>
            <w:tcW w:w="467" w:type="pct"/>
            <w:vAlign w:val="center"/>
          </w:tcPr>
          <w:p w14:paraId="1BC2A99D">
            <w:pPr>
              <w:widowControl/>
              <w:spacing w:line="240" w:lineRule="atLeast"/>
              <w:jc w:val="center"/>
              <w:rPr>
                <w:rFonts w:cs="宋体"/>
                <w:kern w:val="0"/>
                <w:sz w:val="24"/>
              </w:rPr>
            </w:pPr>
            <w:r>
              <w:rPr>
                <w:rFonts w:hint="eastAsia" w:cs="宋体"/>
                <w:kern w:val="0"/>
                <w:sz w:val="24"/>
              </w:rPr>
              <w:t>9</w:t>
            </w:r>
          </w:p>
        </w:tc>
        <w:tc>
          <w:tcPr>
            <w:tcW w:w="2960" w:type="pct"/>
          </w:tcPr>
          <w:p w14:paraId="74D00B43">
            <w:pPr>
              <w:widowControl/>
              <w:spacing w:line="240" w:lineRule="atLeast"/>
              <w:textAlignment w:val="center"/>
              <w:rPr>
                <w:rFonts w:cs="宋体"/>
                <w:kern w:val="0"/>
                <w:sz w:val="24"/>
              </w:rPr>
            </w:pPr>
            <w:r>
              <w:rPr>
                <w:rFonts w:hint="eastAsia" w:cs="宋体"/>
                <w:kern w:val="0"/>
                <w:sz w:val="24"/>
              </w:rPr>
              <w:t>宝坻区三岔口卫生院、宝坻区黑狼口医院、宝坻区牛道口卫生院、穿芳峪镇卫生院、宝坻区黄庄卫生院、宝坻区杨家口卫生院、河北屯卫生院、豆张庄卫生院、宁河区赵本医院 各1台</w:t>
            </w:r>
          </w:p>
          <w:p w14:paraId="4288AA5D">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5BACE61A">
            <w:pPr>
              <w:widowControl/>
              <w:spacing w:line="240" w:lineRule="atLeast"/>
              <w:textAlignment w:val="center"/>
              <w:rPr>
                <w:rFonts w:cs="宋体"/>
                <w:kern w:val="0"/>
                <w:sz w:val="24"/>
              </w:rPr>
            </w:pPr>
            <w:r>
              <w:rPr>
                <w:rFonts w:hint="eastAsia" w:cs="宋体"/>
                <w:kern w:val="0"/>
                <w:sz w:val="24"/>
              </w:rPr>
              <w:t xml:space="preserve">★1.样品盘：≥60孔位、全开放、可互换式样品盘，适用于不同管径及长度的真空采血管及普通试管  </w:t>
            </w:r>
          </w:p>
          <w:p w14:paraId="157B762A">
            <w:pPr>
              <w:widowControl/>
              <w:spacing w:line="240" w:lineRule="atLeast"/>
              <w:textAlignment w:val="center"/>
              <w:rPr>
                <w:rFonts w:cs="宋体"/>
                <w:kern w:val="0"/>
                <w:sz w:val="24"/>
              </w:rPr>
            </w:pPr>
            <w:r>
              <w:rPr>
                <w:rFonts w:hint="eastAsia" w:cs="宋体"/>
                <w:kern w:val="0"/>
                <w:sz w:val="24"/>
              </w:rPr>
              <w:t>★2.用途：适用于测量全血粘度及血浆粘度，换算血流变学参数。</w:t>
            </w:r>
          </w:p>
          <w:p w14:paraId="6D5C00E0">
            <w:pPr>
              <w:widowControl/>
              <w:spacing w:line="240" w:lineRule="atLeast"/>
              <w:textAlignment w:val="center"/>
              <w:rPr>
                <w:rFonts w:cs="宋体"/>
                <w:kern w:val="0"/>
                <w:sz w:val="24"/>
              </w:rPr>
            </w:pPr>
            <w:r>
              <w:rPr>
                <w:rFonts w:hint="eastAsia" w:cs="宋体"/>
                <w:kern w:val="0"/>
                <w:sz w:val="24"/>
              </w:rPr>
              <w:t>3.测试方法：旋转法</w:t>
            </w:r>
          </w:p>
          <w:p w14:paraId="612F6FED">
            <w:pPr>
              <w:widowControl/>
              <w:spacing w:line="240" w:lineRule="atLeast"/>
              <w:textAlignment w:val="center"/>
              <w:rPr>
                <w:rFonts w:cs="宋体"/>
                <w:kern w:val="0"/>
                <w:sz w:val="24"/>
              </w:rPr>
            </w:pPr>
            <w:r>
              <w:rPr>
                <w:rFonts w:hint="eastAsia" w:cs="宋体"/>
                <w:kern w:val="0"/>
                <w:sz w:val="24"/>
              </w:rPr>
              <w:t>4.测试时间：全血测试时间：≤ 30s / 标本；血浆测试时间：≤ 20s / 标本</w:t>
            </w:r>
          </w:p>
          <w:p w14:paraId="3F14B562">
            <w:pPr>
              <w:widowControl/>
              <w:spacing w:line="240" w:lineRule="atLeast"/>
              <w:textAlignment w:val="center"/>
              <w:rPr>
                <w:rFonts w:cs="宋体"/>
                <w:kern w:val="0"/>
                <w:sz w:val="24"/>
              </w:rPr>
            </w:pPr>
            <w:r>
              <w:rPr>
                <w:rFonts w:hint="eastAsia" w:cs="宋体"/>
                <w:kern w:val="0"/>
                <w:sz w:val="24"/>
              </w:rPr>
              <w:t>5.测试模式：全自动及手动双重测试；</w:t>
            </w:r>
          </w:p>
          <w:p w14:paraId="71355B17">
            <w:pPr>
              <w:widowControl/>
              <w:spacing w:line="240" w:lineRule="atLeast"/>
              <w:textAlignment w:val="center"/>
              <w:rPr>
                <w:rFonts w:cs="宋体"/>
                <w:kern w:val="0"/>
                <w:sz w:val="24"/>
              </w:rPr>
            </w:pPr>
            <w:r>
              <w:rPr>
                <w:rFonts w:hint="eastAsia" w:cs="宋体"/>
                <w:kern w:val="0"/>
                <w:sz w:val="24"/>
              </w:rPr>
              <w:t>6.混匀方式：吸吐式</w:t>
            </w:r>
          </w:p>
          <w:p w14:paraId="496DDDB5">
            <w:pPr>
              <w:widowControl/>
              <w:spacing w:line="240" w:lineRule="atLeast"/>
              <w:textAlignment w:val="center"/>
              <w:rPr>
                <w:rFonts w:cs="宋体"/>
                <w:kern w:val="0"/>
                <w:sz w:val="24"/>
              </w:rPr>
            </w:pPr>
            <w:r>
              <w:rPr>
                <w:rFonts w:hint="eastAsia" w:cs="宋体"/>
                <w:kern w:val="0"/>
                <w:sz w:val="24"/>
              </w:rPr>
              <w:t>7.报告单模式：开放式自定义报告单模式，同时提供不少于8种不同版面的报告格式</w:t>
            </w:r>
          </w:p>
          <w:p w14:paraId="78CD9EE5">
            <w:pPr>
              <w:widowControl/>
              <w:spacing w:line="240" w:lineRule="atLeast"/>
              <w:textAlignment w:val="center"/>
              <w:rPr>
                <w:rFonts w:cs="宋体"/>
                <w:kern w:val="0"/>
                <w:sz w:val="24"/>
              </w:rPr>
            </w:pPr>
            <w:r>
              <w:rPr>
                <w:rFonts w:hint="eastAsia" w:cs="宋体"/>
                <w:kern w:val="0"/>
                <w:sz w:val="24"/>
              </w:rPr>
              <w:t>8.切变率范围：1s-1 ~ 200 s-1</w:t>
            </w:r>
          </w:p>
          <w:p w14:paraId="390CA55B">
            <w:pPr>
              <w:widowControl/>
              <w:spacing w:line="240" w:lineRule="atLeast"/>
              <w:textAlignment w:val="center"/>
              <w:rPr>
                <w:rFonts w:cs="宋体"/>
                <w:kern w:val="0"/>
                <w:sz w:val="24"/>
              </w:rPr>
            </w:pPr>
            <w:r>
              <w:rPr>
                <w:rFonts w:hint="eastAsia" w:cs="宋体"/>
                <w:kern w:val="0"/>
                <w:sz w:val="24"/>
              </w:rPr>
              <w:t>9.粘度测量范围：0mPa·s-60mPa·s</w:t>
            </w:r>
          </w:p>
          <w:p w14:paraId="7FBC332F">
            <w:pPr>
              <w:widowControl/>
              <w:spacing w:line="240" w:lineRule="atLeast"/>
              <w:textAlignment w:val="center"/>
              <w:rPr>
                <w:rFonts w:cs="宋体"/>
                <w:kern w:val="0"/>
                <w:sz w:val="24"/>
              </w:rPr>
            </w:pPr>
            <w:r>
              <w:rPr>
                <w:rFonts w:hint="eastAsia" w:cs="宋体"/>
                <w:kern w:val="0"/>
                <w:sz w:val="24"/>
              </w:rPr>
              <w:t>10.诊功能：任意孔位均可定义为急诊位，通过调整测试顺序，实现急诊优先</w:t>
            </w:r>
          </w:p>
          <w:p w14:paraId="0F06D75B">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0955DE0A">
            <w:pPr>
              <w:widowControl/>
              <w:spacing w:line="240" w:lineRule="atLeast"/>
              <w:textAlignment w:val="center"/>
              <w:rPr>
                <w:rFonts w:cs="宋体"/>
                <w:kern w:val="0"/>
                <w:sz w:val="24"/>
              </w:rPr>
            </w:pPr>
            <w:r>
              <w:rPr>
                <w:rFonts w:hint="eastAsia" w:cs="宋体"/>
                <w:kern w:val="0"/>
                <w:sz w:val="24"/>
              </w:rPr>
              <w:t>12.提供每季度一次巡检服务</w:t>
            </w:r>
          </w:p>
          <w:p w14:paraId="4B32D110">
            <w:pPr>
              <w:widowControl/>
              <w:spacing w:line="240" w:lineRule="atLeast"/>
              <w:textAlignment w:val="center"/>
              <w:rPr>
                <w:rFonts w:cs="宋体"/>
                <w:kern w:val="0"/>
                <w:sz w:val="24"/>
              </w:rPr>
            </w:pPr>
            <w:r>
              <w:rPr>
                <w:rFonts w:hint="eastAsia" w:cs="宋体"/>
                <w:kern w:val="0"/>
                <w:sz w:val="24"/>
              </w:rPr>
              <w:t>13.可接入医院Lis系统</w:t>
            </w:r>
          </w:p>
          <w:p w14:paraId="387D735A">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2D4E6EB7">
            <w:pPr>
              <w:widowControl/>
              <w:spacing w:line="240" w:lineRule="atLeast"/>
              <w:textAlignment w:val="center"/>
              <w:rPr>
                <w:rFonts w:cs="宋体"/>
                <w:kern w:val="0"/>
                <w:sz w:val="24"/>
              </w:rPr>
            </w:pPr>
            <w:r>
              <w:rPr>
                <w:rFonts w:hint="eastAsia" w:cs="宋体"/>
                <w:kern w:val="0"/>
                <w:sz w:val="24"/>
                <w:lang w:val="en-US" w:eastAsia="zh-CN"/>
              </w:rPr>
              <w:t>主机、</w:t>
            </w:r>
            <w:r>
              <w:rPr>
                <w:rFonts w:hint="eastAsia" w:cs="宋体"/>
                <w:kern w:val="0"/>
                <w:sz w:val="24"/>
              </w:rPr>
              <w:t>配备数据处理系统一套</w:t>
            </w:r>
          </w:p>
        </w:tc>
      </w:tr>
      <w:tr w14:paraId="3B964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719CF701">
            <w:pPr>
              <w:snapToGrid w:val="0"/>
              <w:spacing w:line="360" w:lineRule="auto"/>
              <w:jc w:val="center"/>
              <w:rPr>
                <w:kern w:val="0"/>
                <w:sz w:val="24"/>
                <w:szCs w:val="24"/>
              </w:rPr>
            </w:pPr>
            <w:r>
              <w:rPr>
                <w:rFonts w:hint="eastAsia"/>
                <w:kern w:val="0"/>
                <w:sz w:val="24"/>
                <w:szCs w:val="24"/>
              </w:rPr>
              <w:t>3</w:t>
            </w:r>
          </w:p>
        </w:tc>
        <w:tc>
          <w:tcPr>
            <w:tcW w:w="704" w:type="pct"/>
            <w:vAlign w:val="center"/>
          </w:tcPr>
          <w:p w14:paraId="63E47297">
            <w:pPr>
              <w:snapToGrid w:val="0"/>
              <w:spacing w:line="360" w:lineRule="auto"/>
              <w:jc w:val="center"/>
              <w:rPr>
                <w:kern w:val="0"/>
                <w:sz w:val="24"/>
                <w:szCs w:val="24"/>
              </w:rPr>
            </w:pPr>
            <w:r>
              <w:rPr>
                <w:rFonts w:hint="eastAsia"/>
                <w:kern w:val="0"/>
                <w:sz w:val="24"/>
                <w:szCs w:val="24"/>
              </w:rPr>
              <w:t>全自动血流变分析仪（三）</w:t>
            </w:r>
          </w:p>
        </w:tc>
        <w:tc>
          <w:tcPr>
            <w:tcW w:w="435" w:type="pct"/>
            <w:vAlign w:val="center"/>
          </w:tcPr>
          <w:p w14:paraId="7C211186">
            <w:pPr>
              <w:widowControl/>
              <w:spacing w:line="240" w:lineRule="atLeast"/>
              <w:jc w:val="center"/>
              <w:rPr>
                <w:rFonts w:cs="宋体"/>
                <w:kern w:val="0"/>
                <w:sz w:val="24"/>
              </w:rPr>
            </w:pPr>
            <w:r>
              <w:rPr>
                <w:rFonts w:cs="宋体"/>
                <w:kern w:val="0"/>
                <w:sz w:val="24"/>
              </w:rPr>
              <w:t>台</w:t>
            </w:r>
          </w:p>
        </w:tc>
        <w:tc>
          <w:tcPr>
            <w:tcW w:w="467" w:type="pct"/>
            <w:vAlign w:val="center"/>
          </w:tcPr>
          <w:p w14:paraId="6B014999">
            <w:pPr>
              <w:widowControl/>
              <w:spacing w:line="240" w:lineRule="atLeast"/>
              <w:jc w:val="center"/>
              <w:rPr>
                <w:rFonts w:cs="宋体"/>
                <w:kern w:val="0"/>
                <w:sz w:val="24"/>
              </w:rPr>
            </w:pPr>
            <w:r>
              <w:rPr>
                <w:rFonts w:hint="eastAsia" w:cs="宋体"/>
                <w:kern w:val="0"/>
                <w:sz w:val="24"/>
              </w:rPr>
              <w:t>6</w:t>
            </w:r>
          </w:p>
        </w:tc>
        <w:tc>
          <w:tcPr>
            <w:tcW w:w="2960" w:type="pct"/>
          </w:tcPr>
          <w:p w14:paraId="7FE0F7BC">
            <w:pPr>
              <w:widowControl/>
              <w:spacing w:line="240" w:lineRule="atLeast"/>
              <w:textAlignment w:val="center"/>
              <w:rPr>
                <w:rFonts w:cs="宋体"/>
                <w:kern w:val="0"/>
                <w:sz w:val="24"/>
              </w:rPr>
            </w:pPr>
            <w:r>
              <w:rPr>
                <w:rFonts w:hint="eastAsia" w:cs="宋体"/>
                <w:kern w:val="0"/>
                <w:sz w:val="24"/>
              </w:rPr>
              <w:t>宝坻区宝平医院2台、宝坻区钰华医院2台、宝坻区林亭口医院1台、邦均镇中心卫生院1台</w:t>
            </w:r>
          </w:p>
          <w:p w14:paraId="26DEFEA7">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5B52FDD9">
            <w:pPr>
              <w:widowControl/>
              <w:spacing w:line="240" w:lineRule="atLeast"/>
              <w:textAlignment w:val="center"/>
              <w:rPr>
                <w:rFonts w:cs="宋体"/>
                <w:kern w:val="0"/>
                <w:sz w:val="24"/>
              </w:rPr>
            </w:pPr>
            <w:r>
              <w:rPr>
                <w:rFonts w:hint="eastAsia" w:cs="宋体"/>
                <w:kern w:val="0"/>
                <w:sz w:val="24"/>
              </w:rPr>
              <w:t xml:space="preserve">★1.样品盘：≥60孔位、全开放、可互换式样品盘，适用于不同管径及长度的真空采血管及普通试管  </w:t>
            </w:r>
          </w:p>
          <w:p w14:paraId="52172E87">
            <w:pPr>
              <w:widowControl/>
              <w:spacing w:line="240" w:lineRule="atLeast"/>
              <w:textAlignment w:val="center"/>
              <w:rPr>
                <w:rFonts w:cs="宋体"/>
                <w:kern w:val="0"/>
                <w:sz w:val="24"/>
              </w:rPr>
            </w:pPr>
            <w:r>
              <w:rPr>
                <w:rFonts w:hint="eastAsia" w:cs="宋体"/>
                <w:kern w:val="0"/>
                <w:sz w:val="24"/>
              </w:rPr>
              <w:t>★2.用途：适用于测量全血粘度及血浆粘度，换算血流变学参数。</w:t>
            </w:r>
          </w:p>
          <w:p w14:paraId="6A0BA5AB">
            <w:pPr>
              <w:widowControl/>
              <w:spacing w:line="240" w:lineRule="atLeast"/>
              <w:textAlignment w:val="center"/>
              <w:rPr>
                <w:rFonts w:cs="宋体"/>
                <w:kern w:val="0"/>
                <w:sz w:val="24"/>
              </w:rPr>
            </w:pPr>
            <w:r>
              <w:rPr>
                <w:rFonts w:hint="eastAsia" w:cs="宋体"/>
                <w:kern w:val="0"/>
                <w:sz w:val="24"/>
              </w:rPr>
              <w:t>3.测试方法：旋转法</w:t>
            </w:r>
          </w:p>
          <w:p w14:paraId="09E45258">
            <w:pPr>
              <w:widowControl/>
              <w:spacing w:line="240" w:lineRule="atLeast"/>
              <w:textAlignment w:val="center"/>
              <w:rPr>
                <w:rFonts w:cs="宋体"/>
                <w:kern w:val="0"/>
                <w:sz w:val="24"/>
              </w:rPr>
            </w:pPr>
            <w:r>
              <w:rPr>
                <w:rFonts w:hint="eastAsia" w:cs="宋体"/>
                <w:kern w:val="0"/>
                <w:sz w:val="24"/>
              </w:rPr>
              <w:t>4.测试时间：全血测试时间：≤ 30s / 标本；血浆测试时间：≤ 20s / 标本</w:t>
            </w:r>
          </w:p>
          <w:p w14:paraId="1493F50C">
            <w:pPr>
              <w:widowControl/>
              <w:spacing w:line="240" w:lineRule="atLeast"/>
              <w:textAlignment w:val="center"/>
              <w:rPr>
                <w:rFonts w:cs="宋体"/>
                <w:kern w:val="0"/>
                <w:sz w:val="24"/>
              </w:rPr>
            </w:pPr>
            <w:r>
              <w:rPr>
                <w:rFonts w:hint="eastAsia" w:cs="宋体"/>
                <w:kern w:val="0"/>
                <w:sz w:val="24"/>
              </w:rPr>
              <w:t>5.测试模式：全自动及手动双重测试；</w:t>
            </w:r>
          </w:p>
          <w:p w14:paraId="7AB631C2">
            <w:pPr>
              <w:widowControl/>
              <w:spacing w:line="240" w:lineRule="atLeast"/>
              <w:textAlignment w:val="center"/>
              <w:rPr>
                <w:rFonts w:cs="宋体"/>
                <w:kern w:val="0"/>
                <w:sz w:val="24"/>
              </w:rPr>
            </w:pPr>
            <w:r>
              <w:rPr>
                <w:rFonts w:hint="eastAsia" w:cs="宋体"/>
                <w:kern w:val="0"/>
                <w:sz w:val="24"/>
              </w:rPr>
              <w:t>6.混匀方式：吸吐式</w:t>
            </w:r>
          </w:p>
          <w:p w14:paraId="77175798">
            <w:pPr>
              <w:widowControl/>
              <w:spacing w:line="240" w:lineRule="atLeast"/>
              <w:textAlignment w:val="center"/>
              <w:rPr>
                <w:rFonts w:cs="宋体"/>
                <w:kern w:val="0"/>
                <w:sz w:val="24"/>
              </w:rPr>
            </w:pPr>
            <w:r>
              <w:rPr>
                <w:rFonts w:hint="eastAsia" w:cs="宋体"/>
                <w:kern w:val="0"/>
                <w:sz w:val="24"/>
              </w:rPr>
              <w:t>7.报告单模式：开放式自定义报告单模式，同时提供不少于8种不同版面的报告格式</w:t>
            </w:r>
          </w:p>
          <w:p w14:paraId="5E8E1324">
            <w:pPr>
              <w:widowControl/>
              <w:spacing w:line="240" w:lineRule="atLeast"/>
              <w:textAlignment w:val="center"/>
              <w:rPr>
                <w:rFonts w:cs="宋体"/>
                <w:kern w:val="0"/>
                <w:sz w:val="24"/>
              </w:rPr>
            </w:pPr>
            <w:r>
              <w:rPr>
                <w:rFonts w:hint="eastAsia" w:cs="宋体"/>
                <w:kern w:val="0"/>
                <w:sz w:val="24"/>
              </w:rPr>
              <w:t>8.切变率范围：1s-1 ~ 200 s-1</w:t>
            </w:r>
          </w:p>
          <w:p w14:paraId="662C3638">
            <w:pPr>
              <w:widowControl/>
              <w:spacing w:line="240" w:lineRule="atLeast"/>
              <w:textAlignment w:val="center"/>
              <w:rPr>
                <w:rFonts w:cs="宋体"/>
                <w:kern w:val="0"/>
                <w:sz w:val="24"/>
              </w:rPr>
            </w:pPr>
            <w:r>
              <w:rPr>
                <w:rFonts w:hint="eastAsia" w:cs="宋体"/>
                <w:kern w:val="0"/>
                <w:sz w:val="24"/>
              </w:rPr>
              <w:t>9.粘度测量范围：0mPa·s-60mPa·s</w:t>
            </w:r>
          </w:p>
          <w:p w14:paraId="59E6CE9C">
            <w:pPr>
              <w:widowControl/>
              <w:spacing w:line="240" w:lineRule="atLeast"/>
              <w:textAlignment w:val="center"/>
              <w:rPr>
                <w:rFonts w:cs="宋体"/>
                <w:kern w:val="0"/>
                <w:sz w:val="24"/>
              </w:rPr>
            </w:pPr>
            <w:r>
              <w:rPr>
                <w:rFonts w:hint="eastAsia" w:cs="宋体"/>
                <w:kern w:val="0"/>
                <w:sz w:val="24"/>
              </w:rPr>
              <w:t>10.诊功能：任意孔位均可定义为急诊位，通过调整测试顺序，实现急诊优先</w:t>
            </w:r>
          </w:p>
          <w:p w14:paraId="332941CC">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3E226F21">
            <w:pPr>
              <w:widowControl/>
              <w:spacing w:line="240" w:lineRule="atLeast"/>
              <w:textAlignment w:val="center"/>
              <w:rPr>
                <w:rFonts w:cs="宋体"/>
                <w:kern w:val="0"/>
                <w:sz w:val="24"/>
              </w:rPr>
            </w:pPr>
            <w:r>
              <w:rPr>
                <w:rFonts w:hint="eastAsia" w:cs="宋体"/>
                <w:kern w:val="0"/>
                <w:sz w:val="24"/>
              </w:rPr>
              <w:t>12.提供每季度一次巡检服务</w:t>
            </w:r>
          </w:p>
          <w:p w14:paraId="2CD66D1E">
            <w:pPr>
              <w:widowControl/>
              <w:spacing w:line="240" w:lineRule="atLeast"/>
              <w:textAlignment w:val="center"/>
              <w:rPr>
                <w:rFonts w:cs="宋体"/>
                <w:kern w:val="0"/>
                <w:sz w:val="24"/>
              </w:rPr>
            </w:pPr>
            <w:r>
              <w:rPr>
                <w:rFonts w:hint="eastAsia" w:cs="宋体"/>
                <w:kern w:val="0"/>
                <w:sz w:val="24"/>
              </w:rPr>
              <w:t>13.可接入医院Lis系统</w:t>
            </w:r>
          </w:p>
          <w:p w14:paraId="6BB8B4D9">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2E848209">
            <w:pPr>
              <w:widowControl/>
              <w:spacing w:line="240" w:lineRule="atLeast"/>
              <w:jc w:val="left"/>
              <w:textAlignment w:val="center"/>
              <w:rPr>
                <w:rFonts w:cs="宋体"/>
                <w:kern w:val="0"/>
                <w:sz w:val="24"/>
              </w:rPr>
            </w:pPr>
            <w:r>
              <w:rPr>
                <w:rFonts w:hint="eastAsia" w:cs="宋体"/>
                <w:kern w:val="0"/>
                <w:sz w:val="24"/>
                <w:lang w:val="en-US" w:eastAsia="zh-CN"/>
              </w:rPr>
              <w:t>主机、</w:t>
            </w:r>
            <w:r>
              <w:rPr>
                <w:rFonts w:hint="eastAsia" w:cs="宋体"/>
                <w:kern w:val="0"/>
                <w:sz w:val="24"/>
              </w:rPr>
              <w:t>配备数据处理系统一套、稳压电源</w:t>
            </w:r>
          </w:p>
        </w:tc>
      </w:tr>
      <w:tr w14:paraId="2E085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5A4D7D55">
            <w:pPr>
              <w:snapToGrid w:val="0"/>
              <w:spacing w:line="360" w:lineRule="auto"/>
              <w:jc w:val="center"/>
              <w:rPr>
                <w:kern w:val="0"/>
                <w:sz w:val="24"/>
                <w:szCs w:val="24"/>
              </w:rPr>
            </w:pPr>
            <w:r>
              <w:rPr>
                <w:rFonts w:hint="eastAsia"/>
                <w:kern w:val="0"/>
                <w:sz w:val="24"/>
                <w:szCs w:val="24"/>
              </w:rPr>
              <w:t>4</w:t>
            </w:r>
          </w:p>
        </w:tc>
        <w:tc>
          <w:tcPr>
            <w:tcW w:w="704" w:type="pct"/>
            <w:vAlign w:val="center"/>
          </w:tcPr>
          <w:p w14:paraId="0FE7452C">
            <w:pPr>
              <w:snapToGrid w:val="0"/>
              <w:spacing w:line="360" w:lineRule="auto"/>
              <w:jc w:val="center"/>
              <w:rPr>
                <w:kern w:val="0"/>
                <w:sz w:val="24"/>
                <w:szCs w:val="24"/>
              </w:rPr>
            </w:pPr>
            <w:r>
              <w:rPr>
                <w:rFonts w:hint="eastAsia"/>
                <w:kern w:val="0"/>
                <w:sz w:val="24"/>
                <w:szCs w:val="24"/>
              </w:rPr>
              <w:t>全自动血流变分析仪（四）</w:t>
            </w:r>
          </w:p>
        </w:tc>
        <w:tc>
          <w:tcPr>
            <w:tcW w:w="435" w:type="pct"/>
            <w:vAlign w:val="center"/>
          </w:tcPr>
          <w:p w14:paraId="1CE90470">
            <w:pPr>
              <w:widowControl/>
              <w:spacing w:line="240" w:lineRule="atLeast"/>
              <w:jc w:val="center"/>
              <w:rPr>
                <w:rFonts w:cs="宋体"/>
                <w:kern w:val="0"/>
                <w:sz w:val="24"/>
              </w:rPr>
            </w:pPr>
            <w:r>
              <w:rPr>
                <w:rFonts w:cs="宋体"/>
                <w:kern w:val="0"/>
                <w:sz w:val="24"/>
              </w:rPr>
              <w:t>台</w:t>
            </w:r>
          </w:p>
        </w:tc>
        <w:tc>
          <w:tcPr>
            <w:tcW w:w="467" w:type="pct"/>
            <w:vAlign w:val="center"/>
          </w:tcPr>
          <w:p w14:paraId="1628B300">
            <w:pPr>
              <w:widowControl/>
              <w:spacing w:line="240" w:lineRule="atLeast"/>
              <w:jc w:val="center"/>
              <w:rPr>
                <w:rFonts w:cs="宋体"/>
                <w:kern w:val="0"/>
                <w:sz w:val="24"/>
              </w:rPr>
            </w:pPr>
            <w:r>
              <w:rPr>
                <w:rFonts w:hint="eastAsia" w:cs="宋体"/>
                <w:kern w:val="0"/>
                <w:sz w:val="24"/>
              </w:rPr>
              <w:t>1</w:t>
            </w:r>
          </w:p>
        </w:tc>
        <w:tc>
          <w:tcPr>
            <w:tcW w:w="2960" w:type="pct"/>
          </w:tcPr>
          <w:p w14:paraId="4731896B">
            <w:pPr>
              <w:widowControl/>
              <w:spacing w:line="240" w:lineRule="atLeast"/>
              <w:textAlignment w:val="center"/>
              <w:rPr>
                <w:rFonts w:cs="宋体"/>
                <w:kern w:val="0"/>
                <w:sz w:val="24"/>
              </w:rPr>
            </w:pPr>
            <w:r>
              <w:rPr>
                <w:rFonts w:hint="eastAsia" w:cs="宋体"/>
                <w:kern w:val="0"/>
                <w:sz w:val="24"/>
              </w:rPr>
              <w:t>天津市北辰区双街镇社区卫生服务中心</w:t>
            </w:r>
          </w:p>
          <w:p w14:paraId="0F0691AB">
            <w:pPr>
              <w:widowControl/>
              <w:spacing w:line="240" w:lineRule="atLeas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适用于测量全血粘度及血浆粘度，换算血流变学参数。</w:t>
            </w:r>
          </w:p>
          <w:p w14:paraId="24780AA7">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4703AF24">
            <w:pPr>
              <w:widowControl/>
              <w:spacing w:line="240" w:lineRule="atLeast"/>
              <w:textAlignment w:val="center"/>
              <w:rPr>
                <w:rFonts w:cs="宋体"/>
                <w:kern w:val="0"/>
                <w:sz w:val="24"/>
              </w:rPr>
            </w:pPr>
            <w:r>
              <w:rPr>
                <w:rFonts w:hint="eastAsia" w:cs="宋体"/>
                <w:kern w:val="0"/>
                <w:sz w:val="24"/>
              </w:rPr>
              <w:t xml:space="preserve">★1.粘度测量范围：0mPa·s；-60mPa·s </w:t>
            </w:r>
          </w:p>
          <w:p w14:paraId="70DBB564">
            <w:pPr>
              <w:widowControl/>
              <w:spacing w:line="240" w:lineRule="atLeast"/>
              <w:textAlignment w:val="center"/>
              <w:rPr>
                <w:rFonts w:cs="宋体"/>
                <w:kern w:val="0"/>
                <w:sz w:val="24"/>
              </w:rPr>
            </w:pPr>
            <w:r>
              <w:rPr>
                <w:rFonts w:hint="eastAsia" w:cs="宋体"/>
                <w:kern w:val="0"/>
                <w:sz w:val="24"/>
              </w:rPr>
              <w:t xml:space="preserve">★2.切变率范围：1s-1 ~ 200 s-1 </w:t>
            </w:r>
          </w:p>
          <w:p w14:paraId="0F0E9D33">
            <w:pPr>
              <w:widowControl/>
              <w:spacing w:line="240" w:lineRule="atLeast"/>
              <w:textAlignment w:val="center"/>
              <w:rPr>
                <w:rFonts w:cs="宋体"/>
                <w:kern w:val="0"/>
                <w:sz w:val="24"/>
              </w:rPr>
            </w:pPr>
            <w:r>
              <w:rPr>
                <w:rFonts w:hint="eastAsia" w:cs="宋体"/>
                <w:kern w:val="0"/>
                <w:sz w:val="24"/>
              </w:rPr>
              <w:t>3.混匀方式：吸吐式；</w:t>
            </w:r>
          </w:p>
          <w:p w14:paraId="7583B193">
            <w:pPr>
              <w:widowControl/>
              <w:spacing w:line="240" w:lineRule="atLeast"/>
              <w:textAlignment w:val="center"/>
              <w:rPr>
                <w:rFonts w:cs="宋体"/>
                <w:kern w:val="0"/>
                <w:sz w:val="24"/>
              </w:rPr>
            </w:pPr>
            <w:r>
              <w:rPr>
                <w:rFonts w:hint="eastAsia" w:cs="宋体"/>
                <w:kern w:val="0"/>
                <w:sz w:val="24"/>
              </w:rPr>
              <w:t>4.样品盘：60孔位、全开放、可互换式样品盘，适用于不同管径及长度的真空采血管及普通试管；</w:t>
            </w:r>
          </w:p>
          <w:p w14:paraId="649404ED">
            <w:pPr>
              <w:widowControl/>
              <w:spacing w:line="240" w:lineRule="atLeast"/>
              <w:textAlignment w:val="center"/>
              <w:rPr>
                <w:rFonts w:cs="宋体"/>
                <w:kern w:val="0"/>
                <w:sz w:val="24"/>
              </w:rPr>
            </w:pPr>
            <w:r>
              <w:rPr>
                <w:rFonts w:hint="eastAsia" w:cs="宋体"/>
                <w:kern w:val="0"/>
                <w:sz w:val="24"/>
              </w:rPr>
              <w:t>5.测试方法：全血测试：旋转法；血浆测试：旋转法，毛细管法；</w:t>
            </w:r>
          </w:p>
          <w:p w14:paraId="1C56DA7C">
            <w:pPr>
              <w:widowControl/>
              <w:spacing w:line="240" w:lineRule="atLeast"/>
              <w:textAlignment w:val="center"/>
              <w:rPr>
                <w:rFonts w:cs="宋体"/>
                <w:kern w:val="0"/>
                <w:sz w:val="24"/>
              </w:rPr>
            </w:pPr>
            <w:r>
              <w:rPr>
                <w:rFonts w:hint="eastAsia" w:cs="宋体"/>
                <w:kern w:val="0"/>
                <w:sz w:val="24"/>
              </w:rPr>
              <w:t>6.机芯材质：采用钛合金机芯</w:t>
            </w:r>
          </w:p>
          <w:p w14:paraId="3909B333">
            <w:pPr>
              <w:widowControl/>
              <w:spacing w:line="240" w:lineRule="atLeast"/>
              <w:textAlignment w:val="center"/>
              <w:rPr>
                <w:rFonts w:cs="宋体"/>
                <w:kern w:val="0"/>
                <w:sz w:val="24"/>
              </w:rPr>
            </w:pPr>
            <w:r>
              <w:rPr>
                <w:rFonts w:hint="eastAsia" w:cs="宋体"/>
                <w:kern w:val="0"/>
                <w:sz w:val="24"/>
              </w:rPr>
              <w:t>7.吸样方式：加样针具有液面感应功能，血浆加样无需更换原试管；</w:t>
            </w:r>
          </w:p>
          <w:p w14:paraId="33578C93">
            <w:pPr>
              <w:widowControl/>
              <w:spacing w:line="240" w:lineRule="atLeast"/>
              <w:textAlignment w:val="center"/>
              <w:rPr>
                <w:rFonts w:cs="宋体"/>
                <w:kern w:val="0"/>
                <w:sz w:val="24"/>
              </w:rPr>
            </w:pPr>
            <w:r>
              <w:rPr>
                <w:rFonts w:hint="eastAsia" w:cs="宋体"/>
                <w:kern w:val="0"/>
                <w:sz w:val="24"/>
              </w:rPr>
              <w:t>8.测量精度：牛顿流体粘度的准确性误差≤±0.1%,非牛顿流体粘度的准确性误差≤ ±1%</w:t>
            </w:r>
          </w:p>
          <w:p w14:paraId="1AE6D11F">
            <w:pPr>
              <w:widowControl/>
              <w:spacing w:line="240" w:lineRule="atLeast"/>
              <w:textAlignment w:val="center"/>
              <w:rPr>
                <w:rFonts w:cs="宋体"/>
                <w:kern w:val="0"/>
                <w:sz w:val="24"/>
              </w:rPr>
            </w:pPr>
            <w:r>
              <w:rPr>
                <w:rFonts w:hint="eastAsia" w:cs="宋体"/>
                <w:kern w:val="0"/>
                <w:sz w:val="24"/>
              </w:rPr>
              <w:t>9.温度控制：37°C±0.1°C</w:t>
            </w:r>
          </w:p>
          <w:p w14:paraId="05A290EF">
            <w:pPr>
              <w:widowControl/>
              <w:spacing w:line="240" w:lineRule="atLeast"/>
              <w:textAlignment w:val="center"/>
              <w:rPr>
                <w:rFonts w:cs="宋体"/>
                <w:kern w:val="0"/>
                <w:sz w:val="24"/>
              </w:rPr>
            </w:pPr>
            <w:r>
              <w:rPr>
                <w:rFonts w:hint="eastAsia" w:cs="宋体"/>
                <w:kern w:val="0"/>
                <w:sz w:val="24"/>
              </w:rPr>
              <w:t>10.测试原理：锥板法、毛细管法或压力传感式</w:t>
            </w:r>
          </w:p>
          <w:p w14:paraId="521A649D">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02703749">
            <w:pPr>
              <w:widowControl/>
              <w:spacing w:line="240" w:lineRule="atLeast"/>
              <w:textAlignment w:val="center"/>
              <w:rPr>
                <w:rFonts w:cs="宋体"/>
                <w:kern w:val="0"/>
                <w:sz w:val="24"/>
              </w:rPr>
            </w:pPr>
            <w:r>
              <w:rPr>
                <w:rFonts w:hint="eastAsia" w:cs="宋体"/>
                <w:kern w:val="0"/>
                <w:sz w:val="24"/>
              </w:rPr>
              <w:t>12.提供每季度一次巡检服务</w:t>
            </w:r>
          </w:p>
          <w:p w14:paraId="5CBB0045">
            <w:pPr>
              <w:widowControl/>
              <w:spacing w:line="240" w:lineRule="atLeast"/>
              <w:textAlignment w:val="center"/>
              <w:rPr>
                <w:rFonts w:cs="宋体"/>
                <w:kern w:val="0"/>
                <w:sz w:val="24"/>
              </w:rPr>
            </w:pPr>
            <w:r>
              <w:rPr>
                <w:rFonts w:hint="eastAsia" w:cs="宋体"/>
                <w:kern w:val="0"/>
                <w:sz w:val="24"/>
              </w:rPr>
              <w:t>13.可接入医院Lis系统</w:t>
            </w:r>
          </w:p>
          <w:p w14:paraId="049916D5">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78FA1DD8">
            <w:pPr>
              <w:widowControl/>
              <w:spacing w:line="240" w:lineRule="atLeast"/>
              <w:textAlignment w:val="center"/>
              <w:rPr>
                <w:rFonts w:cs="宋体"/>
                <w:kern w:val="0"/>
                <w:sz w:val="24"/>
              </w:rPr>
            </w:pPr>
            <w:r>
              <w:rPr>
                <w:rFonts w:hint="eastAsia" w:cs="宋体"/>
                <w:kern w:val="0"/>
                <w:sz w:val="24"/>
              </w:rPr>
              <w:t>1、测试主机一台</w:t>
            </w:r>
          </w:p>
          <w:p w14:paraId="65D8165E">
            <w:pPr>
              <w:widowControl/>
              <w:spacing w:line="240" w:lineRule="atLeast"/>
              <w:textAlignment w:val="center"/>
              <w:rPr>
                <w:rFonts w:cs="宋体"/>
                <w:kern w:val="0"/>
                <w:sz w:val="24"/>
              </w:rPr>
            </w:pPr>
            <w:r>
              <w:rPr>
                <w:rFonts w:hint="eastAsia" w:cs="宋体"/>
                <w:kern w:val="0"/>
                <w:sz w:val="24"/>
              </w:rPr>
              <w:t>2、电脑打印机一套</w:t>
            </w:r>
          </w:p>
          <w:p w14:paraId="1B1DC6E8">
            <w:pPr>
              <w:widowControl/>
              <w:spacing w:line="240" w:lineRule="atLeast"/>
              <w:textAlignment w:val="center"/>
              <w:rPr>
                <w:rFonts w:cs="宋体"/>
                <w:kern w:val="0"/>
                <w:sz w:val="24"/>
              </w:rPr>
            </w:pPr>
            <w:r>
              <w:rPr>
                <w:rFonts w:hint="eastAsia" w:cs="宋体"/>
                <w:kern w:val="0"/>
                <w:sz w:val="24"/>
              </w:rPr>
              <w:t>3、缺液报警装置3套</w:t>
            </w:r>
          </w:p>
          <w:p w14:paraId="7B0C9E01">
            <w:pPr>
              <w:widowControl/>
              <w:spacing w:line="240" w:lineRule="atLeast"/>
              <w:textAlignment w:val="center"/>
              <w:rPr>
                <w:rFonts w:cs="宋体"/>
                <w:kern w:val="0"/>
                <w:sz w:val="24"/>
              </w:rPr>
            </w:pPr>
            <w:r>
              <w:rPr>
                <w:rFonts w:hint="eastAsia" w:cs="宋体"/>
                <w:kern w:val="0"/>
                <w:sz w:val="24"/>
              </w:rPr>
              <w:t>4、废液报警装置3套</w:t>
            </w:r>
          </w:p>
          <w:p w14:paraId="16CEE1EA">
            <w:pPr>
              <w:widowControl/>
              <w:spacing w:line="240" w:lineRule="atLeast"/>
              <w:textAlignment w:val="center"/>
              <w:rPr>
                <w:rFonts w:cs="宋体"/>
                <w:kern w:val="0"/>
                <w:sz w:val="24"/>
              </w:rPr>
            </w:pPr>
            <w:r>
              <w:rPr>
                <w:rFonts w:hint="eastAsia" w:cs="宋体"/>
                <w:kern w:val="0"/>
                <w:sz w:val="24"/>
              </w:rPr>
              <w:t>5、废液桶3个</w:t>
            </w:r>
          </w:p>
          <w:p w14:paraId="421D2BEB">
            <w:pPr>
              <w:widowControl/>
              <w:spacing w:line="240" w:lineRule="atLeast"/>
              <w:textAlignment w:val="center"/>
              <w:rPr>
                <w:rFonts w:cs="宋体"/>
                <w:kern w:val="0"/>
                <w:sz w:val="24"/>
              </w:rPr>
            </w:pPr>
            <w:r>
              <w:rPr>
                <w:rFonts w:hint="eastAsia" w:cs="宋体"/>
                <w:kern w:val="0"/>
                <w:sz w:val="24"/>
              </w:rPr>
              <w:t>6、稳压电源</w:t>
            </w:r>
          </w:p>
        </w:tc>
      </w:tr>
      <w:tr w14:paraId="77A62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7B00B45F">
            <w:pPr>
              <w:snapToGrid w:val="0"/>
              <w:spacing w:line="360" w:lineRule="auto"/>
              <w:jc w:val="center"/>
              <w:rPr>
                <w:kern w:val="0"/>
                <w:sz w:val="24"/>
                <w:szCs w:val="24"/>
              </w:rPr>
            </w:pPr>
            <w:r>
              <w:rPr>
                <w:rFonts w:hint="eastAsia"/>
                <w:kern w:val="0"/>
                <w:sz w:val="24"/>
                <w:szCs w:val="24"/>
              </w:rPr>
              <w:t>5</w:t>
            </w:r>
          </w:p>
        </w:tc>
        <w:tc>
          <w:tcPr>
            <w:tcW w:w="704" w:type="pct"/>
            <w:vAlign w:val="center"/>
          </w:tcPr>
          <w:p w14:paraId="0893EC83">
            <w:pPr>
              <w:snapToGrid w:val="0"/>
              <w:spacing w:line="360" w:lineRule="auto"/>
              <w:jc w:val="center"/>
              <w:rPr>
                <w:kern w:val="0"/>
                <w:sz w:val="24"/>
                <w:szCs w:val="24"/>
              </w:rPr>
            </w:pPr>
            <w:r>
              <w:rPr>
                <w:rFonts w:hint="eastAsia"/>
                <w:kern w:val="0"/>
                <w:sz w:val="24"/>
                <w:szCs w:val="24"/>
              </w:rPr>
              <w:t>全自动血流变分析仪（五）</w:t>
            </w:r>
          </w:p>
        </w:tc>
        <w:tc>
          <w:tcPr>
            <w:tcW w:w="435" w:type="pct"/>
            <w:vAlign w:val="center"/>
          </w:tcPr>
          <w:p w14:paraId="2CB95537">
            <w:pPr>
              <w:widowControl/>
              <w:spacing w:line="240" w:lineRule="atLeast"/>
              <w:jc w:val="center"/>
              <w:rPr>
                <w:rFonts w:cs="宋体"/>
                <w:kern w:val="0"/>
                <w:sz w:val="24"/>
              </w:rPr>
            </w:pPr>
            <w:r>
              <w:rPr>
                <w:rFonts w:cs="宋体"/>
                <w:kern w:val="0"/>
                <w:sz w:val="24"/>
              </w:rPr>
              <w:t>台</w:t>
            </w:r>
          </w:p>
        </w:tc>
        <w:tc>
          <w:tcPr>
            <w:tcW w:w="467" w:type="pct"/>
            <w:vAlign w:val="center"/>
          </w:tcPr>
          <w:p w14:paraId="21F42DFC">
            <w:pPr>
              <w:widowControl/>
              <w:spacing w:line="240" w:lineRule="atLeast"/>
              <w:jc w:val="center"/>
              <w:rPr>
                <w:rFonts w:cs="宋体"/>
                <w:kern w:val="0"/>
                <w:sz w:val="24"/>
              </w:rPr>
            </w:pPr>
            <w:r>
              <w:rPr>
                <w:rFonts w:hint="eastAsia" w:cs="宋体"/>
                <w:kern w:val="0"/>
                <w:sz w:val="24"/>
              </w:rPr>
              <w:t>1</w:t>
            </w:r>
          </w:p>
        </w:tc>
        <w:tc>
          <w:tcPr>
            <w:tcW w:w="2960" w:type="pct"/>
          </w:tcPr>
          <w:p w14:paraId="5EDF73DA">
            <w:pPr>
              <w:widowControl/>
              <w:spacing w:line="240" w:lineRule="atLeast"/>
              <w:textAlignment w:val="center"/>
              <w:rPr>
                <w:rFonts w:cs="宋体"/>
                <w:kern w:val="0"/>
                <w:sz w:val="24"/>
              </w:rPr>
            </w:pPr>
            <w:r>
              <w:rPr>
                <w:rFonts w:hint="eastAsia" w:cs="宋体"/>
                <w:kern w:val="0"/>
                <w:sz w:val="24"/>
              </w:rPr>
              <w:t>天津市西青区杨柳青镇社区卫生服务中心</w:t>
            </w:r>
          </w:p>
          <w:p w14:paraId="2C1F67EE">
            <w:pPr>
              <w:widowControl/>
              <w:spacing w:line="240" w:lineRule="atLeas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适用于测量全血粘度及血浆粘度，换算血流变学参数。</w:t>
            </w:r>
          </w:p>
          <w:p w14:paraId="09CCF067">
            <w:pPr>
              <w:widowControl/>
              <w:spacing w:line="240" w:lineRule="atLeast"/>
              <w:textAlignment w:val="center"/>
              <w:rPr>
                <w:rFonts w:cs="宋体"/>
                <w:kern w:val="0"/>
                <w:sz w:val="24"/>
              </w:rPr>
            </w:pPr>
            <w:r>
              <w:rPr>
                <w:rFonts w:hint="eastAsia" w:cs="宋体"/>
                <w:kern w:val="0"/>
                <w:sz w:val="24"/>
              </w:rPr>
              <w:t>技术参数</w:t>
            </w:r>
          </w:p>
          <w:p w14:paraId="38AE8494">
            <w:pPr>
              <w:widowControl/>
              <w:spacing w:line="240" w:lineRule="atLeast"/>
              <w:textAlignment w:val="center"/>
              <w:rPr>
                <w:rFonts w:cs="宋体"/>
                <w:kern w:val="0"/>
                <w:sz w:val="24"/>
              </w:rPr>
            </w:pPr>
            <w:r>
              <w:rPr>
                <w:rFonts w:hint="eastAsia" w:cs="宋体"/>
                <w:kern w:val="0"/>
                <w:sz w:val="24"/>
              </w:rPr>
              <w:t xml:space="preserve">适用于测量全血粘度及血浆粘度，换算血流变学参数。 </w:t>
            </w:r>
          </w:p>
          <w:p w14:paraId="56A6C90C">
            <w:pPr>
              <w:widowControl/>
              <w:spacing w:line="240" w:lineRule="atLeast"/>
              <w:textAlignment w:val="center"/>
              <w:rPr>
                <w:rFonts w:cs="宋体"/>
                <w:kern w:val="0"/>
                <w:sz w:val="24"/>
              </w:rPr>
            </w:pPr>
            <w:r>
              <w:rPr>
                <w:rFonts w:hint="eastAsia" w:cs="宋体"/>
                <w:kern w:val="0"/>
                <w:sz w:val="24"/>
              </w:rPr>
              <w:t>1.测试方法：全血测试：旋转法；血浆测试：旋转法，毛细管法；</w:t>
            </w:r>
          </w:p>
          <w:p w14:paraId="24B7BFE4">
            <w:pPr>
              <w:widowControl/>
              <w:spacing w:line="240" w:lineRule="atLeast"/>
              <w:textAlignment w:val="center"/>
              <w:rPr>
                <w:rFonts w:cs="宋体"/>
                <w:kern w:val="0"/>
                <w:sz w:val="24"/>
              </w:rPr>
            </w:pPr>
            <w:r>
              <w:rPr>
                <w:rFonts w:hint="eastAsia" w:cs="宋体"/>
                <w:kern w:val="0"/>
                <w:sz w:val="24"/>
              </w:rPr>
              <w:t>2.测量方式：快速、全量程、逐点、稳态测量方式；微量毛细管快速测量血浆模式；</w:t>
            </w:r>
          </w:p>
          <w:p w14:paraId="2BFD297B">
            <w:pPr>
              <w:widowControl/>
              <w:spacing w:line="240" w:lineRule="atLeast"/>
              <w:textAlignment w:val="center"/>
              <w:rPr>
                <w:rFonts w:cs="宋体"/>
                <w:kern w:val="0"/>
                <w:sz w:val="24"/>
              </w:rPr>
            </w:pPr>
            <w:r>
              <w:rPr>
                <w:rFonts w:hint="eastAsia" w:cs="宋体"/>
                <w:kern w:val="0"/>
                <w:sz w:val="24"/>
              </w:rPr>
              <w:t>3.控制方法：旋转法：控制应力；毛细管法：压力传感式</w:t>
            </w:r>
          </w:p>
          <w:p w14:paraId="1A19C8F0">
            <w:pPr>
              <w:widowControl/>
              <w:spacing w:line="240" w:lineRule="atLeast"/>
              <w:textAlignment w:val="center"/>
              <w:rPr>
                <w:rFonts w:cs="宋体"/>
                <w:kern w:val="0"/>
                <w:sz w:val="24"/>
              </w:rPr>
            </w:pPr>
            <w:r>
              <w:rPr>
                <w:rFonts w:hint="eastAsia" w:cs="宋体"/>
                <w:kern w:val="0"/>
                <w:sz w:val="24"/>
              </w:rPr>
              <w:t>4.测试模式：全自动及手动双重测试；</w:t>
            </w:r>
          </w:p>
          <w:p w14:paraId="0A5049B8">
            <w:pPr>
              <w:widowControl/>
              <w:spacing w:line="240" w:lineRule="atLeast"/>
              <w:textAlignment w:val="center"/>
              <w:rPr>
                <w:rFonts w:cs="宋体"/>
                <w:kern w:val="0"/>
                <w:sz w:val="24"/>
              </w:rPr>
            </w:pPr>
            <w:r>
              <w:rPr>
                <w:rFonts w:hint="eastAsia" w:cs="宋体"/>
                <w:kern w:val="0"/>
                <w:sz w:val="24"/>
              </w:rPr>
              <w:t>5.锥板信号采集方法：高精度光栅细分技术</w:t>
            </w:r>
          </w:p>
          <w:p w14:paraId="248AA214">
            <w:pPr>
              <w:widowControl/>
              <w:spacing w:line="240" w:lineRule="atLeast"/>
              <w:textAlignment w:val="center"/>
              <w:rPr>
                <w:rFonts w:cs="宋体"/>
                <w:kern w:val="0"/>
                <w:sz w:val="24"/>
              </w:rPr>
            </w:pPr>
            <w:r>
              <w:rPr>
                <w:rFonts w:hint="eastAsia" w:cs="宋体"/>
                <w:kern w:val="0"/>
                <w:sz w:val="24"/>
              </w:rPr>
              <w:t>6.毛细管信号采集方法：自跟踪液面微分捕获技术。</w:t>
            </w:r>
          </w:p>
          <w:p w14:paraId="4DEDD88C">
            <w:pPr>
              <w:widowControl/>
              <w:spacing w:line="240" w:lineRule="atLeast"/>
              <w:textAlignment w:val="center"/>
              <w:rPr>
                <w:rFonts w:cs="宋体"/>
                <w:kern w:val="0"/>
                <w:sz w:val="24"/>
              </w:rPr>
            </w:pPr>
            <w:r>
              <w:rPr>
                <w:rFonts w:hint="eastAsia" w:cs="宋体"/>
                <w:kern w:val="0"/>
                <w:sz w:val="24"/>
              </w:rPr>
              <w:t>7.机芯材质：采用钛合金机芯</w:t>
            </w:r>
          </w:p>
          <w:p w14:paraId="0C0AC53C">
            <w:pPr>
              <w:widowControl/>
              <w:spacing w:line="240" w:lineRule="atLeast"/>
              <w:textAlignment w:val="center"/>
              <w:rPr>
                <w:rFonts w:cs="宋体"/>
                <w:kern w:val="0"/>
                <w:sz w:val="24"/>
              </w:rPr>
            </w:pPr>
            <w:r>
              <w:rPr>
                <w:rFonts w:hint="eastAsia" w:cs="宋体"/>
                <w:kern w:val="0"/>
                <w:sz w:val="24"/>
              </w:rPr>
              <w:t>8.测试时间：全血测试时间≤30s/标本；毛细管血浆测试时间≤500ms/标本</w:t>
            </w:r>
          </w:p>
          <w:p w14:paraId="5A17F855">
            <w:pPr>
              <w:widowControl/>
              <w:spacing w:line="240" w:lineRule="atLeast"/>
              <w:textAlignment w:val="center"/>
              <w:rPr>
                <w:rFonts w:cs="宋体"/>
                <w:kern w:val="0"/>
                <w:sz w:val="24"/>
              </w:rPr>
            </w:pPr>
            <w:r>
              <w:rPr>
                <w:rFonts w:hint="eastAsia" w:cs="宋体"/>
                <w:kern w:val="0"/>
                <w:sz w:val="24"/>
              </w:rPr>
              <w:t>9.样品盘： 90孔位、全开放、可互换式样品盘，适用于不同管径及长度的真空采血管及普通试管；</w:t>
            </w:r>
          </w:p>
          <w:p w14:paraId="0A3AA07D">
            <w:pPr>
              <w:widowControl/>
              <w:spacing w:line="240" w:lineRule="atLeast"/>
              <w:textAlignment w:val="center"/>
              <w:rPr>
                <w:rFonts w:cs="宋体"/>
                <w:kern w:val="0"/>
                <w:sz w:val="24"/>
              </w:rPr>
            </w:pPr>
            <w:r>
              <w:rPr>
                <w:rFonts w:hint="eastAsia" w:cs="宋体"/>
                <w:kern w:val="0"/>
                <w:sz w:val="24"/>
              </w:rPr>
              <w:t>10.混匀方式：吸吐式；</w:t>
            </w:r>
          </w:p>
          <w:p w14:paraId="5A891D84">
            <w:pPr>
              <w:widowControl/>
              <w:spacing w:line="240" w:lineRule="atLeast"/>
              <w:textAlignment w:val="center"/>
              <w:rPr>
                <w:rFonts w:cs="宋体"/>
                <w:kern w:val="0"/>
                <w:sz w:val="24"/>
              </w:rPr>
            </w:pPr>
            <w:r>
              <w:rPr>
                <w:rFonts w:hint="eastAsia" w:cs="宋体"/>
                <w:kern w:val="0"/>
                <w:sz w:val="24"/>
              </w:rPr>
              <w:t>11.吸样方式：加样针具有液面感应功能，血浆加样无需更换原试管；</w:t>
            </w:r>
          </w:p>
          <w:p w14:paraId="2E38CA10">
            <w:pPr>
              <w:widowControl/>
              <w:spacing w:line="240" w:lineRule="atLeast"/>
              <w:textAlignment w:val="center"/>
              <w:rPr>
                <w:rFonts w:cs="宋体"/>
                <w:kern w:val="0"/>
                <w:sz w:val="24"/>
              </w:rPr>
            </w:pPr>
            <w:r>
              <w:rPr>
                <w:rFonts w:hint="eastAsia" w:cs="宋体"/>
                <w:kern w:val="0"/>
                <w:sz w:val="24"/>
              </w:rPr>
              <w:t>12.进液系统：采用双路挤压式蠕动泵，进液量准确；</w:t>
            </w:r>
          </w:p>
          <w:p w14:paraId="22BFA7E9">
            <w:pPr>
              <w:widowControl/>
              <w:spacing w:line="240" w:lineRule="atLeast"/>
              <w:textAlignment w:val="center"/>
              <w:rPr>
                <w:rFonts w:cs="宋体"/>
                <w:kern w:val="0"/>
                <w:sz w:val="24"/>
              </w:rPr>
            </w:pPr>
            <w:r>
              <w:rPr>
                <w:rFonts w:hint="eastAsia" w:cs="宋体"/>
                <w:kern w:val="0"/>
                <w:sz w:val="24"/>
              </w:rPr>
              <w:t>13.排液系统：采用强力挤压式蠕动泵，确保排液系统通畅；</w:t>
            </w:r>
          </w:p>
          <w:p w14:paraId="6D406B39">
            <w:pPr>
              <w:widowControl/>
              <w:spacing w:line="240" w:lineRule="atLeast"/>
              <w:textAlignment w:val="center"/>
              <w:rPr>
                <w:rFonts w:cs="宋体"/>
                <w:kern w:val="0"/>
                <w:sz w:val="24"/>
              </w:rPr>
            </w:pPr>
            <w:r>
              <w:rPr>
                <w:rFonts w:hint="eastAsia" w:cs="宋体"/>
                <w:kern w:val="0"/>
                <w:sz w:val="24"/>
              </w:rPr>
              <w:t>14.报告单模式：开放式自定义报告单模式，同时提供≥8种不同版面的报告格式；</w:t>
            </w:r>
          </w:p>
          <w:p w14:paraId="51A4789D">
            <w:pPr>
              <w:widowControl/>
              <w:spacing w:line="240" w:lineRule="atLeast"/>
              <w:textAlignment w:val="center"/>
              <w:rPr>
                <w:rFonts w:cs="宋体"/>
                <w:kern w:val="0"/>
                <w:sz w:val="24"/>
              </w:rPr>
            </w:pPr>
            <w:r>
              <w:rPr>
                <w:rFonts w:hint="eastAsia" w:cs="宋体"/>
                <w:kern w:val="0"/>
                <w:sz w:val="24"/>
              </w:rPr>
              <w:t>15.粘度测量范围：0mPa·s；-60mPa·s</w:t>
            </w:r>
          </w:p>
          <w:p w14:paraId="6F3FD9F2">
            <w:pPr>
              <w:widowControl/>
              <w:spacing w:line="240" w:lineRule="atLeast"/>
              <w:textAlignment w:val="center"/>
              <w:rPr>
                <w:rFonts w:cs="宋体"/>
                <w:kern w:val="0"/>
                <w:sz w:val="24"/>
              </w:rPr>
            </w:pPr>
            <w:r>
              <w:rPr>
                <w:rFonts w:hint="eastAsia" w:cs="宋体"/>
                <w:kern w:val="0"/>
                <w:sz w:val="24"/>
              </w:rPr>
              <w:t>16.切变率范围：1s-1 ~ 200 s-1</w:t>
            </w:r>
          </w:p>
          <w:p w14:paraId="4A0FBE28">
            <w:pPr>
              <w:widowControl/>
              <w:spacing w:line="240" w:lineRule="atLeast"/>
              <w:textAlignment w:val="center"/>
              <w:rPr>
                <w:rFonts w:cs="宋体"/>
                <w:kern w:val="0"/>
                <w:sz w:val="24"/>
              </w:rPr>
            </w:pPr>
            <w:r>
              <w:rPr>
                <w:rFonts w:hint="eastAsia" w:cs="宋体"/>
                <w:kern w:val="0"/>
                <w:sz w:val="24"/>
              </w:rPr>
              <w:t>17.加样量：锥板加样量：在200µl-800µl范围内可调；毛细管加样量：≤200µl.</w:t>
            </w:r>
          </w:p>
          <w:p w14:paraId="50B2BFBD">
            <w:pPr>
              <w:widowControl/>
              <w:spacing w:line="240" w:lineRule="atLeast"/>
              <w:textAlignment w:val="center"/>
              <w:rPr>
                <w:rFonts w:cs="宋体"/>
                <w:kern w:val="0"/>
                <w:sz w:val="24"/>
              </w:rPr>
            </w:pPr>
            <w:r>
              <w:rPr>
                <w:rFonts w:hint="eastAsia" w:cs="宋体"/>
                <w:kern w:val="0"/>
                <w:sz w:val="24"/>
              </w:rPr>
              <w:t>18.温度控制：（37±0.1）℃，自适应智能温度控制系统；</w:t>
            </w:r>
          </w:p>
          <w:p w14:paraId="4DB8DB2A">
            <w:pPr>
              <w:widowControl/>
              <w:spacing w:line="240" w:lineRule="atLeast"/>
              <w:textAlignment w:val="center"/>
              <w:rPr>
                <w:rFonts w:cs="宋体"/>
                <w:kern w:val="0"/>
                <w:sz w:val="24"/>
              </w:rPr>
            </w:pPr>
            <w:r>
              <w:rPr>
                <w:rFonts w:hint="eastAsia" w:cs="宋体"/>
                <w:kern w:val="0"/>
                <w:sz w:val="24"/>
              </w:rPr>
              <w:t>19.急诊功能：任意孔位均可定义为急诊位，通过调整测试顺序，实现急诊优先；</w:t>
            </w:r>
          </w:p>
          <w:p w14:paraId="05448E30">
            <w:pPr>
              <w:widowControl/>
              <w:spacing w:line="240" w:lineRule="atLeast"/>
              <w:textAlignment w:val="center"/>
              <w:rPr>
                <w:rFonts w:cs="宋体"/>
                <w:kern w:val="0"/>
                <w:sz w:val="24"/>
              </w:rPr>
            </w:pPr>
            <w:r>
              <w:rPr>
                <w:rFonts w:hint="eastAsia" w:cs="宋体"/>
                <w:kern w:val="0"/>
                <w:sz w:val="24"/>
              </w:rPr>
              <w:t>20.数据传输：可接入医院HIS/LIS系统；</w:t>
            </w:r>
          </w:p>
          <w:p w14:paraId="24793ADA">
            <w:pPr>
              <w:widowControl/>
              <w:spacing w:line="240" w:lineRule="atLeast"/>
              <w:textAlignment w:val="center"/>
              <w:rPr>
                <w:rFonts w:cs="宋体"/>
                <w:kern w:val="0"/>
                <w:sz w:val="24"/>
              </w:rPr>
            </w:pPr>
            <w:r>
              <w:rPr>
                <w:rFonts w:hint="eastAsia" w:cs="宋体"/>
                <w:kern w:val="0"/>
                <w:sz w:val="24"/>
              </w:rPr>
              <w:t>21.清洗液不足报警功能、废液溢出报警功能。</w:t>
            </w:r>
          </w:p>
          <w:p w14:paraId="0B02A46D">
            <w:pPr>
              <w:widowControl/>
              <w:spacing w:line="240" w:lineRule="atLeast"/>
              <w:textAlignment w:val="center"/>
              <w:rPr>
                <w:rFonts w:cs="宋体"/>
                <w:kern w:val="0"/>
                <w:sz w:val="24"/>
              </w:rPr>
            </w:pPr>
            <w:r>
              <w:rPr>
                <w:rFonts w:hint="eastAsia" w:cs="宋体"/>
                <w:kern w:val="0"/>
                <w:sz w:val="24"/>
              </w:rPr>
              <w:t xml:space="preserve">22.提供质保期内每年至少一次校准服务 </w:t>
            </w:r>
          </w:p>
          <w:p w14:paraId="741E416C">
            <w:pPr>
              <w:widowControl/>
              <w:spacing w:line="240" w:lineRule="atLeast"/>
              <w:textAlignment w:val="center"/>
              <w:rPr>
                <w:rFonts w:cs="宋体"/>
                <w:kern w:val="0"/>
                <w:sz w:val="24"/>
              </w:rPr>
            </w:pPr>
            <w:r>
              <w:rPr>
                <w:rFonts w:hint="eastAsia" w:cs="宋体"/>
                <w:kern w:val="0"/>
                <w:sz w:val="24"/>
              </w:rPr>
              <w:t>23.提供每季度一次巡检服务</w:t>
            </w:r>
          </w:p>
          <w:p w14:paraId="44117825">
            <w:pPr>
              <w:widowControl/>
              <w:spacing w:line="240" w:lineRule="atLeast"/>
              <w:textAlignment w:val="center"/>
              <w:rPr>
                <w:rFonts w:cs="宋体"/>
                <w:kern w:val="0"/>
                <w:sz w:val="24"/>
              </w:rPr>
            </w:pPr>
            <w:r>
              <w:rPr>
                <w:rFonts w:hint="eastAsia" w:cs="宋体"/>
                <w:kern w:val="0"/>
                <w:sz w:val="24"/>
              </w:rPr>
              <w:t>配置：</w:t>
            </w:r>
          </w:p>
          <w:p w14:paraId="45CBF507">
            <w:pPr>
              <w:widowControl/>
              <w:spacing w:line="240" w:lineRule="atLeast"/>
              <w:textAlignment w:val="center"/>
              <w:rPr>
                <w:rFonts w:cs="宋体"/>
                <w:kern w:val="0"/>
                <w:sz w:val="24"/>
              </w:rPr>
            </w:pPr>
            <w:r>
              <w:rPr>
                <w:rFonts w:hint="eastAsia" w:cs="宋体"/>
                <w:kern w:val="0"/>
                <w:sz w:val="24"/>
              </w:rPr>
              <w:t>1.测试主机一台，</w:t>
            </w:r>
          </w:p>
          <w:p w14:paraId="2128F854">
            <w:pPr>
              <w:widowControl/>
              <w:spacing w:line="240" w:lineRule="atLeast"/>
              <w:textAlignment w:val="center"/>
              <w:rPr>
                <w:rFonts w:cs="宋体"/>
                <w:kern w:val="0"/>
                <w:sz w:val="24"/>
              </w:rPr>
            </w:pPr>
            <w:r>
              <w:rPr>
                <w:rFonts w:hint="eastAsia" w:cs="宋体"/>
                <w:kern w:val="0"/>
                <w:sz w:val="24"/>
              </w:rPr>
              <w:t>2.配套设备操作系统一套，</w:t>
            </w:r>
          </w:p>
          <w:p w14:paraId="191FCBAB">
            <w:pPr>
              <w:widowControl/>
              <w:spacing w:line="240" w:lineRule="atLeast"/>
              <w:textAlignment w:val="center"/>
              <w:rPr>
                <w:rFonts w:cs="宋体"/>
                <w:kern w:val="0"/>
                <w:sz w:val="24"/>
              </w:rPr>
            </w:pPr>
            <w:r>
              <w:rPr>
                <w:rFonts w:hint="eastAsia" w:cs="宋体"/>
                <w:kern w:val="0"/>
                <w:sz w:val="24"/>
              </w:rPr>
              <w:t>3.缺液报警装置3套，</w:t>
            </w:r>
          </w:p>
          <w:p w14:paraId="76F9070C">
            <w:pPr>
              <w:widowControl/>
              <w:spacing w:line="240" w:lineRule="atLeast"/>
              <w:textAlignment w:val="center"/>
              <w:rPr>
                <w:rFonts w:cs="宋体"/>
                <w:kern w:val="0"/>
                <w:sz w:val="24"/>
              </w:rPr>
            </w:pPr>
            <w:r>
              <w:rPr>
                <w:rFonts w:hint="eastAsia" w:cs="宋体"/>
                <w:kern w:val="0"/>
                <w:sz w:val="24"/>
              </w:rPr>
              <w:t>4.废液报警装置3套，</w:t>
            </w:r>
          </w:p>
          <w:p w14:paraId="635BE206">
            <w:pPr>
              <w:widowControl/>
              <w:spacing w:line="240" w:lineRule="atLeast"/>
              <w:textAlignment w:val="center"/>
              <w:rPr>
                <w:rFonts w:cs="宋体"/>
                <w:kern w:val="0"/>
                <w:sz w:val="24"/>
              </w:rPr>
            </w:pPr>
            <w:r>
              <w:rPr>
                <w:rFonts w:hint="eastAsia" w:cs="宋体"/>
                <w:kern w:val="0"/>
                <w:sz w:val="24"/>
              </w:rPr>
              <w:t>5.废液桶3个</w:t>
            </w:r>
          </w:p>
          <w:p w14:paraId="4427710D">
            <w:pPr>
              <w:widowControl/>
              <w:spacing w:line="240" w:lineRule="atLeast"/>
              <w:textAlignment w:val="center"/>
              <w:rPr>
                <w:rFonts w:cs="宋体"/>
                <w:kern w:val="0"/>
                <w:sz w:val="24"/>
              </w:rPr>
            </w:pPr>
            <w:r>
              <w:rPr>
                <w:rFonts w:hint="eastAsia" w:cs="宋体"/>
                <w:kern w:val="0"/>
                <w:sz w:val="24"/>
              </w:rPr>
              <w:t>6.稳压电源</w:t>
            </w:r>
          </w:p>
        </w:tc>
      </w:tr>
      <w:tr w14:paraId="05924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461447CF">
            <w:pPr>
              <w:snapToGrid w:val="0"/>
              <w:spacing w:line="360" w:lineRule="auto"/>
              <w:jc w:val="center"/>
              <w:rPr>
                <w:kern w:val="0"/>
                <w:sz w:val="24"/>
                <w:szCs w:val="24"/>
              </w:rPr>
            </w:pPr>
            <w:r>
              <w:rPr>
                <w:rFonts w:hint="eastAsia"/>
                <w:kern w:val="0"/>
                <w:sz w:val="24"/>
                <w:szCs w:val="24"/>
              </w:rPr>
              <w:t>6</w:t>
            </w:r>
          </w:p>
        </w:tc>
        <w:tc>
          <w:tcPr>
            <w:tcW w:w="704" w:type="pct"/>
            <w:vAlign w:val="center"/>
          </w:tcPr>
          <w:p w14:paraId="59CF9209">
            <w:pPr>
              <w:snapToGrid w:val="0"/>
              <w:spacing w:line="360" w:lineRule="auto"/>
              <w:jc w:val="center"/>
              <w:rPr>
                <w:kern w:val="0"/>
                <w:sz w:val="24"/>
                <w:szCs w:val="24"/>
              </w:rPr>
            </w:pPr>
            <w:r>
              <w:rPr>
                <w:rFonts w:hint="eastAsia"/>
                <w:kern w:val="0"/>
                <w:sz w:val="24"/>
                <w:szCs w:val="24"/>
              </w:rPr>
              <w:t>全自动血流变分析仪（六）</w:t>
            </w:r>
          </w:p>
        </w:tc>
        <w:tc>
          <w:tcPr>
            <w:tcW w:w="435" w:type="pct"/>
            <w:vAlign w:val="center"/>
          </w:tcPr>
          <w:p w14:paraId="7224FC0E">
            <w:pPr>
              <w:widowControl/>
              <w:spacing w:line="240" w:lineRule="atLeast"/>
              <w:jc w:val="center"/>
              <w:rPr>
                <w:rFonts w:cs="宋体"/>
                <w:kern w:val="0"/>
                <w:sz w:val="24"/>
              </w:rPr>
            </w:pPr>
            <w:r>
              <w:rPr>
                <w:rFonts w:cs="宋体"/>
                <w:kern w:val="0"/>
                <w:sz w:val="24"/>
              </w:rPr>
              <w:t>台</w:t>
            </w:r>
          </w:p>
        </w:tc>
        <w:tc>
          <w:tcPr>
            <w:tcW w:w="467" w:type="pct"/>
            <w:vAlign w:val="center"/>
          </w:tcPr>
          <w:p w14:paraId="744BFB1E">
            <w:pPr>
              <w:widowControl/>
              <w:spacing w:line="240" w:lineRule="atLeast"/>
              <w:jc w:val="center"/>
              <w:rPr>
                <w:rFonts w:cs="宋体"/>
                <w:kern w:val="0"/>
                <w:sz w:val="24"/>
              </w:rPr>
            </w:pPr>
            <w:r>
              <w:rPr>
                <w:rFonts w:hint="eastAsia" w:cs="宋体"/>
                <w:kern w:val="0"/>
                <w:sz w:val="24"/>
              </w:rPr>
              <w:t>1</w:t>
            </w:r>
          </w:p>
        </w:tc>
        <w:tc>
          <w:tcPr>
            <w:tcW w:w="2960" w:type="pct"/>
          </w:tcPr>
          <w:p w14:paraId="42D8BD0A">
            <w:pPr>
              <w:widowControl/>
              <w:spacing w:line="240" w:lineRule="atLeast"/>
              <w:textAlignment w:val="center"/>
              <w:rPr>
                <w:rFonts w:cs="宋体"/>
                <w:kern w:val="0"/>
                <w:sz w:val="24"/>
              </w:rPr>
            </w:pPr>
            <w:r>
              <w:rPr>
                <w:rFonts w:hint="eastAsia" w:cs="宋体"/>
                <w:kern w:val="0"/>
                <w:sz w:val="24"/>
              </w:rPr>
              <w:t>天津市北辰区西堤头镇社区卫生服务中心</w:t>
            </w:r>
          </w:p>
          <w:p w14:paraId="76885C88">
            <w:pPr>
              <w:widowControl/>
              <w:spacing w:line="240" w:lineRule="atLeast"/>
              <w:jc w:val="lef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适用于测量全血粘度及血浆粘度，换算血流变学参数。</w:t>
            </w:r>
          </w:p>
          <w:p w14:paraId="5E2F90BA">
            <w:pPr>
              <w:widowControl/>
              <w:spacing w:line="240" w:lineRule="atLeast"/>
              <w:jc w:val="left"/>
              <w:textAlignment w:val="center"/>
              <w:rPr>
                <w:rFonts w:cs="宋体"/>
                <w:kern w:val="0"/>
                <w:sz w:val="24"/>
              </w:rPr>
            </w:pPr>
            <w:r>
              <w:rPr>
                <w:rFonts w:hint="eastAsia" w:cs="宋体"/>
                <w:kern w:val="0"/>
                <w:sz w:val="24"/>
              </w:rPr>
              <w:t>技术参数</w:t>
            </w:r>
            <w:r>
              <w:rPr>
                <w:rFonts w:hint="eastAsia" w:cs="宋体"/>
                <w:kern w:val="0"/>
                <w:sz w:val="24"/>
              </w:rPr>
              <w:tab/>
            </w:r>
          </w:p>
          <w:p w14:paraId="3555536F">
            <w:pPr>
              <w:widowControl/>
              <w:spacing w:line="240" w:lineRule="atLeast"/>
              <w:jc w:val="left"/>
              <w:textAlignment w:val="center"/>
              <w:rPr>
                <w:rFonts w:cs="宋体"/>
                <w:kern w:val="0"/>
                <w:sz w:val="24"/>
              </w:rPr>
            </w:pPr>
            <w:r>
              <w:rPr>
                <w:rFonts w:hint="eastAsia" w:cs="宋体"/>
                <w:kern w:val="0"/>
                <w:sz w:val="24"/>
              </w:rPr>
              <w:t>1.测试方法：全血测试：旋转法；血浆测试：旋转法，毛细管法；</w:t>
            </w:r>
          </w:p>
          <w:p w14:paraId="0911E40E">
            <w:pPr>
              <w:widowControl/>
              <w:spacing w:line="240" w:lineRule="atLeast"/>
              <w:jc w:val="left"/>
              <w:textAlignment w:val="center"/>
              <w:rPr>
                <w:rFonts w:cs="宋体"/>
                <w:kern w:val="0"/>
                <w:sz w:val="24"/>
              </w:rPr>
            </w:pPr>
            <w:r>
              <w:rPr>
                <w:rFonts w:hint="eastAsia" w:cs="宋体"/>
                <w:kern w:val="0"/>
                <w:sz w:val="24"/>
              </w:rPr>
              <w:t>2.测量方式：快速、全量程、逐点、稳态测量方式；微量毛细管快速测量血浆模式；</w:t>
            </w:r>
          </w:p>
          <w:p w14:paraId="23E851D4">
            <w:pPr>
              <w:widowControl/>
              <w:spacing w:line="240" w:lineRule="atLeast"/>
              <w:jc w:val="left"/>
              <w:textAlignment w:val="center"/>
              <w:rPr>
                <w:rFonts w:cs="宋体"/>
                <w:kern w:val="0"/>
                <w:sz w:val="24"/>
              </w:rPr>
            </w:pPr>
            <w:r>
              <w:rPr>
                <w:rFonts w:hint="eastAsia" w:cs="宋体"/>
                <w:kern w:val="0"/>
                <w:sz w:val="24"/>
              </w:rPr>
              <w:t>3.控制方法：旋转法：控制应力；毛细管法：压力传感式</w:t>
            </w:r>
          </w:p>
          <w:p w14:paraId="0E602AAF">
            <w:pPr>
              <w:widowControl/>
              <w:spacing w:line="240" w:lineRule="atLeast"/>
              <w:jc w:val="left"/>
              <w:textAlignment w:val="center"/>
              <w:rPr>
                <w:rFonts w:cs="宋体"/>
                <w:kern w:val="0"/>
                <w:sz w:val="24"/>
              </w:rPr>
            </w:pPr>
            <w:r>
              <w:rPr>
                <w:rFonts w:hint="eastAsia" w:cs="宋体"/>
                <w:kern w:val="0"/>
                <w:sz w:val="24"/>
              </w:rPr>
              <w:t>4.加样针系统：双臂双液面加样针，并且可以单独操作；</w:t>
            </w:r>
          </w:p>
          <w:p w14:paraId="23E31F76">
            <w:pPr>
              <w:widowControl/>
              <w:spacing w:line="240" w:lineRule="atLeast"/>
              <w:jc w:val="left"/>
              <w:textAlignment w:val="center"/>
              <w:rPr>
                <w:rFonts w:cs="宋体"/>
                <w:kern w:val="0"/>
                <w:sz w:val="24"/>
              </w:rPr>
            </w:pPr>
            <w:r>
              <w:rPr>
                <w:rFonts w:hint="eastAsia" w:cs="宋体"/>
                <w:kern w:val="0"/>
                <w:sz w:val="24"/>
              </w:rPr>
              <w:t>5.测试模式：全自动及手动双重测试；</w:t>
            </w:r>
          </w:p>
          <w:p w14:paraId="6ED0580A">
            <w:pPr>
              <w:widowControl/>
              <w:spacing w:line="240" w:lineRule="atLeast"/>
              <w:jc w:val="left"/>
              <w:textAlignment w:val="center"/>
              <w:rPr>
                <w:rFonts w:cs="宋体"/>
                <w:kern w:val="0"/>
                <w:sz w:val="24"/>
              </w:rPr>
            </w:pPr>
            <w:r>
              <w:rPr>
                <w:rFonts w:hint="eastAsia" w:cs="宋体"/>
                <w:kern w:val="0"/>
                <w:sz w:val="24"/>
              </w:rPr>
              <w:t>6.锥板信号采集方法：高精度光栅细分技术</w:t>
            </w:r>
          </w:p>
          <w:p w14:paraId="0103DA0B">
            <w:pPr>
              <w:widowControl/>
              <w:spacing w:line="240" w:lineRule="atLeast"/>
              <w:jc w:val="left"/>
              <w:textAlignment w:val="center"/>
              <w:rPr>
                <w:rFonts w:cs="宋体"/>
                <w:kern w:val="0"/>
                <w:sz w:val="24"/>
              </w:rPr>
            </w:pPr>
            <w:r>
              <w:rPr>
                <w:rFonts w:hint="eastAsia" w:cs="宋体"/>
                <w:kern w:val="0"/>
                <w:sz w:val="24"/>
              </w:rPr>
              <w:t>7.毛细管信号采集方法：自跟踪液面微分捕获技术。</w:t>
            </w:r>
          </w:p>
          <w:p w14:paraId="0C27650F">
            <w:pPr>
              <w:widowControl/>
              <w:spacing w:line="240" w:lineRule="atLeast"/>
              <w:jc w:val="left"/>
              <w:textAlignment w:val="center"/>
              <w:rPr>
                <w:rFonts w:cs="宋体"/>
                <w:kern w:val="0"/>
                <w:sz w:val="24"/>
              </w:rPr>
            </w:pPr>
            <w:r>
              <w:rPr>
                <w:rFonts w:hint="eastAsia" w:cs="宋体"/>
                <w:kern w:val="0"/>
                <w:sz w:val="24"/>
              </w:rPr>
              <w:t>★8.机芯材质：采用钛合金机芯</w:t>
            </w:r>
          </w:p>
          <w:p w14:paraId="0B739E56">
            <w:pPr>
              <w:widowControl/>
              <w:spacing w:line="240" w:lineRule="atLeast"/>
              <w:jc w:val="left"/>
              <w:textAlignment w:val="center"/>
              <w:rPr>
                <w:rFonts w:cs="宋体"/>
                <w:kern w:val="0"/>
                <w:sz w:val="24"/>
              </w:rPr>
            </w:pPr>
            <w:r>
              <w:rPr>
                <w:rFonts w:hint="eastAsia" w:cs="宋体"/>
                <w:kern w:val="0"/>
                <w:sz w:val="24"/>
              </w:rPr>
              <w:t>9.测试时间：全血测试时间不大于30s/标本；毛细管血浆测试时间不大于500ms/标本</w:t>
            </w:r>
          </w:p>
          <w:p w14:paraId="37214BA7">
            <w:pPr>
              <w:widowControl/>
              <w:spacing w:line="240" w:lineRule="atLeast"/>
              <w:jc w:val="left"/>
              <w:textAlignment w:val="center"/>
              <w:rPr>
                <w:rFonts w:cs="宋体"/>
                <w:kern w:val="0"/>
                <w:sz w:val="24"/>
              </w:rPr>
            </w:pPr>
            <w:r>
              <w:rPr>
                <w:rFonts w:hint="eastAsia" w:cs="宋体"/>
                <w:kern w:val="0"/>
                <w:sz w:val="24"/>
              </w:rPr>
              <w:t>★10.样品盘： ≥双90孔位、全开放、可互换式样品盘，适用于不同管径及长度的真空采血管及普通试管；</w:t>
            </w:r>
          </w:p>
          <w:p w14:paraId="7914A388">
            <w:pPr>
              <w:widowControl/>
              <w:spacing w:line="240" w:lineRule="atLeast"/>
              <w:jc w:val="left"/>
              <w:textAlignment w:val="center"/>
              <w:rPr>
                <w:rFonts w:cs="宋体"/>
                <w:kern w:val="0"/>
                <w:sz w:val="24"/>
              </w:rPr>
            </w:pPr>
            <w:r>
              <w:rPr>
                <w:rFonts w:hint="eastAsia" w:cs="宋体"/>
                <w:kern w:val="0"/>
                <w:sz w:val="24"/>
              </w:rPr>
              <w:t>11.混匀方式：吸吐式；</w:t>
            </w:r>
          </w:p>
          <w:p w14:paraId="1AB6AC8D">
            <w:pPr>
              <w:widowControl/>
              <w:spacing w:line="240" w:lineRule="atLeast"/>
              <w:jc w:val="left"/>
              <w:textAlignment w:val="center"/>
              <w:rPr>
                <w:rFonts w:cs="宋体"/>
                <w:kern w:val="0"/>
                <w:sz w:val="24"/>
              </w:rPr>
            </w:pPr>
            <w:r>
              <w:rPr>
                <w:rFonts w:hint="eastAsia" w:cs="宋体"/>
                <w:kern w:val="0"/>
                <w:sz w:val="24"/>
              </w:rPr>
              <w:t>12.吸样方式：加样针具有液面感应功能，血浆加样无需更换原试管；</w:t>
            </w:r>
          </w:p>
          <w:p w14:paraId="50A50687">
            <w:pPr>
              <w:widowControl/>
              <w:spacing w:line="240" w:lineRule="atLeast"/>
              <w:jc w:val="left"/>
              <w:textAlignment w:val="center"/>
              <w:rPr>
                <w:rFonts w:cs="宋体"/>
                <w:kern w:val="0"/>
                <w:sz w:val="24"/>
              </w:rPr>
            </w:pPr>
            <w:r>
              <w:rPr>
                <w:rFonts w:hint="eastAsia" w:cs="宋体"/>
                <w:kern w:val="0"/>
                <w:sz w:val="24"/>
              </w:rPr>
              <w:t>13.进液系统：采用双路挤压式蠕动泵，进液量准确；</w:t>
            </w:r>
          </w:p>
          <w:p w14:paraId="6EC7C30C">
            <w:pPr>
              <w:widowControl/>
              <w:spacing w:line="240" w:lineRule="atLeast"/>
              <w:jc w:val="left"/>
              <w:textAlignment w:val="center"/>
              <w:rPr>
                <w:rFonts w:cs="宋体"/>
                <w:kern w:val="0"/>
                <w:sz w:val="24"/>
              </w:rPr>
            </w:pPr>
            <w:r>
              <w:rPr>
                <w:rFonts w:hint="eastAsia" w:cs="宋体"/>
                <w:kern w:val="0"/>
                <w:sz w:val="24"/>
              </w:rPr>
              <w:t>14.排液系统：采用强力挤压式蠕动泵，确保排液系统通畅；</w:t>
            </w:r>
          </w:p>
          <w:p w14:paraId="1B5A09CD">
            <w:pPr>
              <w:widowControl/>
              <w:spacing w:line="240" w:lineRule="atLeast"/>
              <w:jc w:val="left"/>
              <w:textAlignment w:val="center"/>
              <w:rPr>
                <w:rFonts w:cs="宋体"/>
                <w:kern w:val="0"/>
                <w:sz w:val="24"/>
              </w:rPr>
            </w:pPr>
            <w:r>
              <w:rPr>
                <w:rFonts w:hint="eastAsia" w:cs="宋体"/>
                <w:kern w:val="0"/>
                <w:sz w:val="24"/>
              </w:rPr>
              <w:t>17.报告单模式：开放式自定义报告单模式，同时提供8种不同版面的报告格式；</w:t>
            </w:r>
          </w:p>
          <w:p w14:paraId="5BEF376C">
            <w:pPr>
              <w:widowControl/>
              <w:spacing w:line="240" w:lineRule="atLeast"/>
              <w:jc w:val="left"/>
              <w:textAlignment w:val="center"/>
              <w:rPr>
                <w:rFonts w:cs="宋体"/>
                <w:kern w:val="0"/>
                <w:sz w:val="24"/>
              </w:rPr>
            </w:pPr>
            <w:r>
              <w:rPr>
                <w:rFonts w:hint="eastAsia" w:cs="宋体"/>
                <w:kern w:val="0"/>
                <w:sz w:val="24"/>
              </w:rPr>
              <w:t>18.粘度测量范围：0mPa·s；-60mPa·s</w:t>
            </w:r>
          </w:p>
          <w:p w14:paraId="2EBD8300">
            <w:pPr>
              <w:widowControl/>
              <w:spacing w:line="240" w:lineRule="atLeast"/>
              <w:jc w:val="left"/>
              <w:textAlignment w:val="center"/>
              <w:rPr>
                <w:rFonts w:cs="宋体"/>
                <w:kern w:val="0"/>
                <w:sz w:val="24"/>
              </w:rPr>
            </w:pPr>
            <w:r>
              <w:rPr>
                <w:rFonts w:hint="eastAsia" w:cs="宋体"/>
                <w:kern w:val="0"/>
                <w:sz w:val="24"/>
              </w:rPr>
              <w:t>19.切变率范围：1s-1 ~ 200 s-1</w:t>
            </w:r>
          </w:p>
          <w:p w14:paraId="35B5AEC8">
            <w:pPr>
              <w:widowControl/>
              <w:spacing w:line="240" w:lineRule="atLeast"/>
              <w:jc w:val="left"/>
              <w:textAlignment w:val="center"/>
              <w:rPr>
                <w:rFonts w:cs="宋体"/>
                <w:kern w:val="0"/>
                <w:sz w:val="24"/>
              </w:rPr>
            </w:pPr>
            <w:r>
              <w:rPr>
                <w:rFonts w:hint="eastAsia" w:cs="宋体"/>
                <w:kern w:val="0"/>
                <w:sz w:val="24"/>
              </w:rPr>
              <w:t xml:space="preserve">20.加样量：锥板加样量：在200µl-800µl范围内可调；毛细管加样量：不大于200µl. </w:t>
            </w:r>
          </w:p>
          <w:p w14:paraId="7BDC2A29">
            <w:pPr>
              <w:widowControl/>
              <w:spacing w:line="240" w:lineRule="atLeast"/>
              <w:jc w:val="left"/>
              <w:textAlignment w:val="center"/>
              <w:rPr>
                <w:rFonts w:cs="宋体"/>
                <w:kern w:val="0"/>
                <w:sz w:val="24"/>
              </w:rPr>
            </w:pPr>
            <w:r>
              <w:rPr>
                <w:rFonts w:hint="eastAsia" w:cs="宋体"/>
                <w:kern w:val="0"/>
                <w:sz w:val="24"/>
              </w:rPr>
              <w:t>21.温度控制：（37±0.1）℃，自适应智能温度控制系统；</w:t>
            </w:r>
          </w:p>
          <w:p w14:paraId="7F9C82F5">
            <w:pPr>
              <w:widowControl/>
              <w:spacing w:line="240" w:lineRule="atLeast"/>
              <w:jc w:val="left"/>
              <w:textAlignment w:val="center"/>
              <w:rPr>
                <w:rFonts w:cs="宋体"/>
                <w:kern w:val="0"/>
                <w:sz w:val="24"/>
              </w:rPr>
            </w:pPr>
            <w:r>
              <w:rPr>
                <w:rFonts w:hint="eastAsia" w:cs="宋体"/>
                <w:kern w:val="0"/>
                <w:sz w:val="24"/>
              </w:rPr>
              <w:t>22.能和同品牌血小板聚集仪、血沉压积仪联机</w:t>
            </w:r>
          </w:p>
          <w:p w14:paraId="39D62C46">
            <w:pPr>
              <w:widowControl/>
              <w:spacing w:line="240" w:lineRule="atLeast"/>
              <w:jc w:val="left"/>
              <w:textAlignment w:val="center"/>
              <w:rPr>
                <w:rFonts w:cs="宋体"/>
                <w:kern w:val="0"/>
                <w:sz w:val="24"/>
              </w:rPr>
            </w:pPr>
            <w:r>
              <w:rPr>
                <w:rFonts w:hint="eastAsia" w:cs="宋体"/>
                <w:kern w:val="0"/>
                <w:sz w:val="24"/>
              </w:rPr>
              <w:t>23.急诊功能：任意孔位均可定义为急诊位，通过调整测试顺序，实现急诊优先；</w:t>
            </w:r>
          </w:p>
          <w:p w14:paraId="02C8F609">
            <w:pPr>
              <w:widowControl/>
              <w:spacing w:line="240" w:lineRule="atLeast"/>
              <w:jc w:val="left"/>
              <w:textAlignment w:val="center"/>
              <w:rPr>
                <w:rFonts w:cs="宋体"/>
                <w:kern w:val="0"/>
                <w:sz w:val="24"/>
              </w:rPr>
            </w:pPr>
            <w:r>
              <w:rPr>
                <w:rFonts w:hint="eastAsia" w:cs="宋体"/>
                <w:kern w:val="0"/>
                <w:sz w:val="24"/>
              </w:rPr>
              <w:t>24.接口方式：RS-232或USB接口任选，实现仪器控制功能；</w:t>
            </w:r>
          </w:p>
          <w:p w14:paraId="794773D9">
            <w:pPr>
              <w:widowControl/>
              <w:spacing w:line="240" w:lineRule="atLeast"/>
              <w:textAlignment w:val="center"/>
              <w:rPr>
                <w:rFonts w:cs="宋体"/>
                <w:kern w:val="0"/>
                <w:sz w:val="24"/>
              </w:rPr>
            </w:pPr>
            <w:r>
              <w:rPr>
                <w:rFonts w:hint="eastAsia" w:cs="宋体"/>
                <w:kern w:val="0"/>
                <w:sz w:val="24"/>
              </w:rPr>
              <w:t>25.数据传输：可接入医院HIS/LIS系统；</w:t>
            </w:r>
          </w:p>
          <w:p w14:paraId="454DE2E0">
            <w:pPr>
              <w:widowControl/>
              <w:spacing w:line="240" w:lineRule="atLeast"/>
              <w:textAlignment w:val="center"/>
              <w:rPr>
                <w:rFonts w:cs="宋体"/>
                <w:kern w:val="0"/>
                <w:sz w:val="24"/>
              </w:rPr>
            </w:pPr>
            <w:r>
              <w:rPr>
                <w:rFonts w:hint="eastAsia" w:cs="宋体"/>
                <w:kern w:val="0"/>
                <w:sz w:val="24"/>
              </w:rPr>
              <w:t>26.清洗液不足报警功能、废液溢出报警功能。</w:t>
            </w:r>
          </w:p>
          <w:p w14:paraId="499DF48D">
            <w:pPr>
              <w:widowControl/>
              <w:spacing w:line="240" w:lineRule="atLeast"/>
              <w:textAlignment w:val="center"/>
              <w:rPr>
                <w:rFonts w:cs="宋体"/>
                <w:kern w:val="0"/>
                <w:sz w:val="24"/>
              </w:rPr>
            </w:pPr>
            <w:r>
              <w:rPr>
                <w:rFonts w:hint="eastAsia" w:cs="宋体"/>
                <w:kern w:val="0"/>
                <w:sz w:val="24"/>
              </w:rPr>
              <w:t xml:space="preserve">27.提供质保期内每年至少一次校准服务 </w:t>
            </w:r>
          </w:p>
          <w:p w14:paraId="2125E816">
            <w:pPr>
              <w:widowControl/>
              <w:spacing w:line="240" w:lineRule="atLeast"/>
              <w:textAlignment w:val="center"/>
              <w:rPr>
                <w:rFonts w:cs="宋体"/>
                <w:kern w:val="0"/>
                <w:sz w:val="24"/>
              </w:rPr>
            </w:pPr>
            <w:r>
              <w:rPr>
                <w:rFonts w:hint="eastAsia" w:cs="宋体"/>
                <w:kern w:val="0"/>
                <w:sz w:val="24"/>
              </w:rPr>
              <w:t>28.提供每季度一次巡检服务</w:t>
            </w:r>
          </w:p>
          <w:p w14:paraId="508B0192">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03A36EAB">
            <w:pPr>
              <w:widowControl/>
              <w:spacing w:line="240" w:lineRule="atLeast"/>
              <w:jc w:val="left"/>
              <w:textAlignment w:val="center"/>
              <w:rPr>
                <w:rFonts w:cs="宋体"/>
                <w:kern w:val="0"/>
                <w:sz w:val="24"/>
              </w:rPr>
            </w:pPr>
            <w:r>
              <w:rPr>
                <w:rFonts w:hint="eastAsia" w:cs="宋体"/>
                <w:kern w:val="0"/>
                <w:sz w:val="24"/>
              </w:rPr>
              <w:t>1、测试主机一台</w:t>
            </w:r>
          </w:p>
          <w:p w14:paraId="7861320E">
            <w:pPr>
              <w:widowControl/>
              <w:spacing w:line="240" w:lineRule="atLeast"/>
              <w:jc w:val="left"/>
              <w:textAlignment w:val="center"/>
              <w:rPr>
                <w:rFonts w:cs="宋体"/>
                <w:kern w:val="0"/>
                <w:sz w:val="24"/>
              </w:rPr>
            </w:pPr>
            <w:r>
              <w:rPr>
                <w:rFonts w:hint="eastAsia" w:cs="宋体"/>
                <w:kern w:val="0"/>
                <w:sz w:val="24"/>
              </w:rPr>
              <w:t>2、电脑打印机一套</w:t>
            </w:r>
          </w:p>
          <w:p w14:paraId="6A560F4A">
            <w:pPr>
              <w:widowControl/>
              <w:spacing w:line="240" w:lineRule="atLeast"/>
              <w:jc w:val="left"/>
              <w:textAlignment w:val="center"/>
              <w:rPr>
                <w:rFonts w:cs="宋体"/>
                <w:kern w:val="0"/>
                <w:sz w:val="24"/>
              </w:rPr>
            </w:pPr>
            <w:r>
              <w:rPr>
                <w:rFonts w:hint="eastAsia" w:cs="宋体"/>
                <w:kern w:val="0"/>
                <w:sz w:val="24"/>
              </w:rPr>
              <w:t>3、缺液报警装置≥3套</w:t>
            </w:r>
          </w:p>
          <w:p w14:paraId="5CD263E2">
            <w:pPr>
              <w:widowControl/>
              <w:spacing w:line="240" w:lineRule="atLeast"/>
              <w:jc w:val="left"/>
              <w:textAlignment w:val="center"/>
              <w:rPr>
                <w:rFonts w:cs="宋体"/>
                <w:kern w:val="0"/>
                <w:sz w:val="24"/>
              </w:rPr>
            </w:pPr>
            <w:r>
              <w:rPr>
                <w:rFonts w:hint="eastAsia" w:cs="宋体"/>
                <w:kern w:val="0"/>
                <w:sz w:val="24"/>
              </w:rPr>
              <w:t>4、废液报警装置≥3套</w:t>
            </w:r>
          </w:p>
          <w:p w14:paraId="7C251820">
            <w:pPr>
              <w:widowControl/>
              <w:spacing w:line="240" w:lineRule="atLeast"/>
              <w:textAlignment w:val="center"/>
              <w:rPr>
                <w:rFonts w:cs="宋体"/>
                <w:kern w:val="0"/>
                <w:sz w:val="24"/>
              </w:rPr>
            </w:pPr>
            <w:r>
              <w:rPr>
                <w:rFonts w:hint="eastAsia" w:cs="宋体"/>
                <w:kern w:val="0"/>
                <w:sz w:val="24"/>
              </w:rPr>
              <w:t>5、废液桶≥3个</w:t>
            </w:r>
          </w:p>
        </w:tc>
      </w:tr>
      <w:tr w14:paraId="10454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AA282C5">
            <w:pPr>
              <w:snapToGrid w:val="0"/>
              <w:spacing w:line="360" w:lineRule="auto"/>
              <w:jc w:val="center"/>
              <w:rPr>
                <w:kern w:val="0"/>
                <w:sz w:val="24"/>
                <w:szCs w:val="24"/>
              </w:rPr>
            </w:pPr>
            <w:r>
              <w:rPr>
                <w:rFonts w:hint="eastAsia"/>
                <w:kern w:val="0"/>
                <w:sz w:val="24"/>
                <w:szCs w:val="24"/>
              </w:rPr>
              <w:t>7</w:t>
            </w:r>
          </w:p>
        </w:tc>
        <w:tc>
          <w:tcPr>
            <w:tcW w:w="704" w:type="pct"/>
            <w:vAlign w:val="center"/>
          </w:tcPr>
          <w:p w14:paraId="7CACF7A9">
            <w:pPr>
              <w:snapToGrid w:val="0"/>
              <w:spacing w:line="360" w:lineRule="auto"/>
              <w:jc w:val="center"/>
              <w:rPr>
                <w:kern w:val="0"/>
                <w:sz w:val="24"/>
                <w:szCs w:val="24"/>
              </w:rPr>
            </w:pPr>
            <w:r>
              <w:rPr>
                <w:rFonts w:hint="eastAsia" w:cs="宋体"/>
                <w:kern w:val="0"/>
                <w:sz w:val="24"/>
              </w:rPr>
              <w:t>▲</w:t>
            </w:r>
            <w:r>
              <w:rPr>
                <w:rFonts w:hint="eastAsia"/>
                <w:kern w:val="0"/>
                <w:sz w:val="24"/>
                <w:szCs w:val="24"/>
              </w:rPr>
              <w:t>全自动血流变分析仪（七）</w:t>
            </w:r>
          </w:p>
        </w:tc>
        <w:tc>
          <w:tcPr>
            <w:tcW w:w="435" w:type="pct"/>
            <w:vAlign w:val="center"/>
          </w:tcPr>
          <w:p w14:paraId="408FCA18">
            <w:pPr>
              <w:widowControl/>
              <w:spacing w:line="240" w:lineRule="atLeast"/>
              <w:jc w:val="center"/>
              <w:rPr>
                <w:rFonts w:cs="宋体"/>
                <w:kern w:val="0"/>
                <w:sz w:val="24"/>
              </w:rPr>
            </w:pPr>
            <w:r>
              <w:rPr>
                <w:rFonts w:cs="宋体"/>
                <w:kern w:val="0"/>
                <w:sz w:val="24"/>
              </w:rPr>
              <w:t>台</w:t>
            </w:r>
          </w:p>
        </w:tc>
        <w:tc>
          <w:tcPr>
            <w:tcW w:w="467" w:type="pct"/>
            <w:vAlign w:val="center"/>
          </w:tcPr>
          <w:p w14:paraId="6B761AAB">
            <w:pPr>
              <w:widowControl/>
              <w:spacing w:line="240" w:lineRule="atLeast"/>
              <w:jc w:val="center"/>
              <w:rPr>
                <w:rFonts w:cs="宋体"/>
                <w:kern w:val="0"/>
                <w:sz w:val="24"/>
              </w:rPr>
            </w:pPr>
            <w:r>
              <w:rPr>
                <w:rFonts w:hint="eastAsia" w:cs="宋体"/>
                <w:kern w:val="0"/>
                <w:sz w:val="24"/>
              </w:rPr>
              <w:t>1</w:t>
            </w:r>
          </w:p>
        </w:tc>
        <w:tc>
          <w:tcPr>
            <w:tcW w:w="2960" w:type="pct"/>
          </w:tcPr>
          <w:p w14:paraId="020D566E">
            <w:pPr>
              <w:widowControl/>
              <w:spacing w:line="240" w:lineRule="atLeast"/>
              <w:textAlignment w:val="center"/>
              <w:rPr>
                <w:rFonts w:cs="宋体"/>
                <w:kern w:val="0"/>
                <w:sz w:val="24"/>
              </w:rPr>
            </w:pPr>
            <w:r>
              <w:rPr>
                <w:rFonts w:hint="eastAsia" w:cs="宋体"/>
                <w:kern w:val="0"/>
                <w:sz w:val="24"/>
              </w:rPr>
              <w:t>天津市西青区中北镇社区卫生服务中心</w:t>
            </w:r>
          </w:p>
          <w:p w14:paraId="120942F8">
            <w:pPr>
              <w:widowControl/>
              <w:spacing w:line="240" w:lineRule="atLeast"/>
              <w:textAlignment w:val="center"/>
              <w:rPr>
                <w:rFonts w:cs="宋体"/>
                <w:kern w:val="0"/>
                <w:sz w:val="24"/>
              </w:rPr>
            </w:pPr>
            <w:r>
              <w:rPr>
                <w:rFonts w:hint="eastAsia" w:cs="宋体"/>
                <w:kern w:val="0"/>
                <w:sz w:val="24"/>
              </w:rPr>
              <w:t>技术参数</w:t>
            </w:r>
          </w:p>
          <w:p w14:paraId="0B4CAAFB">
            <w:pPr>
              <w:widowControl/>
              <w:spacing w:line="240" w:lineRule="atLeast"/>
              <w:textAlignment w:val="center"/>
              <w:rPr>
                <w:rFonts w:cs="宋体"/>
                <w:kern w:val="0"/>
                <w:sz w:val="24"/>
              </w:rPr>
            </w:pPr>
            <w:r>
              <w:rPr>
                <w:rFonts w:hint="eastAsia" w:cs="宋体"/>
                <w:kern w:val="0"/>
                <w:sz w:val="24"/>
              </w:rPr>
              <w:t>1.测试方法：全血测试：旋转法；血浆测试：旋转法，毛细管法；</w:t>
            </w:r>
          </w:p>
          <w:p w14:paraId="349DE780">
            <w:pPr>
              <w:widowControl/>
              <w:spacing w:line="240" w:lineRule="atLeast"/>
              <w:textAlignment w:val="center"/>
              <w:rPr>
                <w:rFonts w:cs="宋体"/>
                <w:kern w:val="0"/>
                <w:sz w:val="24"/>
              </w:rPr>
            </w:pPr>
            <w:r>
              <w:rPr>
                <w:rFonts w:hint="eastAsia" w:cs="宋体"/>
                <w:kern w:val="0"/>
                <w:sz w:val="24"/>
              </w:rPr>
              <w:t>2.测量方式：快速、全量程、逐点、稳态测量方式；微量毛细管快速测量血浆模式；</w:t>
            </w:r>
          </w:p>
          <w:p w14:paraId="66A478A4">
            <w:pPr>
              <w:widowControl/>
              <w:spacing w:line="240" w:lineRule="atLeast"/>
              <w:textAlignment w:val="center"/>
              <w:rPr>
                <w:rFonts w:cs="宋体"/>
                <w:kern w:val="0"/>
                <w:sz w:val="24"/>
              </w:rPr>
            </w:pPr>
            <w:r>
              <w:rPr>
                <w:rFonts w:hint="eastAsia" w:cs="宋体"/>
                <w:kern w:val="0"/>
                <w:sz w:val="24"/>
              </w:rPr>
              <w:t>3.控制方法：旋转法：控制应力；毛细管法：压力传感式</w:t>
            </w:r>
          </w:p>
          <w:p w14:paraId="2440A294">
            <w:pPr>
              <w:widowControl/>
              <w:spacing w:line="240" w:lineRule="atLeast"/>
              <w:textAlignment w:val="center"/>
              <w:rPr>
                <w:rFonts w:cs="宋体"/>
                <w:kern w:val="0"/>
                <w:sz w:val="24"/>
              </w:rPr>
            </w:pPr>
            <w:r>
              <w:rPr>
                <w:rFonts w:hint="eastAsia" w:cs="宋体"/>
                <w:kern w:val="0"/>
                <w:sz w:val="24"/>
              </w:rPr>
              <w:t>4.加样针系统：双臂双液面加样针，并且可以单独操作；</w:t>
            </w:r>
          </w:p>
          <w:p w14:paraId="30864651">
            <w:pPr>
              <w:widowControl/>
              <w:spacing w:line="240" w:lineRule="atLeast"/>
              <w:textAlignment w:val="center"/>
              <w:rPr>
                <w:rFonts w:cs="宋体"/>
                <w:kern w:val="0"/>
                <w:sz w:val="24"/>
              </w:rPr>
            </w:pPr>
            <w:r>
              <w:rPr>
                <w:rFonts w:hint="eastAsia" w:cs="宋体"/>
                <w:kern w:val="0"/>
                <w:sz w:val="24"/>
              </w:rPr>
              <w:t>5.测试模式：全自动及手动双重测试；</w:t>
            </w:r>
          </w:p>
          <w:p w14:paraId="7533CDA3">
            <w:pPr>
              <w:widowControl/>
              <w:spacing w:line="240" w:lineRule="atLeast"/>
              <w:textAlignment w:val="center"/>
              <w:rPr>
                <w:rFonts w:cs="宋体"/>
                <w:kern w:val="0"/>
                <w:sz w:val="24"/>
              </w:rPr>
            </w:pPr>
            <w:r>
              <w:rPr>
                <w:rFonts w:hint="eastAsia" w:cs="宋体"/>
                <w:kern w:val="0"/>
                <w:sz w:val="24"/>
              </w:rPr>
              <w:t>6.锥板信号采集方法：高精度光栅细分技术</w:t>
            </w:r>
          </w:p>
          <w:p w14:paraId="46C80027">
            <w:pPr>
              <w:widowControl/>
              <w:spacing w:line="240" w:lineRule="atLeast"/>
              <w:textAlignment w:val="center"/>
              <w:rPr>
                <w:rFonts w:cs="宋体"/>
                <w:kern w:val="0"/>
                <w:sz w:val="24"/>
              </w:rPr>
            </w:pPr>
            <w:r>
              <w:rPr>
                <w:rFonts w:hint="eastAsia" w:cs="宋体"/>
                <w:kern w:val="0"/>
                <w:sz w:val="24"/>
              </w:rPr>
              <w:t>7.毛细管信号采集方法：自跟踪液面微分捕获技术。</w:t>
            </w:r>
          </w:p>
          <w:p w14:paraId="08E14BDE">
            <w:pPr>
              <w:pStyle w:val="4"/>
              <w:widowControl/>
              <w:spacing w:line="240" w:lineRule="atLeast"/>
              <w:textAlignment w:val="center"/>
              <w:rPr>
                <w:rFonts w:cs="宋体"/>
                <w:kern w:val="0"/>
                <w:sz w:val="24"/>
              </w:rPr>
            </w:pPr>
            <w:r>
              <w:rPr>
                <w:rFonts w:hint="eastAsia" w:cs="宋体"/>
                <w:kern w:val="0"/>
                <w:sz w:val="24"/>
              </w:rPr>
              <w:t>8.测试时间：全血测试时间≤30s/标本；毛细管血浆测试时间≤500ms/标本</w:t>
            </w:r>
          </w:p>
          <w:p w14:paraId="71DFF64B">
            <w:pPr>
              <w:widowControl/>
              <w:spacing w:line="240" w:lineRule="atLeast"/>
              <w:textAlignment w:val="center"/>
              <w:rPr>
                <w:rFonts w:cs="宋体"/>
                <w:kern w:val="0"/>
                <w:sz w:val="24"/>
              </w:rPr>
            </w:pPr>
            <w:r>
              <w:rPr>
                <w:rFonts w:hint="eastAsia" w:cs="宋体"/>
                <w:kern w:val="0"/>
                <w:sz w:val="24"/>
              </w:rPr>
              <w:t>9.样品盘：双90孔位、全开放、可互换式样品盘，适用于不同管径及长度的真空采血管及普通试管；</w:t>
            </w:r>
          </w:p>
          <w:p w14:paraId="3FE47103">
            <w:pPr>
              <w:widowControl/>
              <w:spacing w:line="240" w:lineRule="atLeast"/>
              <w:textAlignment w:val="center"/>
              <w:rPr>
                <w:rFonts w:cs="宋体"/>
                <w:kern w:val="0"/>
                <w:sz w:val="24"/>
              </w:rPr>
            </w:pPr>
            <w:r>
              <w:rPr>
                <w:rFonts w:hint="eastAsia" w:cs="宋体"/>
                <w:kern w:val="0"/>
                <w:sz w:val="24"/>
              </w:rPr>
              <w:t>10.混匀方式：吸吐式；</w:t>
            </w:r>
          </w:p>
          <w:p w14:paraId="201E61A4">
            <w:pPr>
              <w:widowControl/>
              <w:spacing w:line="240" w:lineRule="atLeast"/>
              <w:textAlignment w:val="center"/>
              <w:rPr>
                <w:rFonts w:cs="宋体"/>
                <w:kern w:val="0"/>
                <w:sz w:val="24"/>
              </w:rPr>
            </w:pPr>
            <w:r>
              <w:rPr>
                <w:rFonts w:hint="eastAsia" w:cs="宋体"/>
                <w:kern w:val="0"/>
                <w:sz w:val="24"/>
              </w:rPr>
              <w:t>11.吸样方式：加样针具有液面感应功能，血浆加样无需更换原试管；</w:t>
            </w:r>
          </w:p>
          <w:p w14:paraId="664645AC">
            <w:pPr>
              <w:widowControl/>
              <w:spacing w:line="240" w:lineRule="atLeast"/>
              <w:textAlignment w:val="center"/>
              <w:rPr>
                <w:rFonts w:cs="宋体"/>
                <w:kern w:val="0"/>
                <w:sz w:val="24"/>
              </w:rPr>
            </w:pPr>
            <w:r>
              <w:rPr>
                <w:rFonts w:hint="eastAsia" w:cs="宋体"/>
                <w:kern w:val="0"/>
                <w:sz w:val="24"/>
              </w:rPr>
              <w:t>12.进液系统：采用双路挤压式蠕动泵，进液量准确；</w:t>
            </w:r>
          </w:p>
          <w:p w14:paraId="7AF553D8">
            <w:pPr>
              <w:widowControl/>
              <w:spacing w:line="240" w:lineRule="atLeast"/>
              <w:textAlignment w:val="center"/>
              <w:rPr>
                <w:rFonts w:cs="宋体"/>
                <w:kern w:val="0"/>
                <w:sz w:val="24"/>
              </w:rPr>
            </w:pPr>
            <w:r>
              <w:rPr>
                <w:rFonts w:hint="eastAsia" w:cs="宋体"/>
                <w:kern w:val="0"/>
                <w:sz w:val="24"/>
              </w:rPr>
              <w:t>13.排液系统：采用强力挤压式蠕动泵，确保排液系统通畅；</w:t>
            </w:r>
          </w:p>
          <w:p w14:paraId="00C1FB1C">
            <w:pPr>
              <w:widowControl/>
              <w:spacing w:line="240" w:lineRule="atLeast"/>
              <w:textAlignment w:val="center"/>
              <w:rPr>
                <w:rFonts w:cs="宋体"/>
                <w:kern w:val="0"/>
                <w:sz w:val="24"/>
              </w:rPr>
            </w:pPr>
            <w:r>
              <w:rPr>
                <w:rFonts w:hint="eastAsia" w:cs="宋体"/>
                <w:kern w:val="0"/>
                <w:sz w:val="24"/>
              </w:rPr>
              <w:t>14.报告单模式：开放式自定义报告单模式，同时提供≥8种不同版面的报告格式；</w:t>
            </w:r>
          </w:p>
          <w:p w14:paraId="0839ACB7">
            <w:pPr>
              <w:widowControl/>
              <w:spacing w:line="240" w:lineRule="atLeast"/>
              <w:textAlignment w:val="center"/>
              <w:rPr>
                <w:rFonts w:cs="宋体"/>
                <w:kern w:val="0"/>
                <w:sz w:val="24"/>
              </w:rPr>
            </w:pPr>
            <w:r>
              <w:rPr>
                <w:rFonts w:hint="eastAsia" w:cs="宋体"/>
                <w:kern w:val="0"/>
                <w:sz w:val="24"/>
              </w:rPr>
              <w:t>15.粘度测量范围：0mPa·s；-60mPa·s</w:t>
            </w:r>
          </w:p>
          <w:p w14:paraId="1493BEC7">
            <w:pPr>
              <w:widowControl/>
              <w:spacing w:line="240" w:lineRule="atLeast"/>
              <w:textAlignment w:val="center"/>
              <w:rPr>
                <w:rFonts w:cs="宋体"/>
                <w:kern w:val="0"/>
                <w:sz w:val="24"/>
              </w:rPr>
            </w:pPr>
            <w:r>
              <w:rPr>
                <w:rFonts w:hint="eastAsia" w:cs="宋体"/>
                <w:kern w:val="0"/>
                <w:sz w:val="24"/>
              </w:rPr>
              <w:t>17.切变率范围：1s-1 ~ 200 s-1</w:t>
            </w:r>
          </w:p>
          <w:p w14:paraId="33B05A12">
            <w:pPr>
              <w:widowControl/>
              <w:spacing w:line="240" w:lineRule="atLeast"/>
              <w:textAlignment w:val="center"/>
              <w:rPr>
                <w:rFonts w:cs="宋体"/>
                <w:kern w:val="0"/>
                <w:sz w:val="24"/>
              </w:rPr>
            </w:pPr>
            <w:r>
              <w:rPr>
                <w:rFonts w:hint="eastAsia" w:cs="宋体"/>
                <w:kern w:val="0"/>
                <w:sz w:val="24"/>
              </w:rPr>
              <w:t xml:space="preserve">18.加样量：锥板加样量：在200µl-800µl范围内可调；毛细管加样量：不大于200µl. </w:t>
            </w:r>
          </w:p>
          <w:p w14:paraId="0AD4DF35">
            <w:pPr>
              <w:widowControl/>
              <w:spacing w:line="240" w:lineRule="atLeast"/>
              <w:textAlignment w:val="center"/>
              <w:rPr>
                <w:rFonts w:cs="宋体"/>
                <w:kern w:val="0"/>
                <w:sz w:val="24"/>
              </w:rPr>
            </w:pPr>
            <w:r>
              <w:rPr>
                <w:rFonts w:hint="eastAsia" w:cs="宋体"/>
                <w:kern w:val="0"/>
                <w:sz w:val="24"/>
              </w:rPr>
              <w:t>19.温度控制：（37±0.1）℃，自适应智能温度控制系统；</w:t>
            </w:r>
          </w:p>
          <w:p w14:paraId="1CFE25EC">
            <w:pPr>
              <w:widowControl/>
              <w:spacing w:line="240" w:lineRule="atLeast"/>
              <w:textAlignment w:val="center"/>
              <w:rPr>
                <w:rFonts w:cs="宋体"/>
                <w:kern w:val="0"/>
                <w:sz w:val="24"/>
              </w:rPr>
            </w:pPr>
            <w:r>
              <w:rPr>
                <w:rFonts w:hint="eastAsia" w:cs="宋体"/>
                <w:kern w:val="0"/>
                <w:sz w:val="24"/>
              </w:rPr>
              <w:t>20.急诊功能：任意孔位均可定义为急诊位，通过调整测试顺序，实现急诊优先；</w:t>
            </w:r>
          </w:p>
          <w:p w14:paraId="36B2F76D">
            <w:pPr>
              <w:widowControl/>
              <w:spacing w:line="240" w:lineRule="atLeast"/>
              <w:textAlignment w:val="center"/>
              <w:rPr>
                <w:rFonts w:cs="宋体"/>
                <w:kern w:val="0"/>
                <w:sz w:val="24"/>
              </w:rPr>
            </w:pPr>
            <w:r>
              <w:rPr>
                <w:rFonts w:hint="eastAsia" w:cs="宋体"/>
                <w:kern w:val="0"/>
                <w:sz w:val="24"/>
              </w:rPr>
              <w:t>21.接口方式：RS-232或USB接口任选，实现仪器控制功能；</w:t>
            </w:r>
          </w:p>
          <w:p w14:paraId="350B1B67">
            <w:pPr>
              <w:widowControl/>
              <w:spacing w:line="240" w:lineRule="atLeast"/>
              <w:textAlignment w:val="center"/>
              <w:rPr>
                <w:rFonts w:cs="宋体"/>
                <w:kern w:val="0"/>
                <w:sz w:val="24"/>
              </w:rPr>
            </w:pPr>
            <w:r>
              <w:rPr>
                <w:rFonts w:hint="eastAsia" w:cs="宋体"/>
                <w:kern w:val="0"/>
                <w:sz w:val="24"/>
              </w:rPr>
              <w:t>22.数据传输：可接入医院HIS/LIS系统；</w:t>
            </w:r>
          </w:p>
          <w:p w14:paraId="6AFCB4A4">
            <w:pPr>
              <w:widowControl/>
              <w:spacing w:line="240" w:lineRule="atLeast"/>
              <w:textAlignment w:val="center"/>
              <w:rPr>
                <w:rFonts w:cs="宋体"/>
                <w:kern w:val="0"/>
                <w:sz w:val="24"/>
              </w:rPr>
            </w:pPr>
            <w:r>
              <w:rPr>
                <w:rFonts w:hint="eastAsia" w:cs="宋体"/>
                <w:kern w:val="0"/>
                <w:sz w:val="24"/>
              </w:rPr>
              <w:t xml:space="preserve">23.提供质保期内每年至少一次校准服务 </w:t>
            </w:r>
          </w:p>
          <w:p w14:paraId="0D3F782C">
            <w:pPr>
              <w:widowControl/>
              <w:spacing w:line="240" w:lineRule="atLeast"/>
              <w:textAlignment w:val="center"/>
              <w:rPr>
                <w:rFonts w:cs="宋体"/>
                <w:kern w:val="0"/>
                <w:sz w:val="24"/>
              </w:rPr>
            </w:pPr>
            <w:r>
              <w:rPr>
                <w:rFonts w:hint="eastAsia" w:cs="宋体"/>
                <w:kern w:val="0"/>
                <w:sz w:val="24"/>
              </w:rPr>
              <w:t>24.提供每季度一次巡检服务</w:t>
            </w:r>
          </w:p>
          <w:p w14:paraId="65598C38">
            <w:pPr>
              <w:widowControl/>
              <w:spacing w:line="240" w:lineRule="atLeast"/>
              <w:textAlignment w:val="center"/>
              <w:rPr>
                <w:rFonts w:cs="宋体"/>
                <w:kern w:val="0"/>
                <w:sz w:val="24"/>
              </w:rPr>
            </w:pPr>
            <w:r>
              <w:rPr>
                <w:rFonts w:hint="eastAsia" w:cs="宋体"/>
                <w:kern w:val="0"/>
                <w:sz w:val="24"/>
              </w:rPr>
              <w:t>配置：</w:t>
            </w:r>
          </w:p>
          <w:p w14:paraId="55B74AAD">
            <w:pPr>
              <w:widowControl/>
              <w:spacing w:line="240" w:lineRule="atLeast"/>
              <w:textAlignment w:val="center"/>
              <w:rPr>
                <w:rFonts w:cs="宋体"/>
                <w:kern w:val="0"/>
                <w:sz w:val="24"/>
              </w:rPr>
            </w:pPr>
            <w:r>
              <w:rPr>
                <w:rFonts w:hint="eastAsia" w:cs="宋体"/>
                <w:kern w:val="0"/>
                <w:sz w:val="24"/>
              </w:rPr>
              <w:t>1、全自动血流变分析仪主机1台，</w:t>
            </w:r>
          </w:p>
          <w:p w14:paraId="4C1CEDA1">
            <w:pPr>
              <w:widowControl/>
              <w:spacing w:line="240" w:lineRule="atLeast"/>
              <w:textAlignment w:val="center"/>
              <w:rPr>
                <w:rFonts w:cs="宋体"/>
                <w:kern w:val="0"/>
                <w:sz w:val="24"/>
              </w:rPr>
            </w:pPr>
            <w:r>
              <w:rPr>
                <w:rFonts w:hint="eastAsia" w:cs="宋体"/>
                <w:kern w:val="0"/>
                <w:sz w:val="24"/>
              </w:rPr>
              <w:t>2、缺液报警装置3套，</w:t>
            </w:r>
          </w:p>
          <w:p w14:paraId="4038BF02">
            <w:pPr>
              <w:widowControl/>
              <w:spacing w:line="240" w:lineRule="atLeast"/>
              <w:textAlignment w:val="center"/>
              <w:rPr>
                <w:rFonts w:cs="宋体"/>
                <w:kern w:val="0"/>
                <w:sz w:val="24"/>
              </w:rPr>
            </w:pPr>
            <w:r>
              <w:rPr>
                <w:rFonts w:hint="eastAsia" w:cs="宋体"/>
                <w:kern w:val="0"/>
                <w:sz w:val="24"/>
              </w:rPr>
              <w:t>3、废液报警装置3套，</w:t>
            </w:r>
          </w:p>
          <w:p w14:paraId="3A26CC23">
            <w:pPr>
              <w:widowControl/>
              <w:spacing w:line="240" w:lineRule="atLeast"/>
              <w:textAlignment w:val="center"/>
              <w:rPr>
                <w:rFonts w:cs="宋体"/>
                <w:kern w:val="0"/>
                <w:sz w:val="24"/>
              </w:rPr>
            </w:pPr>
            <w:r>
              <w:rPr>
                <w:rFonts w:hint="eastAsia" w:cs="宋体"/>
                <w:kern w:val="0"/>
                <w:sz w:val="24"/>
              </w:rPr>
              <w:t>3、废液桶3个 ，</w:t>
            </w:r>
          </w:p>
          <w:p w14:paraId="71953701">
            <w:pPr>
              <w:widowControl/>
              <w:spacing w:line="240" w:lineRule="atLeast"/>
              <w:jc w:val="left"/>
              <w:textAlignment w:val="center"/>
              <w:rPr>
                <w:rFonts w:cs="宋体"/>
                <w:kern w:val="0"/>
                <w:sz w:val="24"/>
              </w:rPr>
            </w:pPr>
            <w:r>
              <w:rPr>
                <w:rFonts w:hint="eastAsia" w:cs="宋体"/>
                <w:kern w:val="0"/>
                <w:sz w:val="24"/>
              </w:rPr>
              <w:t>4、配置血流变</w:t>
            </w:r>
            <w:r>
              <w:rPr>
                <w:rFonts w:hint="eastAsia" w:cs="宋体"/>
                <w:kern w:val="0"/>
                <w:sz w:val="24"/>
                <w:lang w:val="en-US" w:eastAsia="zh-CN"/>
              </w:rPr>
              <w:t>数据处理系统</w:t>
            </w:r>
            <w:r>
              <w:rPr>
                <w:rFonts w:hint="eastAsia" w:cs="宋体"/>
                <w:kern w:val="0"/>
                <w:sz w:val="24"/>
              </w:rPr>
              <w:t>1套</w:t>
            </w:r>
          </w:p>
        </w:tc>
      </w:tr>
    </w:tbl>
    <w:p w14:paraId="610A1AD9">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7524E076">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第十五包：</w:t>
      </w:r>
    </w:p>
    <w:p w14:paraId="2892189D">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860A3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1378BF5B">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4233D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7086F5BB">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1A292450">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79FF7B0B">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6AB03177">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04C5B3C3">
            <w:pPr>
              <w:widowControl/>
              <w:spacing w:line="240" w:lineRule="atLeast"/>
              <w:jc w:val="center"/>
              <w:rPr>
                <w:rFonts w:cs="宋体"/>
                <w:kern w:val="0"/>
                <w:sz w:val="24"/>
                <w:szCs w:val="24"/>
              </w:rPr>
            </w:pPr>
            <w:r>
              <w:rPr>
                <w:rFonts w:hint="eastAsia" w:cs="宋体"/>
                <w:kern w:val="0"/>
                <w:sz w:val="24"/>
              </w:rPr>
              <w:t>需求条款</w:t>
            </w:r>
          </w:p>
        </w:tc>
      </w:tr>
      <w:tr w14:paraId="13156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5CA8BE62">
            <w:pPr>
              <w:widowControl/>
              <w:spacing w:line="240" w:lineRule="atLeast"/>
              <w:textAlignment w:val="center"/>
              <w:rPr>
                <w:rFonts w:cs="宋体"/>
                <w:kern w:val="0"/>
                <w:sz w:val="24"/>
              </w:rPr>
            </w:pPr>
            <w:r>
              <w:rPr>
                <w:rFonts w:hint="eastAsia" w:cs="宋体"/>
                <w:kern w:val="0"/>
                <w:sz w:val="24"/>
              </w:rPr>
              <w:t>1</w:t>
            </w:r>
          </w:p>
        </w:tc>
        <w:tc>
          <w:tcPr>
            <w:tcW w:w="704" w:type="pct"/>
            <w:vAlign w:val="center"/>
          </w:tcPr>
          <w:p w14:paraId="620DAFE4">
            <w:pPr>
              <w:widowControl/>
              <w:spacing w:line="240" w:lineRule="atLeast"/>
              <w:textAlignment w:val="center"/>
              <w:rPr>
                <w:rFonts w:cs="宋体"/>
                <w:kern w:val="0"/>
                <w:sz w:val="24"/>
              </w:rPr>
            </w:pPr>
            <w:r>
              <w:rPr>
                <w:rFonts w:hint="eastAsia" w:cs="宋体"/>
                <w:kern w:val="0"/>
                <w:sz w:val="24"/>
              </w:rPr>
              <w:t>包埋机</w:t>
            </w:r>
          </w:p>
        </w:tc>
        <w:tc>
          <w:tcPr>
            <w:tcW w:w="435" w:type="pct"/>
            <w:vAlign w:val="center"/>
          </w:tcPr>
          <w:p w14:paraId="0FE3D6FE">
            <w:pPr>
              <w:widowControl/>
              <w:spacing w:line="240" w:lineRule="atLeast"/>
              <w:jc w:val="center"/>
              <w:rPr>
                <w:rFonts w:cs="宋体"/>
                <w:kern w:val="0"/>
                <w:sz w:val="24"/>
              </w:rPr>
            </w:pPr>
            <w:r>
              <w:rPr>
                <w:rFonts w:cs="宋体"/>
                <w:kern w:val="0"/>
                <w:sz w:val="24"/>
              </w:rPr>
              <w:t>台</w:t>
            </w:r>
          </w:p>
        </w:tc>
        <w:tc>
          <w:tcPr>
            <w:tcW w:w="467" w:type="pct"/>
            <w:vAlign w:val="center"/>
          </w:tcPr>
          <w:p w14:paraId="5C74F94A">
            <w:pPr>
              <w:widowControl/>
              <w:spacing w:line="240" w:lineRule="atLeast"/>
              <w:jc w:val="center"/>
              <w:rPr>
                <w:rFonts w:cs="宋体"/>
                <w:kern w:val="0"/>
                <w:sz w:val="24"/>
              </w:rPr>
            </w:pPr>
            <w:r>
              <w:rPr>
                <w:rFonts w:hint="eastAsia" w:cs="宋体"/>
                <w:kern w:val="0"/>
                <w:sz w:val="24"/>
              </w:rPr>
              <w:t>1</w:t>
            </w:r>
          </w:p>
        </w:tc>
        <w:tc>
          <w:tcPr>
            <w:tcW w:w="2960" w:type="pct"/>
          </w:tcPr>
          <w:p w14:paraId="3C5D85C7">
            <w:pPr>
              <w:widowControl/>
              <w:spacing w:line="240" w:lineRule="atLeast"/>
              <w:textAlignment w:val="center"/>
              <w:rPr>
                <w:rFonts w:cs="宋体"/>
                <w:kern w:val="0"/>
                <w:sz w:val="24"/>
              </w:rPr>
            </w:pPr>
            <w:r>
              <w:rPr>
                <w:rFonts w:hint="eastAsia" w:cs="宋体"/>
                <w:kern w:val="0"/>
                <w:sz w:val="24"/>
              </w:rPr>
              <w:t>天津市西青医院</w:t>
            </w:r>
          </w:p>
          <w:p w14:paraId="504BB3E1">
            <w:pPr>
              <w:widowControl/>
              <w:spacing w:line="240" w:lineRule="atLeast"/>
              <w:textAlignment w:val="center"/>
              <w:rPr>
                <w:rFonts w:cs="宋体"/>
                <w:kern w:val="0"/>
                <w:sz w:val="24"/>
              </w:rPr>
            </w:pPr>
            <w:r>
              <w:rPr>
                <w:rFonts w:hint="eastAsia" w:cs="宋体"/>
                <w:kern w:val="0"/>
                <w:sz w:val="24"/>
              </w:rPr>
              <w:t>技术参数</w:t>
            </w:r>
          </w:p>
          <w:p w14:paraId="73683DE1">
            <w:pPr>
              <w:widowControl/>
              <w:spacing w:line="240" w:lineRule="atLeast"/>
              <w:textAlignment w:val="center"/>
              <w:rPr>
                <w:rFonts w:cs="宋体"/>
                <w:kern w:val="0"/>
                <w:sz w:val="24"/>
              </w:rPr>
            </w:pPr>
            <w:r>
              <w:rPr>
                <w:rFonts w:hint="eastAsia" w:cs="宋体"/>
                <w:kern w:val="0"/>
                <w:sz w:val="24"/>
              </w:rPr>
              <w:t>1.模块化设计，各组件可根据使用摆放位置。</w:t>
            </w:r>
          </w:p>
          <w:p w14:paraId="0A2988B2">
            <w:pPr>
              <w:widowControl/>
              <w:spacing w:line="240" w:lineRule="atLeast"/>
              <w:textAlignment w:val="center"/>
              <w:rPr>
                <w:rFonts w:cs="宋体"/>
                <w:kern w:val="0"/>
                <w:sz w:val="24"/>
              </w:rPr>
            </w:pPr>
            <w:r>
              <w:rPr>
                <w:rFonts w:hint="eastAsia" w:cs="宋体"/>
                <w:kern w:val="0"/>
                <w:sz w:val="24"/>
              </w:rPr>
              <w:t>2.中文触摸屏操作，具有定时开机和关机程序。</w:t>
            </w:r>
          </w:p>
          <w:p w14:paraId="28B0520D">
            <w:pPr>
              <w:widowControl/>
              <w:spacing w:line="240" w:lineRule="atLeast"/>
              <w:textAlignment w:val="center"/>
              <w:rPr>
                <w:rFonts w:cs="宋体"/>
                <w:kern w:val="0"/>
                <w:sz w:val="24"/>
              </w:rPr>
            </w:pPr>
            <w:r>
              <w:rPr>
                <w:rFonts w:hint="eastAsia" w:cs="宋体"/>
                <w:kern w:val="0"/>
                <w:sz w:val="24"/>
              </w:rPr>
              <w:t>3.蜡缸容量≥5L，温度范围50-75℃。</w:t>
            </w:r>
          </w:p>
          <w:p w14:paraId="634BFF9B">
            <w:pPr>
              <w:widowControl/>
              <w:spacing w:line="240" w:lineRule="atLeast"/>
              <w:textAlignment w:val="center"/>
              <w:rPr>
                <w:rFonts w:cs="宋体"/>
                <w:kern w:val="0"/>
                <w:sz w:val="24"/>
              </w:rPr>
            </w:pPr>
            <w:r>
              <w:rPr>
                <w:rFonts w:hint="eastAsia" w:cs="宋体"/>
                <w:kern w:val="0"/>
                <w:sz w:val="24"/>
              </w:rPr>
              <w:t>4.热台温度范围50-75℃；组织存储槽温度范围50-75℃，可放置≥300个组织盒；模具存储槽温度范围50-75℃；冷点温度范围为3-5℃；冷热台均可以定时开启，独立温控。</w:t>
            </w:r>
          </w:p>
          <w:p w14:paraId="1AFB3B27">
            <w:pPr>
              <w:widowControl/>
              <w:spacing w:line="240" w:lineRule="atLeast"/>
              <w:textAlignment w:val="center"/>
              <w:rPr>
                <w:rFonts w:cs="宋体"/>
                <w:kern w:val="0"/>
                <w:sz w:val="24"/>
              </w:rPr>
            </w:pPr>
            <w:r>
              <w:rPr>
                <w:rFonts w:hint="eastAsia" w:cs="宋体"/>
                <w:kern w:val="0"/>
                <w:sz w:val="24"/>
              </w:rPr>
              <w:t>5.冷台工作温度为-10至-20℃，可放置≥70个组织盒。</w:t>
            </w:r>
          </w:p>
          <w:p w14:paraId="6CE0B87E">
            <w:pPr>
              <w:widowControl/>
              <w:spacing w:line="240" w:lineRule="atLeast"/>
              <w:textAlignment w:val="center"/>
              <w:rPr>
                <w:rFonts w:cs="宋体"/>
                <w:kern w:val="0"/>
                <w:sz w:val="24"/>
              </w:rPr>
            </w:pPr>
            <w:r>
              <w:rPr>
                <w:rFonts w:hint="eastAsia" w:cs="宋体"/>
                <w:kern w:val="0"/>
                <w:sz w:val="24"/>
              </w:rPr>
              <w:t>6.照明系统分为热台和附件两部分，可分开控制；照明灯亮度由暗到亮多级可调；照明灯为隐藏式LED冷光源。</w:t>
            </w:r>
          </w:p>
          <w:p w14:paraId="203843D3">
            <w:pPr>
              <w:widowControl/>
              <w:spacing w:line="240" w:lineRule="atLeast"/>
              <w:textAlignment w:val="center"/>
              <w:rPr>
                <w:rFonts w:cs="宋体"/>
                <w:kern w:val="0"/>
                <w:sz w:val="24"/>
              </w:rPr>
            </w:pPr>
            <w:r>
              <w:rPr>
                <w:rFonts w:hint="eastAsia" w:cs="宋体"/>
                <w:kern w:val="0"/>
                <w:sz w:val="24"/>
              </w:rPr>
              <w:t>7.修蜡模块内嵌于主机。</w:t>
            </w:r>
          </w:p>
          <w:p w14:paraId="06B53D31">
            <w:pPr>
              <w:widowControl/>
              <w:spacing w:line="240" w:lineRule="atLeast"/>
              <w:textAlignment w:val="center"/>
              <w:rPr>
                <w:rFonts w:cs="宋体"/>
                <w:kern w:val="0"/>
                <w:sz w:val="24"/>
              </w:rPr>
            </w:pPr>
            <w:r>
              <w:rPr>
                <w:rFonts w:hint="eastAsia" w:cs="宋体"/>
                <w:kern w:val="0"/>
                <w:sz w:val="24"/>
              </w:rPr>
              <w:t>8.加热镊与主机为一体式设计。</w:t>
            </w:r>
          </w:p>
          <w:p w14:paraId="310C4CAC">
            <w:pPr>
              <w:widowControl/>
              <w:spacing w:line="240" w:lineRule="atLeast"/>
              <w:textAlignment w:val="center"/>
              <w:rPr>
                <w:rFonts w:cs="宋体"/>
                <w:kern w:val="0"/>
                <w:sz w:val="24"/>
              </w:rPr>
            </w:pPr>
            <w:r>
              <w:rPr>
                <w:rFonts w:hint="eastAsia" w:cs="宋体"/>
                <w:kern w:val="0"/>
                <w:sz w:val="24"/>
              </w:rPr>
              <w:t>9.石蜡分配控制杆的位置可调，适应不同尺寸的标本。</w:t>
            </w:r>
          </w:p>
          <w:p w14:paraId="3BA77AA8">
            <w:pPr>
              <w:widowControl/>
              <w:spacing w:line="240" w:lineRule="atLeast"/>
              <w:textAlignment w:val="center"/>
              <w:rPr>
                <w:rFonts w:cs="宋体"/>
                <w:kern w:val="0"/>
                <w:sz w:val="24"/>
              </w:rPr>
            </w:pPr>
            <w:r>
              <w:rPr>
                <w:rFonts w:hint="eastAsia" w:cs="宋体"/>
                <w:kern w:val="0"/>
                <w:sz w:val="24"/>
              </w:rPr>
              <w:t>10.工作台面绝缘隔热。</w:t>
            </w:r>
          </w:p>
          <w:p w14:paraId="62FF83BD">
            <w:pPr>
              <w:widowControl/>
              <w:spacing w:line="240" w:lineRule="atLeast"/>
              <w:textAlignment w:val="center"/>
              <w:rPr>
                <w:rFonts w:cs="宋体"/>
                <w:kern w:val="0"/>
                <w:sz w:val="24"/>
              </w:rPr>
            </w:pPr>
            <w:r>
              <w:rPr>
                <w:rFonts w:hint="eastAsia" w:cs="宋体"/>
                <w:kern w:val="0"/>
                <w:sz w:val="24"/>
              </w:rPr>
              <w:t>11.排蜡系统和排蜡阀保证热台、组织槽、熔蜡缸等处的熔蜡顺畅排出；可选手控或脚控出蜡，出蜡结束后无残余液体石蜡滴出；具备可移废蜡槽。</w:t>
            </w:r>
          </w:p>
          <w:p w14:paraId="7257EFC2">
            <w:pPr>
              <w:widowControl/>
              <w:spacing w:line="240" w:lineRule="atLeast"/>
              <w:textAlignment w:val="center"/>
              <w:rPr>
                <w:rFonts w:cs="宋体"/>
                <w:kern w:val="0"/>
                <w:sz w:val="24"/>
              </w:rPr>
            </w:pPr>
            <w:r>
              <w:rPr>
                <w:rFonts w:hint="eastAsia" w:cs="宋体"/>
                <w:kern w:val="0"/>
                <w:sz w:val="24"/>
              </w:rPr>
              <w:t>12.具备保温区以存放恒温电热镊及其它工具，具有双重保温作用；镊子温热器温度由冷到热，多级可调。</w:t>
            </w:r>
          </w:p>
          <w:p w14:paraId="535C0FDB">
            <w:pPr>
              <w:pStyle w:val="4"/>
              <w:widowControl/>
              <w:spacing w:line="240" w:lineRule="atLeast"/>
              <w:textAlignment w:val="center"/>
              <w:rPr>
                <w:rFonts w:cs="宋体"/>
                <w:kern w:val="0"/>
                <w:sz w:val="24"/>
              </w:rPr>
            </w:pPr>
            <w:r>
              <w:rPr>
                <w:rFonts w:hint="eastAsia" w:cs="宋体"/>
                <w:kern w:val="0"/>
                <w:sz w:val="24"/>
              </w:rPr>
              <w:t>13.包埋盒打号机：紫外激光打印，单个包埋盒打印时间≤3秒，可清晰打印≥0.5*0.5mm的汉字。</w:t>
            </w:r>
          </w:p>
          <w:p w14:paraId="766A7073">
            <w:pPr>
              <w:pStyle w:val="4"/>
              <w:widowControl/>
              <w:spacing w:line="240" w:lineRule="atLeast"/>
              <w:textAlignment w:val="center"/>
              <w:rPr>
                <w:rFonts w:cs="宋体"/>
                <w:kern w:val="0"/>
                <w:sz w:val="24"/>
              </w:rPr>
            </w:pPr>
            <w:r>
              <w:rPr>
                <w:rFonts w:hint="eastAsia" w:cs="宋体"/>
                <w:kern w:val="0"/>
                <w:sz w:val="24"/>
              </w:rPr>
              <w:t xml:space="preserve">14.提供质保期内每年至少一次校准服务 </w:t>
            </w:r>
          </w:p>
          <w:p w14:paraId="13355CD1">
            <w:pPr>
              <w:pStyle w:val="4"/>
              <w:widowControl/>
              <w:spacing w:line="240" w:lineRule="atLeast"/>
              <w:textAlignment w:val="center"/>
              <w:rPr>
                <w:rFonts w:cs="宋体"/>
                <w:kern w:val="0"/>
                <w:sz w:val="24"/>
              </w:rPr>
            </w:pPr>
            <w:r>
              <w:rPr>
                <w:rFonts w:hint="eastAsia" w:cs="宋体"/>
                <w:kern w:val="0"/>
                <w:sz w:val="24"/>
              </w:rPr>
              <w:t>15.提供每季度一次巡检服务</w:t>
            </w:r>
          </w:p>
          <w:p w14:paraId="34E1078F">
            <w:pPr>
              <w:pStyle w:val="4"/>
              <w:widowControl/>
              <w:spacing w:line="240" w:lineRule="atLeast"/>
              <w:textAlignment w:val="center"/>
              <w:rPr>
                <w:rFonts w:cs="宋体"/>
                <w:kern w:val="0"/>
                <w:sz w:val="24"/>
              </w:rPr>
            </w:pPr>
            <w:r>
              <w:rPr>
                <w:rFonts w:hint="eastAsia" w:cs="宋体"/>
                <w:kern w:val="0"/>
                <w:sz w:val="24"/>
              </w:rPr>
              <w:t>16.可接入医院Lis系统</w:t>
            </w:r>
          </w:p>
          <w:p w14:paraId="4FB04184">
            <w:pPr>
              <w:widowControl/>
              <w:spacing w:line="240" w:lineRule="atLeast"/>
              <w:textAlignment w:val="center"/>
              <w:rPr>
                <w:rFonts w:cs="宋体"/>
                <w:kern w:val="0"/>
                <w:sz w:val="24"/>
              </w:rPr>
            </w:pPr>
            <w:r>
              <w:rPr>
                <w:rFonts w:hint="eastAsia" w:cs="宋体"/>
                <w:kern w:val="0"/>
                <w:sz w:val="24"/>
              </w:rPr>
              <w:t>配置：</w:t>
            </w:r>
          </w:p>
          <w:p w14:paraId="1AA91C12">
            <w:pPr>
              <w:widowControl/>
              <w:spacing w:line="240" w:lineRule="atLeast"/>
              <w:textAlignment w:val="center"/>
              <w:rPr>
                <w:rFonts w:cs="宋体"/>
                <w:kern w:val="0"/>
                <w:sz w:val="24"/>
              </w:rPr>
            </w:pPr>
            <w:r>
              <w:rPr>
                <w:rFonts w:hint="eastAsia" w:cs="宋体"/>
                <w:kern w:val="0"/>
                <w:sz w:val="24"/>
              </w:rPr>
              <w:t>1.包埋机主机 1 台</w:t>
            </w:r>
          </w:p>
          <w:p w14:paraId="490D4E9F">
            <w:pPr>
              <w:widowControl/>
              <w:spacing w:line="240" w:lineRule="atLeast"/>
              <w:textAlignment w:val="center"/>
              <w:rPr>
                <w:rFonts w:cs="宋体"/>
                <w:kern w:val="0"/>
                <w:sz w:val="24"/>
              </w:rPr>
            </w:pPr>
            <w:r>
              <w:rPr>
                <w:rFonts w:hint="eastAsia" w:cs="宋体"/>
                <w:kern w:val="0"/>
                <w:sz w:val="24"/>
              </w:rPr>
              <w:t>2.冷台 2 个</w:t>
            </w:r>
          </w:p>
          <w:p w14:paraId="01ACC3B2">
            <w:pPr>
              <w:widowControl/>
              <w:spacing w:line="240" w:lineRule="atLeast"/>
              <w:textAlignment w:val="center"/>
              <w:rPr>
                <w:rFonts w:cs="宋体"/>
                <w:kern w:val="0"/>
                <w:sz w:val="24"/>
              </w:rPr>
            </w:pPr>
            <w:r>
              <w:rPr>
                <w:rFonts w:hint="eastAsia" w:cs="宋体"/>
                <w:kern w:val="0"/>
                <w:sz w:val="24"/>
              </w:rPr>
              <w:t>3.冷却模块 1 个</w:t>
            </w:r>
          </w:p>
          <w:p w14:paraId="19DEDAEA">
            <w:pPr>
              <w:widowControl/>
              <w:spacing w:line="240" w:lineRule="atLeast"/>
              <w:textAlignment w:val="center"/>
              <w:rPr>
                <w:rFonts w:cs="宋体"/>
                <w:kern w:val="0"/>
                <w:sz w:val="24"/>
              </w:rPr>
            </w:pPr>
            <w:r>
              <w:rPr>
                <w:rFonts w:hint="eastAsia" w:cs="宋体"/>
                <w:kern w:val="0"/>
                <w:sz w:val="24"/>
              </w:rPr>
              <w:t>4.镊子温热器 1 个</w:t>
            </w:r>
          </w:p>
          <w:p w14:paraId="2008E08D">
            <w:pPr>
              <w:widowControl/>
              <w:spacing w:line="240" w:lineRule="atLeast"/>
              <w:textAlignment w:val="center"/>
              <w:rPr>
                <w:rFonts w:cs="宋体"/>
                <w:kern w:val="0"/>
                <w:sz w:val="24"/>
              </w:rPr>
            </w:pPr>
            <w:r>
              <w:rPr>
                <w:rFonts w:hint="eastAsia" w:cs="宋体"/>
                <w:kern w:val="0"/>
                <w:sz w:val="24"/>
              </w:rPr>
              <w:t>5.组织盒储存槽托架 1 个</w:t>
            </w:r>
          </w:p>
          <w:p w14:paraId="7456BF81">
            <w:pPr>
              <w:widowControl/>
              <w:spacing w:line="240" w:lineRule="atLeast"/>
              <w:textAlignment w:val="center"/>
              <w:rPr>
                <w:rFonts w:cs="宋体"/>
                <w:kern w:val="0"/>
                <w:sz w:val="24"/>
              </w:rPr>
            </w:pPr>
            <w:r>
              <w:rPr>
                <w:rFonts w:hint="eastAsia" w:cs="宋体"/>
                <w:kern w:val="0"/>
                <w:sz w:val="24"/>
              </w:rPr>
              <w:t>6.包埋盒打号机 1台</w:t>
            </w:r>
          </w:p>
          <w:p w14:paraId="3C899F85">
            <w:pPr>
              <w:widowControl/>
              <w:spacing w:line="240" w:lineRule="atLeast"/>
              <w:textAlignment w:val="center"/>
              <w:rPr>
                <w:rFonts w:cs="宋体"/>
                <w:kern w:val="0"/>
                <w:sz w:val="24"/>
              </w:rPr>
            </w:pPr>
            <w:r>
              <w:rPr>
                <w:rFonts w:hint="eastAsia" w:cs="宋体"/>
                <w:kern w:val="0"/>
                <w:sz w:val="24"/>
              </w:rPr>
              <w:t>7.有线电热镊 2 个</w:t>
            </w:r>
          </w:p>
          <w:p w14:paraId="67C40E82">
            <w:pPr>
              <w:widowControl/>
              <w:spacing w:line="240" w:lineRule="atLeast"/>
              <w:textAlignment w:val="center"/>
              <w:rPr>
                <w:rFonts w:cs="宋体"/>
                <w:kern w:val="0"/>
                <w:sz w:val="24"/>
              </w:rPr>
            </w:pPr>
            <w:r>
              <w:rPr>
                <w:rFonts w:hint="eastAsia" w:cs="宋体"/>
                <w:kern w:val="0"/>
                <w:sz w:val="24"/>
              </w:rPr>
              <w:t>8.脚空出蜡器1个</w:t>
            </w:r>
          </w:p>
          <w:p w14:paraId="5EF6CC7B">
            <w:pPr>
              <w:widowControl/>
              <w:spacing w:line="240" w:lineRule="atLeast"/>
              <w:textAlignment w:val="center"/>
              <w:rPr>
                <w:rFonts w:cs="宋体"/>
                <w:kern w:val="0"/>
                <w:sz w:val="24"/>
              </w:rPr>
            </w:pPr>
            <w:r>
              <w:rPr>
                <w:rFonts w:hint="eastAsia" w:cs="宋体"/>
                <w:kern w:val="0"/>
                <w:sz w:val="24"/>
              </w:rPr>
              <w:t>9.带盖包埋盒 10箱</w:t>
            </w:r>
          </w:p>
          <w:p w14:paraId="4FE351C6">
            <w:pPr>
              <w:widowControl/>
              <w:spacing w:line="240" w:lineRule="atLeast"/>
              <w:textAlignment w:val="center"/>
              <w:rPr>
                <w:rFonts w:cs="宋体"/>
                <w:kern w:val="0"/>
                <w:sz w:val="24"/>
              </w:rPr>
            </w:pPr>
            <w:r>
              <w:rPr>
                <w:rFonts w:hint="eastAsia" w:cs="宋体"/>
                <w:kern w:val="0"/>
                <w:sz w:val="24"/>
              </w:rPr>
              <w:t>10.石蜡5箱</w:t>
            </w:r>
          </w:p>
          <w:p w14:paraId="43B6C792">
            <w:pPr>
              <w:widowControl/>
              <w:spacing w:line="240" w:lineRule="atLeast"/>
              <w:textAlignment w:val="center"/>
              <w:rPr>
                <w:rFonts w:cs="宋体"/>
                <w:kern w:val="0"/>
                <w:sz w:val="24"/>
              </w:rPr>
            </w:pPr>
            <w:r>
              <w:rPr>
                <w:rFonts w:hint="eastAsia" w:cs="宋体"/>
                <w:kern w:val="0"/>
                <w:sz w:val="24"/>
              </w:rPr>
              <w:t>11.环保脱蜡剂50L</w:t>
            </w:r>
          </w:p>
        </w:tc>
      </w:tr>
      <w:tr w14:paraId="27625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6016950">
            <w:pPr>
              <w:widowControl/>
              <w:spacing w:line="240" w:lineRule="atLeast"/>
              <w:textAlignment w:val="center"/>
              <w:rPr>
                <w:rFonts w:cs="宋体"/>
                <w:kern w:val="0"/>
                <w:sz w:val="24"/>
              </w:rPr>
            </w:pPr>
            <w:r>
              <w:rPr>
                <w:rFonts w:hint="eastAsia" w:cs="宋体"/>
                <w:kern w:val="0"/>
                <w:sz w:val="24"/>
              </w:rPr>
              <w:t>2</w:t>
            </w:r>
          </w:p>
        </w:tc>
        <w:tc>
          <w:tcPr>
            <w:tcW w:w="704" w:type="pct"/>
            <w:vAlign w:val="center"/>
          </w:tcPr>
          <w:p w14:paraId="18EA5788">
            <w:pPr>
              <w:widowControl/>
              <w:spacing w:line="240" w:lineRule="atLeast"/>
              <w:textAlignment w:val="center"/>
              <w:rPr>
                <w:rFonts w:cs="宋体"/>
                <w:kern w:val="0"/>
                <w:sz w:val="24"/>
              </w:rPr>
            </w:pPr>
            <w:r>
              <w:rPr>
                <w:rFonts w:hint="eastAsia" w:cs="宋体"/>
                <w:kern w:val="0"/>
                <w:sz w:val="24"/>
              </w:rPr>
              <w:t>病理综合取材台（含摊片机）</w:t>
            </w:r>
          </w:p>
        </w:tc>
        <w:tc>
          <w:tcPr>
            <w:tcW w:w="435" w:type="pct"/>
            <w:vAlign w:val="center"/>
          </w:tcPr>
          <w:p w14:paraId="4731A674">
            <w:pPr>
              <w:widowControl/>
              <w:spacing w:line="240" w:lineRule="atLeast"/>
              <w:jc w:val="center"/>
              <w:rPr>
                <w:rFonts w:cs="宋体"/>
                <w:kern w:val="0"/>
                <w:sz w:val="24"/>
              </w:rPr>
            </w:pPr>
            <w:r>
              <w:rPr>
                <w:rFonts w:cs="宋体"/>
                <w:kern w:val="0"/>
                <w:sz w:val="24"/>
              </w:rPr>
              <w:t>台</w:t>
            </w:r>
          </w:p>
        </w:tc>
        <w:tc>
          <w:tcPr>
            <w:tcW w:w="467" w:type="pct"/>
            <w:vAlign w:val="center"/>
          </w:tcPr>
          <w:p w14:paraId="3577A027">
            <w:pPr>
              <w:widowControl/>
              <w:spacing w:line="240" w:lineRule="atLeast"/>
              <w:jc w:val="center"/>
              <w:rPr>
                <w:rFonts w:cs="宋体"/>
                <w:kern w:val="0"/>
                <w:sz w:val="24"/>
              </w:rPr>
            </w:pPr>
            <w:r>
              <w:rPr>
                <w:rFonts w:hint="eastAsia" w:cs="宋体"/>
                <w:kern w:val="0"/>
                <w:sz w:val="24"/>
              </w:rPr>
              <w:t>1</w:t>
            </w:r>
          </w:p>
        </w:tc>
        <w:tc>
          <w:tcPr>
            <w:tcW w:w="2960" w:type="pct"/>
          </w:tcPr>
          <w:p w14:paraId="43C5F241">
            <w:pPr>
              <w:widowControl/>
              <w:spacing w:line="240" w:lineRule="atLeast"/>
              <w:textAlignment w:val="center"/>
              <w:rPr>
                <w:rFonts w:cs="宋体"/>
                <w:kern w:val="0"/>
                <w:sz w:val="24"/>
              </w:rPr>
            </w:pPr>
            <w:r>
              <w:rPr>
                <w:rFonts w:hint="eastAsia" w:cs="宋体"/>
                <w:kern w:val="0"/>
                <w:sz w:val="24"/>
              </w:rPr>
              <w:t>天津市西青医院</w:t>
            </w:r>
          </w:p>
          <w:p w14:paraId="259F9D02">
            <w:pPr>
              <w:widowControl/>
              <w:spacing w:line="240" w:lineRule="atLeast"/>
              <w:textAlignment w:val="center"/>
              <w:rPr>
                <w:rFonts w:cs="宋体"/>
                <w:kern w:val="0"/>
                <w:sz w:val="24"/>
              </w:rPr>
            </w:pPr>
            <w:r>
              <w:rPr>
                <w:rFonts w:hint="eastAsia" w:cs="宋体"/>
                <w:kern w:val="0"/>
                <w:sz w:val="24"/>
              </w:rPr>
              <w:t>技术参数</w:t>
            </w:r>
          </w:p>
          <w:p w14:paraId="4568F3AB">
            <w:pPr>
              <w:widowControl/>
              <w:spacing w:line="240" w:lineRule="atLeast"/>
              <w:textAlignment w:val="center"/>
              <w:rPr>
                <w:rFonts w:cs="宋体"/>
                <w:kern w:val="0"/>
                <w:sz w:val="24"/>
              </w:rPr>
            </w:pPr>
            <w:r>
              <w:rPr>
                <w:rFonts w:hint="eastAsia" w:cs="宋体"/>
                <w:kern w:val="0"/>
                <w:sz w:val="24"/>
              </w:rPr>
              <w:t>一、病理综合取材台：</w:t>
            </w:r>
          </w:p>
          <w:p w14:paraId="120F3F65">
            <w:pPr>
              <w:widowControl/>
              <w:spacing w:line="240" w:lineRule="atLeast"/>
              <w:textAlignment w:val="center"/>
              <w:rPr>
                <w:rFonts w:cs="宋体"/>
                <w:kern w:val="0"/>
                <w:sz w:val="24"/>
              </w:rPr>
            </w:pPr>
            <w:r>
              <w:rPr>
                <w:rFonts w:hint="eastAsia" w:cs="宋体"/>
                <w:kern w:val="0"/>
                <w:sz w:val="24"/>
              </w:rPr>
              <w:t>1.柜体尺寸:1800*800*1900mm±10%，可根据场地尺寸定制，柜体分为上下结构</w:t>
            </w:r>
          </w:p>
          <w:p w14:paraId="0750CB68">
            <w:pPr>
              <w:pStyle w:val="4"/>
              <w:widowControl/>
              <w:spacing w:line="240" w:lineRule="atLeast"/>
              <w:textAlignment w:val="center"/>
              <w:rPr>
                <w:rFonts w:cs="宋体"/>
                <w:kern w:val="0"/>
                <w:sz w:val="24"/>
              </w:rPr>
            </w:pPr>
            <w:r>
              <w:rPr>
                <w:rFonts w:hint="eastAsia" w:cs="宋体"/>
                <w:kern w:val="0"/>
                <w:sz w:val="24"/>
              </w:rPr>
              <w:t>2.整体耐酸碱不锈钢316钢板，下排风，风机风量≥1800m³/h，工作风噪≤50db，风速≥0.8m/s，配置PVC防腐风强抽吸功能。</w:t>
            </w:r>
          </w:p>
          <w:p w14:paraId="5B43A33B">
            <w:pPr>
              <w:widowControl/>
              <w:spacing w:line="240" w:lineRule="atLeast"/>
              <w:textAlignment w:val="center"/>
              <w:rPr>
                <w:rFonts w:cs="宋体"/>
                <w:kern w:val="0"/>
                <w:sz w:val="24"/>
              </w:rPr>
            </w:pPr>
            <w:r>
              <w:rPr>
                <w:rFonts w:hint="eastAsia" w:cs="宋体"/>
                <w:kern w:val="0"/>
                <w:sz w:val="24"/>
              </w:rPr>
              <w:t>3.管路粉碎机，不锈钢内胆。</w:t>
            </w:r>
          </w:p>
          <w:p w14:paraId="1EF003D1">
            <w:pPr>
              <w:widowControl/>
              <w:spacing w:line="240" w:lineRule="atLeast"/>
              <w:textAlignment w:val="center"/>
              <w:rPr>
                <w:rFonts w:cs="宋体"/>
                <w:kern w:val="0"/>
                <w:sz w:val="24"/>
              </w:rPr>
            </w:pPr>
            <w:r>
              <w:rPr>
                <w:rFonts w:hint="eastAsia" w:cs="宋体"/>
                <w:kern w:val="0"/>
                <w:sz w:val="24"/>
              </w:rPr>
              <w:t>4.底座构造为箱体式，内设冷热水给排系统。</w:t>
            </w:r>
          </w:p>
          <w:p w14:paraId="7B167F25">
            <w:pPr>
              <w:widowControl/>
              <w:spacing w:line="240" w:lineRule="atLeast"/>
              <w:textAlignment w:val="center"/>
              <w:rPr>
                <w:rFonts w:cs="宋体"/>
                <w:kern w:val="0"/>
                <w:sz w:val="24"/>
              </w:rPr>
            </w:pPr>
            <w:r>
              <w:rPr>
                <w:rFonts w:hint="eastAsia" w:cs="宋体"/>
                <w:kern w:val="0"/>
                <w:sz w:val="24"/>
              </w:rPr>
              <w:t>5.柜顶装有全封闭式日光照明装置，有紫外线杀菌装置，组织观察射灯</w:t>
            </w:r>
          </w:p>
          <w:p w14:paraId="0B85BE8D">
            <w:pPr>
              <w:widowControl/>
              <w:spacing w:line="240" w:lineRule="atLeast"/>
              <w:textAlignment w:val="center"/>
              <w:rPr>
                <w:rFonts w:cs="宋体"/>
                <w:kern w:val="0"/>
                <w:sz w:val="24"/>
              </w:rPr>
            </w:pPr>
            <w:r>
              <w:rPr>
                <w:rFonts w:hint="eastAsia" w:cs="宋体"/>
                <w:kern w:val="0"/>
                <w:sz w:val="24"/>
              </w:rPr>
              <w:t>6.内藏式喷淋系统，配备蒸汽式清洁机。</w:t>
            </w:r>
          </w:p>
          <w:p w14:paraId="4FAA0E55">
            <w:pPr>
              <w:widowControl/>
              <w:spacing w:line="240" w:lineRule="atLeast"/>
              <w:textAlignment w:val="center"/>
              <w:rPr>
                <w:rFonts w:cs="宋体"/>
                <w:kern w:val="0"/>
                <w:sz w:val="24"/>
              </w:rPr>
            </w:pPr>
            <w:r>
              <w:rPr>
                <w:rFonts w:hint="eastAsia" w:cs="宋体"/>
                <w:kern w:val="0"/>
                <w:sz w:val="24"/>
              </w:rPr>
              <w:t>7.在取材台下柜设置有电路控制箱。</w:t>
            </w:r>
          </w:p>
          <w:p w14:paraId="67294DC2">
            <w:pPr>
              <w:widowControl/>
              <w:spacing w:line="240" w:lineRule="atLeast"/>
              <w:textAlignment w:val="center"/>
              <w:rPr>
                <w:rFonts w:cs="宋体"/>
                <w:kern w:val="0"/>
                <w:sz w:val="24"/>
              </w:rPr>
            </w:pPr>
            <w:r>
              <w:rPr>
                <w:rFonts w:hint="eastAsia" w:cs="宋体"/>
                <w:kern w:val="0"/>
                <w:sz w:val="24"/>
              </w:rPr>
              <w:t>8.标本取材板，表面带标尺，方形铁木材质，底部安装不锈钢调节搁脚。</w:t>
            </w:r>
          </w:p>
          <w:p w14:paraId="0E249E11">
            <w:pPr>
              <w:widowControl/>
              <w:spacing w:line="240" w:lineRule="atLeast"/>
              <w:textAlignment w:val="center"/>
              <w:rPr>
                <w:rFonts w:cs="宋体"/>
                <w:kern w:val="0"/>
                <w:sz w:val="24"/>
              </w:rPr>
            </w:pPr>
            <w:r>
              <w:rPr>
                <w:rFonts w:hint="eastAsia" w:cs="宋体"/>
                <w:kern w:val="0"/>
                <w:sz w:val="24"/>
              </w:rPr>
              <w:t>9.配备即热式热水器，并配有冷热水龙头。</w:t>
            </w:r>
          </w:p>
          <w:p w14:paraId="473AC825">
            <w:pPr>
              <w:widowControl/>
              <w:spacing w:line="240" w:lineRule="atLeast"/>
              <w:textAlignment w:val="center"/>
              <w:rPr>
                <w:rFonts w:cs="宋体"/>
                <w:kern w:val="0"/>
                <w:sz w:val="24"/>
              </w:rPr>
            </w:pPr>
            <w:r>
              <w:rPr>
                <w:rFonts w:hint="eastAsia" w:cs="宋体"/>
                <w:kern w:val="0"/>
                <w:sz w:val="24"/>
              </w:rPr>
              <w:t>10.操作台面使用≥2.0mm厚、柜体使用≥1.5mm厚，不锈钢拉丝板，台面设有专用冲洗池，长：500-600；宽：400-450；高：400-450mm。（根据实际定制）</w:t>
            </w:r>
          </w:p>
          <w:p w14:paraId="43F039CE">
            <w:pPr>
              <w:widowControl/>
              <w:spacing w:line="240" w:lineRule="atLeast"/>
              <w:textAlignment w:val="center"/>
              <w:rPr>
                <w:rFonts w:cs="宋体"/>
                <w:kern w:val="0"/>
                <w:sz w:val="24"/>
              </w:rPr>
            </w:pPr>
            <w:r>
              <w:rPr>
                <w:rFonts w:hint="eastAsia" w:cs="宋体"/>
                <w:kern w:val="0"/>
                <w:sz w:val="24"/>
              </w:rPr>
              <w:t>11.整体结构采用≥1.5㎜厚优质耐酸碱不锈钢钢板，无焊接痕迹。</w:t>
            </w:r>
          </w:p>
          <w:p w14:paraId="203BE5EA">
            <w:pPr>
              <w:widowControl/>
              <w:spacing w:line="240" w:lineRule="atLeast"/>
              <w:textAlignment w:val="center"/>
              <w:rPr>
                <w:rFonts w:cs="宋体"/>
                <w:kern w:val="0"/>
                <w:sz w:val="24"/>
              </w:rPr>
            </w:pPr>
            <w:r>
              <w:rPr>
                <w:rFonts w:hint="eastAsia" w:cs="宋体"/>
                <w:kern w:val="0"/>
                <w:sz w:val="24"/>
              </w:rPr>
              <w:t>12.配有操作系统及内外显示器。</w:t>
            </w:r>
          </w:p>
          <w:p w14:paraId="0E7CA178">
            <w:pPr>
              <w:widowControl/>
              <w:spacing w:line="240" w:lineRule="atLeast"/>
              <w:textAlignment w:val="center"/>
              <w:rPr>
                <w:rFonts w:cs="宋体"/>
                <w:kern w:val="0"/>
                <w:sz w:val="24"/>
              </w:rPr>
            </w:pPr>
            <w:r>
              <w:rPr>
                <w:rFonts w:hint="eastAsia" w:cs="宋体"/>
                <w:kern w:val="0"/>
                <w:sz w:val="24"/>
              </w:rPr>
              <w:t>二、摊烤烘片机：</w:t>
            </w:r>
          </w:p>
          <w:p w14:paraId="257EC34D">
            <w:pPr>
              <w:widowControl/>
              <w:spacing w:line="240" w:lineRule="atLeast"/>
              <w:textAlignment w:val="center"/>
              <w:rPr>
                <w:rFonts w:cs="宋体"/>
                <w:kern w:val="0"/>
                <w:sz w:val="24"/>
              </w:rPr>
            </w:pPr>
            <w:r>
              <w:rPr>
                <w:rFonts w:hint="eastAsia" w:cs="宋体"/>
                <w:kern w:val="0"/>
                <w:sz w:val="24"/>
              </w:rPr>
              <w:t>1.摊片、烘片、烤片三个部分为独立分体式设计</w:t>
            </w:r>
          </w:p>
          <w:p w14:paraId="3FBF1719">
            <w:pPr>
              <w:widowControl/>
              <w:spacing w:line="240" w:lineRule="atLeast"/>
              <w:textAlignment w:val="center"/>
              <w:rPr>
                <w:rFonts w:cs="宋体"/>
                <w:kern w:val="0"/>
                <w:sz w:val="24"/>
              </w:rPr>
            </w:pPr>
            <w:r>
              <w:rPr>
                <w:rFonts w:hint="eastAsia" w:cs="宋体"/>
                <w:kern w:val="0"/>
                <w:sz w:val="24"/>
              </w:rPr>
              <w:t>2.温控范围：摊片、烤片两部份均为0-99℃可调，自动恒温；烘片温度30-85℃之间可调，自动恒温。</w:t>
            </w:r>
          </w:p>
          <w:p w14:paraId="139091EE">
            <w:pPr>
              <w:widowControl/>
              <w:spacing w:line="240" w:lineRule="atLeast"/>
              <w:textAlignment w:val="center"/>
              <w:rPr>
                <w:rFonts w:cs="宋体"/>
                <w:kern w:val="0"/>
                <w:sz w:val="24"/>
              </w:rPr>
            </w:pPr>
            <w:r>
              <w:rPr>
                <w:rFonts w:hint="eastAsia" w:cs="宋体"/>
                <w:kern w:val="0"/>
                <w:sz w:val="24"/>
              </w:rPr>
              <w:t>3.可不限时连续工作。</w:t>
            </w:r>
          </w:p>
          <w:p w14:paraId="1664632F">
            <w:pPr>
              <w:widowControl/>
              <w:spacing w:line="240" w:lineRule="atLeast"/>
              <w:textAlignment w:val="center"/>
              <w:rPr>
                <w:rFonts w:cs="宋体"/>
                <w:kern w:val="0"/>
                <w:sz w:val="24"/>
              </w:rPr>
            </w:pPr>
            <w:r>
              <w:rPr>
                <w:rFonts w:hint="eastAsia" w:cs="宋体"/>
                <w:kern w:val="0"/>
                <w:sz w:val="24"/>
              </w:rPr>
              <w:t>4.摊片水槽容积：长：200-250mm，宽：150-200mm；高：45-85mm，并配有可拆卸水槽盒。</w:t>
            </w:r>
          </w:p>
          <w:p w14:paraId="3C68A0C2">
            <w:pPr>
              <w:widowControl/>
              <w:spacing w:line="240" w:lineRule="atLeast"/>
              <w:textAlignment w:val="center"/>
              <w:rPr>
                <w:rFonts w:cs="宋体"/>
                <w:kern w:val="0"/>
                <w:sz w:val="24"/>
              </w:rPr>
            </w:pPr>
            <w:r>
              <w:rPr>
                <w:rFonts w:hint="eastAsia" w:cs="宋体"/>
                <w:kern w:val="0"/>
                <w:sz w:val="24"/>
              </w:rPr>
              <w:t>5.烤片台尺寸：长230-260mm；宽160-190mm；50-55mm，≥8排烤片槽</w:t>
            </w:r>
          </w:p>
          <w:p w14:paraId="46FC58C8">
            <w:pPr>
              <w:widowControl/>
              <w:spacing w:line="240" w:lineRule="atLeast"/>
              <w:textAlignment w:val="center"/>
              <w:rPr>
                <w:rFonts w:cs="宋体"/>
                <w:kern w:val="0"/>
                <w:sz w:val="24"/>
              </w:rPr>
            </w:pPr>
            <w:r>
              <w:rPr>
                <w:rFonts w:hint="eastAsia" w:cs="宋体"/>
                <w:kern w:val="0"/>
                <w:sz w:val="24"/>
              </w:rPr>
              <w:t>6.烘片室尺寸：长210-250mm；宽160-200mm；深110-130mm，可定时</w:t>
            </w:r>
          </w:p>
          <w:p w14:paraId="533C5EA6">
            <w:pPr>
              <w:pStyle w:val="4"/>
              <w:widowControl/>
              <w:spacing w:line="240" w:lineRule="atLeast"/>
              <w:textAlignment w:val="center"/>
              <w:rPr>
                <w:rFonts w:cs="宋体"/>
                <w:kern w:val="0"/>
                <w:sz w:val="24"/>
              </w:rPr>
            </w:pPr>
            <w:r>
              <w:rPr>
                <w:rFonts w:hint="eastAsia" w:cs="宋体"/>
                <w:kern w:val="0"/>
                <w:sz w:val="24"/>
              </w:rPr>
              <w:t xml:space="preserve">三.提供质保期内每年至少一次校准服务 </w:t>
            </w:r>
          </w:p>
          <w:p w14:paraId="1ABC83B3">
            <w:pPr>
              <w:pStyle w:val="4"/>
              <w:widowControl/>
              <w:spacing w:line="240" w:lineRule="atLeast"/>
              <w:textAlignment w:val="center"/>
              <w:rPr>
                <w:rFonts w:cs="宋体"/>
                <w:kern w:val="0"/>
                <w:sz w:val="24"/>
              </w:rPr>
            </w:pPr>
            <w:r>
              <w:rPr>
                <w:rFonts w:hint="eastAsia" w:cs="宋体"/>
                <w:kern w:val="0"/>
                <w:sz w:val="24"/>
              </w:rPr>
              <w:t>四.提供每季度一次巡检服务</w:t>
            </w:r>
          </w:p>
          <w:p w14:paraId="427F88F0">
            <w:pPr>
              <w:pStyle w:val="4"/>
              <w:widowControl/>
              <w:spacing w:line="240" w:lineRule="atLeast"/>
              <w:textAlignment w:val="center"/>
              <w:rPr>
                <w:rFonts w:cs="宋体"/>
                <w:kern w:val="0"/>
                <w:sz w:val="24"/>
              </w:rPr>
            </w:pPr>
            <w:r>
              <w:rPr>
                <w:rFonts w:hint="eastAsia" w:cs="宋体"/>
                <w:kern w:val="0"/>
                <w:sz w:val="24"/>
              </w:rPr>
              <w:t>五.可接入医院Lis系统</w:t>
            </w:r>
          </w:p>
          <w:p w14:paraId="37D3748E">
            <w:pPr>
              <w:widowControl/>
              <w:spacing w:line="240" w:lineRule="atLeast"/>
              <w:textAlignment w:val="center"/>
              <w:rPr>
                <w:rFonts w:cs="宋体"/>
                <w:kern w:val="0"/>
                <w:sz w:val="24"/>
              </w:rPr>
            </w:pPr>
            <w:r>
              <w:rPr>
                <w:rFonts w:hint="eastAsia" w:cs="宋体"/>
                <w:kern w:val="0"/>
                <w:sz w:val="24"/>
              </w:rPr>
              <w:t>配置：</w:t>
            </w:r>
          </w:p>
          <w:p w14:paraId="5E23CF9E">
            <w:pPr>
              <w:widowControl/>
              <w:spacing w:line="240" w:lineRule="atLeast"/>
              <w:textAlignment w:val="center"/>
              <w:rPr>
                <w:rFonts w:cs="宋体"/>
                <w:kern w:val="0"/>
                <w:sz w:val="24"/>
              </w:rPr>
            </w:pPr>
            <w:r>
              <w:rPr>
                <w:rFonts w:hint="eastAsia" w:cs="宋体"/>
                <w:kern w:val="0"/>
                <w:sz w:val="24"/>
              </w:rPr>
              <w:t>病理综合取材台：</w:t>
            </w:r>
          </w:p>
          <w:p w14:paraId="021EF1C4">
            <w:pPr>
              <w:widowControl/>
              <w:spacing w:line="240" w:lineRule="atLeast"/>
              <w:textAlignment w:val="center"/>
              <w:rPr>
                <w:rFonts w:cs="宋体"/>
                <w:kern w:val="0"/>
                <w:sz w:val="24"/>
              </w:rPr>
            </w:pPr>
            <w:r>
              <w:rPr>
                <w:rFonts w:hint="eastAsia" w:cs="宋体"/>
                <w:kern w:val="0"/>
                <w:sz w:val="24"/>
              </w:rPr>
              <w:t>1 高颈龙头  1个</w:t>
            </w:r>
          </w:p>
          <w:p w14:paraId="22D70E23">
            <w:pPr>
              <w:widowControl/>
              <w:spacing w:line="240" w:lineRule="atLeast"/>
              <w:textAlignment w:val="center"/>
              <w:rPr>
                <w:rFonts w:cs="宋体"/>
                <w:kern w:val="0"/>
                <w:sz w:val="24"/>
              </w:rPr>
            </w:pPr>
            <w:r>
              <w:rPr>
                <w:rFonts w:hint="eastAsia" w:cs="宋体"/>
                <w:kern w:val="0"/>
                <w:sz w:val="24"/>
              </w:rPr>
              <w:t>2 伸缩花洒  1个</w:t>
            </w:r>
          </w:p>
          <w:p w14:paraId="5F602C4B">
            <w:pPr>
              <w:widowControl/>
              <w:spacing w:line="240" w:lineRule="atLeast"/>
              <w:textAlignment w:val="center"/>
              <w:rPr>
                <w:rFonts w:cs="宋体"/>
                <w:kern w:val="0"/>
                <w:sz w:val="24"/>
              </w:rPr>
            </w:pPr>
            <w:r>
              <w:rPr>
                <w:rFonts w:hint="eastAsia" w:cs="宋体"/>
                <w:kern w:val="0"/>
                <w:sz w:val="24"/>
              </w:rPr>
              <w:t>3 照明灯管 1个</w:t>
            </w:r>
          </w:p>
          <w:p w14:paraId="3FFA0C7F">
            <w:pPr>
              <w:widowControl/>
              <w:spacing w:line="240" w:lineRule="atLeast"/>
              <w:textAlignment w:val="center"/>
              <w:rPr>
                <w:rFonts w:cs="宋体"/>
                <w:kern w:val="0"/>
                <w:sz w:val="24"/>
              </w:rPr>
            </w:pPr>
            <w:r>
              <w:rPr>
                <w:rFonts w:hint="eastAsia" w:cs="宋体"/>
                <w:kern w:val="0"/>
                <w:sz w:val="24"/>
              </w:rPr>
              <w:t>4 紫外线消毒灯管 1个</w:t>
            </w:r>
          </w:p>
          <w:p w14:paraId="7F4F97D2">
            <w:pPr>
              <w:widowControl/>
              <w:spacing w:line="240" w:lineRule="atLeast"/>
              <w:textAlignment w:val="center"/>
              <w:rPr>
                <w:rFonts w:cs="宋体"/>
                <w:kern w:val="0"/>
                <w:sz w:val="24"/>
              </w:rPr>
            </w:pPr>
            <w:r>
              <w:rPr>
                <w:rFonts w:hint="eastAsia" w:cs="宋体"/>
                <w:kern w:val="0"/>
                <w:sz w:val="24"/>
              </w:rPr>
              <w:t>5 冲洗水槽 1个</w:t>
            </w:r>
          </w:p>
          <w:p w14:paraId="538CF926">
            <w:pPr>
              <w:widowControl/>
              <w:spacing w:line="240" w:lineRule="atLeast"/>
              <w:textAlignment w:val="center"/>
              <w:rPr>
                <w:rFonts w:cs="宋体"/>
                <w:kern w:val="0"/>
                <w:sz w:val="24"/>
              </w:rPr>
            </w:pPr>
            <w:r>
              <w:rPr>
                <w:rFonts w:hint="eastAsia" w:cs="宋体"/>
                <w:kern w:val="0"/>
                <w:sz w:val="24"/>
              </w:rPr>
              <w:t>6 离心式风机 1个</w:t>
            </w:r>
          </w:p>
          <w:p w14:paraId="615B1A9C">
            <w:pPr>
              <w:widowControl/>
              <w:spacing w:line="240" w:lineRule="atLeast"/>
              <w:textAlignment w:val="center"/>
              <w:rPr>
                <w:rFonts w:cs="宋体"/>
                <w:kern w:val="0"/>
                <w:sz w:val="24"/>
              </w:rPr>
            </w:pPr>
            <w:r>
              <w:rPr>
                <w:rFonts w:hint="eastAsia" w:cs="宋体"/>
                <w:kern w:val="0"/>
                <w:sz w:val="24"/>
              </w:rPr>
              <w:t>7 碎骨机 1个</w:t>
            </w:r>
          </w:p>
          <w:p w14:paraId="4E7AAD5A">
            <w:pPr>
              <w:widowControl/>
              <w:spacing w:line="240" w:lineRule="atLeast"/>
              <w:textAlignment w:val="center"/>
              <w:rPr>
                <w:rFonts w:cs="宋体"/>
                <w:kern w:val="0"/>
                <w:sz w:val="24"/>
              </w:rPr>
            </w:pPr>
            <w:r>
              <w:rPr>
                <w:rFonts w:hint="eastAsia" w:cs="宋体"/>
                <w:kern w:val="0"/>
                <w:sz w:val="24"/>
              </w:rPr>
              <w:t>8 热水器 1个</w:t>
            </w:r>
          </w:p>
          <w:p w14:paraId="590F34E9">
            <w:pPr>
              <w:widowControl/>
              <w:spacing w:line="240" w:lineRule="atLeast"/>
              <w:textAlignment w:val="center"/>
              <w:rPr>
                <w:rFonts w:cs="宋体"/>
                <w:kern w:val="0"/>
                <w:sz w:val="24"/>
              </w:rPr>
            </w:pPr>
            <w:r>
              <w:rPr>
                <w:rFonts w:hint="eastAsia" w:cs="宋体"/>
                <w:kern w:val="0"/>
                <w:sz w:val="24"/>
              </w:rPr>
              <w:t>9 小探照灯 1个</w:t>
            </w:r>
          </w:p>
          <w:p w14:paraId="72412A22">
            <w:pPr>
              <w:widowControl/>
              <w:spacing w:line="240" w:lineRule="atLeast"/>
              <w:textAlignment w:val="center"/>
              <w:rPr>
                <w:rFonts w:cs="宋体"/>
                <w:kern w:val="0"/>
                <w:sz w:val="24"/>
              </w:rPr>
            </w:pPr>
            <w:r>
              <w:rPr>
                <w:rFonts w:hint="eastAsia" w:cs="宋体"/>
                <w:kern w:val="0"/>
                <w:sz w:val="24"/>
              </w:rPr>
              <w:t>10 磁吸条 1个</w:t>
            </w:r>
          </w:p>
          <w:p w14:paraId="17143CA8">
            <w:pPr>
              <w:widowControl/>
              <w:spacing w:line="240" w:lineRule="atLeast"/>
              <w:textAlignment w:val="center"/>
              <w:rPr>
                <w:rFonts w:cs="宋体"/>
                <w:kern w:val="0"/>
                <w:sz w:val="24"/>
              </w:rPr>
            </w:pPr>
            <w:r>
              <w:rPr>
                <w:rFonts w:hint="eastAsia" w:cs="宋体"/>
                <w:kern w:val="0"/>
                <w:sz w:val="24"/>
              </w:rPr>
              <w:t>11 控制屏幕 1块</w:t>
            </w:r>
          </w:p>
          <w:p w14:paraId="66EBDA8D">
            <w:pPr>
              <w:widowControl/>
              <w:spacing w:line="240" w:lineRule="atLeast"/>
              <w:textAlignment w:val="center"/>
              <w:rPr>
                <w:rFonts w:cs="宋体"/>
                <w:kern w:val="0"/>
                <w:sz w:val="24"/>
              </w:rPr>
            </w:pPr>
            <w:r>
              <w:rPr>
                <w:rFonts w:hint="eastAsia" w:cs="宋体"/>
                <w:kern w:val="0"/>
                <w:sz w:val="24"/>
              </w:rPr>
              <w:t>12 双显示器操作系统1套</w:t>
            </w:r>
          </w:p>
          <w:p w14:paraId="7DF3A345">
            <w:pPr>
              <w:widowControl/>
              <w:spacing w:line="240" w:lineRule="atLeast"/>
              <w:textAlignment w:val="center"/>
              <w:rPr>
                <w:rFonts w:cs="宋体"/>
                <w:kern w:val="0"/>
                <w:sz w:val="24"/>
              </w:rPr>
            </w:pPr>
            <w:r>
              <w:rPr>
                <w:rFonts w:hint="eastAsia" w:cs="宋体"/>
                <w:kern w:val="0"/>
                <w:sz w:val="24"/>
              </w:rPr>
              <w:t>13 蒸汽式清洁机1个</w:t>
            </w:r>
          </w:p>
          <w:p w14:paraId="7961B7D1">
            <w:pPr>
              <w:widowControl/>
              <w:spacing w:line="240" w:lineRule="atLeast"/>
              <w:textAlignment w:val="center"/>
              <w:rPr>
                <w:rFonts w:cs="宋体"/>
                <w:kern w:val="0"/>
                <w:sz w:val="24"/>
              </w:rPr>
            </w:pPr>
            <w:r>
              <w:rPr>
                <w:rFonts w:hint="eastAsia" w:cs="宋体"/>
                <w:kern w:val="0"/>
                <w:sz w:val="24"/>
              </w:rPr>
              <w:t>14 取材刀柄 5个</w:t>
            </w:r>
          </w:p>
          <w:p w14:paraId="03E47933">
            <w:pPr>
              <w:widowControl/>
              <w:spacing w:line="240" w:lineRule="atLeast"/>
              <w:textAlignment w:val="center"/>
              <w:rPr>
                <w:rFonts w:cs="宋体"/>
                <w:kern w:val="0"/>
                <w:sz w:val="24"/>
              </w:rPr>
            </w:pPr>
            <w:r>
              <w:rPr>
                <w:rFonts w:hint="eastAsia" w:cs="宋体"/>
                <w:kern w:val="0"/>
                <w:sz w:val="24"/>
              </w:rPr>
              <w:t>15 组织包埋纸 100包</w:t>
            </w:r>
          </w:p>
          <w:p w14:paraId="770DD5B5">
            <w:pPr>
              <w:widowControl/>
              <w:spacing w:line="240" w:lineRule="atLeast"/>
              <w:textAlignment w:val="center"/>
              <w:rPr>
                <w:rFonts w:cs="宋体"/>
                <w:kern w:val="0"/>
                <w:sz w:val="24"/>
              </w:rPr>
            </w:pPr>
            <w:r>
              <w:rPr>
                <w:rFonts w:hint="eastAsia" w:cs="宋体"/>
                <w:kern w:val="0"/>
                <w:sz w:val="24"/>
              </w:rPr>
              <w:t>16 配套维修工具及工具箱1套</w:t>
            </w:r>
          </w:p>
          <w:p w14:paraId="3B7772D5">
            <w:pPr>
              <w:widowControl/>
              <w:spacing w:line="240" w:lineRule="atLeast"/>
              <w:textAlignment w:val="center"/>
              <w:rPr>
                <w:rFonts w:cs="宋体"/>
                <w:kern w:val="0"/>
                <w:sz w:val="24"/>
              </w:rPr>
            </w:pPr>
            <w:r>
              <w:rPr>
                <w:rFonts w:hint="eastAsia" w:cs="宋体"/>
                <w:kern w:val="0"/>
                <w:sz w:val="24"/>
              </w:rPr>
              <w:t>摊烤烘片机：</w:t>
            </w:r>
          </w:p>
          <w:p w14:paraId="6CAA4337">
            <w:pPr>
              <w:widowControl/>
              <w:spacing w:line="240" w:lineRule="atLeast"/>
              <w:textAlignment w:val="center"/>
              <w:rPr>
                <w:rFonts w:cs="宋体"/>
                <w:kern w:val="0"/>
                <w:sz w:val="24"/>
              </w:rPr>
            </w:pPr>
            <w:r>
              <w:rPr>
                <w:rFonts w:hint="eastAsia" w:cs="宋体"/>
                <w:kern w:val="0"/>
                <w:sz w:val="24"/>
              </w:rPr>
              <w:t>1 摊片机 1台</w:t>
            </w:r>
          </w:p>
          <w:p w14:paraId="7CC2DCD2">
            <w:pPr>
              <w:widowControl/>
              <w:spacing w:line="240" w:lineRule="atLeast"/>
              <w:textAlignment w:val="center"/>
              <w:rPr>
                <w:rFonts w:cs="宋体"/>
                <w:kern w:val="0"/>
                <w:sz w:val="24"/>
              </w:rPr>
            </w:pPr>
            <w:r>
              <w:rPr>
                <w:rFonts w:hint="eastAsia" w:cs="宋体"/>
                <w:kern w:val="0"/>
                <w:sz w:val="24"/>
              </w:rPr>
              <w:t>2 烤片机 1台</w:t>
            </w:r>
          </w:p>
          <w:p w14:paraId="2621C3BD">
            <w:pPr>
              <w:widowControl/>
              <w:spacing w:line="240" w:lineRule="atLeast"/>
              <w:textAlignment w:val="center"/>
              <w:rPr>
                <w:rFonts w:cs="宋体"/>
                <w:kern w:val="0"/>
                <w:sz w:val="24"/>
              </w:rPr>
            </w:pPr>
            <w:r>
              <w:rPr>
                <w:rFonts w:hint="eastAsia" w:cs="宋体"/>
                <w:kern w:val="0"/>
                <w:sz w:val="24"/>
              </w:rPr>
              <w:t>3 烘片机 1台</w:t>
            </w:r>
          </w:p>
        </w:tc>
      </w:tr>
      <w:tr w14:paraId="3F79E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5E55B1C">
            <w:pPr>
              <w:widowControl/>
              <w:spacing w:line="240" w:lineRule="atLeast"/>
              <w:textAlignment w:val="center"/>
              <w:rPr>
                <w:rFonts w:cs="宋体"/>
                <w:kern w:val="0"/>
                <w:sz w:val="24"/>
              </w:rPr>
            </w:pPr>
            <w:r>
              <w:rPr>
                <w:rFonts w:hint="eastAsia" w:cs="宋体"/>
                <w:kern w:val="0"/>
                <w:sz w:val="24"/>
              </w:rPr>
              <w:t>3</w:t>
            </w:r>
          </w:p>
        </w:tc>
        <w:tc>
          <w:tcPr>
            <w:tcW w:w="704" w:type="pct"/>
            <w:vAlign w:val="center"/>
          </w:tcPr>
          <w:p w14:paraId="7B08E9C3">
            <w:pPr>
              <w:widowControl/>
              <w:spacing w:line="240" w:lineRule="atLeast"/>
              <w:textAlignment w:val="center"/>
              <w:rPr>
                <w:rFonts w:cs="宋体"/>
                <w:kern w:val="0"/>
                <w:sz w:val="24"/>
              </w:rPr>
            </w:pPr>
            <w:r>
              <w:rPr>
                <w:rFonts w:hint="eastAsia" w:cs="宋体"/>
                <w:kern w:val="0"/>
                <w:sz w:val="24"/>
              </w:rPr>
              <w:t>全自动加样系统</w:t>
            </w:r>
          </w:p>
        </w:tc>
        <w:tc>
          <w:tcPr>
            <w:tcW w:w="435" w:type="pct"/>
            <w:vAlign w:val="center"/>
          </w:tcPr>
          <w:p w14:paraId="3B6C99F7">
            <w:pPr>
              <w:widowControl/>
              <w:spacing w:line="240" w:lineRule="atLeast"/>
              <w:jc w:val="center"/>
              <w:rPr>
                <w:rFonts w:cs="宋体"/>
                <w:kern w:val="0"/>
                <w:sz w:val="24"/>
              </w:rPr>
            </w:pPr>
            <w:r>
              <w:rPr>
                <w:rFonts w:cs="宋体"/>
                <w:kern w:val="0"/>
                <w:sz w:val="24"/>
              </w:rPr>
              <w:t>台</w:t>
            </w:r>
          </w:p>
        </w:tc>
        <w:tc>
          <w:tcPr>
            <w:tcW w:w="467" w:type="pct"/>
            <w:vAlign w:val="center"/>
          </w:tcPr>
          <w:p w14:paraId="1E69926E">
            <w:pPr>
              <w:widowControl/>
              <w:spacing w:line="240" w:lineRule="atLeast"/>
              <w:jc w:val="center"/>
              <w:rPr>
                <w:rFonts w:cs="宋体"/>
                <w:kern w:val="0"/>
                <w:sz w:val="24"/>
              </w:rPr>
            </w:pPr>
            <w:r>
              <w:rPr>
                <w:rFonts w:hint="eastAsia" w:cs="宋体"/>
                <w:kern w:val="0"/>
                <w:sz w:val="24"/>
              </w:rPr>
              <w:t>1</w:t>
            </w:r>
          </w:p>
        </w:tc>
        <w:tc>
          <w:tcPr>
            <w:tcW w:w="2960" w:type="pct"/>
          </w:tcPr>
          <w:p w14:paraId="7AB1D0F8">
            <w:pPr>
              <w:widowControl/>
              <w:spacing w:line="240" w:lineRule="atLeast"/>
              <w:textAlignment w:val="center"/>
              <w:rPr>
                <w:rFonts w:cs="宋体"/>
                <w:kern w:val="0"/>
                <w:sz w:val="24"/>
              </w:rPr>
            </w:pPr>
            <w:r>
              <w:rPr>
                <w:rFonts w:hint="eastAsia" w:cs="宋体"/>
                <w:kern w:val="0"/>
                <w:sz w:val="24"/>
              </w:rPr>
              <w:t>天津市静海区医院</w:t>
            </w:r>
          </w:p>
          <w:p w14:paraId="41BBB129">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77EC4B8D">
            <w:pPr>
              <w:widowControl/>
              <w:spacing w:line="240" w:lineRule="atLeast"/>
              <w:textAlignment w:val="center"/>
              <w:rPr>
                <w:rFonts w:cs="宋体"/>
                <w:kern w:val="0"/>
                <w:sz w:val="24"/>
              </w:rPr>
            </w:pPr>
            <w:r>
              <w:rPr>
                <w:rFonts w:hint="eastAsia" w:cs="宋体"/>
                <w:kern w:val="0"/>
                <w:sz w:val="24"/>
              </w:rPr>
              <w:t>1.全自动完成各种实验的液体分配，包括ELISA、化学发光、血型、转氨酶、DNA萃取等。；</w:t>
            </w:r>
          </w:p>
          <w:p w14:paraId="176C2B0B">
            <w:pPr>
              <w:widowControl/>
              <w:spacing w:line="240" w:lineRule="atLeast"/>
              <w:textAlignment w:val="center"/>
              <w:rPr>
                <w:rFonts w:cs="宋体"/>
                <w:kern w:val="0"/>
                <w:sz w:val="24"/>
              </w:rPr>
            </w:pPr>
            <w:r>
              <w:rPr>
                <w:rFonts w:hint="eastAsia" w:cs="宋体"/>
                <w:kern w:val="0"/>
                <w:sz w:val="24"/>
              </w:rPr>
              <w:t>2.独立的加样通道≥8个，任意通道Y(内外)方向移动时不干扰其他通道，工作中任意两加样通道可分开距离最大≥300mm；使用一次性加样针，避免交叉污染。</w:t>
            </w:r>
          </w:p>
          <w:p w14:paraId="6473D5C8">
            <w:pPr>
              <w:widowControl/>
              <w:spacing w:line="240" w:lineRule="atLeast"/>
              <w:textAlignment w:val="center"/>
              <w:rPr>
                <w:rFonts w:cs="宋体"/>
                <w:kern w:val="0"/>
                <w:sz w:val="24"/>
              </w:rPr>
            </w:pPr>
            <w:r>
              <w:rPr>
                <w:rFonts w:hint="eastAsia" w:cs="宋体"/>
                <w:kern w:val="0"/>
                <w:sz w:val="24"/>
              </w:rPr>
              <w:t>3.具备双重检测，液面探测，漏加检测，气泡检测，凝块检测等报警功能；</w:t>
            </w:r>
          </w:p>
          <w:p w14:paraId="73A4E558">
            <w:pPr>
              <w:widowControl/>
              <w:spacing w:line="240" w:lineRule="atLeast"/>
              <w:textAlignment w:val="center"/>
              <w:rPr>
                <w:rFonts w:cs="宋体"/>
                <w:kern w:val="0"/>
                <w:sz w:val="24"/>
              </w:rPr>
            </w:pPr>
            <w:r>
              <w:rPr>
                <w:rFonts w:hint="eastAsia" w:cs="宋体"/>
                <w:kern w:val="0"/>
                <w:sz w:val="24"/>
              </w:rPr>
              <w:t>4.加样精密度：加样量为10ul时，精度（CV）≤3%，准确度±5%；加样量为100ul时，精度（CV）≤1%，准确度±2.5%；</w:t>
            </w:r>
          </w:p>
          <w:p w14:paraId="39F21D3D">
            <w:pPr>
              <w:widowControl/>
              <w:spacing w:line="240" w:lineRule="atLeast"/>
              <w:textAlignment w:val="center"/>
              <w:rPr>
                <w:rFonts w:cs="宋体"/>
                <w:kern w:val="0"/>
                <w:sz w:val="24"/>
              </w:rPr>
            </w:pPr>
            <w:r>
              <w:rPr>
                <w:rFonts w:hint="eastAsia" w:cs="宋体"/>
                <w:kern w:val="0"/>
                <w:sz w:val="24"/>
              </w:rPr>
              <w:t>5.标本分配速度≤2分钟，96孔板（并行分配8块微板的样本时）；</w:t>
            </w:r>
          </w:p>
          <w:p w14:paraId="3AC61C6A">
            <w:pPr>
              <w:widowControl/>
              <w:spacing w:line="240" w:lineRule="atLeast"/>
              <w:textAlignment w:val="center"/>
              <w:rPr>
                <w:rFonts w:cs="宋体"/>
                <w:kern w:val="0"/>
                <w:sz w:val="24"/>
              </w:rPr>
            </w:pPr>
            <w:r>
              <w:rPr>
                <w:rFonts w:hint="eastAsia" w:cs="宋体"/>
                <w:kern w:val="0"/>
                <w:sz w:val="24"/>
              </w:rPr>
              <w:t>6.可一次性装载上机≥192个原始试管及≥12块96孔微板；</w:t>
            </w:r>
          </w:p>
          <w:p w14:paraId="7282015F">
            <w:pPr>
              <w:widowControl/>
              <w:spacing w:line="240" w:lineRule="atLeast"/>
              <w:textAlignment w:val="center"/>
              <w:rPr>
                <w:rFonts w:cs="宋体"/>
                <w:kern w:val="0"/>
                <w:sz w:val="24"/>
              </w:rPr>
            </w:pPr>
            <w:r>
              <w:rPr>
                <w:rFonts w:hint="eastAsia" w:cs="宋体"/>
                <w:kern w:val="0"/>
                <w:sz w:val="24"/>
              </w:rPr>
              <w:t>7.通用试剂位可同时装载≥20种试剂；</w:t>
            </w:r>
          </w:p>
          <w:p w14:paraId="51B005A0">
            <w:pPr>
              <w:widowControl/>
              <w:spacing w:line="240" w:lineRule="atLeast"/>
              <w:textAlignment w:val="center"/>
              <w:rPr>
                <w:rFonts w:cs="宋体"/>
                <w:kern w:val="0"/>
                <w:sz w:val="24"/>
              </w:rPr>
            </w:pPr>
            <w:r>
              <w:rPr>
                <w:rFonts w:hint="eastAsia" w:cs="宋体"/>
                <w:kern w:val="0"/>
                <w:sz w:val="24"/>
              </w:rPr>
              <w:t>8.试剂位具备主动感应识别试剂的类型和位置功能，不需按固定位置摆放试剂，可在实验进行中动态更换试剂位置，仪器自动识别更换后位置；</w:t>
            </w:r>
          </w:p>
          <w:p w14:paraId="65673859">
            <w:pPr>
              <w:widowControl/>
              <w:spacing w:line="240" w:lineRule="atLeast"/>
              <w:textAlignment w:val="center"/>
              <w:rPr>
                <w:rFonts w:cs="宋体"/>
                <w:kern w:val="0"/>
                <w:sz w:val="24"/>
              </w:rPr>
            </w:pPr>
            <w:r>
              <w:rPr>
                <w:rFonts w:hint="eastAsia" w:cs="宋体"/>
                <w:kern w:val="0"/>
                <w:sz w:val="24"/>
              </w:rPr>
              <w:t>9.专用试剂位：用于放置阴、阳性对照品及质控品原始试剂瓶，可同时装载≥40种试剂。</w:t>
            </w:r>
          </w:p>
          <w:p w14:paraId="4F701B2E">
            <w:pPr>
              <w:widowControl/>
              <w:spacing w:line="240" w:lineRule="atLeast"/>
              <w:textAlignment w:val="center"/>
              <w:rPr>
                <w:rFonts w:cs="宋体"/>
                <w:kern w:val="0"/>
                <w:sz w:val="24"/>
              </w:rPr>
            </w:pPr>
            <w:r>
              <w:rPr>
                <w:rFonts w:hint="eastAsia" w:cs="宋体"/>
                <w:kern w:val="0"/>
                <w:sz w:val="24"/>
              </w:rPr>
              <w:t>10.可对同一批上机检测的每个标本定义各自不同的检测项目，可实现双孔或多孔复查。</w:t>
            </w:r>
          </w:p>
          <w:p w14:paraId="62EEDB65">
            <w:pPr>
              <w:widowControl/>
              <w:spacing w:line="240" w:lineRule="atLeast"/>
              <w:textAlignment w:val="center"/>
              <w:rPr>
                <w:rFonts w:cs="宋体"/>
                <w:kern w:val="0"/>
                <w:sz w:val="24"/>
              </w:rPr>
            </w:pPr>
            <w:r>
              <w:rPr>
                <w:rFonts w:hint="eastAsia" w:cs="宋体"/>
                <w:kern w:val="0"/>
                <w:sz w:val="24"/>
              </w:rPr>
              <w:t>11.具有标本条码扫描仪，在提交实验过程中自动扫描试管条码。</w:t>
            </w:r>
          </w:p>
          <w:p w14:paraId="35A9B33B">
            <w:pPr>
              <w:widowControl/>
              <w:spacing w:line="240" w:lineRule="atLeast"/>
              <w:textAlignment w:val="center"/>
              <w:rPr>
                <w:rFonts w:cs="宋体"/>
                <w:kern w:val="0"/>
                <w:sz w:val="24"/>
              </w:rPr>
            </w:pPr>
            <w:r>
              <w:rPr>
                <w:rFonts w:hint="eastAsia" w:cs="宋体"/>
                <w:kern w:val="0"/>
                <w:sz w:val="24"/>
              </w:rPr>
              <w:t>12.仪器具备配套的工作台底座。</w:t>
            </w:r>
          </w:p>
          <w:p w14:paraId="4DDDE2C7">
            <w:pPr>
              <w:widowControl/>
              <w:spacing w:line="240" w:lineRule="atLeast"/>
              <w:textAlignment w:val="center"/>
              <w:rPr>
                <w:rFonts w:cs="宋体"/>
                <w:kern w:val="0"/>
                <w:sz w:val="24"/>
              </w:rPr>
            </w:pPr>
            <w:r>
              <w:rPr>
                <w:rFonts w:hint="eastAsia" w:cs="宋体"/>
                <w:kern w:val="0"/>
                <w:sz w:val="24"/>
              </w:rPr>
              <w:t>13可接入医院Lis系统；</w:t>
            </w:r>
          </w:p>
          <w:p w14:paraId="4B357EF4">
            <w:pPr>
              <w:widowControl/>
              <w:spacing w:line="240" w:lineRule="atLeast"/>
              <w:textAlignment w:val="center"/>
              <w:rPr>
                <w:rFonts w:cs="宋体"/>
                <w:kern w:val="0"/>
                <w:sz w:val="24"/>
              </w:rPr>
            </w:pPr>
            <w:r>
              <w:rPr>
                <w:rFonts w:hint="eastAsia" w:cs="宋体"/>
                <w:kern w:val="0"/>
                <w:sz w:val="24"/>
              </w:rPr>
              <w:t>14.配后处理诊断系统1套：内存≥16G ；</w:t>
            </w:r>
          </w:p>
          <w:p w14:paraId="44A8593B">
            <w:pPr>
              <w:widowControl/>
              <w:spacing w:line="240" w:lineRule="atLeast"/>
              <w:textAlignment w:val="center"/>
              <w:rPr>
                <w:rFonts w:cs="宋体"/>
                <w:kern w:val="0"/>
                <w:sz w:val="24"/>
              </w:rPr>
            </w:pPr>
            <w:r>
              <w:rPr>
                <w:rFonts w:hint="eastAsia" w:cs="宋体"/>
                <w:kern w:val="0"/>
                <w:sz w:val="24"/>
              </w:rPr>
              <w:t>15.设备使用年限≥10年；</w:t>
            </w:r>
          </w:p>
          <w:p w14:paraId="2C505397">
            <w:pPr>
              <w:pStyle w:val="4"/>
              <w:widowControl/>
              <w:spacing w:line="240" w:lineRule="atLeast"/>
              <w:textAlignment w:val="center"/>
              <w:rPr>
                <w:rFonts w:cs="宋体"/>
                <w:kern w:val="0"/>
                <w:sz w:val="24"/>
              </w:rPr>
            </w:pPr>
            <w:r>
              <w:rPr>
                <w:rFonts w:hint="eastAsia" w:cs="宋体"/>
                <w:kern w:val="0"/>
                <w:sz w:val="24"/>
              </w:rPr>
              <w:t xml:space="preserve">16.提供质保期内每年至少一次校准服务 </w:t>
            </w:r>
          </w:p>
          <w:p w14:paraId="21DA1990">
            <w:pPr>
              <w:pStyle w:val="4"/>
              <w:widowControl/>
              <w:spacing w:line="240" w:lineRule="atLeast"/>
              <w:textAlignment w:val="center"/>
              <w:rPr>
                <w:rFonts w:cs="宋体"/>
                <w:kern w:val="0"/>
                <w:sz w:val="24"/>
              </w:rPr>
            </w:pPr>
            <w:r>
              <w:rPr>
                <w:rFonts w:hint="eastAsia" w:cs="宋体"/>
                <w:kern w:val="0"/>
                <w:sz w:val="24"/>
              </w:rPr>
              <w:t>17.提供每季度一次巡检服务</w:t>
            </w:r>
          </w:p>
          <w:p w14:paraId="2BA38B88">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01AF9A05">
            <w:pPr>
              <w:widowControl/>
              <w:spacing w:line="240" w:lineRule="atLeast"/>
              <w:textAlignment w:val="center"/>
              <w:rPr>
                <w:rFonts w:cs="宋体"/>
                <w:kern w:val="0"/>
                <w:sz w:val="24"/>
              </w:rPr>
            </w:pPr>
            <w:r>
              <w:rPr>
                <w:rFonts w:hint="eastAsia" w:cs="宋体"/>
                <w:kern w:val="0"/>
                <w:sz w:val="24"/>
              </w:rPr>
              <w:t>主机1套，后处理诊断系统1套</w:t>
            </w:r>
          </w:p>
        </w:tc>
      </w:tr>
      <w:tr w14:paraId="01CAC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42A9B81A">
            <w:pPr>
              <w:widowControl/>
              <w:spacing w:line="240" w:lineRule="atLeast"/>
              <w:textAlignment w:val="center"/>
              <w:rPr>
                <w:rFonts w:cs="宋体"/>
                <w:kern w:val="0"/>
                <w:sz w:val="24"/>
              </w:rPr>
            </w:pPr>
            <w:r>
              <w:rPr>
                <w:rFonts w:hint="eastAsia" w:cs="宋体"/>
                <w:kern w:val="0"/>
                <w:sz w:val="24"/>
              </w:rPr>
              <w:t>4</w:t>
            </w:r>
          </w:p>
        </w:tc>
        <w:tc>
          <w:tcPr>
            <w:tcW w:w="704" w:type="pct"/>
            <w:vAlign w:val="center"/>
          </w:tcPr>
          <w:p w14:paraId="200F6743">
            <w:pPr>
              <w:widowControl/>
              <w:spacing w:line="240" w:lineRule="atLeast"/>
              <w:textAlignment w:val="center"/>
              <w:rPr>
                <w:rFonts w:cs="宋体"/>
                <w:kern w:val="0"/>
                <w:sz w:val="24"/>
              </w:rPr>
            </w:pPr>
            <w:r>
              <w:rPr>
                <w:rFonts w:hint="eastAsia" w:cs="宋体"/>
                <w:kern w:val="0"/>
                <w:sz w:val="24"/>
              </w:rPr>
              <w:t>生物安全柜</w:t>
            </w:r>
          </w:p>
        </w:tc>
        <w:tc>
          <w:tcPr>
            <w:tcW w:w="435" w:type="pct"/>
            <w:vAlign w:val="center"/>
          </w:tcPr>
          <w:p w14:paraId="3C0D637B">
            <w:pPr>
              <w:widowControl/>
              <w:spacing w:line="240" w:lineRule="atLeast"/>
              <w:jc w:val="center"/>
              <w:rPr>
                <w:rFonts w:cs="宋体"/>
                <w:kern w:val="0"/>
                <w:sz w:val="24"/>
              </w:rPr>
            </w:pPr>
            <w:r>
              <w:rPr>
                <w:rFonts w:cs="宋体"/>
                <w:kern w:val="0"/>
                <w:sz w:val="24"/>
              </w:rPr>
              <w:t>台</w:t>
            </w:r>
          </w:p>
        </w:tc>
        <w:tc>
          <w:tcPr>
            <w:tcW w:w="467" w:type="pct"/>
            <w:vAlign w:val="center"/>
          </w:tcPr>
          <w:p w14:paraId="03ED72EC">
            <w:pPr>
              <w:widowControl/>
              <w:spacing w:line="240" w:lineRule="atLeast"/>
              <w:jc w:val="center"/>
              <w:rPr>
                <w:rFonts w:cs="宋体"/>
                <w:kern w:val="0"/>
                <w:sz w:val="24"/>
              </w:rPr>
            </w:pPr>
            <w:r>
              <w:rPr>
                <w:rFonts w:hint="eastAsia" w:cs="宋体"/>
                <w:kern w:val="0"/>
                <w:sz w:val="24"/>
              </w:rPr>
              <w:t>1</w:t>
            </w:r>
          </w:p>
        </w:tc>
        <w:tc>
          <w:tcPr>
            <w:tcW w:w="2960" w:type="pct"/>
          </w:tcPr>
          <w:p w14:paraId="06B36E45">
            <w:pPr>
              <w:widowControl/>
              <w:spacing w:line="240" w:lineRule="atLeast"/>
              <w:textAlignment w:val="center"/>
              <w:rPr>
                <w:rFonts w:cs="宋体"/>
                <w:kern w:val="0"/>
                <w:sz w:val="24"/>
              </w:rPr>
            </w:pPr>
            <w:r>
              <w:rPr>
                <w:rFonts w:hint="eastAsia" w:cs="宋体"/>
                <w:kern w:val="0"/>
                <w:sz w:val="24"/>
              </w:rPr>
              <w:t>宝坻区海滨医院</w:t>
            </w:r>
          </w:p>
          <w:p w14:paraId="1E1C85E0">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536D21A0">
            <w:pPr>
              <w:widowControl/>
              <w:spacing w:line="240" w:lineRule="atLeast"/>
              <w:textAlignment w:val="center"/>
              <w:rPr>
                <w:rFonts w:cs="宋体"/>
                <w:kern w:val="0"/>
                <w:sz w:val="24"/>
              </w:rPr>
            </w:pPr>
            <w:r>
              <w:rPr>
                <w:rFonts w:hint="eastAsia" w:cs="宋体"/>
                <w:kern w:val="0"/>
                <w:sz w:val="24"/>
              </w:rPr>
              <w:t>1.气流模式：30%外排，70%循环</w:t>
            </w:r>
          </w:p>
          <w:p w14:paraId="6D0CD1E4">
            <w:pPr>
              <w:widowControl/>
              <w:spacing w:line="240" w:lineRule="atLeast"/>
              <w:textAlignment w:val="center"/>
              <w:rPr>
                <w:rFonts w:cs="宋体"/>
                <w:kern w:val="0"/>
                <w:sz w:val="24"/>
              </w:rPr>
            </w:pPr>
            <w:r>
              <w:rPr>
                <w:rFonts w:hint="eastAsia" w:cs="宋体"/>
                <w:kern w:val="0"/>
                <w:sz w:val="24"/>
              </w:rPr>
              <w:t>★2.通过生物安全柜YY0569-2011 Ⅱ级生物安全柜认证和GB 41918-2022 生物安全柜认证</w:t>
            </w:r>
          </w:p>
          <w:p w14:paraId="653E766C">
            <w:pPr>
              <w:widowControl/>
              <w:spacing w:line="240" w:lineRule="atLeast"/>
              <w:textAlignment w:val="center"/>
              <w:rPr>
                <w:rFonts w:cs="宋体"/>
                <w:kern w:val="0"/>
                <w:sz w:val="24"/>
              </w:rPr>
            </w:pPr>
            <w:r>
              <w:rPr>
                <w:rFonts w:hint="eastAsia" w:cs="宋体"/>
                <w:kern w:val="0"/>
                <w:sz w:val="24"/>
              </w:rPr>
              <w:t>3.流入气流平均风速≥0.52m/s，下降气流平均风速≥0.32m/s</w:t>
            </w:r>
          </w:p>
          <w:p w14:paraId="158E72AD">
            <w:pPr>
              <w:widowControl/>
              <w:spacing w:line="240" w:lineRule="atLeast"/>
              <w:textAlignment w:val="center"/>
              <w:rPr>
                <w:rFonts w:cs="宋体"/>
                <w:kern w:val="0"/>
                <w:sz w:val="24"/>
              </w:rPr>
            </w:pPr>
            <w:r>
              <w:rPr>
                <w:rFonts w:hint="eastAsia" w:cs="宋体"/>
                <w:kern w:val="0"/>
                <w:sz w:val="24"/>
              </w:rPr>
              <w:t>4.送风过滤器与排风过滤器均采用ULPA超高效空气过滤器，针对颗粒直径0.12um，过滤效率≥99.9995%</w:t>
            </w:r>
          </w:p>
          <w:p w14:paraId="12D029D5">
            <w:pPr>
              <w:widowControl/>
              <w:spacing w:line="240" w:lineRule="atLeast"/>
              <w:textAlignment w:val="center"/>
              <w:rPr>
                <w:rFonts w:cs="宋体"/>
                <w:kern w:val="0"/>
                <w:sz w:val="24"/>
              </w:rPr>
            </w:pPr>
            <w:r>
              <w:rPr>
                <w:rFonts w:hint="eastAsia" w:cs="宋体"/>
                <w:kern w:val="0"/>
                <w:sz w:val="24"/>
              </w:rPr>
              <w:t>5.具有气流隔断技术，沿玻璃门上沿缝隙有负压气流阻断保护，防止工作区内外气体交互</w:t>
            </w:r>
          </w:p>
          <w:p w14:paraId="17A3E0D1">
            <w:pPr>
              <w:widowControl/>
              <w:spacing w:line="240" w:lineRule="atLeast"/>
              <w:textAlignment w:val="center"/>
              <w:rPr>
                <w:rFonts w:cs="宋体"/>
                <w:kern w:val="0"/>
                <w:sz w:val="24"/>
              </w:rPr>
            </w:pPr>
            <w:r>
              <w:rPr>
                <w:rFonts w:hint="eastAsia" w:cs="宋体"/>
                <w:kern w:val="0"/>
                <w:sz w:val="24"/>
              </w:rPr>
              <w:t>6.洁净级别为10级的工作环境</w:t>
            </w:r>
          </w:p>
          <w:p w14:paraId="665AD34D">
            <w:pPr>
              <w:widowControl/>
              <w:spacing w:line="240" w:lineRule="atLeast"/>
              <w:textAlignment w:val="center"/>
              <w:rPr>
                <w:rFonts w:cs="宋体"/>
                <w:kern w:val="0"/>
                <w:sz w:val="24"/>
              </w:rPr>
            </w:pPr>
            <w:r>
              <w:rPr>
                <w:rFonts w:hint="eastAsia" w:cs="宋体"/>
                <w:kern w:val="0"/>
                <w:sz w:val="24"/>
              </w:rPr>
              <w:t>7.LCD液晶屏彩色显示，触摸按键，可显示时钟、工作区温度与湿度、气流流速、送风以及排风过滤器压差、系统时间、过滤膜使用寿命、紫外使用时间、功能图标以及报警提示等参数</w:t>
            </w:r>
          </w:p>
          <w:p w14:paraId="237A8838">
            <w:pPr>
              <w:widowControl/>
              <w:spacing w:line="240" w:lineRule="atLeast"/>
              <w:textAlignment w:val="center"/>
              <w:rPr>
                <w:rFonts w:cs="宋体"/>
                <w:kern w:val="0"/>
                <w:sz w:val="24"/>
              </w:rPr>
            </w:pPr>
            <w:r>
              <w:rPr>
                <w:rFonts w:hint="eastAsia" w:cs="宋体"/>
                <w:kern w:val="0"/>
                <w:sz w:val="24"/>
              </w:rPr>
              <w:t>8.在线实时监测并条形码显示高效过滤器的使用寿命，具有过滤器失效声光报警功能</w:t>
            </w:r>
          </w:p>
          <w:p w14:paraId="3D32D7A8">
            <w:pPr>
              <w:widowControl/>
              <w:spacing w:line="240" w:lineRule="atLeast"/>
              <w:textAlignment w:val="center"/>
              <w:rPr>
                <w:rFonts w:cs="宋体"/>
                <w:kern w:val="0"/>
                <w:sz w:val="24"/>
              </w:rPr>
            </w:pPr>
            <w:r>
              <w:rPr>
                <w:rFonts w:hint="eastAsia" w:cs="宋体"/>
                <w:kern w:val="0"/>
                <w:sz w:val="24"/>
              </w:rPr>
              <w:t>★9.前窗采用电动升降方式，可一键上升或者下降到安全高度</w:t>
            </w:r>
          </w:p>
          <w:p w14:paraId="7E669B6E">
            <w:pPr>
              <w:widowControl/>
              <w:spacing w:line="240" w:lineRule="atLeast"/>
              <w:textAlignment w:val="center"/>
              <w:rPr>
                <w:rFonts w:cs="宋体"/>
                <w:kern w:val="0"/>
                <w:sz w:val="24"/>
              </w:rPr>
            </w:pPr>
            <w:r>
              <w:rPr>
                <w:rFonts w:hint="eastAsia" w:cs="宋体"/>
                <w:kern w:val="0"/>
                <w:sz w:val="24"/>
              </w:rPr>
              <w:t>10.紫外灯安装在工作区背面上部，确保操作区能完全覆盖照射杀菌，同时具有一键紫外灯预约30min功能，并可设定更改预约时长</w:t>
            </w:r>
          </w:p>
          <w:p w14:paraId="2A28E8D4">
            <w:pPr>
              <w:widowControl/>
              <w:spacing w:line="240" w:lineRule="atLeast"/>
              <w:textAlignment w:val="center"/>
              <w:rPr>
                <w:rFonts w:cs="宋体"/>
                <w:kern w:val="0"/>
                <w:sz w:val="24"/>
              </w:rPr>
            </w:pPr>
            <w:r>
              <w:rPr>
                <w:rFonts w:hint="eastAsia" w:cs="宋体"/>
                <w:kern w:val="0"/>
                <w:sz w:val="24"/>
              </w:rPr>
              <w:t>11.照明灯安装在工作区前部，采用两根LED灯管，照度可达1000lx以上</w:t>
            </w:r>
          </w:p>
          <w:p w14:paraId="609DA58E">
            <w:pPr>
              <w:widowControl/>
              <w:spacing w:line="240" w:lineRule="atLeast"/>
              <w:textAlignment w:val="center"/>
              <w:rPr>
                <w:rFonts w:cs="宋体"/>
                <w:kern w:val="0"/>
                <w:sz w:val="24"/>
              </w:rPr>
            </w:pPr>
            <w:r>
              <w:rPr>
                <w:rFonts w:hint="eastAsia" w:cs="宋体"/>
                <w:kern w:val="0"/>
                <w:sz w:val="24"/>
              </w:rPr>
              <w:t>★12.前窗玻璃采用双层夹胶防爆安全玻璃</w:t>
            </w:r>
          </w:p>
          <w:p w14:paraId="6EB093EB">
            <w:pPr>
              <w:widowControl/>
              <w:spacing w:line="240" w:lineRule="atLeast"/>
              <w:textAlignment w:val="center"/>
              <w:rPr>
                <w:rFonts w:cs="宋体"/>
                <w:kern w:val="0"/>
                <w:sz w:val="24"/>
              </w:rPr>
            </w:pPr>
            <w:r>
              <w:rPr>
                <w:rFonts w:hint="eastAsia" w:cs="宋体"/>
                <w:kern w:val="0"/>
                <w:sz w:val="24"/>
              </w:rPr>
              <w:t>★13.前窗玻璃具有全幅可清洁功能</w:t>
            </w:r>
          </w:p>
          <w:p w14:paraId="368F2348">
            <w:pPr>
              <w:widowControl/>
              <w:spacing w:line="240" w:lineRule="atLeast"/>
              <w:textAlignment w:val="center"/>
              <w:rPr>
                <w:rFonts w:cs="宋体"/>
                <w:kern w:val="0"/>
                <w:sz w:val="24"/>
              </w:rPr>
            </w:pPr>
            <w:r>
              <w:rPr>
                <w:rFonts w:hint="eastAsia" w:cs="宋体"/>
                <w:kern w:val="0"/>
                <w:sz w:val="24"/>
              </w:rPr>
              <w:t>14.配备双路压力传感器，实时监测送风过滤器以及排风过滤器的压差,压力变化超限时自动声光报警</w:t>
            </w:r>
          </w:p>
          <w:p w14:paraId="24EA7C79">
            <w:pPr>
              <w:widowControl/>
              <w:spacing w:line="240" w:lineRule="atLeast"/>
              <w:textAlignment w:val="center"/>
              <w:rPr>
                <w:rFonts w:cs="宋体"/>
                <w:kern w:val="0"/>
                <w:sz w:val="24"/>
              </w:rPr>
            </w:pPr>
            <w:r>
              <w:rPr>
                <w:rFonts w:hint="eastAsia" w:cs="宋体"/>
                <w:kern w:val="0"/>
                <w:sz w:val="24"/>
              </w:rPr>
              <w:t>15.有断电记忆功能，恢复供电后，恢复断电前的运行状态并有报警提示</w:t>
            </w:r>
          </w:p>
          <w:p w14:paraId="538D26D3">
            <w:pPr>
              <w:widowControl/>
              <w:spacing w:line="240" w:lineRule="atLeast"/>
              <w:textAlignment w:val="center"/>
              <w:rPr>
                <w:rFonts w:cs="宋体"/>
                <w:kern w:val="0"/>
                <w:sz w:val="24"/>
              </w:rPr>
            </w:pPr>
            <w:r>
              <w:rPr>
                <w:rFonts w:hint="eastAsia" w:cs="宋体"/>
                <w:kern w:val="0"/>
                <w:sz w:val="24"/>
              </w:rPr>
              <w:t>16.有关门监测功能，未关严门有声光报警提示</w:t>
            </w:r>
          </w:p>
          <w:p w14:paraId="24E30CD9">
            <w:pPr>
              <w:widowControl/>
              <w:spacing w:line="240" w:lineRule="atLeast"/>
              <w:textAlignment w:val="center"/>
              <w:rPr>
                <w:rFonts w:cs="宋体"/>
                <w:kern w:val="0"/>
                <w:sz w:val="24"/>
              </w:rPr>
            </w:pPr>
            <w:r>
              <w:rPr>
                <w:rFonts w:hint="eastAsia" w:cs="宋体"/>
                <w:kern w:val="0"/>
                <w:sz w:val="24"/>
              </w:rPr>
              <w:t>17.有开门高度警示功能，开门超高或过低均有声光报警提示</w:t>
            </w:r>
          </w:p>
          <w:p w14:paraId="1302C494">
            <w:pPr>
              <w:widowControl/>
              <w:spacing w:line="240" w:lineRule="atLeast"/>
              <w:textAlignment w:val="center"/>
              <w:rPr>
                <w:rFonts w:cs="宋体"/>
                <w:kern w:val="0"/>
                <w:sz w:val="24"/>
              </w:rPr>
            </w:pPr>
            <w:r>
              <w:rPr>
                <w:rFonts w:hint="eastAsia" w:cs="宋体"/>
                <w:kern w:val="0"/>
                <w:sz w:val="24"/>
              </w:rPr>
              <w:t>18.有监测气流波动功能，气流波动超过20%有声光报警提示</w:t>
            </w:r>
          </w:p>
          <w:p w14:paraId="34001424">
            <w:pPr>
              <w:widowControl/>
              <w:spacing w:line="240" w:lineRule="atLeast"/>
              <w:textAlignment w:val="center"/>
              <w:rPr>
                <w:rFonts w:cs="宋体"/>
                <w:kern w:val="0"/>
                <w:sz w:val="24"/>
              </w:rPr>
            </w:pPr>
            <w:r>
              <w:rPr>
                <w:rFonts w:hint="eastAsia" w:cs="宋体"/>
                <w:kern w:val="0"/>
                <w:sz w:val="24"/>
              </w:rPr>
              <w:t>19.报警代码显示提醒</w:t>
            </w:r>
          </w:p>
          <w:p w14:paraId="4E395D93">
            <w:pPr>
              <w:widowControl/>
              <w:spacing w:line="240" w:lineRule="atLeast"/>
              <w:textAlignment w:val="center"/>
              <w:rPr>
                <w:rFonts w:cs="宋体"/>
                <w:kern w:val="0"/>
                <w:sz w:val="24"/>
              </w:rPr>
            </w:pPr>
            <w:r>
              <w:rPr>
                <w:rFonts w:hint="eastAsia" w:cs="宋体"/>
                <w:kern w:val="0"/>
                <w:sz w:val="24"/>
              </w:rPr>
              <w:t>20.前窗关闭双重触发信号，在紫外灯杀菌消毒一路线路故障时，可以继续正常开启紫外杀菌功能</w:t>
            </w:r>
          </w:p>
          <w:p w14:paraId="0CB7A361">
            <w:pPr>
              <w:widowControl/>
              <w:spacing w:line="240" w:lineRule="atLeast"/>
              <w:textAlignment w:val="center"/>
              <w:rPr>
                <w:rFonts w:cs="宋体"/>
                <w:kern w:val="0"/>
                <w:sz w:val="24"/>
              </w:rPr>
            </w:pPr>
            <w:r>
              <w:rPr>
                <w:rFonts w:hint="eastAsia" w:cs="宋体"/>
                <w:kern w:val="0"/>
                <w:sz w:val="24"/>
              </w:rPr>
              <w:t>21.负压风道设有过滤格栅，防止纸屑等杂物进入后部负压腔体</w:t>
            </w:r>
          </w:p>
          <w:p w14:paraId="30551DA5">
            <w:pPr>
              <w:widowControl/>
              <w:spacing w:line="240" w:lineRule="atLeast"/>
              <w:textAlignment w:val="center"/>
              <w:rPr>
                <w:rFonts w:cs="宋体"/>
                <w:kern w:val="0"/>
                <w:sz w:val="24"/>
              </w:rPr>
            </w:pPr>
            <w:r>
              <w:rPr>
                <w:rFonts w:hint="eastAsia" w:cs="宋体"/>
                <w:kern w:val="0"/>
                <w:sz w:val="24"/>
              </w:rPr>
              <w:t>22.高效过滤器与风机的维修、更换，均可在柜体前侧进行，并且可实现单人更换，维修保养快捷</w:t>
            </w:r>
          </w:p>
          <w:p w14:paraId="5C01A89C">
            <w:pPr>
              <w:widowControl/>
              <w:spacing w:line="240" w:lineRule="atLeast"/>
              <w:textAlignment w:val="center"/>
              <w:rPr>
                <w:rFonts w:cs="宋体"/>
                <w:kern w:val="0"/>
                <w:sz w:val="24"/>
              </w:rPr>
            </w:pPr>
            <w:r>
              <w:rPr>
                <w:rFonts w:hint="eastAsia" w:cs="宋体"/>
                <w:kern w:val="0"/>
                <w:sz w:val="24"/>
              </w:rPr>
              <w:t>23.一体式搁手板大平面设计</w:t>
            </w:r>
          </w:p>
          <w:p w14:paraId="007E8DE4">
            <w:pPr>
              <w:widowControl/>
              <w:spacing w:line="240" w:lineRule="atLeast"/>
              <w:textAlignment w:val="center"/>
              <w:rPr>
                <w:rFonts w:cs="宋体"/>
                <w:kern w:val="0"/>
                <w:sz w:val="24"/>
              </w:rPr>
            </w:pPr>
            <w:r>
              <w:rPr>
                <w:rFonts w:hint="eastAsia" w:cs="宋体"/>
                <w:kern w:val="0"/>
                <w:sz w:val="24"/>
              </w:rPr>
              <w:t>★24.上柜体底部结构的可搬抬结构设计</w:t>
            </w:r>
          </w:p>
          <w:p w14:paraId="4DA142A7">
            <w:pPr>
              <w:widowControl/>
              <w:spacing w:line="240" w:lineRule="atLeast"/>
              <w:textAlignment w:val="center"/>
              <w:rPr>
                <w:rFonts w:cs="宋体"/>
                <w:kern w:val="0"/>
                <w:sz w:val="24"/>
              </w:rPr>
            </w:pPr>
            <w:r>
              <w:rPr>
                <w:rFonts w:hint="eastAsia" w:cs="宋体"/>
                <w:kern w:val="0"/>
                <w:sz w:val="24"/>
              </w:rPr>
              <w:t>25.柜内电源：双防水插座设计，插座位于安全柜操作区后部的左右两侧，操作区两侧取电方便</w:t>
            </w:r>
          </w:p>
          <w:p w14:paraId="1732E458">
            <w:pPr>
              <w:widowControl/>
              <w:spacing w:line="240" w:lineRule="atLeast"/>
              <w:textAlignment w:val="center"/>
              <w:rPr>
                <w:rFonts w:cs="宋体"/>
                <w:kern w:val="0"/>
                <w:sz w:val="24"/>
              </w:rPr>
            </w:pPr>
            <w:r>
              <w:rPr>
                <w:rFonts w:hint="eastAsia" w:cs="宋体"/>
                <w:kern w:val="0"/>
                <w:sz w:val="24"/>
              </w:rPr>
              <w:t>★26.具有水阀、气阀孔交错设计，位于正视安全柜方向的左侧</w:t>
            </w:r>
          </w:p>
          <w:p w14:paraId="68D35B87">
            <w:pPr>
              <w:widowControl/>
              <w:spacing w:line="240" w:lineRule="atLeast"/>
              <w:textAlignment w:val="center"/>
              <w:rPr>
                <w:rFonts w:cs="宋体"/>
                <w:kern w:val="0"/>
                <w:sz w:val="24"/>
              </w:rPr>
            </w:pPr>
            <w:r>
              <w:rPr>
                <w:rFonts w:hint="eastAsia" w:cs="宋体"/>
                <w:kern w:val="0"/>
                <w:sz w:val="24"/>
              </w:rPr>
              <w:t>27.柜体底座下方没有横撑横杆设计，全敞开空间</w:t>
            </w:r>
          </w:p>
          <w:p w14:paraId="00CC3E03">
            <w:pPr>
              <w:widowControl/>
              <w:spacing w:line="240" w:lineRule="atLeast"/>
              <w:textAlignment w:val="center"/>
              <w:rPr>
                <w:rFonts w:cs="宋体"/>
                <w:kern w:val="0"/>
                <w:sz w:val="24"/>
              </w:rPr>
            </w:pPr>
            <w:r>
              <w:rPr>
                <w:rFonts w:hint="eastAsia" w:cs="宋体"/>
                <w:kern w:val="0"/>
                <w:sz w:val="24"/>
              </w:rPr>
              <w:t>28.脚轮与支架一体化设计，柜体可实现万向移动，也可以调节支脚高度来固定柜体和调平工作台平面</w:t>
            </w:r>
          </w:p>
          <w:p w14:paraId="2B46BDD7">
            <w:pPr>
              <w:widowControl/>
              <w:spacing w:line="240" w:lineRule="atLeast"/>
              <w:textAlignment w:val="center"/>
              <w:rPr>
                <w:rFonts w:cs="宋体"/>
                <w:kern w:val="0"/>
                <w:sz w:val="24"/>
              </w:rPr>
            </w:pPr>
            <w:r>
              <w:rPr>
                <w:rFonts w:hint="eastAsia" w:cs="宋体"/>
                <w:kern w:val="0"/>
                <w:sz w:val="24"/>
              </w:rPr>
              <w:t>29.外部尺寸（L×D×H）700mm×660mm×1950mm-10%</w:t>
            </w:r>
          </w:p>
          <w:p w14:paraId="30F155CE">
            <w:pPr>
              <w:widowControl/>
              <w:spacing w:line="240" w:lineRule="atLeast"/>
              <w:textAlignment w:val="center"/>
              <w:rPr>
                <w:rFonts w:cs="宋体"/>
                <w:kern w:val="0"/>
                <w:sz w:val="24"/>
              </w:rPr>
            </w:pPr>
            <w:r>
              <w:rPr>
                <w:rFonts w:hint="eastAsia" w:cs="宋体"/>
                <w:kern w:val="0"/>
                <w:sz w:val="24"/>
              </w:rPr>
              <w:t>30.内部尺寸（L×D×H）600mm ×500mm×520mm+10%</w:t>
            </w:r>
          </w:p>
          <w:p w14:paraId="67CECC14">
            <w:pPr>
              <w:pStyle w:val="4"/>
              <w:widowControl/>
              <w:spacing w:line="240" w:lineRule="atLeast"/>
              <w:textAlignment w:val="center"/>
              <w:rPr>
                <w:rFonts w:cs="宋体"/>
                <w:kern w:val="0"/>
                <w:sz w:val="24"/>
              </w:rPr>
            </w:pPr>
            <w:r>
              <w:rPr>
                <w:rFonts w:hint="eastAsia" w:cs="宋体"/>
                <w:kern w:val="0"/>
                <w:sz w:val="24"/>
              </w:rPr>
              <w:t xml:space="preserve">31.提供质保期内每年至少一次校准服务 </w:t>
            </w:r>
          </w:p>
          <w:p w14:paraId="59F1C86E">
            <w:pPr>
              <w:pStyle w:val="4"/>
              <w:widowControl/>
              <w:spacing w:line="240" w:lineRule="atLeast"/>
              <w:textAlignment w:val="center"/>
              <w:rPr>
                <w:rFonts w:cs="宋体"/>
                <w:kern w:val="0"/>
                <w:sz w:val="24"/>
              </w:rPr>
            </w:pPr>
            <w:r>
              <w:rPr>
                <w:rFonts w:hint="eastAsia" w:cs="宋体"/>
                <w:kern w:val="0"/>
                <w:sz w:val="24"/>
              </w:rPr>
              <w:t>32.提供每季度一次巡检服务</w:t>
            </w:r>
          </w:p>
          <w:p w14:paraId="1108B25C">
            <w:pPr>
              <w:pStyle w:val="4"/>
              <w:widowControl/>
              <w:spacing w:line="240" w:lineRule="atLeast"/>
              <w:textAlignment w:val="center"/>
              <w:rPr>
                <w:rFonts w:cs="宋体"/>
                <w:kern w:val="0"/>
                <w:sz w:val="24"/>
              </w:rPr>
            </w:pPr>
            <w:r>
              <w:rPr>
                <w:rFonts w:hint="eastAsia" w:cs="宋体"/>
                <w:kern w:val="0"/>
                <w:sz w:val="24"/>
              </w:rPr>
              <w:t>33.可接入医院Lis系统</w:t>
            </w:r>
          </w:p>
          <w:p w14:paraId="7348CF1D">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39DE3462">
            <w:pPr>
              <w:widowControl/>
              <w:spacing w:line="240" w:lineRule="atLeast"/>
              <w:textAlignment w:val="center"/>
              <w:rPr>
                <w:rFonts w:cs="宋体"/>
                <w:kern w:val="0"/>
                <w:sz w:val="24"/>
              </w:rPr>
            </w:pPr>
            <w:r>
              <w:rPr>
                <w:rFonts w:hint="eastAsia" w:cs="宋体"/>
                <w:kern w:val="0"/>
                <w:sz w:val="24"/>
              </w:rPr>
              <w:t>操作台 1台</w:t>
            </w:r>
          </w:p>
        </w:tc>
      </w:tr>
      <w:tr w14:paraId="62093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ECCA060">
            <w:pPr>
              <w:widowControl/>
              <w:spacing w:line="240" w:lineRule="atLeast"/>
              <w:textAlignment w:val="center"/>
              <w:rPr>
                <w:rFonts w:cs="宋体"/>
                <w:kern w:val="0"/>
                <w:sz w:val="24"/>
              </w:rPr>
            </w:pPr>
            <w:r>
              <w:rPr>
                <w:rFonts w:hint="eastAsia" w:cs="宋体"/>
                <w:kern w:val="0"/>
                <w:sz w:val="24"/>
              </w:rPr>
              <w:t>5</w:t>
            </w:r>
          </w:p>
        </w:tc>
        <w:tc>
          <w:tcPr>
            <w:tcW w:w="704" w:type="pct"/>
            <w:vAlign w:val="center"/>
          </w:tcPr>
          <w:p w14:paraId="1F2DF6C7">
            <w:pPr>
              <w:widowControl/>
              <w:spacing w:line="240" w:lineRule="atLeast"/>
              <w:textAlignment w:val="center"/>
              <w:rPr>
                <w:rFonts w:cs="宋体"/>
                <w:kern w:val="0"/>
                <w:sz w:val="24"/>
              </w:rPr>
            </w:pPr>
            <w:r>
              <w:rPr>
                <w:rFonts w:hint="eastAsia" w:cs="宋体"/>
                <w:kern w:val="0"/>
                <w:sz w:val="24"/>
              </w:rPr>
              <w:t>▲冷冻切片机</w:t>
            </w:r>
          </w:p>
        </w:tc>
        <w:tc>
          <w:tcPr>
            <w:tcW w:w="435" w:type="pct"/>
            <w:vAlign w:val="center"/>
          </w:tcPr>
          <w:p w14:paraId="1BE3D384">
            <w:pPr>
              <w:widowControl/>
              <w:spacing w:line="240" w:lineRule="atLeast"/>
              <w:jc w:val="center"/>
              <w:rPr>
                <w:rFonts w:cs="宋体"/>
                <w:kern w:val="0"/>
                <w:sz w:val="24"/>
              </w:rPr>
            </w:pPr>
            <w:r>
              <w:rPr>
                <w:rFonts w:cs="宋体"/>
                <w:kern w:val="0"/>
                <w:sz w:val="24"/>
              </w:rPr>
              <w:t>台</w:t>
            </w:r>
          </w:p>
        </w:tc>
        <w:tc>
          <w:tcPr>
            <w:tcW w:w="467" w:type="pct"/>
            <w:vAlign w:val="center"/>
          </w:tcPr>
          <w:p w14:paraId="41DDF0F3">
            <w:pPr>
              <w:widowControl/>
              <w:spacing w:line="240" w:lineRule="atLeast"/>
              <w:jc w:val="center"/>
              <w:rPr>
                <w:rFonts w:cs="宋体"/>
                <w:kern w:val="0"/>
                <w:sz w:val="24"/>
              </w:rPr>
            </w:pPr>
            <w:r>
              <w:rPr>
                <w:rFonts w:hint="eastAsia" w:cs="宋体"/>
                <w:kern w:val="0"/>
                <w:sz w:val="24"/>
              </w:rPr>
              <w:t>1</w:t>
            </w:r>
          </w:p>
        </w:tc>
        <w:tc>
          <w:tcPr>
            <w:tcW w:w="2960" w:type="pct"/>
          </w:tcPr>
          <w:p w14:paraId="038DCDFC">
            <w:pPr>
              <w:widowControl/>
              <w:spacing w:line="240" w:lineRule="atLeast"/>
              <w:textAlignment w:val="center"/>
              <w:rPr>
                <w:rFonts w:cs="宋体"/>
                <w:kern w:val="0"/>
                <w:sz w:val="24"/>
              </w:rPr>
            </w:pPr>
            <w:r>
              <w:rPr>
                <w:rFonts w:hint="eastAsia" w:cs="宋体"/>
                <w:kern w:val="0"/>
                <w:sz w:val="24"/>
              </w:rPr>
              <w:t>天津市静海区医院</w:t>
            </w:r>
          </w:p>
          <w:p w14:paraId="1601B7D6">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24608FAA">
            <w:pPr>
              <w:widowControl/>
              <w:spacing w:line="240" w:lineRule="atLeast"/>
              <w:textAlignment w:val="center"/>
              <w:rPr>
                <w:rFonts w:cs="宋体"/>
                <w:kern w:val="0"/>
                <w:sz w:val="24"/>
              </w:rPr>
            </w:pPr>
            <w:r>
              <w:rPr>
                <w:rFonts w:hint="eastAsia" w:cs="宋体"/>
                <w:kern w:val="0"/>
                <w:sz w:val="24"/>
              </w:rPr>
              <w:t>1.切片厚度1-100um，最小步进≤0.5μm；</w:t>
            </w:r>
          </w:p>
          <w:p w14:paraId="62761BA7">
            <w:pPr>
              <w:widowControl/>
              <w:spacing w:line="240" w:lineRule="atLeast"/>
              <w:textAlignment w:val="center"/>
              <w:rPr>
                <w:rFonts w:cs="宋体"/>
                <w:kern w:val="0"/>
                <w:sz w:val="24"/>
              </w:rPr>
            </w:pPr>
            <w:r>
              <w:rPr>
                <w:rFonts w:hint="eastAsia" w:cs="宋体"/>
                <w:kern w:val="0"/>
                <w:sz w:val="24"/>
              </w:rPr>
              <w:t>2.修块厚度5-500um；</w:t>
            </w:r>
          </w:p>
          <w:p w14:paraId="75F88299">
            <w:pPr>
              <w:widowControl/>
              <w:spacing w:line="240" w:lineRule="atLeast"/>
              <w:textAlignment w:val="center"/>
              <w:rPr>
                <w:rFonts w:cs="宋体"/>
                <w:kern w:val="0"/>
                <w:sz w:val="24"/>
              </w:rPr>
            </w:pPr>
            <w:r>
              <w:rPr>
                <w:rFonts w:hint="eastAsia" w:cs="宋体"/>
                <w:kern w:val="0"/>
                <w:sz w:val="24"/>
              </w:rPr>
              <w:t>3.可单独进行箱体、样本头、刀架、冷台制冷，制冷温度可单独调节。</w:t>
            </w:r>
          </w:p>
          <w:p w14:paraId="5BABF628">
            <w:pPr>
              <w:widowControl/>
              <w:spacing w:line="240" w:lineRule="atLeast"/>
              <w:textAlignment w:val="center"/>
              <w:rPr>
                <w:rFonts w:cs="宋体"/>
                <w:kern w:val="0"/>
                <w:sz w:val="24"/>
              </w:rPr>
            </w:pPr>
            <w:r>
              <w:rPr>
                <w:rFonts w:hint="eastAsia" w:cs="宋体"/>
                <w:kern w:val="0"/>
                <w:sz w:val="24"/>
              </w:rPr>
              <w:t>4.冷冻箱制冷温度0～-30℃；</w:t>
            </w:r>
          </w:p>
          <w:p w14:paraId="2C0478B8">
            <w:pPr>
              <w:widowControl/>
              <w:spacing w:line="240" w:lineRule="atLeast"/>
              <w:textAlignment w:val="center"/>
              <w:rPr>
                <w:rFonts w:cs="宋体"/>
                <w:kern w:val="0"/>
                <w:sz w:val="24"/>
              </w:rPr>
            </w:pPr>
            <w:r>
              <w:rPr>
                <w:rFonts w:hint="eastAsia" w:cs="宋体"/>
                <w:kern w:val="0"/>
                <w:sz w:val="24"/>
              </w:rPr>
              <w:t>5.样品头主动制冷温度-10～-40℃可调；</w:t>
            </w:r>
          </w:p>
          <w:p w14:paraId="6700BCB1">
            <w:pPr>
              <w:widowControl/>
              <w:spacing w:line="240" w:lineRule="atLeast"/>
              <w:textAlignment w:val="center"/>
              <w:rPr>
                <w:rFonts w:cs="宋体"/>
                <w:kern w:val="0"/>
                <w:sz w:val="24"/>
              </w:rPr>
            </w:pPr>
            <w:r>
              <w:rPr>
                <w:rFonts w:hint="eastAsia" w:cs="宋体"/>
                <w:kern w:val="0"/>
                <w:sz w:val="24"/>
              </w:rPr>
              <w:t>6.冷冻位点：≥20个冷冻位点，配备两个及以上半导体快速制冷位点最低温度≤-60℃；</w:t>
            </w:r>
          </w:p>
          <w:p w14:paraId="1D4979A1">
            <w:pPr>
              <w:widowControl/>
              <w:spacing w:line="240" w:lineRule="atLeast"/>
              <w:textAlignment w:val="center"/>
              <w:rPr>
                <w:rFonts w:cs="宋体"/>
                <w:kern w:val="0"/>
                <w:sz w:val="24"/>
              </w:rPr>
            </w:pPr>
            <w:r>
              <w:rPr>
                <w:rFonts w:hint="eastAsia" w:cs="宋体"/>
                <w:kern w:val="0"/>
                <w:sz w:val="24"/>
              </w:rPr>
              <w:t>7.具备≥2个压缩机制冷；</w:t>
            </w:r>
          </w:p>
          <w:p w14:paraId="41F2C058">
            <w:pPr>
              <w:pStyle w:val="4"/>
              <w:widowControl/>
              <w:spacing w:line="240" w:lineRule="atLeast"/>
              <w:textAlignment w:val="center"/>
              <w:rPr>
                <w:rFonts w:cs="宋体"/>
                <w:kern w:val="0"/>
                <w:sz w:val="24"/>
              </w:rPr>
            </w:pPr>
            <w:r>
              <w:rPr>
                <w:rFonts w:hint="eastAsia" w:cs="宋体"/>
                <w:kern w:val="0"/>
                <w:sz w:val="24"/>
              </w:rPr>
              <w:t>8.≥8寸触屏操作；</w:t>
            </w:r>
          </w:p>
          <w:p w14:paraId="41FE5D66">
            <w:pPr>
              <w:widowControl/>
              <w:spacing w:line="240" w:lineRule="atLeast"/>
              <w:textAlignment w:val="center"/>
              <w:rPr>
                <w:rFonts w:cs="宋体"/>
                <w:kern w:val="0"/>
                <w:sz w:val="24"/>
              </w:rPr>
            </w:pPr>
            <w:r>
              <w:rPr>
                <w:rFonts w:hint="eastAsia" w:cs="宋体"/>
                <w:kern w:val="0"/>
                <w:sz w:val="24"/>
              </w:rPr>
              <w:t>9.样本托：≥2种尺寸；；</w:t>
            </w:r>
          </w:p>
          <w:p w14:paraId="379A7C9E">
            <w:pPr>
              <w:widowControl/>
              <w:spacing w:line="240" w:lineRule="atLeast"/>
              <w:textAlignment w:val="center"/>
              <w:rPr>
                <w:rFonts w:cs="宋体"/>
                <w:kern w:val="0"/>
                <w:sz w:val="24"/>
              </w:rPr>
            </w:pPr>
            <w:r>
              <w:rPr>
                <w:rFonts w:hint="eastAsia" w:cs="宋体"/>
                <w:kern w:val="0"/>
                <w:sz w:val="24"/>
              </w:rPr>
              <w:t>10.样本回缩：1-60μm，可调；</w:t>
            </w:r>
          </w:p>
          <w:p w14:paraId="378FEA51">
            <w:pPr>
              <w:widowControl/>
              <w:spacing w:line="240" w:lineRule="atLeast"/>
              <w:textAlignment w:val="center"/>
              <w:rPr>
                <w:rFonts w:cs="宋体"/>
                <w:kern w:val="0"/>
                <w:sz w:val="24"/>
              </w:rPr>
            </w:pPr>
            <w:r>
              <w:rPr>
                <w:rFonts w:hint="eastAsia" w:cs="宋体"/>
                <w:kern w:val="0"/>
                <w:sz w:val="24"/>
              </w:rPr>
              <w:t>11.水平行程范围≥30㎜，垂直行程范围≥60㎜;</w:t>
            </w:r>
          </w:p>
          <w:p w14:paraId="0820B2A3">
            <w:pPr>
              <w:widowControl/>
              <w:spacing w:line="240" w:lineRule="atLeast"/>
              <w:textAlignment w:val="center"/>
              <w:rPr>
                <w:rFonts w:cs="宋体"/>
                <w:kern w:val="0"/>
                <w:sz w:val="24"/>
              </w:rPr>
            </w:pPr>
            <w:r>
              <w:rPr>
                <w:rFonts w:hint="eastAsia" w:cs="宋体"/>
                <w:kern w:val="0"/>
                <w:sz w:val="24"/>
              </w:rPr>
              <w:t>12.电动进样速度：≥两档可调；</w:t>
            </w:r>
          </w:p>
          <w:p w14:paraId="2DA0D166">
            <w:pPr>
              <w:widowControl/>
              <w:spacing w:line="240" w:lineRule="atLeast"/>
              <w:textAlignment w:val="center"/>
              <w:rPr>
                <w:rFonts w:cs="宋体"/>
                <w:kern w:val="0"/>
                <w:sz w:val="24"/>
              </w:rPr>
            </w:pPr>
            <w:r>
              <w:rPr>
                <w:rFonts w:hint="eastAsia" w:cs="宋体"/>
                <w:kern w:val="0"/>
                <w:sz w:val="24"/>
              </w:rPr>
              <w:t>13.自动除霜功能：可设定自动除霜时间点，实现自动启动除霜功能；</w:t>
            </w:r>
          </w:p>
          <w:p w14:paraId="66CC4242">
            <w:pPr>
              <w:widowControl/>
              <w:spacing w:line="240" w:lineRule="atLeast"/>
              <w:textAlignment w:val="center"/>
              <w:rPr>
                <w:rFonts w:cs="宋体"/>
                <w:kern w:val="0"/>
                <w:sz w:val="24"/>
              </w:rPr>
            </w:pPr>
            <w:r>
              <w:rPr>
                <w:rFonts w:hint="eastAsia" w:cs="宋体"/>
                <w:kern w:val="0"/>
                <w:sz w:val="24"/>
              </w:rPr>
              <w:t>14.仪器具备按键板，可实现对样本的前后运动、切修片切换、温度等进行快速调节；</w:t>
            </w:r>
          </w:p>
          <w:p w14:paraId="6CA188CE">
            <w:pPr>
              <w:widowControl/>
              <w:spacing w:line="240" w:lineRule="atLeast"/>
              <w:textAlignment w:val="center"/>
              <w:rPr>
                <w:rFonts w:cs="宋体"/>
                <w:kern w:val="0"/>
                <w:sz w:val="24"/>
              </w:rPr>
            </w:pPr>
            <w:r>
              <w:rPr>
                <w:rFonts w:hint="eastAsia" w:cs="宋体"/>
                <w:kern w:val="0"/>
                <w:sz w:val="24"/>
              </w:rPr>
              <w:t>15.箱体标配UV紫外消毒功能。</w:t>
            </w:r>
          </w:p>
          <w:p w14:paraId="4612C330">
            <w:pPr>
              <w:widowControl/>
              <w:spacing w:line="240" w:lineRule="atLeast"/>
              <w:textAlignment w:val="center"/>
              <w:rPr>
                <w:rFonts w:cs="宋体"/>
                <w:kern w:val="0"/>
                <w:sz w:val="24"/>
              </w:rPr>
            </w:pPr>
            <w:r>
              <w:rPr>
                <w:rFonts w:hint="eastAsia" w:cs="宋体"/>
                <w:kern w:val="0"/>
                <w:sz w:val="24"/>
              </w:rPr>
              <w:t>16.样本记忆功能：更换新样本时，可一键复位到预设位置；</w:t>
            </w:r>
          </w:p>
          <w:p w14:paraId="14913121">
            <w:pPr>
              <w:widowControl/>
              <w:spacing w:line="240" w:lineRule="atLeast"/>
              <w:textAlignment w:val="center"/>
              <w:rPr>
                <w:rFonts w:cs="宋体"/>
                <w:kern w:val="0"/>
                <w:sz w:val="24"/>
              </w:rPr>
            </w:pPr>
            <w:r>
              <w:rPr>
                <w:rFonts w:hint="eastAsia" w:cs="宋体"/>
                <w:kern w:val="0"/>
                <w:sz w:val="24"/>
              </w:rPr>
              <w:t>17.冷凝瓶检测功能：自动检测冷凝废液瓶液位，提前预警更换；</w:t>
            </w:r>
          </w:p>
          <w:p w14:paraId="0DAE20FB">
            <w:pPr>
              <w:widowControl/>
              <w:spacing w:line="240" w:lineRule="atLeast"/>
              <w:textAlignment w:val="center"/>
              <w:rPr>
                <w:rFonts w:cs="宋体"/>
                <w:kern w:val="0"/>
                <w:sz w:val="24"/>
              </w:rPr>
            </w:pPr>
            <w:r>
              <w:rPr>
                <w:rFonts w:hint="eastAsia" w:cs="宋体"/>
                <w:kern w:val="0"/>
                <w:sz w:val="24"/>
              </w:rPr>
              <w:t>18.具备USB接口及网线接口，可实现数据导入导出、软件升级更新、外接扫描器等；</w:t>
            </w:r>
          </w:p>
          <w:p w14:paraId="7BBF232D">
            <w:pPr>
              <w:widowControl/>
              <w:spacing w:line="240" w:lineRule="atLeast"/>
              <w:textAlignment w:val="center"/>
              <w:rPr>
                <w:rFonts w:cs="宋体"/>
                <w:kern w:val="0"/>
                <w:sz w:val="24"/>
              </w:rPr>
            </w:pPr>
            <w:r>
              <w:rPr>
                <w:rFonts w:hint="eastAsia" w:cs="宋体"/>
                <w:kern w:val="0"/>
                <w:sz w:val="24"/>
              </w:rPr>
              <w:t>19.从室温20℃开机，制冷时间≤2小时可实现切片；</w:t>
            </w:r>
          </w:p>
          <w:p w14:paraId="7804B92D">
            <w:pPr>
              <w:pStyle w:val="4"/>
              <w:widowControl/>
              <w:spacing w:line="240" w:lineRule="atLeast"/>
              <w:textAlignment w:val="center"/>
              <w:rPr>
                <w:rFonts w:cs="宋体"/>
                <w:kern w:val="0"/>
                <w:sz w:val="24"/>
              </w:rPr>
            </w:pPr>
            <w:r>
              <w:rPr>
                <w:rFonts w:hint="eastAsia" w:cs="宋体"/>
                <w:kern w:val="0"/>
                <w:sz w:val="24"/>
              </w:rPr>
              <w:t>21.1柜体采用≥1.0mm厚冷轧钢板，每节尺寸:；515(宽)x480(厚)x375(高)mm±10%；</w:t>
            </w:r>
          </w:p>
          <w:p w14:paraId="31D153B0">
            <w:pPr>
              <w:widowControl/>
              <w:spacing w:line="240" w:lineRule="atLeast"/>
              <w:textAlignment w:val="center"/>
              <w:rPr>
                <w:rFonts w:cs="宋体"/>
                <w:kern w:val="0"/>
                <w:sz w:val="24"/>
              </w:rPr>
            </w:pPr>
            <w:r>
              <w:rPr>
                <w:rFonts w:hint="eastAsia" w:cs="宋体"/>
                <w:kern w:val="0"/>
                <w:sz w:val="24"/>
              </w:rPr>
              <w:t>20. 2玻片存档柜共8节：每四节组成1套摆放，每节9个抽屉，共72个抽屉，每抽可分4档搁，共存放玻片&gt;10万张。</w:t>
            </w:r>
          </w:p>
          <w:p w14:paraId="22910260">
            <w:pPr>
              <w:widowControl/>
              <w:spacing w:line="240" w:lineRule="atLeast"/>
              <w:textAlignment w:val="center"/>
              <w:rPr>
                <w:rFonts w:cs="宋体"/>
                <w:kern w:val="0"/>
                <w:sz w:val="24"/>
              </w:rPr>
            </w:pPr>
            <w:r>
              <w:rPr>
                <w:rFonts w:hint="eastAsia" w:cs="宋体"/>
                <w:kern w:val="0"/>
                <w:sz w:val="24"/>
              </w:rPr>
              <w:t>21. 3蜡块包埋盒存档柜共32节：每四节组成1套摆放，每节5个抽屉，共160个抽屉，共存放蜡块&gt;13万块；抽屉要与科室在用存档柜通用。</w:t>
            </w:r>
          </w:p>
          <w:p w14:paraId="71F244A8">
            <w:pPr>
              <w:widowControl/>
              <w:spacing w:line="240" w:lineRule="atLeast"/>
              <w:textAlignment w:val="center"/>
              <w:rPr>
                <w:rFonts w:cs="宋体"/>
                <w:kern w:val="0"/>
                <w:sz w:val="24"/>
              </w:rPr>
            </w:pPr>
            <w:r>
              <w:rPr>
                <w:rFonts w:hint="eastAsia" w:cs="宋体"/>
                <w:kern w:val="0"/>
                <w:sz w:val="24"/>
              </w:rPr>
              <w:t>22.设备使用年限≥10年；</w:t>
            </w:r>
          </w:p>
          <w:p w14:paraId="75ABB673">
            <w:pPr>
              <w:pStyle w:val="4"/>
              <w:widowControl/>
              <w:spacing w:line="240" w:lineRule="atLeast"/>
              <w:textAlignment w:val="center"/>
              <w:rPr>
                <w:rFonts w:cs="宋体"/>
                <w:kern w:val="0"/>
                <w:sz w:val="24"/>
              </w:rPr>
            </w:pPr>
            <w:r>
              <w:rPr>
                <w:rFonts w:hint="eastAsia" w:cs="宋体"/>
                <w:kern w:val="0"/>
                <w:sz w:val="24"/>
              </w:rPr>
              <w:t xml:space="preserve">23.提供质保期内每年至少一次校准服务 </w:t>
            </w:r>
          </w:p>
          <w:p w14:paraId="4938992C">
            <w:pPr>
              <w:pStyle w:val="4"/>
              <w:widowControl/>
              <w:spacing w:line="240" w:lineRule="atLeast"/>
              <w:textAlignment w:val="center"/>
              <w:rPr>
                <w:rFonts w:cs="宋体"/>
                <w:kern w:val="0"/>
                <w:sz w:val="24"/>
              </w:rPr>
            </w:pPr>
            <w:r>
              <w:rPr>
                <w:rFonts w:hint="eastAsia" w:cs="宋体"/>
                <w:kern w:val="0"/>
                <w:sz w:val="24"/>
              </w:rPr>
              <w:t>24.提供每季度一次巡检服务</w:t>
            </w:r>
          </w:p>
          <w:p w14:paraId="0B2AE50B">
            <w:pPr>
              <w:pStyle w:val="4"/>
              <w:widowControl/>
              <w:spacing w:line="240" w:lineRule="atLeast"/>
              <w:textAlignment w:val="center"/>
              <w:rPr>
                <w:rFonts w:cs="宋体"/>
                <w:kern w:val="0"/>
                <w:sz w:val="24"/>
              </w:rPr>
            </w:pPr>
            <w:r>
              <w:rPr>
                <w:rFonts w:hint="eastAsia" w:cs="宋体"/>
                <w:kern w:val="0"/>
                <w:sz w:val="24"/>
              </w:rPr>
              <w:t>25.可接入医院Lis系统</w:t>
            </w:r>
          </w:p>
          <w:p w14:paraId="46C9D14B">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2977CDAF">
            <w:pPr>
              <w:widowControl/>
              <w:spacing w:line="240" w:lineRule="atLeast"/>
              <w:textAlignment w:val="center"/>
              <w:rPr>
                <w:rFonts w:cs="宋体"/>
                <w:kern w:val="0"/>
                <w:sz w:val="24"/>
              </w:rPr>
            </w:pPr>
            <w:r>
              <w:rPr>
                <w:rFonts w:hint="eastAsia" w:cs="宋体"/>
                <w:kern w:val="0"/>
                <w:sz w:val="24"/>
              </w:rPr>
              <w:t>主机1套，≥2个压缩机，专用工作台1套、图文后处理系统1套、玻片存档柜8节和蜡块存档柜32节。</w:t>
            </w:r>
          </w:p>
        </w:tc>
      </w:tr>
    </w:tbl>
    <w:p w14:paraId="02581A76">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4038DD3B">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第十六包：</w:t>
      </w:r>
    </w:p>
    <w:p w14:paraId="71AFC249">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2515E16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68854F19">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35994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26737773">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66BF7B0D">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2330B317">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4913C197">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3B2DCD03">
            <w:pPr>
              <w:widowControl/>
              <w:spacing w:line="240" w:lineRule="atLeast"/>
              <w:jc w:val="center"/>
              <w:rPr>
                <w:rFonts w:cs="宋体"/>
                <w:kern w:val="0"/>
                <w:sz w:val="24"/>
                <w:szCs w:val="24"/>
              </w:rPr>
            </w:pPr>
            <w:r>
              <w:rPr>
                <w:rFonts w:hint="eastAsia" w:cs="宋体"/>
                <w:kern w:val="0"/>
                <w:sz w:val="24"/>
              </w:rPr>
              <w:t>需求条款</w:t>
            </w:r>
          </w:p>
        </w:tc>
      </w:tr>
      <w:tr w14:paraId="363A9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023BD8B">
            <w:pPr>
              <w:snapToGrid w:val="0"/>
              <w:spacing w:line="360" w:lineRule="auto"/>
              <w:jc w:val="center"/>
              <w:rPr>
                <w:rFonts w:hint="eastAsia"/>
                <w:kern w:val="0"/>
                <w:sz w:val="24"/>
                <w:szCs w:val="24"/>
              </w:rPr>
            </w:pPr>
            <w:r>
              <w:rPr>
                <w:rFonts w:hint="eastAsia"/>
                <w:kern w:val="0"/>
                <w:sz w:val="24"/>
                <w:szCs w:val="24"/>
              </w:rPr>
              <w:t>1</w:t>
            </w:r>
          </w:p>
        </w:tc>
        <w:tc>
          <w:tcPr>
            <w:tcW w:w="704" w:type="pct"/>
            <w:vAlign w:val="center"/>
          </w:tcPr>
          <w:p w14:paraId="69776502">
            <w:pPr>
              <w:snapToGrid w:val="0"/>
              <w:spacing w:line="360" w:lineRule="auto"/>
              <w:jc w:val="center"/>
              <w:rPr>
                <w:rFonts w:hint="eastAsia"/>
                <w:kern w:val="0"/>
                <w:sz w:val="24"/>
                <w:szCs w:val="24"/>
              </w:rPr>
            </w:pPr>
            <w:r>
              <w:rPr>
                <w:rFonts w:hint="eastAsia" w:cs="宋体"/>
                <w:kern w:val="0"/>
                <w:sz w:val="24"/>
              </w:rPr>
              <w:t>▲</w:t>
            </w:r>
            <w:r>
              <w:rPr>
                <w:rFonts w:hint="eastAsia"/>
                <w:kern w:val="0"/>
                <w:sz w:val="24"/>
                <w:szCs w:val="24"/>
              </w:rPr>
              <w:t>轮转式切片机（一）</w:t>
            </w:r>
          </w:p>
        </w:tc>
        <w:tc>
          <w:tcPr>
            <w:tcW w:w="435" w:type="pct"/>
            <w:vAlign w:val="center"/>
          </w:tcPr>
          <w:p w14:paraId="71A51177">
            <w:pPr>
              <w:widowControl/>
              <w:spacing w:line="240" w:lineRule="atLeast"/>
              <w:jc w:val="center"/>
              <w:rPr>
                <w:rFonts w:cs="宋体"/>
                <w:kern w:val="0"/>
                <w:sz w:val="24"/>
              </w:rPr>
            </w:pPr>
            <w:r>
              <w:rPr>
                <w:rFonts w:cs="宋体"/>
                <w:kern w:val="0"/>
                <w:sz w:val="24"/>
              </w:rPr>
              <w:t>台</w:t>
            </w:r>
          </w:p>
        </w:tc>
        <w:tc>
          <w:tcPr>
            <w:tcW w:w="467" w:type="pct"/>
            <w:vAlign w:val="center"/>
          </w:tcPr>
          <w:p w14:paraId="69571F3C">
            <w:pPr>
              <w:widowControl/>
              <w:spacing w:line="240" w:lineRule="atLeast"/>
              <w:jc w:val="center"/>
              <w:rPr>
                <w:rFonts w:cs="宋体"/>
                <w:kern w:val="0"/>
                <w:sz w:val="24"/>
              </w:rPr>
            </w:pPr>
            <w:r>
              <w:rPr>
                <w:rFonts w:hint="eastAsia" w:cs="宋体"/>
                <w:kern w:val="0"/>
                <w:sz w:val="24"/>
              </w:rPr>
              <w:t>1</w:t>
            </w:r>
          </w:p>
        </w:tc>
        <w:tc>
          <w:tcPr>
            <w:tcW w:w="2960" w:type="pct"/>
          </w:tcPr>
          <w:p w14:paraId="49905760">
            <w:pPr>
              <w:widowControl/>
              <w:spacing w:line="240" w:lineRule="atLeast"/>
              <w:textAlignment w:val="center"/>
              <w:rPr>
                <w:rFonts w:hint="eastAsia" w:cs="宋体"/>
                <w:kern w:val="0"/>
                <w:sz w:val="24"/>
              </w:rPr>
            </w:pPr>
            <w:r>
              <w:rPr>
                <w:rFonts w:hint="eastAsia" w:cs="宋体"/>
                <w:kern w:val="0"/>
                <w:sz w:val="24"/>
              </w:rPr>
              <w:t>天津市西青医院</w:t>
            </w:r>
          </w:p>
          <w:p w14:paraId="14A8C353">
            <w:pPr>
              <w:widowControl/>
              <w:spacing w:line="240" w:lineRule="atLeast"/>
              <w:textAlignment w:val="center"/>
              <w:rPr>
                <w:rFonts w:hint="eastAsia" w:cs="宋体"/>
                <w:kern w:val="0"/>
                <w:sz w:val="24"/>
              </w:rPr>
            </w:pPr>
            <w:r>
              <w:rPr>
                <w:rFonts w:hint="eastAsia" w:cs="宋体"/>
                <w:kern w:val="0"/>
                <w:sz w:val="24"/>
              </w:rPr>
              <w:t>技术参数</w:t>
            </w:r>
          </w:p>
          <w:p w14:paraId="4DD07303">
            <w:pPr>
              <w:widowControl/>
              <w:spacing w:line="240" w:lineRule="atLeast"/>
              <w:textAlignment w:val="center"/>
              <w:rPr>
                <w:rFonts w:hint="eastAsia" w:cs="宋体"/>
                <w:kern w:val="0"/>
                <w:sz w:val="24"/>
              </w:rPr>
            </w:pPr>
            <w:r>
              <w:rPr>
                <w:rFonts w:hint="eastAsia" w:cs="宋体"/>
                <w:kern w:val="0"/>
                <w:sz w:val="24"/>
              </w:rPr>
              <w:t>★1.切片方式：全自动轮转,</w:t>
            </w:r>
          </w:p>
          <w:p w14:paraId="5A9D5562">
            <w:pPr>
              <w:pStyle w:val="4"/>
              <w:widowControl/>
              <w:spacing w:line="240" w:lineRule="atLeast"/>
              <w:textAlignment w:val="center"/>
              <w:rPr>
                <w:rFonts w:hint="eastAsia" w:cs="宋体"/>
                <w:kern w:val="0"/>
                <w:sz w:val="24"/>
              </w:rPr>
            </w:pPr>
            <w:r>
              <w:rPr>
                <w:rFonts w:hint="eastAsia" w:cs="宋体"/>
                <w:kern w:val="0"/>
                <w:sz w:val="24"/>
              </w:rPr>
              <w:t>2．切片厚度：至少包含0.5-100μ m ，可调</w:t>
            </w:r>
          </w:p>
          <w:p w14:paraId="4D5B599A">
            <w:pPr>
              <w:pStyle w:val="4"/>
              <w:widowControl/>
              <w:spacing w:line="240" w:lineRule="atLeast"/>
              <w:textAlignment w:val="center"/>
              <w:rPr>
                <w:rFonts w:hint="eastAsia" w:cs="宋体"/>
                <w:kern w:val="0"/>
                <w:sz w:val="24"/>
              </w:rPr>
            </w:pPr>
            <w:r>
              <w:rPr>
                <w:rFonts w:hint="eastAsia" w:cs="宋体"/>
                <w:kern w:val="0"/>
                <w:sz w:val="24"/>
              </w:rPr>
              <w:t>3．修块厚度：至少包含1-600μ m ，可调</w:t>
            </w:r>
          </w:p>
          <w:p w14:paraId="3C0D749E">
            <w:pPr>
              <w:pStyle w:val="4"/>
              <w:widowControl/>
              <w:spacing w:line="240" w:lineRule="atLeast"/>
              <w:textAlignment w:val="center"/>
              <w:rPr>
                <w:rFonts w:hint="eastAsia" w:cs="宋体"/>
                <w:kern w:val="0"/>
                <w:sz w:val="24"/>
              </w:rPr>
            </w:pPr>
            <w:r>
              <w:rPr>
                <w:rFonts w:hint="eastAsia" w:cs="宋体"/>
                <w:kern w:val="0"/>
                <w:sz w:val="24"/>
              </w:rPr>
              <w:t>4．最大水平进样幅度：≥24mm，可调</w:t>
            </w:r>
          </w:p>
          <w:p w14:paraId="47B47E3B">
            <w:pPr>
              <w:pStyle w:val="4"/>
              <w:widowControl/>
              <w:spacing w:line="240" w:lineRule="atLeast"/>
              <w:textAlignment w:val="center"/>
              <w:rPr>
                <w:rFonts w:hint="eastAsia" w:cs="宋体"/>
                <w:kern w:val="0"/>
                <w:sz w:val="24"/>
              </w:rPr>
            </w:pPr>
            <w:r>
              <w:rPr>
                <w:rFonts w:hint="eastAsia" w:cs="宋体"/>
                <w:kern w:val="0"/>
                <w:sz w:val="24"/>
              </w:rPr>
              <w:t>5．最大垂直样品行程：≥70mm，可调</w:t>
            </w:r>
          </w:p>
          <w:p w14:paraId="0A0C4317">
            <w:pPr>
              <w:pStyle w:val="4"/>
              <w:widowControl/>
              <w:spacing w:line="240" w:lineRule="atLeast"/>
              <w:textAlignment w:val="center"/>
              <w:rPr>
                <w:rFonts w:hint="eastAsia" w:cs="宋体"/>
                <w:kern w:val="0"/>
                <w:sz w:val="24"/>
              </w:rPr>
            </w:pPr>
            <w:r>
              <w:rPr>
                <w:rFonts w:hint="eastAsia" w:cs="宋体"/>
                <w:kern w:val="0"/>
                <w:sz w:val="24"/>
              </w:rPr>
              <w:t>6．静音样品回缩：至少包含5-100μ m，可调</w:t>
            </w:r>
          </w:p>
          <w:p w14:paraId="40EC2CF5">
            <w:pPr>
              <w:widowControl/>
              <w:spacing w:line="240" w:lineRule="atLeast"/>
              <w:textAlignment w:val="center"/>
              <w:rPr>
                <w:rFonts w:hint="eastAsia" w:cs="宋体"/>
                <w:kern w:val="0"/>
                <w:sz w:val="24"/>
              </w:rPr>
            </w:pPr>
            <w:r>
              <w:rPr>
                <w:rFonts w:hint="eastAsia" w:cs="宋体"/>
                <w:kern w:val="0"/>
                <w:sz w:val="24"/>
              </w:rPr>
              <w:t>7.粗进速度：300μm/s，800μm/s和1800μm/s</w:t>
            </w:r>
          </w:p>
          <w:p w14:paraId="365260CC">
            <w:pPr>
              <w:widowControl/>
              <w:spacing w:line="240" w:lineRule="atLeast"/>
              <w:textAlignment w:val="center"/>
              <w:rPr>
                <w:rFonts w:hint="eastAsia" w:cs="宋体"/>
                <w:kern w:val="0"/>
                <w:sz w:val="24"/>
              </w:rPr>
            </w:pPr>
            <w:r>
              <w:rPr>
                <w:rFonts w:hint="eastAsia" w:cs="宋体"/>
                <w:kern w:val="0"/>
                <w:sz w:val="24"/>
              </w:rPr>
              <w:t>8.切片速度可调整</w:t>
            </w:r>
          </w:p>
          <w:p w14:paraId="74E8ABE5">
            <w:pPr>
              <w:widowControl/>
              <w:spacing w:line="240" w:lineRule="atLeast"/>
              <w:textAlignment w:val="center"/>
              <w:rPr>
                <w:rFonts w:hint="eastAsia" w:cs="宋体"/>
                <w:kern w:val="0"/>
                <w:sz w:val="24"/>
              </w:rPr>
            </w:pPr>
            <w:r>
              <w:rPr>
                <w:rFonts w:hint="eastAsia" w:cs="宋体"/>
                <w:kern w:val="0"/>
                <w:sz w:val="24"/>
              </w:rPr>
              <w:t>9.两种手动切片模式: 半刀和全手轮旋转模式</w:t>
            </w:r>
          </w:p>
          <w:p w14:paraId="3BABAD4C">
            <w:pPr>
              <w:widowControl/>
              <w:spacing w:line="240" w:lineRule="atLeast"/>
              <w:textAlignment w:val="center"/>
              <w:rPr>
                <w:rFonts w:hint="eastAsia" w:cs="宋体"/>
                <w:kern w:val="0"/>
                <w:sz w:val="24"/>
              </w:rPr>
            </w:pPr>
            <w:r>
              <w:rPr>
                <w:rFonts w:hint="eastAsia" w:cs="宋体"/>
                <w:kern w:val="0"/>
                <w:sz w:val="24"/>
              </w:rPr>
              <w:t>10.三种电动切片模式：单片、连续、步进</w:t>
            </w:r>
          </w:p>
          <w:p w14:paraId="6D82ED6F">
            <w:pPr>
              <w:widowControl/>
              <w:spacing w:line="240" w:lineRule="atLeast"/>
              <w:textAlignment w:val="center"/>
              <w:rPr>
                <w:rFonts w:hint="eastAsia" w:cs="宋体"/>
                <w:kern w:val="0"/>
                <w:sz w:val="24"/>
              </w:rPr>
            </w:pPr>
            <w:r>
              <w:rPr>
                <w:rFonts w:hint="eastAsia" w:cs="宋体"/>
                <w:kern w:val="0"/>
                <w:sz w:val="24"/>
              </w:rPr>
              <w:t>11.切片窗口可调节</w:t>
            </w:r>
          </w:p>
          <w:p w14:paraId="785234FE">
            <w:pPr>
              <w:widowControl/>
              <w:spacing w:line="240" w:lineRule="atLeast"/>
              <w:textAlignment w:val="center"/>
              <w:rPr>
                <w:rFonts w:hint="eastAsia" w:cs="宋体"/>
                <w:kern w:val="0"/>
                <w:sz w:val="24"/>
              </w:rPr>
            </w:pPr>
            <w:r>
              <w:rPr>
                <w:rFonts w:hint="eastAsia" w:cs="宋体"/>
                <w:kern w:val="0"/>
                <w:sz w:val="24"/>
              </w:rPr>
              <w:t>12.最大样品尺寸（L×H×W）：≥55×50×30mm</w:t>
            </w:r>
          </w:p>
          <w:p w14:paraId="3DD675DE">
            <w:pPr>
              <w:pStyle w:val="4"/>
              <w:widowControl/>
              <w:spacing w:line="240" w:lineRule="atLeast"/>
              <w:textAlignment w:val="center"/>
              <w:rPr>
                <w:rFonts w:hint="eastAsia" w:cs="宋体"/>
                <w:kern w:val="0"/>
                <w:sz w:val="24"/>
              </w:rPr>
            </w:pPr>
            <w:r>
              <w:rPr>
                <w:rFonts w:hint="eastAsia" w:cs="宋体"/>
                <w:kern w:val="0"/>
                <w:sz w:val="24"/>
              </w:rPr>
              <w:t>13．具备独立的控制面板</w:t>
            </w:r>
          </w:p>
          <w:p w14:paraId="2F7B5BB7">
            <w:pPr>
              <w:pStyle w:val="4"/>
              <w:widowControl/>
              <w:spacing w:line="240" w:lineRule="atLeast"/>
              <w:textAlignment w:val="center"/>
              <w:rPr>
                <w:rFonts w:hint="eastAsia" w:cs="宋体"/>
                <w:kern w:val="0"/>
                <w:sz w:val="24"/>
              </w:rPr>
            </w:pPr>
            <w:r>
              <w:rPr>
                <w:rFonts w:hint="eastAsia" w:cs="宋体"/>
                <w:kern w:val="0"/>
                <w:sz w:val="24"/>
              </w:rPr>
              <w:t>14．具备电子制动终止切片功能，将样品头停在最上方</w:t>
            </w:r>
          </w:p>
          <w:p w14:paraId="0B64B21B">
            <w:pPr>
              <w:widowControl/>
              <w:spacing w:line="240" w:lineRule="atLeast"/>
              <w:textAlignment w:val="center"/>
              <w:rPr>
                <w:rFonts w:hint="eastAsia" w:cs="宋体"/>
                <w:kern w:val="0"/>
                <w:sz w:val="24"/>
              </w:rPr>
            </w:pPr>
            <w:r>
              <w:rPr>
                <w:rFonts w:hint="eastAsia" w:cs="宋体"/>
                <w:kern w:val="0"/>
                <w:sz w:val="24"/>
              </w:rPr>
              <w:t>15手轮，用户可自定义顺时针及逆时针转动方向</w:t>
            </w:r>
          </w:p>
          <w:p w14:paraId="5ACDA7B2">
            <w:pPr>
              <w:widowControl/>
              <w:spacing w:line="240" w:lineRule="atLeast"/>
              <w:textAlignment w:val="center"/>
              <w:rPr>
                <w:rFonts w:hint="eastAsia" w:cs="宋体"/>
                <w:kern w:val="0"/>
                <w:sz w:val="24"/>
              </w:rPr>
            </w:pPr>
            <w:r>
              <w:rPr>
                <w:rFonts w:hint="eastAsia" w:cs="宋体"/>
                <w:kern w:val="0"/>
                <w:sz w:val="24"/>
              </w:rPr>
              <w:t>16.带0位的样本定位系统，可X/Y轴调节，8度水平定位样本</w:t>
            </w:r>
          </w:p>
          <w:p w14:paraId="1C551CD4">
            <w:pPr>
              <w:widowControl/>
              <w:spacing w:line="240" w:lineRule="atLeast"/>
              <w:textAlignment w:val="center"/>
              <w:rPr>
                <w:rFonts w:hint="eastAsia" w:cs="宋体"/>
                <w:kern w:val="0"/>
                <w:sz w:val="24"/>
              </w:rPr>
            </w:pPr>
            <w:r>
              <w:rPr>
                <w:rFonts w:hint="eastAsia" w:cs="宋体"/>
                <w:kern w:val="0"/>
                <w:sz w:val="24"/>
              </w:rPr>
              <w:t>17.具备刀架三点锁定及侧向移动功能</w:t>
            </w:r>
          </w:p>
          <w:p w14:paraId="7B78926A">
            <w:pPr>
              <w:widowControl/>
              <w:spacing w:line="240" w:lineRule="atLeast"/>
              <w:textAlignment w:val="center"/>
              <w:rPr>
                <w:rFonts w:hint="eastAsia" w:cs="宋体"/>
                <w:kern w:val="0"/>
                <w:sz w:val="24"/>
              </w:rPr>
            </w:pPr>
            <w:r>
              <w:rPr>
                <w:rFonts w:hint="eastAsia" w:cs="宋体"/>
                <w:kern w:val="0"/>
                <w:sz w:val="24"/>
              </w:rPr>
              <w:t>18.手轮至少有2个独立的安全锁定系统</w:t>
            </w:r>
          </w:p>
          <w:p w14:paraId="21EE8227">
            <w:pPr>
              <w:widowControl/>
              <w:spacing w:line="240" w:lineRule="atLeast"/>
              <w:textAlignment w:val="center"/>
              <w:rPr>
                <w:rFonts w:hint="eastAsia" w:cs="宋体"/>
                <w:kern w:val="0"/>
                <w:sz w:val="24"/>
              </w:rPr>
            </w:pPr>
            <w:r>
              <w:rPr>
                <w:rFonts w:hint="eastAsia" w:cs="宋体"/>
                <w:kern w:val="0"/>
                <w:sz w:val="24"/>
              </w:rPr>
              <w:t>19.快速转换样本夹，可单手操作</w:t>
            </w:r>
          </w:p>
          <w:p w14:paraId="45FE3E4D">
            <w:pPr>
              <w:pStyle w:val="4"/>
              <w:widowControl/>
              <w:spacing w:line="240" w:lineRule="atLeast"/>
              <w:textAlignment w:val="center"/>
              <w:rPr>
                <w:rFonts w:hint="eastAsia" w:cs="宋体"/>
                <w:kern w:val="0"/>
                <w:sz w:val="24"/>
              </w:rPr>
            </w:pPr>
            <w:r>
              <w:rPr>
                <w:rFonts w:hint="eastAsia" w:cs="宋体"/>
                <w:kern w:val="0"/>
                <w:sz w:val="24"/>
              </w:rPr>
              <w:t>20．粗修时具备快速回缩和位置记忆功能</w:t>
            </w:r>
          </w:p>
          <w:p w14:paraId="612DC183">
            <w:pPr>
              <w:widowControl/>
              <w:spacing w:line="240" w:lineRule="atLeast"/>
              <w:textAlignment w:val="center"/>
              <w:rPr>
                <w:rFonts w:hint="eastAsia" w:cs="宋体"/>
                <w:kern w:val="0"/>
                <w:sz w:val="24"/>
              </w:rPr>
            </w:pPr>
            <w:r>
              <w:rPr>
                <w:rFonts w:hint="eastAsia" w:cs="宋体"/>
                <w:kern w:val="0"/>
                <w:sz w:val="24"/>
              </w:rPr>
              <w:t>21.具备开启/关闭功能的可编程样本回缩功能</w:t>
            </w:r>
          </w:p>
          <w:p w14:paraId="3DDAAC96">
            <w:pPr>
              <w:pStyle w:val="4"/>
              <w:widowControl/>
              <w:spacing w:line="240" w:lineRule="atLeast"/>
              <w:textAlignment w:val="center"/>
              <w:rPr>
                <w:rFonts w:hint="eastAsia" w:cs="宋体"/>
                <w:kern w:val="0"/>
                <w:sz w:val="24"/>
              </w:rPr>
            </w:pPr>
            <w:r>
              <w:rPr>
                <w:rFonts w:hint="eastAsia" w:cs="宋体"/>
                <w:kern w:val="0"/>
                <w:sz w:val="24"/>
              </w:rPr>
              <w:t>22．具备≥两种小手轮运行模式：步进和连续</w:t>
            </w:r>
          </w:p>
          <w:p w14:paraId="0827C983">
            <w:pPr>
              <w:pStyle w:val="4"/>
              <w:widowControl/>
              <w:spacing w:line="240" w:lineRule="atLeast"/>
              <w:textAlignment w:val="center"/>
              <w:rPr>
                <w:rFonts w:hint="eastAsia" w:cs="宋体"/>
                <w:kern w:val="0"/>
                <w:sz w:val="24"/>
              </w:rPr>
            </w:pPr>
            <w:r>
              <w:rPr>
                <w:rFonts w:hint="eastAsia" w:cs="宋体"/>
                <w:kern w:val="0"/>
                <w:sz w:val="24"/>
              </w:rPr>
              <w:t>23．具备可归零的切片以及厚度计数功能</w:t>
            </w:r>
          </w:p>
          <w:p w14:paraId="30F596EE">
            <w:pPr>
              <w:pStyle w:val="4"/>
              <w:widowControl/>
              <w:spacing w:line="240" w:lineRule="atLeast"/>
              <w:textAlignment w:val="center"/>
              <w:rPr>
                <w:rFonts w:hint="eastAsia" w:cs="宋体"/>
                <w:kern w:val="0"/>
                <w:sz w:val="24"/>
              </w:rPr>
            </w:pPr>
            <w:r>
              <w:rPr>
                <w:rFonts w:hint="eastAsia" w:cs="宋体"/>
                <w:kern w:val="0"/>
                <w:sz w:val="24"/>
              </w:rPr>
              <w:t>24．具备可视信号和声音信号提示剩余进样距离</w:t>
            </w:r>
          </w:p>
          <w:p w14:paraId="22131734">
            <w:pPr>
              <w:pStyle w:val="4"/>
              <w:widowControl/>
              <w:spacing w:line="240" w:lineRule="atLeast"/>
              <w:textAlignment w:val="center"/>
              <w:rPr>
                <w:rFonts w:hint="eastAsia" w:cs="宋体"/>
                <w:kern w:val="0"/>
                <w:sz w:val="24"/>
              </w:rPr>
            </w:pPr>
            <w:r>
              <w:rPr>
                <w:rFonts w:hint="eastAsia" w:cs="宋体"/>
                <w:kern w:val="0"/>
                <w:sz w:val="24"/>
              </w:rPr>
              <w:t xml:space="preserve">25.提供质保期内每年至少一次校准服务 </w:t>
            </w:r>
          </w:p>
          <w:p w14:paraId="7AFA5A49">
            <w:pPr>
              <w:pStyle w:val="4"/>
              <w:widowControl/>
              <w:spacing w:line="240" w:lineRule="atLeast"/>
              <w:textAlignment w:val="center"/>
              <w:rPr>
                <w:rFonts w:hint="eastAsia" w:cs="宋体"/>
                <w:kern w:val="0"/>
                <w:sz w:val="24"/>
              </w:rPr>
            </w:pPr>
            <w:r>
              <w:rPr>
                <w:rFonts w:hint="eastAsia" w:cs="宋体"/>
                <w:kern w:val="0"/>
                <w:sz w:val="24"/>
              </w:rPr>
              <w:t>26.提供每季度一次巡检服务</w:t>
            </w:r>
          </w:p>
          <w:p w14:paraId="2372A0A2">
            <w:pPr>
              <w:pStyle w:val="4"/>
              <w:widowControl/>
              <w:spacing w:line="240" w:lineRule="atLeast"/>
              <w:textAlignment w:val="center"/>
              <w:rPr>
                <w:rFonts w:hint="eastAsia" w:cs="宋体"/>
                <w:kern w:val="0"/>
                <w:sz w:val="24"/>
              </w:rPr>
            </w:pPr>
            <w:r>
              <w:rPr>
                <w:rFonts w:hint="eastAsia" w:cs="宋体"/>
                <w:kern w:val="0"/>
                <w:sz w:val="24"/>
              </w:rPr>
              <w:t>27.可接入医院Lis系统</w:t>
            </w:r>
          </w:p>
          <w:p w14:paraId="70CB500A">
            <w:pPr>
              <w:widowControl/>
              <w:spacing w:line="240" w:lineRule="atLeast"/>
              <w:textAlignment w:val="center"/>
              <w:rPr>
                <w:rFonts w:hint="eastAsia" w:cs="宋体"/>
                <w:kern w:val="0"/>
                <w:sz w:val="24"/>
              </w:rPr>
            </w:pPr>
            <w:r>
              <w:rPr>
                <w:rFonts w:hint="eastAsia" w:cs="宋体"/>
                <w:kern w:val="0"/>
                <w:sz w:val="24"/>
              </w:rPr>
              <w:t>配置：</w:t>
            </w:r>
          </w:p>
          <w:p w14:paraId="68B712A7">
            <w:pPr>
              <w:widowControl/>
              <w:spacing w:line="240" w:lineRule="atLeast"/>
              <w:textAlignment w:val="center"/>
              <w:rPr>
                <w:rFonts w:hint="eastAsia" w:cs="宋体"/>
                <w:kern w:val="0"/>
                <w:sz w:val="24"/>
              </w:rPr>
            </w:pPr>
            <w:r>
              <w:rPr>
                <w:rFonts w:hint="eastAsia" w:cs="宋体"/>
                <w:kern w:val="0"/>
                <w:sz w:val="24"/>
              </w:rPr>
              <w:t>1、主机 1 台</w:t>
            </w:r>
          </w:p>
          <w:p w14:paraId="657846D8">
            <w:pPr>
              <w:widowControl/>
              <w:spacing w:line="240" w:lineRule="atLeast"/>
              <w:textAlignment w:val="center"/>
              <w:rPr>
                <w:rFonts w:hint="eastAsia" w:cs="宋体"/>
                <w:kern w:val="0"/>
                <w:sz w:val="24"/>
              </w:rPr>
            </w:pPr>
            <w:r>
              <w:rPr>
                <w:rFonts w:hint="eastAsia" w:cs="宋体"/>
                <w:kern w:val="0"/>
                <w:sz w:val="24"/>
              </w:rPr>
              <w:t>2、操作按键板1个</w:t>
            </w:r>
          </w:p>
          <w:p w14:paraId="397CEF95">
            <w:pPr>
              <w:widowControl/>
              <w:spacing w:line="240" w:lineRule="atLeast"/>
              <w:textAlignment w:val="center"/>
              <w:rPr>
                <w:rFonts w:hint="eastAsia" w:cs="宋体"/>
                <w:kern w:val="0"/>
                <w:sz w:val="24"/>
              </w:rPr>
            </w:pPr>
            <w:r>
              <w:rPr>
                <w:rFonts w:hint="eastAsia" w:cs="宋体"/>
                <w:kern w:val="0"/>
                <w:sz w:val="24"/>
              </w:rPr>
              <w:t>3、抗静电废物槽 1 个</w:t>
            </w:r>
          </w:p>
          <w:p w14:paraId="01EEBD57">
            <w:pPr>
              <w:widowControl/>
              <w:spacing w:line="240" w:lineRule="atLeast"/>
              <w:textAlignment w:val="center"/>
              <w:rPr>
                <w:rFonts w:hint="eastAsia" w:cs="宋体"/>
                <w:kern w:val="0"/>
                <w:sz w:val="24"/>
              </w:rPr>
            </w:pPr>
            <w:r>
              <w:rPr>
                <w:rFonts w:hint="eastAsia" w:cs="宋体"/>
                <w:kern w:val="0"/>
                <w:sz w:val="24"/>
              </w:rPr>
              <w:t>4、通用型刀架组件 1 套</w:t>
            </w:r>
          </w:p>
          <w:p w14:paraId="08B76200">
            <w:pPr>
              <w:widowControl/>
              <w:spacing w:line="240" w:lineRule="atLeast"/>
              <w:textAlignment w:val="center"/>
              <w:rPr>
                <w:rFonts w:hint="eastAsia" w:cs="宋体"/>
                <w:kern w:val="0"/>
                <w:sz w:val="24"/>
              </w:rPr>
            </w:pPr>
            <w:r>
              <w:rPr>
                <w:rFonts w:hint="eastAsia" w:cs="宋体"/>
                <w:kern w:val="0"/>
                <w:sz w:val="24"/>
              </w:rPr>
              <w:t>5、样本定位系统 1 个</w:t>
            </w:r>
          </w:p>
          <w:p w14:paraId="121D2A44">
            <w:pPr>
              <w:widowControl/>
              <w:spacing w:line="240" w:lineRule="atLeast"/>
              <w:textAlignment w:val="center"/>
              <w:rPr>
                <w:rFonts w:hint="eastAsia" w:cs="宋体"/>
                <w:kern w:val="0"/>
                <w:sz w:val="24"/>
              </w:rPr>
            </w:pPr>
            <w:r>
              <w:rPr>
                <w:rFonts w:hint="eastAsia" w:cs="宋体"/>
                <w:kern w:val="0"/>
                <w:sz w:val="24"/>
              </w:rPr>
              <w:t>7、毛刷2个</w:t>
            </w:r>
          </w:p>
          <w:p w14:paraId="4A0B22BB">
            <w:pPr>
              <w:widowControl/>
              <w:spacing w:line="240" w:lineRule="atLeast"/>
              <w:textAlignment w:val="center"/>
              <w:rPr>
                <w:rFonts w:hint="eastAsia" w:cs="宋体"/>
                <w:kern w:val="0"/>
                <w:sz w:val="24"/>
              </w:rPr>
            </w:pPr>
            <w:r>
              <w:rPr>
                <w:rFonts w:hint="eastAsia" w:cs="宋体"/>
                <w:kern w:val="0"/>
                <w:sz w:val="24"/>
              </w:rPr>
              <w:t>8、刀片60盒</w:t>
            </w:r>
          </w:p>
        </w:tc>
      </w:tr>
      <w:tr w14:paraId="13D3F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E023013">
            <w:pPr>
              <w:snapToGrid w:val="0"/>
              <w:spacing w:line="360" w:lineRule="auto"/>
              <w:jc w:val="center"/>
              <w:rPr>
                <w:rFonts w:hint="eastAsia"/>
                <w:kern w:val="0"/>
                <w:sz w:val="24"/>
                <w:szCs w:val="24"/>
              </w:rPr>
            </w:pPr>
            <w:r>
              <w:rPr>
                <w:rFonts w:hint="eastAsia"/>
                <w:kern w:val="0"/>
                <w:sz w:val="24"/>
                <w:szCs w:val="24"/>
              </w:rPr>
              <w:t>2</w:t>
            </w:r>
          </w:p>
        </w:tc>
        <w:tc>
          <w:tcPr>
            <w:tcW w:w="704" w:type="pct"/>
            <w:vAlign w:val="center"/>
          </w:tcPr>
          <w:p w14:paraId="714B5041">
            <w:pPr>
              <w:snapToGrid w:val="0"/>
              <w:spacing w:line="360" w:lineRule="auto"/>
              <w:jc w:val="center"/>
              <w:rPr>
                <w:rFonts w:hint="eastAsia"/>
                <w:kern w:val="0"/>
                <w:sz w:val="24"/>
                <w:szCs w:val="24"/>
              </w:rPr>
            </w:pPr>
            <w:r>
              <w:rPr>
                <w:rFonts w:hint="eastAsia"/>
                <w:kern w:val="0"/>
                <w:sz w:val="24"/>
                <w:szCs w:val="24"/>
              </w:rPr>
              <w:t>轮转式切片机（二）</w:t>
            </w:r>
          </w:p>
        </w:tc>
        <w:tc>
          <w:tcPr>
            <w:tcW w:w="435" w:type="pct"/>
            <w:vAlign w:val="center"/>
          </w:tcPr>
          <w:p w14:paraId="638DD2C1">
            <w:pPr>
              <w:widowControl/>
              <w:spacing w:line="240" w:lineRule="atLeast"/>
              <w:jc w:val="center"/>
              <w:rPr>
                <w:rFonts w:cs="宋体"/>
                <w:kern w:val="0"/>
                <w:sz w:val="24"/>
              </w:rPr>
            </w:pPr>
            <w:r>
              <w:rPr>
                <w:rFonts w:cs="宋体"/>
                <w:kern w:val="0"/>
                <w:sz w:val="24"/>
              </w:rPr>
              <w:t>台</w:t>
            </w:r>
          </w:p>
        </w:tc>
        <w:tc>
          <w:tcPr>
            <w:tcW w:w="467" w:type="pct"/>
            <w:vAlign w:val="center"/>
          </w:tcPr>
          <w:p w14:paraId="4DDE752A">
            <w:pPr>
              <w:widowControl/>
              <w:spacing w:line="240" w:lineRule="atLeast"/>
              <w:jc w:val="center"/>
              <w:rPr>
                <w:rFonts w:cs="宋体"/>
                <w:kern w:val="0"/>
                <w:sz w:val="24"/>
              </w:rPr>
            </w:pPr>
            <w:r>
              <w:rPr>
                <w:rFonts w:hint="eastAsia" w:cs="宋体"/>
                <w:kern w:val="0"/>
                <w:sz w:val="24"/>
              </w:rPr>
              <w:t>1</w:t>
            </w:r>
          </w:p>
        </w:tc>
        <w:tc>
          <w:tcPr>
            <w:tcW w:w="2960" w:type="pct"/>
          </w:tcPr>
          <w:p w14:paraId="19EBAC17">
            <w:pPr>
              <w:widowControl/>
              <w:spacing w:line="240" w:lineRule="atLeast"/>
              <w:textAlignment w:val="center"/>
              <w:rPr>
                <w:rFonts w:hint="eastAsia" w:cs="宋体"/>
                <w:kern w:val="0"/>
                <w:sz w:val="24"/>
              </w:rPr>
            </w:pPr>
            <w:r>
              <w:rPr>
                <w:rFonts w:hint="eastAsia" w:cs="宋体"/>
                <w:kern w:val="0"/>
                <w:sz w:val="24"/>
              </w:rPr>
              <w:t>宝坻区中医医院</w:t>
            </w:r>
          </w:p>
          <w:p w14:paraId="1FF95F3D">
            <w:pPr>
              <w:widowControl/>
              <w:spacing w:line="240" w:lineRule="atLeast"/>
              <w:textAlignment w:val="center"/>
              <w:rPr>
                <w:rFonts w:hint="eastAsia" w:cs="宋体"/>
                <w:kern w:val="0"/>
                <w:sz w:val="24"/>
              </w:rPr>
            </w:pPr>
            <w:r>
              <w:rPr>
                <w:rFonts w:hint="eastAsia" w:cs="宋体"/>
                <w:kern w:val="0"/>
                <w:sz w:val="24"/>
              </w:rPr>
              <w:t>技术参数</w:t>
            </w:r>
            <w:r>
              <w:rPr>
                <w:rFonts w:hint="eastAsia" w:cs="宋体"/>
                <w:kern w:val="0"/>
                <w:sz w:val="24"/>
              </w:rPr>
              <w:tab/>
            </w:r>
          </w:p>
          <w:p w14:paraId="6EDBFBBA">
            <w:pPr>
              <w:widowControl/>
              <w:spacing w:line="240" w:lineRule="atLeast"/>
              <w:textAlignment w:val="center"/>
              <w:rPr>
                <w:rFonts w:hint="eastAsia" w:cs="宋体"/>
                <w:kern w:val="0"/>
                <w:sz w:val="24"/>
              </w:rPr>
            </w:pPr>
            <w:r>
              <w:rPr>
                <w:rFonts w:hint="eastAsia" w:cs="宋体"/>
                <w:kern w:val="0"/>
                <w:sz w:val="24"/>
              </w:rPr>
              <w:t>★1.切片厚度：0.5-100μm</w:t>
            </w:r>
          </w:p>
          <w:p w14:paraId="0A54285B">
            <w:pPr>
              <w:widowControl/>
              <w:spacing w:line="240" w:lineRule="atLeast"/>
              <w:textAlignment w:val="center"/>
              <w:rPr>
                <w:rFonts w:hint="eastAsia" w:cs="宋体"/>
                <w:kern w:val="0"/>
                <w:sz w:val="24"/>
              </w:rPr>
            </w:pPr>
            <w:r>
              <w:rPr>
                <w:rFonts w:hint="eastAsia" w:cs="宋体"/>
                <w:kern w:val="0"/>
                <w:sz w:val="24"/>
              </w:rPr>
              <w:t>★2.刀架带有鲜明颜色护手，确保操作者安全</w:t>
            </w:r>
          </w:p>
          <w:p w14:paraId="4B665FA5">
            <w:pPr>
              <w:widowControl/>
              <w:spacing w:line="240" w:lineRule="atLeast"/>
              <w:textAlignment w:val="center"/>
              <w:rPr>
                <w:rFonts w:hint="eastAsia" w:cs="宋体"/>
                <w:kern w:val="0"/>
                <w:sz w:val="24"/>
              </w:rPr>
            </w:pPr>
            <w:r>
              <w:rPr>
                <w:rFonts w:hint="eastAsia" w:cs="宋体"/>
                <w:kern w:val="0"/>
                <w:sz w:val="24"/>
              </w:rPr>
              <w:t>3.可归零的切片以及厚度计数功能</w:t>
            </w:r>
          </w:p>
          <w:p w14:paraId="3E070E7B">
            <w:pPr>
              <w:widowControl/>
              <w:spacing w:line="240" w:lineRule="atLeast"/>
              <w:textAlignment w:val="center"/>
              <w:rPr>
                <w:rFonts w:hint="eastAsia" w:cs="宋体"/>
                <w:kern w:val="0"/>
                <w:sz w:val="24"/>
              </w:rPr>
            </w:pPr>
            <w:r>
              <w:rPr>
                <w:rFonts w:hint="eastAsia" w:cs="宋体"/>
                <w:kern w:val="0"/>
                <w:sz w:val="24"/>
              </w:rPr>
              <w:t>4.切片方式：至少包括半自动轮转和手动轮转</w:t>
            </w:r>
          </w:p>
          <w:p w14:paraId="7B9067D4">
            <w:pPr>
              <w:widowControl/>
              <w:spacing w:line="240" w:lineRule="atLeast"/>
              <w:textAlignment w:val="center"/>
              <w:rPr>
                <w:rFonts w:hint="eastAsia" w:cs="宋体"/>
                <w:kern w:val="0"/>
                <w:sz w:val="24"/>
              </w:rPr>
            </w:pPr>
            <w:r>
              <w:rPr>
                <w:rFonts w:hint="eastAsia" w:cs="宋体"/>
                <w:kern w:val="0"/>
                <w:sz w:val="24"/>
              </w:rPr>
              <w:t>5.切片模式：≥2种，至少包括半刀模式和全手轮旋转模式</w:t>
            </w:r>
          </w:p>
          <w:p w14:paraId="61E1E6A5">
            <w:pPr>
              <w:widowControl/>
              <w:spacing w:line="240" w:lineRule="atLeast"/>
              <w:textAlignment w:val="center"/>
              <w:rPr>
                <w:rFonts w:hint="eastAsia" w:cs="宋体"/>
                <w:kern w:val="0"/>
                <w:sz w:val="24"/>
              </w:rPr>
            </w:pPr>
            <w:r>
              <w:rPr>
                <w:rFonts w:hint="eastAsia" w:cs="宋体"/>
                <w:kern w:val="0"/>
                <w:sz w:val="24"/>
              </w:rPr>
              <w:t>6.静音样品回缩</w:t>
            </w:r>
          </w:p>
          <w:p w14:paraId="1BB637A1">
            <w:pPr>
              <w:widowControl/>
              <w:spacing w:line="240" w:lineRule="atLeast"/>
              <w:textAlignment w:val="center"/>
              <w:rPr>
                <w:rFonts w:hint="eastAsia" w:cs="宋体"/>
                <w:kern w:val="0"/>
                <w:sz w:val="24"/>
              </w:rPr>
            </w:pPr>
            <w:r>
              <w:rPr>
                <w:rFonts w:hint="eastAsia" w:cs="宋体"/>
                <w:kern w:val="0"/>
                <w:sz w:val="24"/>
              </w:rPr>
              <w:t>7.水平进样幅度≥24mm</w:t>
            </w:r>
          </w:p>
          <w:p w14:paraId="5EE00057">
            <w:pPr>
              <w:widowControl/>
              <w:spacing w:line="240" w:lineRule="atLeast"/>
              <w:textAlignment w:val="center"/>
              <w:rPr>
                <w:rFonts w:hint="eastAsia" w:cs="宋体"/>
                <w:kern w:val="0"/>
                <w:sz w:val="24"/>
              </w:rPr>
            </w:pPr>
            <w:r>
              <w:rPr>
                <w:rFonts w:hint="eastAsia" w:cs="宋体"/>
                <w:kern w:val="0"/>
                <w:sz w:val="24"/>
              </w:rPr>
              <w:t>8.垂直样品行程≥70mm</w:t>
            </w:r>
          </w:p>
          <w:p w14:paraId="20AA7FDB">
            <w:pPr>
              <w:widowControl/>
              <w:spacing w:line="240" w:lineRule="atLeast"/>
              <w:textAlignment w:val="center"/>
              <w:rPr>
                <w:rFonts w:hint="eastAsia" w:cs="宋体"/>
                <w:kern w:val="0"/>
                <w:sz w:val="24"/>
              </w:rPr>
            </w:pPr>
            <w:r>
              <w:rPr>
                <w:rFonts w:hint="eastAsia" w:cs="宋体"/>
                <w:kern w:val="0"/>
                <w:sz w:val="24"/>
              </w:rPr>
              <w:t>9.带0位的样本定位系统，可X/Y轴调节，8度水平定位样本</w:t>
            </w:r>
          </w:p>
          <w:p w14:paraId="67FE13A7">
            <w:pPr>
              <w:pStyle w:val="4"/>
              <w:widowControl/>
              <w:spacing w:line="240" w:lineRule="atLeast"/>
              <w:textAlignment w:val="center"/>
              <w:rPr>
                <w:rFonts w:hint="eastAsia" w:cs="宋体"/>
                <w:kern w:val="0"/>
                <w:sz w:val="24"/>
              </w:rPr>
            </w:pPr>
            <w:r>
              <w:rPr>
                <w:rFonts w:hint="eastAsia" w:cs="宋体"/>
                <w:kern w:val="0"/>
                <w:sz w:val="24"/>
              </w:rPr>
              <w:t>10.最大样品尺寸（L×H×W）55×50×30mm±10%</w:t>
            </w:r>
          </w:p>
          <w:p w14:paraId="4FCC9E91">
            <w:pPr>
              <w:widowControl/>
              <w:spacing w:line="240" w:lineRule="atLeast"/>
              <w:textAlignment w:val="center"/>
              <w:rPr>
                <w:rFonts w:hint="eastAsia" w:cs="宋体"/>
                <w:kern w:val="0"/>
                <w:sz w:val="24"/>
              </w:rPr>
            </w:pPr>
            <w:r>
              <w:rPr>
                <w:rFonts w:hint="eastAsia" w:cs="宋体"/>
                <w:kern w:val="0"/>
                <w:sz w:val="24"/>
              </w:rPr>
              <w:t>11.种不同样品夹（至少包含通用样品夹、RM 冷冻样品夹、超大样品夹、标准样品夹（至少两种尺寸）、圆形样品夹），适应包埋盒（包括标准和超大尺寸）、方形或圆形样品块，拓宽切片操作范围；</w:t>
            </w:r>
          </w:p>
          <w:p w14:paraId="6F57C8BC">
            <w:pPr>
              <w:widowControl/>
              <w:spacing w:line="240" w:lineRule="atLeast"/>
              <w:textAlignment w:val="center"/>
              <w:rPr>
                <w:rFonts w:hint="eastAsia" w:cs="宋体"/>
                <w:kern w:val="0"/>
                <w:sz w:val="24"/>
              </w:rPr>
            </w:pPr>
            <w:r>
              <w:rPr>
                <w:rFonts w:hint="eastAsia" w:cs="宋体"/>
                <w:kern w:val="0"/>
                <w:sz w:val="24"/>
              </w:rPr>
              <w:t>12.≥5种不同刀架（至少包含 DH/DL 型刀架、N 型刀架、NZ 型刀架和 E-TC 型刀架），适用于一次性的宽、窄刀片、可重复使用的钢刀或钨钢刀以及一次性的钨钢刀，用于切割不同类型的组织；</w:t>
            </w:r>
          </w:p>
          <w:p w14:paraId="12D880D0">
            <w:pPr>
              <w:widowControl/>
              <w:spacing w:line="240" w:lineRule="atLeast"/>
              <w:textAlignment w:val="center"/>
              <w:rPr>
                <w:rFonts w:hint="eastAsia" w:cs="宋体"/>
                <w:kern w:val="0"/>
                <w:sz w:val="24"/>
              </w:rPr>
            </w:pPr>
            <w:r>
              <w:rPr>
                <w:rFonts w:hint="eastAsia" w:cs="宋体"/>
                <w:kern w:val="0"/>
                <w:sz w:val="24"/>
              </w:rPr>
              <w:t xml:space="preserve">13.提供质保期内每年至少一次校准服务 </w:t>
            </w:r>
          </w:p>
          <w:p w14:paraId="09F9951E">
            <w:pPr>
              <w:widowControl/>
              <w:spacing w:line="240" w:lineRule="atLeast"/>
              <w:textAlignment w:val="center"/>
              <w:rPr>
                <w:rFonts w:hint="eastAsia" w:cs="宋体"/>
                <w:kern w:val="0"/>
                <w:sz w:val="24"/>
              </w:rPr>
            </w:pPr>
            <w:r>
              <w:rPr>
                <w:rFonts w:hint="eastAsia" w:cs="宋体"/>
                <w:kern w:val="0"/>
                <w:sz w:val="24"/>
              </w:rPr>
              <w:t>14.提供每季度一次巡检服务</w:t>
            </w:r>
          </w:p>
          <w:p w14:paraId="000404B4">
            <w:pPr>
              <w:widowControl/>
              <w:spacing w:line="240" w:lineRule="atLeast"/>
              <w:textAlignment w:val="center"/>
              <w:rPr>
                <w:rFonts w:hint="eastAsia" w:cs="宋体"/>
                <w:kern w:val="0"/>
                <w:sz w:val="24"/>
              </w:rPr>
            </w:pPr>
            <w:r>
              <w:rPr>
                <w:rFonts w:hint="eastAsia" w:cs="宋体"/>
                <w:kern w:val="0"/>
                <w:sz w:val="24"/>
              </w:rPr>
              <w:t>15.可接入医院Lis系统</w:t>
            </w:r>
          </w:p>
          <w:p w14:paraId="5D78B83F">
            <w:pPr>
              <w:widowControl/>
              <w:spacing w:line="240" w:lineRule="atLeast"/>
              <w:textAlignment w:val="center"/>
              <w:rPr>
                <w:rFonts w:hint="eastAsia" w:cs="宋体"/>
                <w:kern w:val="0"/>
                <w:sz w:val="24"/>
              </w:rPr>
            </w:pPr>
            <w:r>
              <w:rPr>
                <w:rFonts w:hint="eastAsia" w:cs="宋体"/>
                <w:kern w:val="0"/>
                <w:sz w:val="24"/>
              </w:rPr>
              <w:t>配置要求</w:t>
            </w:r>
            <w:r>
              <w:rPr>
                <w:rFonts w:hint="eastAsia" w:cs="宋体"/>
                <w:kern w:val="0"/>
                <w:sz w:val="24"/>
              </w:rPr>
              <w:tab/>
            </w:r>
          </w:p>
          <w:p w14:paraId="1178D797">
            <w:pPr>
              <w:widowControl/>
              <w:spacing w:line="240" w:lineRule="atLeast"/>
              <w:textAlignment w:val="center"/>
              <w:rPr>
                <w:rFonts w:hint="eastAsia" w:cs="宋体"/>
                <w:kern w:val="0"/>
                <w:sz w:val="24"/>
              </w:rPr>
            </w:pPr>
            <w:r>
              <w:rPr>
                <w:rFonts w:hint="eastAsia" w:cs="宋体"/>
                <w:kern w:val="0"/>
                <w:sz w:val="24"/>
              </w:rPr>
              <w:t>1.主机1台</w:t>
            </w:r>
          </w:p>
          <w:p w14:paraId="19EF0018">
            <w:pPr>
              <w:widowControl/>
              <w:spacing w:line="240" w:lineRule="atLeast"/>
              <w:textAlignment w:val="center"/>
              <w:rPr>
                <w:rFonts w:hint="eastAsia" w:cs="宋体"/>
                <w:kern w:val="0"/>
                <w:sz w:val="24"/>
              </w:rPr>
            </w:pPr>
            <w:r>
              <w:rPr>
                <w:rFonts w:hint="eastAsia" w:cs="宋体"/>
                <w:kern w:val="0"/>
                <w:sz w:val="24"/>
              </w:rPr>
              <w:t>2.定位系统1套</w:t>
            </w:r>
          </w:p>
          <w:p w14:paraId="60B9BA93">
            <w:pPr>
              <w:widowControl/>
              <w:spacing w:line="240" w:lineRule="atLeast"/>
              <w:textAlignment w:val="center"/>
              <w:rPr>
                <w:rFonts w:hint="eastAsia" w:cs="宋体"/>
                <w:kern w:val="0"/>
                <w:sz w:val="24"/>
              </w:rPr>
            </w:pPr>
            <w:r>
              <w:rPr>
                <w:rFonts w:hint="eastAsia" w:cs="宋体"/>
                <w:kern w:val="0"/>
                <w:sz w:val="24"/>
              </w:rPr>
              <w:t>3.通用型刀架组件 1 套</w:t>
            </w:r>
          </w:p>
        </w:tc>
      </w:tr>
    </w:tbl>
    <w:p w14:paraId="140684E5">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3D76590E">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第十七包：</w:t>
      </w:r>
    </w:p>
    <w:p w14:paraId="65CD9415">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7D2AFCD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6B3EF05E">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4963B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468621A8">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2AF5B2B1">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62AB3C9B">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1E237817">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4F6C3B08">
            <w:pPr>
              <w:widowControl/>
              <w:spacing w:line="240" w:lineRule="atLeast"/>
              <w:jc w:val="center"/>
              <w:rPr>
                <w:rFonts w:cs="宋体"/>
                <w:kern w:val="0"/>
                <w:sz w:val="24"/>
                <w:szCs w:val="24"/>
              </w:rPr>
            </w:pPr>
            <w:r>
              <w:rPr>
                <w:rFonts w:hint="eastAsia" w:cs="宋体"/>
                <w:kern w:val="0"/>
                <w:sz w:val="24"/>
              </w:rPr>
              <w:t>需求条款</w:t>
            </w:r>
          </w:p>
        </w:tc>
      </w:tr>
      <w:tr w14:paraId="03439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1E42480">
            <w:pPr>
              <w:snapToGrid w:val="0"/>
              <w:spacing w:line="360" w:lineRule="auto"/>
              <w:jc w:val="center"/>
              <w:rPr>
                <w:rFonts w:hint="eastAsia"/>
                <w:kern w:val="0"/>
                <w:sz w:val="24"/>
                <w:szCs w:val="24"/>
              </w:rPr>
            </w:pPr>
            <w:r>
              <w:rPr>
                <w:rFonts w:hint="eastAsia"/>
                <w:kern w:val="0"/>
                <w:sz w:val="24"/>
                <w:szCs w:val="24"/>
              </w:rPr>
              <w:t>1</w:t>
            </w:r>
          </w:p>
        </w:tc>
        <w:tc>
          <w:tcPr>
            <w:tcW w:w="704" w:type="pct"/>
            <w:vAlign w:val="center"/>
          </w:tcPr>
          <w:p w14:paraId="665FD95C">
            <w:pPr>
              <w:snapToGrid w:val="0"/>
              <w:spacing w:line="360" w:lineRule="auto"/>
              <w:jc w:val="center"/>
              <w:rPr>
                <w:rFonts w:hint="eastAsia"/>
                <w:kern w:val="0"/>
                <w:sz w:val="24"/>
                <w:szCs w:val="24"/>
              </w:rPr>
            </w:pPr>
            <w:r>
              <w:rPr>
                <w:rFonts w:hint="eastAsia"/>
                <w:kern w:val="0"/>
                <w:sz w:val="24"/>
                <w:szCs w:val="24"/>
              </w:rPr>
              <w:t>脱水机</w:t>
            </w:r>
          </w:p>
        </w:tc>
        <w:tc>
          <w:tcPr>
            <w:tcW w:w="435" w:type="pct"/>
            <w:vAlign w:val="center"/>
          </w:tcPr>
          <w:p w14:paraId="4ABAB177">
            <w:pPr>
              <w:widowControl/>
              <w:spacing w:line="240" w:lineRule="atLeast"/>
              <w:jc w:val="center"/>
              <w:rPr>
                <w:rFonts w:cs="宋体"/>
                <w:kern w:val="0"/>
                <w:sz w:val="24"/>
              </w:rPr>
            </w:pPr>
            <w:r>
              <w:rPr>
                <w:rFonts w:cs="宋体"/>
                <w:kern w:val="0"/>
                <w:sz w:val="24"/>
              </w:rPr>
              <w:t>台</w:t>
            </w:r>
          </w:p>
        </w:tc>
        <w:tc>
          <w:tcPr>
            <w:tcW w:w="467" w:type="pct"/>
            <w:vAlign w:val="center"/>
          </w:tcPr>
          <w:p w14:paraId="539FF82C">
            <w:pPr>
              <w:widowControl/>
              <w:spacing w:line="240" w:lineRule="atLeast"/>
              <w:jc w:val="center"/>
              <w:rPr>
                <w:rFonts w:cs="宋体"/>
                <w:kern w:val="0"/>
                <w:sz w:val="24"/>
              </w:rPr>
            </w:pPr>
            <w:r>
              <w:rPr>
                <w:rFonts w:hint="eastAsia" w:cs="宋体"/>
                <w:kern w:val="0"/>
                <w:sz w:val="24"/>
              </w:rPr>
              <w:t>1</w:t>
            </w:r>
          </w:p>
        </w:tc>
        <w:tc>
          <w:tcPr>
            <w:tcW w:w="2960" w:type="pct"/>
          </w:tcPr>
          <w:p w14:paraId="0C821C49">
            <w:pPr>
              <w:widowControl/>
              <w:spacing w:line="240" w:lineRule="atLeast"/>
              <w:textAlignment w:val="center"/>
              <w:rPr>
                <w:rFonts w:hint="eastAsia" w:cs="宋体"/>
                <w:kern w:val="0"/>
                <w:sz w:val="24"/>
              </w:rPr>
            </w:pPr>
            <w:r>
              <w:rPr>
                <w:rFonts w:hint="eastAsia" w:cs="宋体"/>
                <w:kern w:val="0"/>
                <w:sz w:val="24"/>
              </w:rPr>
              <w:t>宝坻区中医医院</w:t>
            </w:r>
          </w:p>
          <w:p w14:paraId="65F84536">
            <w:pPr>
              <w:widowControl/>
              <w:spacing w:line="240" w:lineRule="atLeast"/>
              <w:textAlignment w:val="center"/>
              <w:rPr>
                <w:rFonts w:hint="eastAsia" w:cs="宋体"/>
                <w:kern w:val="0"/>
                <w:sz w:val="24"/>
              </w:rPr>
            </w:pPr>
            <w:r>
              <w:rPr>
                <w:rFonts w:hint="eastAsia" w:cs="宋体"/>
                <w:kern w:val="0"/>
                <w:sz w:val="24"/>
              </w:rPr>
              <w:t>技术参数</w:t>
            </w:r>
          </w:p>
          <w:p w14:paraId="0E05413B">
            <w:pPr>
              <w:widowControl/>
              <w:spacing w:line="240" w:lineRule="atLeast"/>
              <w:textAlignment w:val="center"/>
              <w:rPr>
                <w:rFonts w:hint="eastAsia" w:cs="宋体"/>
                <w:kern w:val="0"/>
                <w:sz w:val="24"/>
              </w:rPr>
            </w:pPr>
            <w:r>
              <w:rPr>
                <w:rFonts w:hint="eastAsia" w:cs="宋体"/>
                <w:kern w:val="0"/>
                <w:sz w:val="24"/>
              </w:rPr>
              <w:t>★1.通量≥ 200个包埋盒</w:t>
            </w:r>
          </w:p>
          <w:p w14:paraId="49F46BA8">
            <w:pPr>
              <w:widowControl/>
              <w:spacing w:line="240" w:lineRule="atLeast"/>
              <w:textAlignment w:val="center"/>
              <w:rPr>
                <w:rFonts w:hint="eastAsia" w:cs="宋体"/>
                <w:kern w:val="0"/>
                <w:sz w:val="24"/>
              </w:rPr>
            </w:pPr>
            <w:r>
              <w:rPr>
                <w:rFonts w:hint="eastAsia" w:cs="宋体"/>
                <w:kern w:val="0"/>
                <w:sz w:val="24"/>
              </w:rPr>
              <w:t>2.试剂缸和蜡缸容量≥3.5 L</w:t>
            </w:r>
          </w:p>
          <w:p w14:paraId="3A68E24E">
            <w:pPr>
              <w:widowControl/>
              <w:spacing w:line="240" w:lineRule="atLeast"/>
              <w:textAlignment w:val="center"/>
              <w:rPr>
                <w:rFonts w:hint="eastAsia" w:cs="宋体"/>
                <w:kern w:val="0"/>
                <w:sz w:val="24"/>
              </w:rPr>
            </w:pPr>
            <w:r>
              <w:rPr>
                <w:rFonts w:hint="eastAsia" w:cs="宋体"/>
                <w:kern w:val="0"/>
                <w:sz w:val="24"/>
              </w:rPr>
              <w:t>3.蜡缸温度：50-70℃</w:t>
            </w:r>
          </w:p>
          <w:p w14:paraId="7A485624">
            <w:pPr>
              <w:widowControl/>
              <w:spacing w:line="240" w:lineRule="atLeast"/>
              <w:textAlignment w:val="center"/>
              <w:rPr>
                <w:rFonts w:hint="eastAsia" w:cs="宋体"/>
                <w:kern w:val="0"/>
                <w:sz w:val="24"/>
              </w:rPr>
            </w:pPr>
            <w:r>
              <w:rPr>
                <w:rFonts w:hint="eastAsia" w:cs="宋体"/>
                <w:kern w:val="0"/>
                <w:sz w:val="24"/>
              </w:rPr>
              <w:t>4.脱水缸温度：室温或35-60℃（脱水试剂），酒精62℃、二甲苯67℃（清洗试剂），50-70℃（石蜡）；气液路压力范围：-40 ~ +40kPa</w:t>
            </w:r>
          </w:p>
          <w:p w14:paraId="37976600">
            <w:pPr>
              <w:widowControl/>
              <w:spacing w:line="240" w:lineRule="atLeast"/>
              <w:textAlignment w:val="center"/>
              <w:rPr>
                <w:rFonts w:hint="eastAsia" w:cs="宋体"/>
                <w:kern w:val="0"/>
                <w:sz w:val="24"/>
              </w:rPr>
            </w:pPr>
            <w:r>
              <w:rPr>
                <w:rFonts w:hint="eastAsia" w:cs="宋体"/>
                <w:kern w:val="0"/>
                <w:sz w:val="24"/>
              </w:rPr>
              <w:t>5.试剂瓶：11个；废液瓶：1个；清洗瓶：2个；蜡缸：3个</w:t>
            </w:r>
          </w:p>
          <w:p w14:paraId="7F6037BC">
            <w:pPr>
              <w:widowControl/>
              <w:spacing w:line="240" w:lineRule="atLeast"/>
              <w:textAlignment w:val="center"/>
              <w:rPr>
                <w:rFonts w:hint="eastAsia" w:cs="宋体"/>
                <w:kern w:val="0"/>
                <w:sz w:val="24"/>
              </w:rPr>
            </w:pPr>
            <w:r>
              <w:rPr>
                <w:rFonts w:hint="eastAsia" w:cs="宋体"/>
                <w:kern w:val="0"/>
                <w:sz w:val="24"/>
              </w:rPr>
              <w:t>6.具备试剂管理系统RMS：</w:t>
            </w:r>
          </w:p>
          <w:p w14:paraId="0280949F">
            <w:pPr>
              <w:widowControl/>
              <w:spacing w:line="240" w:lineRule="atLeast"/>
              <w:textAlignment w:val="center"/>
              <w:rPr>
                <w:rFonts w:hint="eastAsia" w:cs="宋体"/>
                <w:kern w:val="0"/>
                <w:sz w:val="24"/>
              </w:rPr>
            </w:pPr>
            <w:r>
              <w:rPr>
                <w:rFonts w:hint="eastAsia" w:cs="宋体"/>
                <w:kern w:val="0"/>
                <w:sz w:val="24"/>
              </w:rPr>
              <w:t>根据处理的包埋盒数量、试剂使用的天数或者脱水次数来设定试剂和石蜡的使用寿命；</w:t>
            </w:r>
          </w:p>
          <w:p w14:paraId="6BBCCDF8">
            <w:pPr>
              <w:widowControl/>
              <w:spacing w:line="240" w:lineRule="atLeast"/>
              <w:textAlignment w:val="center"/>
              <w:rPr>
                <w:rFonts w:hint="eastAsia" w:cs="宋体"/>
                <w:kern w:val="0"/>
                <w:sz w:val="24"/>
              </w:rPr>
            </w:pPr>
            <w:r>
              <w:rPr>
                <w:rFonts w:hint="eastAsia" w:cs="宋体"/>
                <w:kern w:val="0"/>
                <w:sz w:val="24"/>
              </w:rPr>
              <w:t>机器自动计数，到达阈值后会自动提示</w:t>
            </w:r>
          </w:p>
          <w:p w14:paraId="1D9C874A">
            <w:pPr>
              <w:widowControl/>
              <w:spacing w:line="240" w:lineRule="atLeast"/>
              <w:textAlignment w:val="center"/>
              <w:rPr>
                <w:rFonts w:hint="eastAsia" w:cs="宋体"/>
                <w:kern w:val="0"/>
                <w:sz w:val="24"/>
              </w:rPr>
            </w:pPr>
            <w:r>
              <w:rPr>
                <w:rFonts w:hint="eastAsia" w:cs="宋体"/>
                <w:kern w:val="0"/>
                <w:sz w:val="24"/>
              </w:rPr>
              <w:t>7.具备防止试剂传递污染的功能：</w:t>
            </w:r>
          </w:p>
          <w:p w14:paraId="73C1958A">
            <w:pPr>
              <w:widowControl/>
              <w:spacing w:line="240" w:lineRule="atLeast"/>
              <w:textAlignment w:val="center"/>
              <w:rPr>
                <w:rFonts w:hint="eastAsia" w:cs="宋体"/>
                <w:kern w:val="0"/>
                <w:sz w:val="24"/>
              </w:rPr>
            </w:pPr>
            <w:r>
              <w:rPr>
                <w:rFonts w:hint="eastAsia" w:cs="宋体"/>
                <w:kern w:val="0"/>
                <w:sz w:val="24"/>
              </w:rPr>
              <w:t>8.预安装程序≥3个：1个清洗程序、1个标准过夜脱水程序和1个标准活检组织程序</w:t>
            </w:r>
          </w:p>
          <w:p w14:paraId="2B115DD8">
            <w:pPr>
              <w:widowControl/>
              <w:spacing w:line="240" w:lineRule="atLeast"/>
              <w:textAlignment w:val="center"/>
              <w:rPr>
                <w:rFonts w:hint="eastAsia" w:cs="宋体"/>
                <w:kern w:val="0"/>
                <w:sz w:val="24"/>
              </w:rPr>
            </w:pPr>
            <w:r>
              <w:rPr>
                <w:rFonts w:hint="eastAsia" w:cs="宋体"/>
                <w:kern w:val="0"/>
                <w:sz w:val="24"/>
              </w:rPr>
              <w:t>9.特殊陶瓷材料制作，抗石蜡因杂质、熔点不准造成的凝结，避免管道堵塞，造成设备运行故障</w:t>
            </w:r>
          </w:p>
          <w:p w14:paraId="31EB519B">
            <w:pPr>
              <w:widowControl/>
              <w:spacing w:line="240" w:lineRule="atLeast"/>
              <w:textAlignment w:val="center"/>
              <w:rPr>
                <w:rFonts w:hint="eastAsia" w:cs="宋体"/>
                <w:kern w:val="0"/>
                <w:sz w:val="24"/>
              </w:rPr>
            </w:pPr>
            <w:r>
              <w:rPr>
                <w:rFonts w:hint="eastAsia" w:cs="宋体"/>
                <w:kern w:val="0"/>
                <w:sz w:val="24"/>
              </w:rPr>
              <w:t>10.配有3种不同的报警功能：本机报警，本地报警，远程报警</w:t>
            </w:r>
          </w:p>
          <w:p w14:paraId="3A9B12F9">
            <w:pPr>
              <w:widowControl/>
              <w:spacing w:line="240" w:lineRule="atLeast"/>
              <w:textAlignment w:val="center"/>
              <w:rPr>
                <w:rFonts w:hint="eastAsia" w:cs="宋体"/>
                <w:kern w:val="0"/>
                <w:sz w:val="24"/>
              </w:rPr>
            </w:pPr>
            <w:r>
              <w:rPr>
                <w:rFonts w:hint="eastAsia" w:cs="宋体"/>
                <w:kern w:val="0"/>
                <w:sz w:val="24"/>
              </w:rPr>
              <w:t>11.带有两个报警插孔的报警系统，可用于本地报警和远程报警</w:t>
            </w:r>
          </w:p>
          <w:p w14:paraId="12AE3F0D">
            <w:pPr>
              <w:pStyle w:val="4"/>
              <w:widowControl/>
              <w:spacing w:line="240" w:lineRule="atLeast"/>
              <w:textAlignment w:val="center"/>
              <w:rPr>
                <w:rFonts w:hint="eastAsia" w:cs="宋体"/>
                <w:kern w:val="0"/>
                <w:sz w:val="24"/>
              </w:rPr>
            </w:pPr>
            <w:r>
              <w:rPr>
                <w:rFonts w:hint="eastAsia" w:cs="宋体"/>
                <w:kern w:val="0"/>
                <w:sz w:val="24"/>
              </w:rPr>
              <w:t>★12.安全性：自检功能，试剂相容性检测，2级密码保护</w:t>
            </w:r>
          </w:p>
          <w:p w14:paraId="0B39CF4E">
            <w:pPr>
              <w:pStyle w:val="4"/>
              <w:widowControl/>
              <w:spacing w:line="240" w:lineRule="atLeast"/>
              <w:textAlignment w:val="center"/>
              <w:rPr>
                <w:rFonts w:hint="eastAsia" w:cs="宋体"/>
                <w:kern w:val="0"/>
                <w:sz w:val="24"/>
              </w:rPr>
            </w:pPr>
            <w:r>
              <w:rPr>
                <w:rFonts w:hint="eastAsia" w:cs="宋体"/>
                <w:kern w:val="0"/>
                <w:sz w:val="24"/>
              </w:rPr>
              <w:t>13.所有的试剂缸均可拆卸清洗</w:t>
            </w:r>
          </w:p>
          <w:p w14:paraId="0373E7D4">
            <w:pPr>
              <w:pStyle w:val="4"/>
              <w:widowControl/>
              <w:spacing w:line="240" w:lineRule="atLeast"/>
              <w:textAlignment w:val="center"/>
              <w:rPr>
                <w:rFonts w:hint="eastAsia" w:cs="宋体"/>
                <w:kern w:val="0"/>
                <w:sz w:val="24"/>
              </w:rPr>
            </w:pPr>
            <w:r>
              <w:rPr>
                <w:rFonts w:hint="eastAsia" w:cs="宋体"/>
                <w:kern w:val="0"/>
                <w:sz w:val="24"/>
              </w:rPr>
              <w:t>14.全中文操作系统，能进行文件编辑</w:t>
            </w:r>
          </w:p>
          <w:p w14:paraId="1CD05A6C">
            <w:pPr>
              <w:pStyle w:val="4"/>
              <w:widowControl/>
              <w:spacing w:line="240" w:lineRule="atLeast"/>
              <w:textAlignment w:val="center"/>
              <w:rPr>
                <w:rFonts w:hint="eastAsia" w:cs="宋体"/>
                <w:kern w:val="0"/>
                <w:sz w:val="24"/>
              </w:rPr>
            </w:pPr>
            <w:r>
              <w:rPr>
                <w:rFonts w:hint="eastAsia" w:cs="宋体"/>
                <w:kern w:val="0"/>
                <w:sz w:val="24"/>
              </w:rPr>
              <w:t>15.具备试剂管理系统</w:t>
            </w:r>
          </w:p>
          <w:p w14:paraId="612DB8EE">
            <w:pPr>
              <w:pStyle w:val="4"/>
              <w:widowControl/>
              <w:spacing w:line="240" w:lineRule="atLeast"/>
              <w:textAlignment w:val="center"/>
              <w:rPr>
                <w:rFonts w:hint="eastAsia" w:cs="宋体"/>
                <w:kern w:val="0"/>
                <w:sz w:val="24"/>
              </w:rPr>
            </w:pPr>
            <w:r>
              <w:rPr>
                <w:rFonts w:hint="eastAsia" w:cs="宋体"/>
                <w:kern w:val="0"/>
                <w:sz w:val="24"/>
              </w:rPr>
              <w:t xml:space="preserve">16.提供质保期内每年至少一次校准服务 </w:t>
            </w:r>
          </w:p>
          <w:p w14:paraId="39162970">
            <w:pPr>
              <w:pStyle w:val="4"/>
              <w:widowControl/>
              <w:spacing w:line="240" w:lineRule="atLeast"/>
              <w:textAlignment w:val="center"/>
              <w:rPr>
                <w:rFonts w:hint="eastAsia" w:cs="宋体"/>
                <w:kern w:val="0"/>
                <w:sz w:val="24"/>
              </w:rPr>
            </w:pPr>
            <w:r>
              <w:rPr>
                <w:rFonts w:hint="eastAsia" w:cs="宋体"/>
                <w:kern w:val="0"/>
                <w:sz w:val="24"/>
              </w:rPr>
              <w:t>17.提供每季度一次巡检服务</w:t>
            </w:r>
          </w:p>
          <w:p w14:paraId="17E46D18">
            <w:pPr>
              <w:pStyle w:val="4"/>
              <w:widowControl/>
              <w:spacing w:line="240" w:lineRule="atLeast"/>
              <w:textAlignment w:val="center"/>
              <w:rPr>
                <w:rFonts w:hint="eastAsia" w:cs="宋体"/>
                <w:kern w:val="0"/>
                <w:sz w:val="24"/>
              </w:rPr>
            </w:pPr>
            <w:r>
              <w:rPr>
                <w:rFonts w:hint="eastAsia" w:cs="宋体"/>
                <w:kern w:val="0"/>
                <w:sz w:val="24"/>
              </w:rPr>
              <w:t>18.可接入医院Lis系统</w:t>
            </w:r>
          </w:p>
          <w:p w14:paraId="60DD0A0B">
            <w:pPr>
              <w:pStyle w:val="4"/>
              <w:widowControl/>
              <w:spacing w:line="240" w:lineRule="atLeast"/>
              <w:textAlignment w:val="center"/>
              <w:rPr>
                <w:rFonts w:hint="eastAsia" w:cs="宋体"/>
                <w:kern w:val="0"/>
                <w:sz w:val="24"/>
              </w:rPr>
            </w:pPr>
            <w:r>
              <w:rPr>
                <w:rFonts w:hint="eastAsia" w:cs="宋体"/>
                <w:kern w:val="0"/>
                <w:sz w:val="24"/>
              </w:rPr>
              <w:t>配置：</w:t>
            </w:r>
          </w:p>
          <w:p w14:paraId="57410CF1">
            <w:pPr>
              <w:pStyle w:val="4"/>
              <w:widowControl/>
              <w:spacing w:line="240" w:lineRule="atLeast"/>
              <w:textAlignment w:val="center"/>
              <w:rPr>
                <w:rFonts w:hint="eastAsia" w:cs="宋体"/>
                <w:kern w:val="0"/>
                <w:sz w:val="24"/>
              </w:rPr>
            </w:pPr>
            <w:r>
              <w:rPr>
                <w:rFonts w:hint="eastAsia" w:cs="宋体"/>
                <w:kern w:val="0"/>
                <w:sz w:val="24"/>
              </w:rPr>
              <w:t>1.移液器(0.1-2.5µl，0.5-10µl，10-100µl，100-1000µl，1-10ml) 1 套</w:t>
            </w:r>
          </w:p>
          <w:p w14:paraId="12F4570B">
            <w:pPr>
              <w:pStyle w:val="4"/>
              <w:widowControl/>
              <w:spacing w:line="240" w:lineRule="atLeast"/>
              <w:textAlignment w:val="center"/>
              <w:rPr>
                <w:rFonts w:hint="eastAsia" w:cs="宋体"/>
                <w:kern w:val="0"/>
                <w:sz w:val="24"/>
              </w:rPr>
            </w:pPr>
            <w:r>
              <w:rPr>
                <w:rFonts w:hint="eastAsia" w:cs="宋体"/>
                <w:kern w:val="0"/>
                <w:sz w:val="24"/>
              </w:rPr>
              <w:t>2.主机1台</w:t>
            </w:r>
          </w:p>
          <w:p w14:paraId="2F5AB9A9">
            <w:pPr>
              <w:widowControl/>
              <w:spacing w:line="240" w:lineRule="atLeast"/>
              <w:textAlignment w:val="center"/>
              <w:rPr>
                <w:rFonts w:hint="eastAsia" w:cs="宋体"/>
                <w:kern w:val="0"/>
                <w:sz w:val="24"/>
              </w:rPr>
            </w:pPr>
            <w:r>
              <w:rPr>
                <w:rFonts w:hint="eastAsia" w:cs="宋体"/>
                <w:kern w:val="0"/>
                <w:sz w:val="24"/>
              </w:rPr>
              <w:t>3.试剂管理系统1套</w:t>
            </w:r>
          </w:p>
        </w:tc>
      </w:tr>
      <w:tr w14:paraId="48973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2EC7A1A">
            <w:pPr>
              <w:snapToGrid w:val="0"/>
              <w:spacing w:line="360" w:lineRule="auto"/>
              <w:jc w:val="center"/>
              <w:rPr>
                <w:rFonts w:hint="eastAsia"/>
                <w:kern w:val="0"/>
                <w:sz w:val="24"/>
                <w:szCs w:val="24"/>
              </w:rPr>
            </w:pPr>
            <w:r>
              <w:rPr>
                <w:rFonts w:hint="eastAsia"/>
                <w:kern w:val="0"/>
                <w:sz w:val="24"/>
                <w:szCs w:val="24"/>
              </w:rPr>
              <w:t>2</w:t>
            </w:r>
          </w:p>
        </w:tc>
        <w:tc>
          <w:tcPr>
            <w:tcW w:w="704" w:type="pct"/>
            <w:vAlign w:val="center"/>
          </w:tcPr>
          <w:p w14:paraId="749566BD">
            <w:pPr>
              <w:snapToGrid w:val="0"/>
              <w:spacing w:line="360" w:lineRule="auto"/>
              <w:jc w:val="center"/>
              <w:rPr>
                <w:rFonts w:hint="eastAsia"/>
                <w:kern w:val="0"/>
                <w:sz w:val="24"/>
                <w:szCs w:val="24"/>
              </w:rPr>
            </w:pPr>
            <w:r>
              <w:rPr>
                <w:rFonts w:hint="eastAsia" w:cs="宋体"/>
                <w:kern w:val="0"/>
                <w:sz w:val="24"/>
              </w:rPr>
              <w:t>▲</w:t>
            </w:r>
            <w:r>
              <w:rPr>
                <w:rFonts w:hint="eastAsia"/>
                <w:kern w:val="0"/>
                <w:sz w:val="24"/>
                <w:szCs w:val="24"/>
              </w:rPr>
              <w:t>组织脱水机</w:t>
            </w:r>
          </w:p>
        </w:tc>
        <w:tc>
          <w:tcPr>
            <w:tcW w:w="435" w:type="pct"/>
            <w:vAlign w:val="center"/>
          </w:tcPr>
          <w:p w14:paraId="2523DA35">
            <w:pPr>
              <w:widowControl/>
              <w:spacing w:line="240" w:lineRule="atLeast"/>
              <w:jc w:val="center"/>
              <w:rPr>
                <w:rFonts w:cs="宋体"/>
                <w:kern w:val="0"/>
                <w:sz w:val="24"/>
              </w:rPr>
            </w:pPr>
            <w:r>
              <w:rPr>
                <w:rFonts w:hint="eastAsia" w:cs="宋体"/>
                <w:kern w:val="0"/>
                <w:sz w:val="24"/>
              </w:rPr>
              <w:t>台</w:t>
            </w:r>
          </w:p>
        </w:tc>
        <w:tc>
          <w:tcPr>
            <w:tcW w:w="467" w:type="pct"/>
            <w:vAlign w:val="center"/>
          </w:tcPr>
          <w:p w14:paraId="1F275517">
            <w:pPr>
              <w:widowControl/>
              <w:spacing w:line="240" w:lineRule="atLeast"/>
              <w:jc w:val="center"/>
              <w:rPr>
                <w:rFonts w:cs="宋体"/>
                <w:kern w:val="0"/>
                <w:sz w:val="24"/>
              </w:rPr>
            </w:pPr>
            <w:r>
              <w:rPr>
                <w:rFonts w:hint="eastAsia" w:cs="宋体"/>
                <w:kern w:val="0"/>
                <w:sz w:val="24"/>
              </w:rPr>
              <w:t>1</w:t>
            </w:r>
          </w:p>
        </w:tc>
        <w:tc>
          <w:tcPr>
            <w:tcW w:w="2960" w:type="pct"/>
          </w:tcPr>
          <w:p w14:paraId="58890EC9">
            <w:pPr>
              <w:widowControl/>
              <w:spacing w:line="240" w:lineRule="atLeast"/>
              <w:textAlignment w:val="center"/>
              <w:rPr>
                <w:rFonts w:hint="eastAsia" w:cs="宋体"/>
                <w:kern w:val="0"/>
                <w:sz w:val="24"/>
              </w:rPr>
            </w:pPr>
            <w:r>
              <w:rPr>
                <w:rFonts w:hint="eastAsia" w:cs="宋体"/>
                <w:kern w:val="0"/>
                <w:sz w:val="24"/>
              </w:rPr>
              <w:t>天津市西青医院</w:t>
            </w:r>
          </w:p>
          <w:p w14:paraId="111E9B26">
            <w:pPr>
              <w:widowControl/>
              <w:spacing w:line="240" w:lineRule="atLeast"/>
              <w:textAlignment w:val="center"/>
              <w:rPr>
                <w:rFonts w:hint="eastAsia" w:cs="宋体"/>
                <w:kern w:val="0"/>
                <w:sz w:val="24"/>
              </w:rPr>
            </w:pPr>
            <w:r>
              <w:rPr>
                <w:rFonts w:hint="eastAsia" w:cs="宋体"/>
                <w:kern w:val="0"/>
                <w:sz w:val="24"/>
              </w:rPr>
              <w:t>技术参数</w:t>
            </w:r>
          </w:p>
          <w:p w14:paraId="276FCAED">
            <w:pPr>
              <w:widowControl/>
              <w:spacing w:line="240" w:lineRule="atLeast"/>
              <w:textAlignment w:val="center"/>
              <w:rPr>
                <w:rFonts w:hint="eastAsia" w:cs="宋体"/>
                <w:kern w:val="0"/>
                <w:sz w:val="24"/>
              </w:rPr>
            </w:pPr>
            <w:r>
              <w:rPr>
                <w:rFonts w:hint="eastAsia" w:cs="宋体"/>
                <w:kern w:val="0"/>
                <w:sz w:val="24"/>
              </w:rPr>
              <w:t>1.内嵌≥12寸全中文屏幕。</w:t>
            </w:r>
          </w:p>
          <w:p w14:paraId="5B33BBD5">
            <w:pPr>
              <w:widowControl/>
              <w:spacing w:line="240" w:lineRule="atLeast"/>
              <w:textAlignment w:val="center"/>
              <w:rPr>
                <w:rFonts w:hint="eastAsia" w:cs="宋体"/>
                <w:kern w:val="0"/>
                <w:sz w:val="24"/>
              </w:rPr>
            </w:pPr>
            <w:r>
              <w:rPr>
                <w:rFonts w:hint="eastAsia" w:cs="宋体"/>
                <w:kern w:val="0"/>
                <w:sz w:val="24"/>
              </w:rPr>
              <w:t>★2.组织缸容量：≥300个组织包埋盒。</w:t>
            </w:r>
          </w:p>
          <w:p w14:paraId="34A1C887">
            <w:pPr>
              <w:widowControl/>
              <w:spacing w:line="240" w:lineRule="atLeast"/>
              <w:textAlignment w:val="center"/>
              <w:rPr>
                <w:rFonts w:hint="eastAsia" w:cs="宋体"/>
                <w:kern w:val="0"/>
                <w:sz w:val="24"/>
              </w:rPr>
            </w:pPr>
            <w:r>
              <w:rPr>
                <w:rFonts w:hint="eastAsia" w:cs="宋体"/>
                <w:kern w:val="0"/>
                <w:sz w:val="24"/>
              </w:rPr>
              <w:t>3.处理标本采用标本不运动，试剂运动模式，可避免脱水机停电等其它机械故障造成标本损坏的危险。</w:t>
            </w:r>
          </w:p>
          <w:p w14:paraId="7246F4B3">
            <w:pPr>
              <w:widowControl/>
              <w:spacing w:line="240" w:lineRule="atLeast"/>
              <w:textAlignment w:val="center"/>
              <w:rPr>
                <w:rFonts w:hint="eastAsia" w:cs="宋体"/>
                <w:kern w:val="0"/>
                <w:sz w:val="24"/>
              </w:rPr>
            </w:pPr>
            <w:r>
              <w:rPr>
                <w:rFonts w:hint="eastAsia" w:cs="宋体"/>
                <w:kern w:val="0"/>
                <w:sz w:val="24"/>
              </w:rPr>
              <w:t>4.液位监测：组织缸内≥2个液位传感器，具有自动报警功能。</w:t>
            </w:r>
          </w:p>
          <w:p w14:paraId="27A34861">
            <w:pPr>
              <w:widowControl/>
              <w:spacing w:line="240" w:lineRule="atLeast"/>
              <w:textAlignment w:val="center"/>
              <w:rPr>
                <w:rFonts w:hint="eastAsia" w:cs="宋体"/>
                <w:kern w:val="0"/>
                <w:sz w:val="24"/>
              </w:rPr>
            </w:pPr>
            <w:r>
              <w:rPr>
                <w:rFonts w:hint="eastAsia" w:cs="宋体"/>
                <w:kern w:val="0"/>
                <w:sz w:val="24"/>
              </w:rPr>
              <w:t>5.石蜡缸组件：石蜡缸组件：石蜡缸≥3个，单个容量≥4L。。</w:t>
            </w:r>
          </w:p>
          <w:p w14:paraId="4B53FBA5">
            <w:pPr>
              <w:widowControl/>
              <w:spacing w:line="240" w:lineRule="atLeast"/>
              <w:textAlignment w:val="center"/>
              <w:rPr>
                <w:rFonts w:hint="eastAsia" w:cs="宋体"/>
                <w:kern w:val="0"/>
                <w:sz w:val="24"/>
              </w:rPr>
            </w:pPr>
            <w:r>
              <w:rPr>
                <w:rFonts w:hint="eastAsia" w:cs="宋体"/>
                <w:kern w:val="0"/>
                <w:sz w:val="24"/>
              </w:rPr>
              <w:t>6.试剂瓶组件：试剂瓶数量≥13只，其中脱水用试剂瓶≥10只、清洗瓶≥3只，冷凝瓶≥1只，试剂数量可调；试剂瓶容量≥5L。</w:t>
            </w:r>
          </w:p>
          <w:p w14:paraId="535ABCE6">
            <w:pPr>
              <w:widowControl/>
              <w:spacing w:line="240" w:lineRule="atLeast"/>
              <w:textAlignment w:val="center"/>
              <w:rPr>
                <w:rFonts w:hint="eastAsia" w:cs="宋体"/>
                <w:kern w:val="0"/>
                <w:sz w:val="24"/>
              </w:rPr>
            </w:pPr>
            <w:r>
              <w:rPr>
                <w:rFonts w:hint="eastAsia" w:cs="宋体"/>
                <w:kern w:val="0"/>
                <w:sz w:val="24"/>
              </w:rPr>
              <w:t>7.温度设置：石蜡温度范围为58℃-70°C可调，试剂温度范围为室温至65℃可调，控温精度±1°C。</w:t>
            </w:r>
          </w:p>
          <w:p w14:paraId="173646AA">
            <w:pPr>
              <w:widowControl/>
              <w:spacing w:line="240" w:lineRule="atLeast"/>
              <w:textAlignment w:val="center"/>
              <w:rPr>
                <w:rFonts w:hint="eastAsia" w:cs="宋体"/>
                <w:kern w:val="0"/>
                <w:sz w:val="24"/>
              </w:rPr>
            </w:pPr>
            <w:r>
              <w:rPr>
                <w:rFonts w:hint="eastAsia" w:cs="宋体"/>
                <w:kern w:val="0"/>
                <w:sz w:val="24"/>
              </w:rPr>
              <w:t>8.脱水程序：可存储脱水程序数量≥10个，用户可自行设置和选择使用。</w:t>
            </w:r>
          </w:p>
          <w:p w14:paraId="63D42FD4">
            <w:pPr>
              <w:widowControl/>
              <w:spacing w:line="240" w:lineRule="atLeast"/>
              <w:textAlignment w:val="center"/>
              <w:rPr>
                <w:rFonts w:hint="eastAsia" w:cs="宋体"/>
                <w:kern w:val="0"/>
                <w:sz w:val="24"/>
              </w:rPr>
            </w:pPr>
            <w:r>
              <w:rPr>
                <w:rFonts w:hint="eastAsia" w:cs="宋体"/>
                <w:kern w:val="0"/>
                <w:sz w:val="24"/>
              </w:rPr>
              <w:t>9.搅拌功能具有常压、正压、负压、磁力搅拌等多种搅拌方式，可自行设置搅拌的时间、间隔和是否开启搅拌功能</w:t>
            </w:r>
          </w:p>
          <w:p w14:paraId="48A93CB6">
            <w:pPr>
              <w:widowControl/>
              <w:spacing w:line="240" w:lineRule="atLeast"/>
              <w:textAlignment w:val="center"/>
              <w:rPr>
                <w:rFonts w:hint="eastAsia" w:cs="宋体"/>
                <w:kern w:val="0"/>
                <w:sz w:val="24"/>
              </w:rPr>
            </w:pPr>
            <w:r>
              <w:rPr>
                <w:rFonts w:hint="eastAsia" w:cs="宋体"/>
                <w:kern w:val="0"/>
                <w:sz w:val="24"/>
              </w:rPr>
              <w:t>10.远程监控：具有远程报警、监控功能。</w:t>
            </w:r>
          </w:p>
          <w:p w14:paraId="6367895D">
            <w:pPr>
              <w:widowControl/>
              <w:spacing w:line="240" w:lineRule="atLeast"/>
              <w:textAlignment w:val="center"/>
              <w:rPr>
                <w:rFonts w:hint="eastAsia" w:cs="宋体"/>
                <w:kern w:val="0"/>
                <w:sz w:val="24"/>
              </w:rPr>
            </w:pPr>
            <w:r>
              <w:rPr>
                <w:rFonts w:hint="eastAsia" w:cs="宋体"/>
                <w:kern w:val="0"/>
                <w:sz w:val="24"/>
              </w:rPr>
              <w:t>11.具备程序自检功能：程序运行前自检，自动检查设备主要功能部件参数。</w:t>
            </w:r>
          </w:p>
          <w:p w14:paraId="16ABB623">
            <w:pPr>
              <w:widowControl/>
              <w:spacing w:line="240" w:lineRule="atLeast"/>
              <w:textAlignment w:val="center"/>
              <w:rPr>
                <w:rFonts w:hint="eastAsia" w:cs="宋体"/>
                <w:kern w:val="0"/>
                <w:sz w:val="24"/>
              </w:rPr>
            </w:pPr>
            <w:r>
              <w:rPr>
                <w:rFonts w:hint="eastAsia" w:cs="宋体"/>
                <w:kern w:val="0"/>
                <w:sz w:val="24"/>
              </w:rPr>
              <w:t>12.具有石蜡或试剂自动轮换功能；</w:t>
            </w:r>
          </w:p>
          <w:p w14:paraId="2AF5D643">
            <w:pPr>
              <w:widowControl/>
              <w:spacing w:line="240" w:lineRule="atLeast"/>
              <w:textAlignment w:val="center"/>
              <w:rPr>
                <w:rFonts w:hint="eastAsia" w:cs="宋体"/>
                <w:kern w:val="0"/>
                <w:sz w:val="24"/>
              </w:rPr>
            </w:pPr>
            <w:r>
              <w:rPr>
                <w:rFonts w:hint="eastAsia" w:cs="宋体"/>
                <w:kern w:val="0"/>
                <w:sz w:val="24"/>
              </w:rPr>
              <w:t>13.具有酒精试剂监测功能。</w:t>
            </w:r>
          </w:p>
          <w:p w14:paraId="15624BDC">
            <w:pPr>
              <w:widowControl/>
              <w:spacing w:line="240" w:lineRule="atLeast"/>
              <w:textAlignment w:val="center"/>
              <w:rPr>
                <w:rFonts w:hint="eastAsia" w:cs="宋体"/>
                <w:kern w:val="0"/>
                <w:sz w:val="24"/>
              </w:rPr>
            </w:pPr>
            <w:r>
              <w:rPr>
                <w:rFonts w:hint="eastAsia" w:cs="宋体"/>
                <w:kern w:val="0"/>
                <w:sz w:val="24"/>
              </w:rPr>
              <w:t>14.具备试剂瓶位置检测功能</w:t>
            </w:r>
          </w:p>
          <w:p w14:paraId="00E97059">
            <w:pPr>
              <w:widowControl/>
              <w:spacing w:line="240" w:lineRule="atLeast"/>
              <w:textAlignment w:val="center"/>
              <w:rPr>
                <w:rFonts w:hint="eastAsia" w:cs="宋体"/>
                <w:kern w:val="0"/>
                <w:sz w:val="24"/>
              </w:rPr>
            </w:pPr>
            <w:r>
              <w:rPr>
                <w:rFonts w:hint="eastAsia" w:cs="宋体"/>
                <w:kern w:val="0"/>
                <w:sz w:val="24"/>
              </w:rPr>
              <w:t>15.组织处理篮套件≥2件，单篮≥100包埋盒。</w:t>
            </w:r>
          </w:p>
          <w:p w14:paraId="63C8BC37">
            <w:pPr>
              <w:pStyle w:val="4"/>
              <w:widowControl/>
              <w:spacing w:line="240" w:lineRule="atLeast"/>
              <w:textAlignment w:val="center"/>
              <w:rPr>
                <w:rFonts w:hint="eastAsia" w:cs="宋体"/>
                <w:kern w:val="0"/>
                <w:sz w:val="24"/>
              </w:rPr>
            </w:pPr>
            <w:r>
              <w:rPr>
                <w:rFonts w:hint="eastAsia" w:cs="宋体"/>
                <w:kern w:val="0"/>
                <w:sz w:val="24"/>
              </w:rPr>
              <w:t>16.玻片打号机：紫外激光波长≤400nm，重复频率25KHz，3ns窄脉宽，输出功率≤1W，收纳槽可收纳≥30片，开放接口可连接Lis/His系统。</w:t>
            </w:r>
          </w:p>
          <w:p w14:paraId="1324A75E">
            <w:pPr>
              <w:pStyle w:val="4"/>
              <w:widowControl/>
              <w:spacing w:line="240" w:lineRule="atLeast"/>
              <w:textAlignment w:val="center"/>
              <w:rPr>
                <w:rFonts w:hint="eastAsia" w:cs="宋体"/>
                <w:kern w:val="0"/>
                <w:sz w:val="24"/>
              </w:rPr>
            </w:pPr>
            <w:r>
              <w:rPr>
                <w:rFonts w:hint="eastAsia" w:cs="宋体"/>
                <w:kern w:val="0"/>
                <w:sz w:val="24"/>
              </w:rPr>
              <w:t xml:space="preserve">17.提供质保期内每年至少一次校准服务 </w:t>
            </w:r>
          </w:p>
          <w:p w14:paraId="575D673E">
            <w:pPr>
              <w:pStyle w:val="4"/>
              <w:widowControl/>
              <w:spacing w:line="240" w:lineRule="atLeast"/>
              <w:textAlignment w:val="center"/>
              <w:rPr>
                <w:rFonts w:hint="eastAsia" w:cs="宋体"/>
                <w:kern w:val="0"/>
                <w:sz w:val="24"/>
              </w:rPr>
            </w:pPr>
            <w:r>
              <w:rPr>
                <w:rFonts w:hint="eastAsia" w:cs="宋体"/>
                <w:kern w:val="0"/>
                <w:sz w:val="24"/>
              </w:rPr>
              <w:t>18.提供每季度一次巡检服务</w:t>
            </w:r>
          </w:p>
          <w:p w14:paraId="285A437D">
            <w:pPr>
              <w:pStyle w:val="4"/>
              <w:widowControl/>
              <w:spacing w:line="240" w:lineRule="atLeast"/>
              <w:textAlignment w:val="center"/>
              <w:rPr>
                <w:rFonts w:hint="eastAsia" w:cs="宋体"/>
                <w:kern w:val="0"/>
                <w:sz w:val="24"/>
              </w:rPr>
            </w:pPr>
            <w:r>
              <w:rPr>
                <w:rFonts w:hint="eastAsia" w:cs="宋体"/>
                <w:kern w:val="0"/>
                <w:sz w:val="24"/>
              </w:rPr>
              <w:t>19.可接入医院Lis系统</w:t>
            </w:r>
          </w:p>
          <w:p w14:paraId="29632E8B">
            <w:pPr>
              <w:widowControl/>
              <w:spacing w:line="240" w:lineRule="atLeast"/>
              <w:textAlignment w:val="center"/>
              <w:rPr>
                <w:rFonts w:hint="eastAsia" w:cs="宋体"/>
                <w:kern w:val="0"/>
                <w:sz w:val="24"/>
              </w:rPr>
            </w:pPr>
            <w:r>
              <w:rPr>
                <w:rFonts w:hint="eastAsia" w:cs="宋体"/>
                <w:kern w:val="0"/>
                <w:sz w:val="24"/>
              </w:rPr>
              <w:t>配置：</w:t>
            </w:r>
          </w:p>
          <w:p w14:paraId="62F62A92">
            <w:pPr>
              <w:widowControl/>
              <w:spacing w:line="240" w:lineRule="atLeast"/>
              <w:textAlignment w:val="center"/>
              <w:rPr>
                <w:rFonts w:hint="eastAsia" w:cs="宋体"/>
                <w:kern w:val="0"/>
                <w:sz w:val="24"/>
              </w:rPr>
            </w:pPr>
            <w:r>
              <w:rPr>
                <w:rFonts w:hint="eastAsia" w:cs="宋体"/>
                <w:kern w:val="0"/>
                <w:sz w:val="24"/>
              </w:rPr>
              <w:t>1.主机 1 台</w:t>
            </w:r>
          </w:p>
          <w:p w14:paraId="2DF3CB02">
            <w:pPr>
              <w:widowControl/>
              <w:spacing w:line="240" w:lineRule="atLeast"/>
              <w:textAlignment w:val="center"/>
              <w:rPr>
                <w:rFonts w:hint="eastAsia" w:cs="宋体"/>
                <w:kern w:val="0"/>
                <w:sz w:val="24"/>
              </w:rPr>
            </w:pPr>
            <w:r>
              <w:rPr>
                <w:rFonts w:hint="eastAsia" w:cs="宋体"/>
                <w:kern w:val="0"/>
                <w:sz w:val="24"/>
              </w:rPr>
              <w:t>2.通风管 1 个</w:t>
            </w:r>
          </w:p>
          <w:p w14:paraId="407E7CFD">
            <w:pPr>
              <w:widowControl/>
              <w:spacing w:line="240" w:lineRule="atLeast"/>
              <w:textAlignment w:val="center"/>
              <w:rPr>
                <w:rFonts w:hint="eastAsia" w:cs="宋体"/>
                <w:kern w:val="0"/>
                <w:sz w:val="24"/>
              </w:rPr>
            </w:pPr>
            <w:r>
              <w:rPr>
                <w:rFonts w:hint="eastAsia" w:cs="宋体"/>
                <w:kern w:val="0"/>
                <w:sz w:val="24"/>
              </w:rPr>
              <w:t>3.试剂瓶组件 1套</w:t>
            </w:r>
          </w:p>
          <w:p w14:paraId="778110CC">
            <w:pPr>
              <w:widowControl/>
              <w:spacing w:line="240" w:lineRule="atLeast"/>
              <w:textAlignment w:val="center"/>
              <w:rPr>
                <w:rFonts w:hint="eastAsia" w:cs="宋体"/>
                <w:kern w:val="0"/>
                <w:sz w:val="24"/>
              </w:rPr>
            </w:pPr>
            <w:r>
              <w:rPr>
                <w:rFonts w:hint="eastAsia" w:cs="宋体"/>
                <w:kern w:val="0"/>
                <w:sz w:val="24"/>
              </w:rPr>
              <w:t>4.冷凝瓶组件 1 套</w:t>
            </w:r>
          </w:p>
          <w:p w14:paraId="4D163619">
            <w:pPr>
              <w:widowControl/>
              <w:spacing w:line="240" w:lineRule="atLeast"/>
              <w:textAlignment w:val="center"/>
              <w:rPr>
                <w:rFonts w:hint="eastAsia" w:cs="宋体"/>
                <w:kern w:val="0"/>
                <w:sz w:val="24"/>
              </w:rPr>
            </w:pPr>
            <w:r>
              <w:rPr>
                <w:rFonts w:hint="eastAsia" w:cs="宋体"/>
                <w:kern w:val="0"/>
                <w:sz w:val="24"/>
              </w:rPr>
              <w:t>5.过滤器组件 1 套</w:t>
            </w:r>
          </w:p>
          <w:p w14:paraId="17591CE8">
            <w:pPr>
              <w:widowControl/>
              <w:spacing w:line="240" w:lineRule="atLeast"/>
              <w:textAlignment w:val="center"/>
              <w:rPr>
                <w:rFonts w:hint="eastAsia" w:cs="宋体"/>
                <w:kern w:val="0"/>
                <w:sz w:val="24"/>
              </w:rPr>
            </w:pPr>
            <w:r>
              <w:rPr>
                <w:rFonts w:hint="eastAsia" w:cs="宋体"/>
                <w:kern w:val="0"/>
                <w:sz w:val="24"/>
              </w:rPr>
              <w:t>6.石蜡缸组件 1套</w:t>
            </w:r>
          </w:p>
          <w:p w14:paraId="05D58D39">
            <w:pPr>
              <w:widowControl/>
              <w:spacing w:line="240" w:lineRule="atLeast"/>
              <w:textAlignment w:val="center"/>
              <w:rPr>
                <w:rFonts w:hint="eastAsia" w:cs="宋体"/>
                <w:kern w:val="0"/>
                <w:sz w:val="24"/>
              </w:rPr>
            </w:pPr>
            <w:r>
              <w:rPr>
                <w:rFonts w:hint="eastAsia" w:cs="宋体"/>
                <w:kern w:val="0"/>
                <w:sz w:val="24"/>
              </w:rPr>
              <w:t>7.玻片打号机1台</w:t>
            </w:r>
          </w:p>
          <w:p w14:paraId="13483DA4">
            <w:pPr>
              <w:widowControl/>
              <w:spacing w:line="240" w:lineRule="atLeast"/>
              <w:textAlignment w:val="center"/>
              <w:rPr>
                <w:rFonts w:hint="eastAsia" w:cs="宋体"/>
                <w:kern w:val="0"/>
                <w:sz w:val="24"/>
              </w:rPr>
            </w:pPr>
            <w:r>
              <w:rPr>
                <w:rFonts w:hint="eastAsia" w:cs="宋体"/>
                <w:kern w:val="0"/>
                <w:sz w:val="24"/>
              </w:rPr>
              <w:t>8.组织处理篮套件1套</w:t>
            </w:r>
          </w:p>
          <w:p w14:paraId="557D6C25">
            <w:pPr>
              <w:widowControl/>
              <w:spacing w:line="240" w:lineRule="atLeast"/>
              <w:textAlignment w:val="center"/>
              <w:rPr>
                <w:rFonts w:hint="eastAsia" w:cs="宋体"/>
                <w:kern w:val="0"/>
                <w:sz w:val="24"/>
              </w:rPr>
            </w:pPr>
            <w:r>
              <w:rPr>
                <w:rFonts w:hint="eastAsia" w:cs="宋体"/>
                <w:kern w:val="0"/>
                <w:sz w:val="24"/>
              </w:rPr>
              <w:t>9.带盖包埋盒 2箱</w:t>
            </w:r>
          </w:p>
          <w:p w14:paraId="37253332">
            <w:pPr>
              <w:widowControl/>
              <w:spacing w:line="240" w:lineRule="atLeast"/>
              <w:textAlignment w:val="center"/>
              <w:rPr>
                <w:rFonts w:hint="eastAsia" w:cs="宋体"/>
                <w:kern w:val="0"/>
                <w:sz w:val="24"/>
              </w:rPr>
            </w:pPr>
            <w:r>
              <w:rPr>
                <w:rFonts w:hint="eastAsia" w:cs="宋体"/>
                <w:kern w:val="0"/>
                <w:sz w:val="24"/>
              </w:rPr>
              <w:t>10.石蜡 2箱</w:t>
            </w:r>
          </w:p>
          <w:p w14:paraId="33E1FFAE">
            <w:pPr>
              <w:widowControl/>
              <w:spacing w:line="240" w:lineRule="atLeast"/>
              <w:textAlignment w:val="center"/>
              <w:rPr>
                <w:rFonts w:hint="eastAsia" w:cs="宋体"/>
                <w:kern w:val="0"/>
                <w:sz w:val="24"/>
              </w:rPr>
            </w:pPr>
            <w:r>
              <w:rPr>
                <w:rFonts w:hint="eastAsia" w:cs="宋体"/>
                <w:kern w:val="0"/>
                <w:sz w:val="24"/>
              </w:rPr>
              <w:t>11.24*24mm盖玻片10盒</w:t>
            </w:r>
          </w:p>
          <w:p w14:paraId="1C0A3A92">
            <w:pPr>
              <w:widowControl/>
              <w:spacing w:line="240" w:lineRule="atLeast"/>
              <w:textAlignment w:val="center"/>
              <w:rPr>
                <w:rFonts w:hint="eastAsia" w:cs="宋体"/>
                <w:kern w:val="0"/>
                <w:sz w:val="24"/>
              </w:rPr>
            </w:pPr>
            <w:r>
              <w:rPr>
                <w:rFonts w:hint="eastAsia" w:cs="宋体"/>
                <w:kern w:val="0"/>
                <w:sz w:val="24"/>
              </w:rPr>
              <w:t>12.24*32mm盖玻片10盒</w:t>
            </w:r>
          </w:p>
          <w:p w14:paraId="655C6A2F">
            <w:pPr>
              <w:widowControl/>
              <w:spacing w:line="240" w:lineRule="atLeast"/>
              <w:textAlignment w:val="center"/>
              <w:rPr>
                <w:rFonts w:hint="eastAsia" w:cs="宋体"/>
                <w:kern w:val="0"/>
                <w:sz w:val="24"/>
              </w:rPr>
            </w:pPr>
            <w:r>
              <w:rPr>
                <w:rFonts w:hint="eastAsia" w:cs="宋体"/>
                <w:kern w:val="0"/>
                <w:sz w:val="24"/>
              </w:rPr>
              <w:t>24*50mm盖玻片10盒</w:t>
            </w:r>
          </w:p>
        </w:tc>
      </w:tr>
    </w:tbl>
    <w:p w14:paraId="5847165D">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437C93CE">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第十八包：</w:t>
      </w:r>
    </w:p>
    <w:p w14:paraId="703FD31B">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71B8D59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40B76DC0">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426D6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5037E9F9">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1EB95A1C">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2CAC4B5D">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27A3C3D2">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7BFCD945">
            <w:pPr>
              <w:widowControl/>
              <w:spacing w:line="240" w:lineRule="atLeast"/>
              <w:jc w:val="center"/>
              <w:rPr>
                <w:rFonts w:cs="宋体"/>
                <w:kern w:val="0"/>
                <w:sz w:val="24"/>
                <w:szCs w:val="24"/>
              </w:rPr>
            </w:pPr>
            <w:r>
              <w:rPr>
                <w:rFonts w:hint="eastAsia" w:cs="宋体"/>
                <w:kern w:val="0"/>
                <w:sz w:val="24"/>
              </w:rPr>
              <w:t>需求条款</w:t>
            </w:r>
          </w:p>
        </w:tc>
      </w:tr>
      <w:tr w14:paraId="5AE58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1E06D2A1">
            <w:pPr>
              <w:snapToGrid w:val="0"/>
              <w:spacing w:line="360" w:lineRule="auto"/>
              <w:jc w:val="center"/>
              <w:rPr>
                <w:rFonts w:hint="eastAsia"/>
                <w:kern w:val="0"/>
                <w:sz w:val="24"/>
                <w:szCs w:val="24"/>
              </w:rPr>
            </w:pPr>
            <w:r>
              <w:rPr>
                <w:rFonts w:hint="eastAsia"/>
                <w:kern w:val="0"/>
                <w:sz w:val="24"/>
                <w:szCs w:val="24"/>
              </w:rPr>
              <w:t>1</w:t>
            </w:r>
          </w:p>
        </w:tc>
        <w:tc>
          <w:tcPr>
            <w:tcW w:w="704" w:type="pct"/>
            <w:vAlign w:val="center"/>
          </w:tcPr>
          <w:p w14:paraId="2AE76BC3">
            <w:pPr>
              <w:snapToGrid w:val="0"/>
              <w:spacing w:line="360" w:lineRule="auto"/>
              <w:jc w:val="center"/>
              <w:rPr>
                <w:rFonts w:hint="eastAsia"/>
                <w:kern w:val="0"/>
                <w:sz w:val="24"/>
                <w:szCs w:val="24"/>
              </w:rPr>
            </w:pPr>
            <w:r>
              <w:rPr>
                <w:rFonts w:hint="eastAsia" w:cs="宋体"/>
                <w:kern w:val="0"/>
                <w:sz w:val="24"/>
              </w:rPr>
              <w:t>▲</w:t>
            </w:r>
            <w:r>
              <w:rPr>
                <w:rFonts w:hint="eastAsia"/>
                <w:kern w:val="0"/>
                <w:sz w:val="24"/>
                <w:szCs w:val="24"/>
              </w:rPr>
              <w:t>生物显微镜（一）</w:t>
            </w:r>
          </w:p>
        </w:tc>
        <w:tc>
          <w:tcPr>
            <w:tcW w:w="435" w:type="pct"/>
            <w:vAlign w:val="center"/>
          </w:tcPr>
          <w:p w14:paraId="72148329">
            <w:pPr>
              <w:widowControl/>
              <w:spacing w:line="240" w:lineRule="atLeast"/>
              <w:jc w:val="center"/>
              <w:rPr>
                <w:rFonts w:cs="宋体"/>
                <w:kern w:val="0"/>
                <w:sz w:val="24"/>
              </w:rPr>
            </w:pPr>
            <w:r>
              <w:rPr>
                <w:rFonts w:cs="宋体"/>
                <w:kern w:val="0"/>
                <w:sz w:val="24"/>
              </w:rPr>
              <w:t>台</w:t>
            </w:r>
          </w:p>
        </w:tc>
        <w:tc>
          <w:tcPr>
            <w:tcW w:w="467" w:type="pct"/>
            <w:vAlign w:val="center"/>
          </w:tcPr>
          <w:p w14:paraId="3F9FE8CA">
            <w:pPr>
              <w:widowControl/>
              <w:spacing w:line="240" w:lineRule="atLeast"/>
              <w:jc w:val="center"/>
              <w:rPr>
                <w:rFonts w:cs="宋体"/>
                <w:kern w:val="0"/>
                <w:sz w:val="24"/>
              </w:rPr>
            </w:pPr>
            <w:r>
              <w:rPr>
                <w:rFonts w:hint="eastAsia" w:cs="宋体"/>
                <w:kern w:val="0"/>
                <w:sz w:val="24"/>
              </w:rPr>
              <w:t>1</w:t>
            </w:r>
          </w:p>
        </w:tc>
        <w:tc>
          <w:tcPr>
            <w:tcW w:w="2960" w:type="pct"/>
          </w:tcPr>
          <w:p w14:paraId="66C8F925">
            <w:pPr>
              <w:widowControl/>
              <w:spacing w:line="240" w:lineRule="atLeast"/>
              <w:textAlignment w:val="center"/>
              <w:rPr>
                <w:rFonts w:hint="eastAsia" w:cs="宋体"/>
                <w:kern w:val="0"/>
                <w:sz w:val="24"/>
              </w:rPr>
            </w:pPr>
            <w:r>
              <w:rPr>
                <w:rFonts w:hint="eastAsia" w:cs="宋体"/>
                <w:kern w:val="0"/>
                <w:sz w:val="24"/>
              </w:rPr>
              <w:t>天津市静海区医院</w:t>
            </w:r>
          </w:p>
          <w:p w14:paraId="47C42E10">
            <w:pPr>
              <w:widowControl/>
              <w:spacing w:line="240" w:lineRule="atLeast"/>
              <w:textAlignment w:val="center"/>
              <w:rPr>
                <w:rFonts w:hint="eastAsia" w:cs="宋体"/>
                <w:kern w:val="0"/>
                <w:sz w:val="24"/>
              </w:rPr>
            </w:pPr>
            <w:r>
              <w:rPr>
                <w:rFonts w:hint="eastAsia" w:cs="宋体"/>
                <w:kern w:val="0"/>
                <w:sz w:val="24"/>
              </w:rPr>
              <w:t>技术参数</w:t>
            </w:r>
            <w:r>
              <w:rPr>
                <w:rFonts w:hint="eastAsia" w:cs="宋体"/>
                <w:kern w:val="0"/>
                <w:sz w:val="24"/>
              </w:rPr>
              <w:tab/>
            </w:r>
          </w:p>
          <w:p w14:paraId="7D71D7D5">
            <w:pPr>
              <w:widowControl/>
              <w:spacing w:line="240" w:lineRule="atLeast"/>
              <w:textAlignment w:val="center"/>
              <w:rPr>
                <w:rFonts w:hint="eastAsia" w:cs="宋体"/>
                <w:kern w:val="0"/>
                <w:sz w:val="24"/>
              </w:rPr>
            </w:pPr>
            <w:r>
              <w:rPr>
                <w:rFonts w:hint="eastAsia" w:cs="宋体"/>
                <w:kern w:val="0"/>
                <w:sz w:val="24"/>
              </w:rPr>
              <w:t>1.适用于病理科日常阅片工作, 可观察普通染色的切片,具备图像采集功能；</w:t>
            </w:r>
          </w:p>
          <w:p w14:paraId="79232FBA">
            <w:pPr>
              <w:widowControl/>
              <w:spacing w:line="240" w:lineRule="atLeast"/>
              <w:textAlignment w:val="center"/>
              <w:rPr>
                <w:rFonts w:hint="eastAsia" w:cs="宋体"/>
                <w:kern w:val="0"/>
                <w:sz w:val="24"/>
              </w:rPr>
            </w:pPr>
            <w:r>
              <w:rPr>
                <w:rFonts w:hint="eastAsia" w:cs="宋体"/>
                <w:kern w:val="0"/>
                <w:sz w:val="24"/>
              </w:rPr>
              <w:t>2.具有眀场和暗场功能；</w:t>
            </w:r>
          </w:p>
          <w:p w14:paraId="61C00EA1">
            <w:pPr>
              <w:widowControl/>
              <w:spacing w:line="240" w:lineRule="atLeast"/>
              <w:textAlignment w:val="center"/>
              <w:rPr>
                <w:rFonts w:hint="eastAsia" w:cs="宋体"/>
                <w:kern w:val="0"/>
                <w:sz w:val="24"/>
              </w:rPr>
            </w:pPr>
            <w:r>
              <w:rPr>
                <w:rFonts w:hint="eastAsia" w:cs="宋体"/>
                <w:kern w:val="0"/>
                <w:sz w:val="24"/>
              </w:rPr>
              <w:t>3.光学系统：无限远校正光学系统，齐焦距离为国际标准45mm；</w:t>
            </w:r>
          </w:p>
          <w:p w14:paraId="4E7BD6AB">
            <w:pPr>
              <w:widowControl/>
              <w:spacing w:line="240" w:lineRule="atLeast"/>
              <w:textAlignment w:val="center"/>
              <w:rPr>
                <w:rFonts w:hint="eastAsia" w:cs="宋体"/>
                <w:kern w:val="0"/>
                <w:sz w:val="24"/>
              </w:rPr>
            </w:pPr>
            <w:r>
              <w:rPr>
                <w:rFonts w:hint="eastAsia" w:cs="宋体"/>
                <w:kern w:val="0"/>
                <w:sz w:val="24"/>
              </w:rPr>
              <w:t>4.调焦：载物台垂直运动方式距离≥25mm，带聚焦粗调上限停止位置，粗调旋钮扭矩可调，最小微调刻度单位≤1微米；</w:t>
            </w:r>
          </w:p>
          <w:p w14:paraId="39EA9C97">
            <w:pPr>
              <w:widowControl/>
              <w:spacing w:line="240" w:lineRule="atLeast"/>
              <w:textAlignment w:val="center"/>
              <w:rPr>
                <w:rFonts w:hint="eastAsia" w:cs="宋体"/>
                <w:kern w:val="0"/>
                <w:sz w:val="24"/>
              </w:rPr>
            </w:pPr>
            <w:r>
              <w:rPr>
                <w:rFonts w:hint="eastAsia" w:cs="宋体"/>
                <w:kern w:val="0"/>
                <w:sz w:val="24"/>
              </w:rPr>
              <w:t>5.观察镜筒：三目镜筒，倾斜角度≥30度，三档分光，视场数≥22mm；</w:t>
            </w:r>
          </w:p>
          <w:p w14:paraId="079DCFB9">
            <w:pPr>
              <w:widowControl/>
              <w:spacing w:line="240" w:lineRule="atLeast"/>
              <w:textAlignment w:val="center"/>
              <w:rPr>
                <w:rFonts w:hint="eastAsia" w:cs="宋体"/>
                <w:kern w:val="0"/>
                <w:sz w:val="24"/>
              </w:rPr>
            </w:pPr>
            <w:r>
              <w:rPr>
                <w:rFonts w:hint="eastAsia" w:cs="宋体"/>
                <w:kern w:val="0"/>
                <w:sz w:val="24"/>
              </w:rPr>
              <w:t>6.照明装置：长效白光LED光源，寿命≥30000小时。具有光强管理功能，能够在转换不同物镜时，根据预设光强进行自动光亮度调节。</w:t>
            </w:r>
          </w:p>
          <w:p w14:paraId="17D9C18A">
            <w:pPr>
              <w:widowControl/>
              <w:spacing w:line="240" w:lineRule="atLeast"/>
              <w:textAlignment w:val="center"/>
              <w:rPr>
                <w:rFonts w:hint="eastAsia" w:cs="宋体"/>
                <w:kern w:val="0"/>
                <w:sz w:val="24"/>
              </w:rPr>
            </w:pPr>
            <w:r>
              <w:rPr>
                <w:rFonts w:hint="eastAsia" w:cs="宋体"/>
                <w:kern w:val="0"/>
                <w:sz w:val="24"/>
              </w:rPr>
              <w:t>7.平场消色差物镜≥4个，至少提供：4X、10X、20X、40X；</w:t>
            </w:r>
          </w:p>
          <w:p w14:paraId="608DCD5B">
            <w:pPr>
              <w:widowControl/>
              <w:spacing w:line="240" w:lineRule="atLeast"/>
              <w:textAlignment w:val="center"/>
              <w:rPr>
                <w:rFonts w:hint="eastAsia" w:cs="宋体"/>
                <w:kern w:val="0"/>
                <w:sz w:val="24"/>
              </w:rPr>
            </w:pPr>
            <w:r>
              <w:rPr>
                <w:rFonts w:hint="eastAsia" w:cs="宋体"/>
                <w:kern w:val="0"/>
                <w:sz w:val="24"/>
              </w:rPr>
              <w:t>8.载物台：右手低位置同轴驱动旋钮的高抗磨损性陶瓷覆盖层载物台。</w:t>
            </w:r>
          </w:p>
          <w:p w14:paraId="3AAEE65B">
            <w:pPr>
              <w:widowControl/>
              <w:spacing w:line="240" w:lineRule="atLeast"/>
              <w:textAlignment w:val="center"/>
              <w:rPr>
                <w:rFonts w:hint="eastAsia" w:cs="宋体"/>
                <w:kern w:val="0"/>
                <w:sz w:val="24"/>
              </w:rPr>
            </w:pPr>
            <w:r>
              <w:rPr>
                <w:rFonts w:hint="eastAsia" w:cs="宋体"/>
                <w:kern w:val="0"/>
                <w:sz w:val="24"/>
              </w:rPr>
              <w:t>9.目镜：10X宽视野目镜，视野数≥22mm，双目屈光度可调。</w:t>
            </w:r>
          </w:p>
          <w:p w14:paraId="6F038410">
            <w:pPr>
              <w:widowControl/>
              <w:spacing w:line="240" w:lineRule="atLeast"/>
              <w:textAlignment w:val="center"/>
              <w:rPr>
                <w:rFonts w:hint="eastAsia" w:cs="宋体"/>
                <w:kern w:val="0"/>
                <w:sz w:val="24"/>
              </w:rPr>
            </w:pPr>
            <w:r>
              <w:rPr>
                <w:rFonts w:hint="eastAsia" w:cs="宋体"/>
                <w:kern w:val="0"/>
                <w:sz w:val="24"/>
              </w:rPr>
              <w:t>10.物镜转换器：≥6孔编码物镜转盘；</w:t>
            </w:r>
          </w:p>
          <w:p w14:paraId="69CE260C">
            <w:pPr>
              <w:widowControl/>
              <w:spacing w:line="240" w:lineRule="atLeast"/>
              <w:textAlignment w:val="center"/>
              <w:rPr>
                <w:rFonts w:hint="eastAsia" w:cs="宋体"/>
                <w:kern w:val="0"/>
                <w:sz w:val="24"/>
              </w:rPr>
            </w:pPr>
            <w:r>
              <w:rPr>
                <w:rFonts w:hint="eastAsia" w:cs="宋体"/>
                <w:kern w:val="0"/>
                <w:sz w:val="24"/>
              </w:rPr>
              <w:t>11.聚光镜：摇摆式聚光镜，N.A.值≥ 0.9；</w:t>
            </w:r>
          </w:p>
          <w:p w14:paraId="4520A5FB">
            <w:pPr>
              <w:widowControl/>
              <w:spacing w:line="240" w:lineRule="atLeast"/>
              <w:textAlignment w:val="center"/>
              <w:rPr>
                <w:rFonts w:hint="eastAsia" w:cs="宋体"/>
                <w:kern w:val="0"/>
                <w:sz w:val="24"/>
              </w:rPr>
            </w:pPr>
            <w:r>
              <w:rPr>
                <w:rFonts w:hint="eastAsia" w:cs="宋体"/>
                <w:kern w:val="0"/>
                <w:sz w:val="24"/>
              </w:rPr>
              <w:t>12.显微相机：</w:t>
            </w:r>
          </w:p>
          <w:p w14:paraId="3AB9D371">
            <w:pPr>
              <w:widowControl/>
              <w:spacing w:line="240" w:lineRule="atLeast"/>
              <w:textAlignment w:val="center"/>
              <w:rPr>
                <w:rFonts w:hint="eastAsia" w:cs="宋体"/>
                <w:kern w:val="0"/>
                <w:sz w:val="24"/>
              </w:rPr>
            </w:pPr>
            <w:r>
              <w:rPr>
                <w:rFonts w:hint="eastAsia" w:cs="宋体"/>
                <w:kern w:val="0"/>
                <w:sz w:val="24"/>
              </w:rPr>
              <w:t>12.1最大像素≥890万；</w:t>
            </w:r>
          </w:p>
          <w:p w14:paraId="467726FC">
            <w:pPr>
              <w:widowControl/>
              <w:spacing w:line="240" w:lineRule="atLeast"/>
              <w:textAlignment w:val="center"/>
              <w:rPr>
                <w:rFonts w:hint="eastAsia" w:cs="宋体"/>
                <w:kern w:val="0"/>
                <w:sz w:val="24"/>
              </w:rPr>
            </w:pPr>
            <w:r>
              <w:rPr>
                <w:rFonts w:hint="eastAsia" w:cs="宋体"/>
                <w:kern w:val="0"/>
                <w:sz w:val="24"/>
              </w:rPr>
              <w:t>12.2采用背照式芯片 ；</w:t>
            </w:r>
          </w:p>
          <w:p w14:paraId="6D32384A">
            <w:pPr>
              <w:widowControl/>
              <w:spacing w:line="240" w:lineRule="atLeast"/>
              <w:textAlignment w:val="center"/>
              <w:rPr>
                <w:rFonts w:hint="eastAsia" w:cs="宋体"/>
                <w:kern w:val="0"/>
                <w:sz w:val="24"/>
              </w:rPr>
            </w:pPr>
            <w:r>
              <w:rPr>
                <w:rFonts w:hint="eastAsia" w:cs="宋体"/>
                <w:kern w:val="0"/>
                <w:sz w:val="24"/>
              </w:rPr>
              <w:t>12.3像素大小≥3.45um * 3.45um；</w:t>
            </w:r>
          </w:p>
          <w:p w14:paraId="471E7B96">
            <w:pPr>
              <w:widowControl/>
              <w:spacing w:line="240" w:lineRule="atLeast"/>
              <w:textAlignment w:val="center"/>
              <w:rPr>
                <w:rFonts w:hint="eastAsia" w:cs="宋体"/>
                <w:kern w:val="0"/>
                <w:sz w:val="24"/>
              </w:rPr>
            </w:pPr>
            <w:r>
              <w:rPr>
                <w:rFonts w:hint="eastAsia" w:cs="宋体"/>
                <w:kern w:val="0"/>
                <w:sz w:val="24"/>
              </w:rPr>
              <w:t>12.4像素融合：支持2x2；</w:t>
            </w:r>
          </w:p>
          <w:p w14:paraId="18C8754D">
            <w:pPr>
              <w:widowControl/>
              <w:spacing w:line="240" w:lineRule="atLeast"/>
              <w:textAlignment w:val="center"/>
              <w:rPr>
                <w:rFonts w:hint="eastAsia" w:cs="宋体"/>
                <w:kern w:val="0"/>
                <w:sz w:val="24"/>
              </w:rPr>
            </w:pPr>
            <w:r>
              <w:rPr>
                <w:rFonts w:hint="eastAsia" w:cs="宋体"/>
                <w:kern w:val="0"/>
                <w:sz w:val="24"/>
              </w:rPr>
              <w:t>12.5曝光时间：最小值≤30微秒；最大值≥15秒；</w:t>
            </w:r>
          </w:p>
          <w:p w14:paraId="50B76DF6">
            <w:pPr>
              <w:widowControl/>
              <w:spacing w:line="240" w:lineRule="atLeast"/>
              <w:textAlignment w:val="center"/>
              <w:rPr>
                <w:rFonts w:hint="eastAsia" w:cs="宋体"/>
                <w:kern w:val="0"/>
                <w:sz w:val="24"/>
              </w:rPr>
            </w:pPr>
            <w:r>
              <w:rPr>
                <w:rFonts w:hint="eastAsia" w:cs="宋体"/>
                <w:kern w:val="0"/>
                <w:sz w:val="24"/>
              </w:rPr>
              <w:t>13.设备使用年限≥8年；</w:t>
            </w:r>
            <w:r>
              <w:rPr>
                <w:rFonts w:hint="eastAsia" w:cs="宋体"/>
                <w:kern w:val="0"/>
                <w:sz w:val="24"/>
              </w:rPr>
              <w:tab/>
            </w:r>
          </w:p>
          <w:p w14:paraId="65604238">
            <w:pPr>
              <w:pStyle w:val="4"/>
              <w:widowControl/>
              <w:spacing w:line="240" w:lineRule="atLeast"/>
              <w:textAlignment w:val="center"/>
              <w:rPr>
                <w:rFonts w:hint="eastAsia" w:cs="宋体"/>
                <w:kern w:val="0"/>
                <w:sz w:val="24"/>
              </w:rPr>
            </w:pPr>
            <w:r>
              <w:rPr>
                <w:rFonts w:hint="eastAsia" w:cs="宋体"/>
                <w:kern w:val="0"/>
                <w:sz w:val="24"/>
              </w:rPr>
              <w:t xml:space="preserve">14.提供质保期内每年至少一次校准服务 </w:t>
            </w:r>
          </w:p>
          <w:p w14:paraId="16010FB9">
            <w:pPr>
              <w:pStyle w:val="4"/>
              <w:widowControl/>
              <w:spacing w:line="240" w:lineRule="atLeast"/>
              <w:textAlignment w:val="center"/>
              <w:rPr>
                <w:rFonts w:hint="eastAsia" w:cs="宋体"/>
                <w:kern w:val="0"/>
                <w:sz w:val="24"/>
              </w:rPr>
            </w:pPr>
            <w:r>
              <w:rPr>
                <w:rFonts w:hint="eastAsia" w:cs="宋体"/>
                <w:kern w:val="0"/>
                <w:sz w:val="24"/>
              </w:rPr>
              <w:t>15.提供每季度一次巡检服务</w:t>
            </w:r>
          </w:p>
          <w:p w14:paraId="5F31477E">
            <w:pPr>
              <w:pStyle w:val="4"/>
              <w:widowControl/>
              <w:spacing w:line="240" w:lineRule="atLeast"/>
              <w:textAlignment w:val="center"/>
              <w:rPr>
                <w:rFonts w:hint="eastAsia" w:cs="宋体"/>
                <w:kern w:val="0"/>
                <w:sz w:val="24"/>
              </w:rPr>
            </w:pPr>
            <w:r>
              <w:rPr>
                <w:rFonts w:hint="eastAsia" w:cs="宋体"/>
                <w:kern w:val="0"/>
                <w:sz w:val="24"/>
              </w:rPr>
              <w:t>16.可接入医院Lis系统</w:t>
            </w:r>
          </w:p>
          <w:p w14:paraId="7AA7CA33">
            <w:pPr>
              <w:widowControl/>
              <w:spacing w:line="240" w:lineRule="atLeast"/>
              <w:textAlignment w:val="center"/>
              <w:rPr>
                <w:rFonts w:hint="eastAsia" w:cs="宋体"/>
                <w:kern w:val="0"/>
                <w:sz w:val="24"/>
              </w:rPr>
            </w:pPr>
            <w:r>
              <w:rPr>
                <w:rFonts w:hint="eastAsia" w:cs="宋体"/>
                <w:kern w:val="0"/>
                <w:sz w:val="24"/>
              </w:rPr>
              <w:t>配置要求</w:t>
            </w:r>
            <w:r>
              <w:rPr>
                <w:rFonts w:hint="eastAsia" w:cs="宋体"/>
                <w:kern w:val="0"/>
                <w:sz w:val="24"/>
              </w:rPr>
              <w:tab/>
            </w:r>
            <w:r>
              <w:rPr>
                <w:rFonts w:hint="eastAsia" w:cs="宋体"/>
                <w:kern w:val="0"/>
                <w:sz w:val="24"/>
              </w:rPr>
              <w:t xml:space="preserve"> </w:t>
            </w:r>
          </w:p>
          <w:p w14:paraId="37D939E1">
            <w:pPr>
              <w:widowControl/>
              <w:spacing w:line="240" w:lineRule="atLeast"/>
              <w:textAlignment w:val="center"/>
              <w:rPr>
                <w:rFonts w:hint="eastAsia" w:cs="宋体"/>
                <w:kern w:val="0"/>
                <w:sz w:val="24"/>
              </w:rPr>
            </w:pPr>
            <w:r>
              <w:rPr>
                <w:rFonts w:hint="eastAsia" w:cs="宋体"/>
                <w:kern w:val="0"/>
                <w:sz w:val="24"/>
              </w:rPr>
              <w:t>生物显微镜主机（含聚光镜/载物台/透射光源等）1套、平场消色差物镜≥4个、镜油1个、显微相机1套、图像软件1套</w:t>
            </w:r>
          </w:p>
        </w:tc>
      </w:tr>
      <w:tr w14:paraId="260EF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480C0B05">
            <w:pPr>
              <w:snapToGrid w:val="0"/>
              <w:spacing w:line="360" w:lineRule="auto"/>
              <w:jc w:val="center"/>
              <w:rPr>
                <w:rFonts w:hint="eastAsia"/>
                <w:kern w:val="0"/>
                <w:sz w:val="24"/>
                <w:szCs w:val="24"/>
              </w:rPr>
            </w:pPr>
            <w:r>
              <w:rPr>
                <w:rFonts w:hint="eastAsia"/>
                <w:kern w:val="0"/>
                <w:sz w:val="24"/>
                <w:szCs w:val="24"/>
              </w:rPr>
              <w:t>2</w:t>
            </w:r>
          </w:p>
        </w:tc>
        <w:tc>
          <w:tcPr>
            <w:tcW w:w="704" w:type="pct"/>
            <w:vAlign w:val="center"/>
          </w:tcPr>
          <w:p w14:paraId="6787FDE8">
            <w:pPr>
              <w:snapToGrid w:val="0"/>
              <w:spacing w:line="360" w:lineRule="auto"/>
              <w:jc w:val="center"/>
              <w:rPr>
                <w:rFonts w:hint="eastAsia"/>
                <w:kern w:val="0"/>
                <w:sz w:val="24"/>
                <w:szCs w:val="24"/>
              </w:rPr>
            </w:pPr>
            <w:r>
              <w:rPr>
                <w:rFonts w:hint="eastAsia"/>
                <w:kern w:val="0"/>
                <w:sz w:val="24"/>
                <w:szCs w:val="24"/>
              </w:rPr>
              <w:t>生物显微镜（二）</w:t>
            </w:r>
          </w:p>
        </w:tc>
        <w:tc>
          <w:tcPr>
            <w:tcW w:w="435" w:type="pct"/>
            <w:vAlign w:val="center"/>
          </w:tcPr>
          <w:p w14:paraId="20DB4769">
            <w:pPr>
              <w:widowControl/>
              <w:spacing w:line="240" w:lineRule="atLeast"/>
              <w:jc w:val="center"/>
              <w:rPr>
                <w:rFonts w:cs="宋体"/>
                <w:kern w:val="0"/>
                <w:sz w:val="24"/>
              </w:rPr>
            </w:pPr>
            <w:r>
              <w:rPr>
                <w:rFonts w:cs="宋体"/>
                <w:kern w:val="0"/>
                <w:sz w:val="24"/>
              </w:rPr>
              <w:t>台</w:t>
            </w:r>
          </w:p>
        </w:tc>
        <w:tc>
          <w:tcPr>
            <w:tcW w:w="467" w:type="pct"/>
            <w:vAlign w:val="center"/>
          </w:tcPr>
          <w:p w14:paraId="19BDFE57">
            <w:pPr>
              <w:widowControl/>
              <w:spacing w:line="240" w:lineRule="atLeast"/>
              <w:jc w:val="center"/>
              <w:rPr>
                <w:rFonts w:cs="宋体"/>
                <w:kern w:val="0"/>
                <w:sz w:val="24"/>
              </w:rPr>
            </w:pPr>
            <w:r>
              <w:rPr>
                <w:rFonts w:hint="eastAsia" w:cs="宋体"/>
                <w:kern w:val="0"/>
                <w:sz w:val="24"/>
              </w:rPr>
              <w:t>3</w:t>
            </w:r>
          </w:p>
        </w:tc>
        <w:tc>
          <w:tcPr>
            <w:tcW w:w="2960" w:type="pct"/>
          </w:tcPr>
          <w:p w14:paraId="4DC5A52B">
            <w:pPr>
              <w:widowControl/>
              <w:spacing w:line="240" w:lineRule="atLeast"/>
              <w:textAlignment w:val="center"/>
              <w:rPr>
                <w:rFonts w:hint="eastAsia" w:cs="宋体"/>
                <w:kern w:val="0"/>
                <w:sz w:val="24"/>
              </w:rPr>
            </w:pPr>
            <w:r>
              <w:rPr>
                <w:rFonts w:hint="eastAsia" w:cs="宋体"/>
                <w:kern w:val="0"/>
                <w:sz w:val="24"/>
              </w:rPr>
              <w:t>天津市西青医院2台(套)、宝坻区海滨医院1台</w:t>
            </w:r>
          </w:p>
          <w:p w14:paraId="42F42313">
            <w:pPr>
              <w:widowControl/>
              <w:spacing w:line="240" w:lineRule="atLeast"/>
              <w:textAlignment w:val="center"/>
              <w:rPr>
                <w:rFonts w:hint="eastAsia" w:cs="宋体"/>
                <w:kern w:val="0"/>
                <w:sz w:val="24"/>
              </w:rPr>
            </w:pPr>
            <w:r>
              <w:rPr>
                <w:rFonts w:hint="eastAsia" w:cs="宋体"/>
                <w:kern w:val="0"/>
                <w:sz w:val="24"/>
              </w:rPr>
              <w:t>技术参数</w:t>
            </w:r>
          </w:p>
          <w:p w14:paraId="23D1F485">
            <w:pPr>
              <w:widowControl/>
              <w:spacing w:line="240" w:lineRule="atLeast"/>
              <w:textAlignment w:val="center"/>
              <w:rPr>
                <w:rFonts w:hint="eastAsia" w:cs="宋体"/>
                <w:kern w:val="0"/>
                <w:sz w:val="24"/>
              </w:rPr>
            </w:pPr>
            <w:r>
              <w:rPr>
                <w:rFonts w:hint="eastAsia" w:cs="宋体"/>
                <w:kern w:val="0"/>
                <w:sz w:val="24"/>
              </w:rPr>
              <w:t>1.显微镜：</w:t>
            </w:r>
          </w:p>
          <w:p w14:paraId="61735956">
            <w:pPr>
              <w:pStyle w:val="4"/>
              <w:widowControl/>
              <w:spacing w:line="240" w:lineRule="atLeast"/>
              <w:textAlignment w:val="center"/>
              <w:rPr>
                <w:rFonts w:hint="eastAsia" w:cs="宋体"/>
                <w:kern w:val="0"/>
                <w:sz w:val="24"/>
              </w:rPr>
            </w:pPr>
            <w:r>
              <w:rPr>
                <w:rFonts w:hint="eastAsia" w:cs="宋体"/>
                <w:kern w:val="0"/>
                <w:sz w:val="24"/>
              </w:rPr>
              <w:t>★1.1 研究级正置显微镜，可作明场的观察</w:t>
            </w:r>
          </w:p>
          <w:p w14:paraId="106257F6">
            <w:pPr>
              <w:widowControl/>
              <w:spacing w:line="240" w:lineRule="atLeast"/>
              <w:textAlignment w:val="center"/>
              <w:rPr>
                <w:rFonts w:hint="eastAsia" w:cs="宋体"/>
                <w:kern w:val="0"/>
                <w:sz w:val="24"/>
              </w:rPr>
            </w:pPr>
            <w:r>
              <w:rPr>
                <w:rFonts w:hint="eastAsia" w:cs="宋体"/>
                <w:kern w:val="0"/>
                <w:sz w:val="24"/>
              </w:rPr>
              <w:t>1.2 光学系统：无限远校正光学系统，齐焦距离为国际标准45mm</w:t>
            </w:r>
          </w:p>
          <w:p w14:paraId="22B50EEB">
            <w:pPr>
              <w:widowControl/>
              <w:spacing w:line="240" w:lineRule="atLeast"/>
              <w:textAlignment w:val="center"/>
              <w:rPr>
                <w:rFonts w:hint="eastAsia" w:cs="宋体"/>
                <w:kern w:val="0"/>
                <w:sz w:val="24"/>
              </w:rPr>
            </w:pPr>
            <w:r>
              <w:rPr>
                <w:rFonts w:hint="eastAsia" w:cs="宋体"/>
                <w:kern w:val="0"/>
                <w:sz w:val="24"/>
              </w:rPr>
              <w:t>1.3 调焦：聚焦行程≤15mm，带聚焦粗调限位器，粗调旋钮扭矩可调，高灵敏微调旋钮最小调节精度≤1微米。</w:t>
            </w:r>
          </w:p>
          <w:p w14:paraId="30AB5C3E">
            <w:pPr>
              <w:widowControl/>
              <w:spacing w:line="240" w:lineRule="atLeast"/>
              <w:textAlignment w:val="center"/>
              <w:rPr>
                <w:rFonts w:hint="eastAsia" w:cs="宋体"/>
                <w:kern w:val="0"/>
                <w:sz w:val="24"/>
              </w:rPr>
            </w:pPr>
            <w:r>
              <w:rPr>
                <w:rFonts w:hint="eastAsia" w:cs="宋体"/>
                <w:kern w:val="0"/>
                <w:sz w:val="24"/>
              </w:rPr>
              <w:t>★1.4 观察镜筒：三目镜筒，可倾斜角度5-35度，三档分光：100-0；50-50；0-100；视场数≥22mm</w:t>
            </w:r>
          </w:p>
          <w:p w14:paraId="17782EFC">
            <w:pPr>
              <w:widowControl/>
              <w:spacing w:line="240" w:lineRule="atLeast"/>
              <w:textAlignment w:val="center"/>
              <w:rPr>
                <w:rFonts w:hint="eastAsia" w:cs="宋体"/>
                <w:kern w:val="0"/>
                <w:sz w:val="24"/>
              </w:rPr>
            </w:pPr>
            <w:r>
              <w:rPr>
                <w:rFonts w:hint="eastAsia" w:cs="宋体"/>
                <w:kern w:val="0"/>
                <w:sz w:val="24"/>
              </w:rPr>
              <w:t>1.5 照明装置：内置透射光柯勒照明器，长效白光LED光源，寿命≥30000小时。具有光强管理功能，能够在转换不同物镜时，根据预设光强进行自动光亮度调节。</w:t>
            </w:r>
          </w:p>
          <w:p w14:paraId="1E75F3F7">
            <w:pPr>
              <w:widowControl/>
              <w:spacing w:line="240" w:lineRule="atLeast"/>
              <w:textAlignment w:val="center"/>
              <w:rPr>
                <w:rFonts w:hint="eastAsia" w:cs="宋体"/>
                <w:kern w:val="0"/>
                <w:sz w:val="24"/>
              </w:rPr>
            </w:pPr>
            <w:r>
              <w:rPr>
                <w:rFonts w:hint="eastAsia" w:cs="宋体"/>
                <w:kern w:val="0"/>
                <w:sz w:val="24"/>
              </w:rPr>
              <w:t>1.6 物镜：平场消色差物镜</w:t>
            </w:r>
          </w:p>
          <w:p w14:paraId="21600774">
            <w:pPr>
              <w:widowControl/>
              <w:spacing w:line="240" w:lineRule="atLeast"/>
              <w:textAlignment w:val="center"/>
              <w:rPr>
                <w:rFonts w:hint="eastAsia" w:cs="宋体"/>
                <w:kern w:val="0"/>
                <w:sz w:val="24"/>
              </w:rPr>
            </w:pPr>
            <w:r>
              <w:rPr>
                <w:rFonts w:hint="eastAsia" w:cs="宋体"/>
                <w:kern w:val="0"/>
                <w:sz w:val="24"/>
              </w:rPr>
              <w:t>4X（N.A.≥ 0.1，W.D≥.18.5）</w:t>
            </w:r>
          </w:p>
          <w:p w14:paraId="67E9FF5E">
            <w:pPr>
              <w:widowControl/>
              <w:spacing w:line="240" w:lineRule="atLeast"/>
              <w:textAlignment w:val="center"/>
              <w:rPr>
                <w:rFonts w:hint="eastAsia" w:cs="宋体"/>
                <w:kern w:val="0"/>
                <w:sz w:val="24"/>
              </w:rPr>
            </w:pPr>
            <w:r>
              <w:rPr>
                <w:rFonts w:hint="eastAsia" w:cs="宋体"/>
                <w:kern w:val="0"/>
                <w:sz w:val="24"/>
              </w:rPr>
              <w:t>10X（N.A.≥0.25，W.D≥.10.6）</w:t>
            </w:r>
          </w:p>
          <w:p w14:paraId="54762BBA">
            <w:pPr>
              <w:widowControl/>
              <w:spacing w:line="240" w:lineRule="atLeast"/>
              <w:textAlignment w:val="center"/>
              <w:rPr>
                <w:rFonts w:hint="eastAsia" w:cs="宋体"/>
                <w:kern w:val="0"/>
                <w:sz w:val="24"/>
              </w:rPr>
            </w:pPr>
            <w:r>
              <w:rPr>
                <w:rFonts w:hint="eastAsia" w:cs="宋体"/>
                <w:kern w:val="0"/>
                <w:sz w:val="24"/>
              </w:rPr>
              <w:t>20X（N.A. ≥0.4，W.D≥.1.2）</w:t>
            </w:r>
          </w:p>
          <w:p w14:paraId="2303EFF4">
            <w:pPr>
              <w:widowControl/>
              <w:spacing w:line="240" w:lineRule="atLeast"/>
              <w:textAlignment w:val="center"/>
              <w:rPr>
                <w:rFonts w:hint="eastAsia" w:cs="宋体"/>
                <w:kern w:val="0"/>
                <w:sz w:val="24"/>
              </w:rPr>
            </w:pPr>
            <w:r>
              <w:rPr>
                <w:rFonts w:hint="eastAsia" w:cs="宋体"/>
                <w:kern w:val="0"/>
                <w:sz w:val="24"/>
              </w:rPr>
              <w:t>40X（N.A. ≥0.65，W.D≥.0.6）</w:t>
            </w:r>
          </w:p>
          <w:p w14:paraId="5C795F3B">
            <w:pPr>
              <w:widowControl/>
              <w:spacing w:line="240" w:lineRule="atLeast"/>
              <w:textAlignment w:val="center"/>
              <w:rPr>
                <w:rFonts w:hint="eastAsia" w:cs="宋体"/>
                <w:kern w:val="0"/>
                <w:sz w:val="24"/>
              </w:rPr>
            </w:pPr>
            <w:r>
              <w:rPr>
                <w:rFonts w:hint="eastAsia" w:cs="宋体"/>
                <w:kern w:val="0"/>
                <w:sz w:val="24"/>
              </w:rPr>
              <w:t>100X（N.A.≥ 1.25，W.D≥.0.15油镜）</w:t>
            </w:r>
          </w:p>
          <w:p w14:paraId="46DA9894">
            <w:pPr>
              <w:widowControl/>
              <w:spacing w:line="240" w:lineRule="atLeast"/>
              <w:textAlignment w:val="center"/>
              <w:rPr>
                <w:rFonts w:hint="eastAsia" w:cs="宋体"/>
                <w:kern w:val="0"/>
                <w:sz w:val="24"/>
              </w:rPr>
            </w:pPr>
            <w:r>
              <w:rPr>
                <w:rFonts w:hint="eastAsia" w:cs="宋体"/>
                <w:kern w:val="0"/>
                <w:sz w:val="24"/>
              </w:rPr>
              <w:t>1.7 载物台：右手低位置同轴驱动旋钮的抗磨损性陶瓷覆盖层载物台。</w:t>
            </w:r>
          </w:p>
          <w:p w14:paraId="1C681F4E">
            <w:pPr>
              <w:widowControl/>
              <w:spacing w:line="240" w:lineRule="atLeast"/>
              <w:textAlignment w:val="center"/>
              <w:rPr>
                <w:rFonts w:hint="eastAsia" w:cs="宋体"/>
                <w:kern w:val="0"/>
                <w:sz w:val="24"/>
              </w:rPr>
            </w:pPr>
            <w:r>
              <w:rPr>
                <w:rFonts w:hint="eastAsia" w:cs="宋体"/>
                <w:kern w:val="0"/>
                <w:sz w:val="24"/>
              </w:rPr>
              <w:t>1.8 目镜：10X宽视野目镜，视野数为≥22mm,双侧屈光度可调。</w:t>
            </w:r>
          </w:p>
          <w:p w14:paraId="36B82719">
            <w:pPr>
              <w:widowControl/>
              <w:spacing w:line="240" w:lineRule="atLeast"/>
              <w:textAlignment w:val="center"/>
              <w:rPr>
                <w:rFonts w:hint="eastAsia" w:cs="宋体"/>
                <w:kern w:val="0"/>
                <w:sz w:val="24"/>
              </w:rPr>
            </w:pPr>
            <w:r>
              <w:rPr>
                <w:rFonts w:hint="eastAsia" w:cs="宋体"/>
                <w:kern w:val="0"/>
                <w:sz w:val="24"/>
              </w:rPr>
              <w:t>1.9 物镜转换器：≥五孔编码物镜转盘.</w:t>
            </w:r>
          </w:p>
          <w:p w14:paraId="7E0B7417">
            <w:pPr>
              <w:widowControl/>
              <w:spacing w:line="240" w:lineRule="atLeast"/>
              <w:textAlignment w:val="center"/>
              <w:rPr>
                <w:rFonts w:hint="eastAsia" w:cs="宋体"/>
                <w:kern w:val="0"/>
                <w:sz w:val="24"/>
              </w:rPr>
            </w:pPr>
            <w:r>
              <w:rPr>
                <w:rFonts w:hint="eastAsia" w:cs="宋体"/>
                <w:kern w:val="0"/>
                <w:sz w:val="24"/>
              </w:rPr>
              <w:t>1.10调焦方式：通过调整物镜转盘高度来聚焦。</w:t>
            </w:r>
          </w:p>
          <w:p w14:paraId="674DA777">
            <w:pPr>
              <w:widowControl/>
              <w:spacing w:line="240" w:lineRule="atLeast"/>
              <w:textAlignment w:val="center"/>
              <w:rPr>
                <w:rFonts w:hint="eastAsia" w:cs="宋体"/>
                <w:kern w:val="0"/>
                <w:sz w:val="24"/>
              </w:rPr>
            </w:pPr>
            <w:r>
              <w:rPr>
                <w:rFonts w:hint="eastAsia" w:cs="宋体"/>
                <w:kern w:val="0"/>
                <w:sz w:val="24"/>
              </w:rPr>
              <w:t>1.11 聚光镜：内置摇摆式聚光镜，N.A.值≥ 0.9，使用4X物镜时无需摇出顶透镜，能够进行各个倍率间快速转换观察。</w:t>
            </w:r>
          </w:p>
          <w:p w14:paraId="66C2C43C">
            <w:pPr>
              <w:widowControl/>
              <w:spacing w:line="240" w:lineRule="atLeast"/>
              <w:textAlignment w:val="center"/>
              <w:rPr>
                <w:rFonts w:hint="eastAsia" w:cs="宋体"/>
                <w:kern w:val="0"/>
                <w:sz w:val="24"/>
              </w:rPr>
            </w:pPr>
            <w:r>
              <w:rPr>
                <w:rFonts w:hint="eastAsia" w:cs="宋体"/>
                <w:kern w:val="0"/>
                <w:sz w:val="24"/>
              </w:rPr>
              <w:t>2.显微相机：</w:t>
            </w:r>
          </w:p>
          <w:p w14:paraId="36904F85">
            <w:pPr>
              <w:widowControl/>
              <w:spacing w:line="240" w:lineRule="atLeast"/>
              <w:textAlignment w:val="center"/>
              <w:rPr>
                <w:rFonts w:hint="eastAsia" w:cs="宋体"/>
                <w:kern w:val="0"/>
                <w:sz w:val="24"/>
              </w:rPr>
            </w:pPr>
            <w:r>
              <w:rPr>
                <w:rFonts w:hint="eastAsia" w:cs="宋体"/>
                <w:kern w:val="0"/>
                <w:sz w:val="24"/>
              </w:rPr>
              <w:t>★2.1相机分辨率：≥2000万像素显微相机</w:t>
            </w:r>
          </w:p>
          <w:p w14:paraId="79A30855">
            <w:pPr>
              <w:widowControl/>
              <w:spacing w:line="240" w:lineRule="atLeast"/>
              <w:textAlignment w:val="center"/>
              <w:rPr>
                <w:rFonts w:hint="eastAsia" w:cs="宋体"/>
                <w:kern w:val="0"/>
                <w:sz w:val="24"/>
              </w:rPr>
            </w:pPr>
            <w:r>
              <w:rPr>
                <w:rFonts w:hint="eastAsia" w:cs="宋体"/>
                <w:kern w:val="0"/>
                <w:sz w:val="24"/>
              </w:rPr>
              <w:t>2.2传感器：≥1英寸</w:t>
            </w:r>
          </w:p>
          <w:p w14:paraId="12019123">
            <w:pPr>
              <w:widowControl/>
              <w:spacing w:line="240" w:lineRule="atLeast"/>
              <w:textAlignment w:val="center"/>
              <w:rPr>
                <w:rFonts w:hint="eastAsia" w:cs="宋体"/>
                <w:kern w:val="0"/>
                <w:sz w:val="24"/>
              </w:rPr>
            </w:pPr>
            <w:r>
              <w:rPr>
                <w:rFonts w:hint="eastAsia" w:cs="宋体"/>
                <w:kern w:val="0"/>
                <w:sz w:val="24"/>
              </w:rPr>
              <w:t>2.3 随相机提供高级视频与图像处理应用软件，支持原生 C/C++, C#/VB.Net, Directshow, Twain API</w:t>
            </w:r>
          </w:p>
          <w:p w14:paraId="2ED0653D">
            <w:pPr>
              <w:widowControl/>
              <w:spacing w:line="240" w:lineRule="atLeast"/>
              <w:textAlignment w:val="center"/>
              <w:rPr>
                <w:rFonts w:hint="eastAsia" w:cs="宋体"/>
                <w:kern w:val="0"/>
                <w:sz w:val="24"/>
              </w:rPr>
            </w:pPr>
            <w:r>
              <w:rPr>
                <w:rFonts w:hint="eastAsia" w:cs="宋体"/>
                <w:kern w:val="0"/>
                <w:sz w:val="24"/>
              </w:rPr>
              <w:t>3 图像处理系统：屏幕：≥23英寸</w:t>
            </w:r>
          </w:p>
          <w:p w14:paraId="13592AF6">
            <w:pPr>
              <w:pStyle w:val="4"/>
              <w:widowControl/>
              <w:spacing w:line="240" w:lineRule="atLeast"/>
              <w:textAlignment w:val="center"/>
              <w:rPr>
                <w:rFonts w:hint="eastAsia" w:cs="宋体"/>
                <w:kern w:val="0"/>
                <w:sz w:val="24"/>
              </w:rPr>
            </w:pPr>
            <w:r>
              <w:rPr>
                <w:rFonts w:hint="eastAsia" w:cs="宋体"/>
                <w:kern w:val="0"/>
                <w:sz w:val="24"/>
              </w:rPr>
              <w:t xml:space="preserve">4.提供质保期内每年至少一次校准服务 </w:t>
            </w:r>
          </w:p>
          <w:p w14:paraId="40CDF886">
            <w:pPr>
              <w:pStyle w:val="4"/>
              <w:widowControl/>
              <w:spacing w:line="240" w:lineRule="atLeast"/>
              <w:textAlignment w:val="center"/>
              <w:rPr>
                <w:rFonts w:hint="eastAsia" w:cs="宋体"/>
                <w:kern w:val="0"/>
                <w:sz w:val="24"/>
              </w:rPr>
            </w:pPr>
            <w:r>
              <w:rPr>
                <w:rFonts w:hint="eastAsia" w:cs="宋体"/>
                <w:kern w:val="0"/>
                <w:sz w:val="24"/>
              </w:rPr>
              <w:t>5.提供每季度一次巡检服务</w:t>
            </w:r>
          </w:p>
          <w:p w14:paraId="40FDF533">
            <w:pPr>
              <w:pStyle w:val="4"/>
              <w:widowControl/>
              <w:spacing w:line="240" w:lineRule="atLeast"/>
              <w:textAlignment w:val="center"/>
              <w:rPr>
                <w:rFonts w:hint="eastAsia" w:cs="宋体"/>
                <w:kern w:val="0"/>
                <w:sz w:val="24"/>
              </w:rPr>
            </w:pPr>
            <w:r>
              <w:rPr>
                <w:rFonts w:hint="eastAsia" w:cs="宋体"/>
                <w:kern w:val="0"/>
                <w:sz w:val="24"/>
              </w:rPr>
              <w:t>6.可接入医院Lis系统</w:t>
            </w:r>
          </w:p>
          <w:p w14:paraId="33D84B67">
            <w:pPr>
              <w:widowControl/>
              <w:spacing w:line="240" w:lineRule="atLeast"/>
              <w:textAlignment w:val="center"/>
              <w:rPr>
                <w:rFonts w:hint="eastAsia" w:cs="宋体"/>
                <w:kern w:val="0"/>
                <w:sz w:val="24"/>
              </w:rPr>
            </w:pPr>
            <w:r>
              <w:rPr>
                <w:rFonts w:hint="eastAsia" w:cs="宋体"/>
                <w:kern w:val="0"/>
                <w:sz w:val="24"/>
              </w:rPr>
              <w:t>单台配置：</w:t>
            </w:r>
          </w:p>
          <w:p w14:paraId="634763F1">
            <w:pPr>
              <w:widowControl/>
              <w:spacing w:line="240" w:lineRule="atLeast"/>
              <w:textAlignment w:val="center"/>
              <w:rPr>
                <w:rFonts w:hint="eastAsia" w:cs="宋体"/>
                <w:kern w:val="0"/>
                <w:sz w:val="24"/>
              </w:rPr>
            </w:pPr>
            <w:r>
              <w:rPr>
                <w:rFonts w:hint="eastAsia" w:cs="宋体"/>
                <w:kern w:val="0"/>
                <w:sz w:val="24"/>
              </w:rPr>
              <w:t>1、显微镜主机1台</w:t>
            </w:r>
          </w:p>
          <w:p w14:paraId="72C18A41">
            <w:pPr>
              <w:widowControl/>
              <w:spacing w:line="240" w:lineRule="atLeast"/>
              <w:textAlignment w:val="center"/>
              <w:rPr>
                <w:rFonts w:hint="eastAsia" w:cs="宋体"/>
                <w:kern w:val="0"/>
                <w:sz w:val="24"/>
              </w:rPr>
            </w:pPr>
            <w:r>
              <w:rPr>
                <w:rFonts w:hint="eastAsia" w:cs="宋体"/>
                <w:kern w:val="0"/>
                <w:sz w:val="24"/>
              </w:rPr>
              <w:t>2、物镜：4X、10X、20X、40X、100X各一个，</w:t>
            </w:r>
          </w:p>
          <w:p w14:paraId="6516B1A4">
            <w:pPr>
              <w:widowControl/>
              <w:spacing w:line="240" w:lineRule="atLeast"/>
              <w:textAlignment w:val="center"/>
              <w:rPr>
                <w:rFonts w:hint="eastAsia" w:cs="宋体"/>
                <w:kern w:val="0"/>
                <w:sz w:val="24"/>
              </w:rPr>
            </w:pPr>
            <w:r>
              <w:rPr>
                <w:rFonts w:hint="eastAsia" w:cs="宋体"/>
                <w:kern w:val="0"/>
                <w:sz w:val="24"/>
              </w:rPr>
              <w:t>3、显微相机1台，</w:t>
            </w:r>
          </w:p>
          <w:p w14:paraId="0E562C41">
            <w:pPr>
              <w:widowControl/>
              <w:spacing w:line="240" w:lineRule="atLeast"/>
              <w:textAlignment w:val="center"/>
              <w:rPr>
                <w:rFonts w:hint="eastAsia" w:cs="宋体"/>
                <w:kern w:val="0"/>
                <w:sz w:val="24"/>
              </w:rPr>
            </w:pPr>
            <w:r>
              <w:rPr>
                <w:rFonts w:hint="eastAsia" w:cs="宋体"/>
                <w:kern w:val="0"/>
                <w:sz w:val="24"/>
              </w:rPr>
              <w:t>4、图像处理系统1套</w:t>
            </w:r>
          </w:p>
          <w:p w14:paraId="2658150D">
            <w:pPr>
              <w:widowControl/>
              <w:spacing w:line="240" w:lineRule="atLeast"/>
              <w:textAlignment w:val="center"/>
              <w:rPr>
                <w:rFonts w:hint="eastAsia" w:cs="宋体"/>
                <w:kern w:val="0"/>
                <w:sz w:val="24"/>
              </w:rPr>
            </w:pPr>
            <w:r>
              <w:rPr>
                <w:rFonts w:hint="eastAsia" w:cs="宋体"/>
                <w:kern w:val="0"/>
                <w:sz w:val="24"/>
              </w:rPr>
              <w:t>5、镜油1只</w:t>
            </w:r>
          </w:p>
        </w:tc>
      </w:tr>
      <w:tr w14:paraId="6D61C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47DC69C">
            <w:pPr>
              <w:snapToGrid w:val="0"/>
              <w:spacing w:line="360" w:lineRule="auto"/>
              <w:jc w:val="center"/>
              <w:rPr>
                <w:rFonts w:hint="eastAsia"/>
                <w:kern w:val="0"/>
                <w:sz w:val="24"/>
                <w:szCs w:val="24"/>
              </w:rPr>
            </w:pPr>
            <w:r>
              <w:rPr>
                <w:rFonts w:hint="eastAsia"/>
                <w:kern w:val="0"/>
                <w:sz w:val="24"/>
                <w:szCs w:val="24"/>
              </w:rPr>
              <w:t>3</w:t>
            </w:r>
          </w:p>
        </w:tc>
        <w:tc>
          <w:tcPr>
            <w:tcW w:w="704" w:type="pct"/>
            <w:vAlign w:val="center"/>
          </w:tcPr>
          <w:p w14:paraId="522CFECA">
            <w:pPr>
              <w:snapToGrid w:val="0"/>
              <w:spacing w:line="360" w:lineRule="auto"/>
              <w:jc w:val="center"/>
              <w:rPr>
                <w:rFonts w:hint="eastAsia"/>
                <w:kern w:val="0"/>
                <w:sz w:val="24"/>
                <w:szCs w:val="24"/>
              </w:rPr>
            </w:pPr>
            <w:r>
              <w:rPr>
                <w:rFonts w:hint="eastAsia"/>
                <w:kern w:val="0"/>
                <w:sz w:val="24"/>
                <w:szCs w:val="24"/>
              </w:rPr>
              <w:t>生物显微镜（三）</w:t>
            </w:r>
          </w:p>
        </w:tc>
        <w:tc>
          <w:tcPr>
            <w:tcW w:w="435" w:type="pct"/>
            <w:vAlign w:val="center"/>
          </w:tcPr>
          <w:p w14:paraId="64F5F240">
            <w:pPr>
              <w:widowControl/>
              <w:spacing w:line="240" w:lineRule="atLeast"/>
              <w:jc w:val="center"/>
              <w:rPr>
                <w:rFonts w:cs="宋体"/>
                <w:kern w:val="0"/>
                <w:sz w:val="24"/>
              </w:rPr>
            </w:pPr>
            <w:r>
              <w:rPr>
                <w:rFonts w:cs="宋体"/>
                <w:kern w:val="0"/>
                <w:sz w:val="24"/>
              </w:rPr>
              <w:t>台</w:t>
            </w:r>
          </w:p>
        </w:tc>
        <w:tc>
          <w:tcPr>
            <w:tcW w:w="467" w:type="pct"/>
            <w:vAlign w:val="center"/>
          </w:tcPr>
          <w:p w14:paraId="3005345E">
            <w:pPr>
              <w:widowControl/>
              <w:spacing w:line="240" w:lineRule="atLeast"/>
              <w:jc w:val="center"/>
              <w:rPr>
                <w:rFonts w:cs="宋体"/>
                <w:kern w:val="0"/>
                <w:sz w:val="24"/>
              </w:rPr>
            </w:pPr>
            <w:r>
              <w:rPr>
                <w:rFonts w:hint="eastAsia" w:cs="宋体"/>
                <w:kern w:val="0"/>
                <w:sz w:val="24"/>
              </w:rPr>
              <w:t>2</w:t>
            </w:r>
          </w:p>
        </w:tc>
        <w:tc>
          <w:tcPr>
            <w:tcW w:w="2960" w:type="pct"/>
          </w:tcPr>
          <w:p w14:paraId="0C6DD76F">
            <w:pPr>
              <w:widowControl/>
              <w:spacing w:line="240" w:lineRule="atLeast"/>
              <w:textAlignment w:val="center"/>
              <w:rPr>
                <w:rFonts w:hint="eastAsia" w:cs="宋体"/>
                <w:kern w:val="0"/>
                <w:sz w:val="24"/>
              </w:rPr>
            </w:pPr>
            <w:r>
              <w:rPr>
                <w:rFonts w:hint="eastAsia" w:cs="宋体"/>
                <w:kern w:val="0"/>
                <w:sz w:val="24"/>
              </w:rPr>
              <w:t>双桥河镇卫生院、双新街社区卫生服务中心各1台</w:t>
            </w:r>
          </w:p>
          <w:p w14:paraId="1C39A819">
            <w:pPr>
              <w:widowControl/>
              <w:spacing w:line="240" w:lineRule="atLeast"/>
              <w:jc w:val="left"/>
              <w:textAlignment w:val="center"/>
              <w:rPr>
                <w:rFonts w:hint="eastAsia" w:cs="宋体"/>
                <w:kern w:val="0"/>
                <w:sz w:val="24"/>
              </w:rPr>
            </w:pPr>
            <w:r>
              <w:rPr>
                <w:rFonts w:hint="eastAsia" w:cs="宋体"/>
                <w:kern w:val="0"/>
                <w:sz w:val="24"/>
              </w:rPr>
              <w:t>1.用途：用于细胞和神经组织的玻片观察。</w:t>
            </w:r>
          </w:p>
          <w:p w14:paraId="00E35E7B">
            <w:pPr>
              <w:widowControl/>
              <w:spacing w:line="240" w:lineRule="atLeast"/>
              <w:jc w:val="left"/>
              <w:textAlignment w:val="center"/>
              <w:rPr>
                <w:rFonts w:hint="eastAsia" w:cs="宋体"/>
                <w:kern w:val="0"/>
                <w:sz w:val="24"/>
              </w:rPr>
            </w:pPr>
            <w:r>
              <w:rPr>
                <w:rFonts w:hint="eastAsia" w:cs="宋体"/>
                <w:kern w:val="0"/>
                <w:sz w:val="24"/>
              </w:rPr>
              <w:t>2.工作条件</w:t>
            </w:r>
          </w:p>
          <w:p w14:paraId="1A3CDA43">
            <w:pPr>
              <w:widowControl/>
              <w:spacing w:line="240" w:lineRule="atLeast"/>
              <w:textAlignment w:val="center"/>
              <w:rPr>
                <w:rFonts w:hint="eastAsia" w:cs="宋体"/>
                <w:kern w:val="0"/>
                <w:sz w:val="24"/>
              </w:rPr>
            </w:pPr>
            <w:r>
              <w:rPr>
                <w:rFonts w:hint="eastAsia" w:cs="宋体"/>
                <w:kern w:val="0"/>
                <w:sz w:val="24"/>
              </w:rPr>
              <w:t>2.1适于在气温为摄氏-40℃～＋50℃的环境条件下运输和贮存，在电源220V（</w:t>
            </w:r>
            <w:r>
              <w:rPr>
                <w:rFonts w:hint="eastAsia" w:cs="宋体"/>
                <w:kern w:val="0"/>
                <w:sz w:val="24"/>
              </w:rPr>
              <w:sym w:font="Symbol" w:char="F0B1"/>
            </w:r>
            <w:r>
              <w:rPr>
                <w:rFonts w:hint="eastAsia" w:cs="宋体"/>
                <w:kern w:val="0"/>
                <w:sz w:val="24"/>
              </w:rPr>
              <w:t>10%）/50Hz、气温摄氏-5℃～40℃和相对湿度85%的环境条件下运行。</w:t>
            </w:r>
          </w:p>
          <w:p w14:paraId="277C0286">
            <w:pPr>
              <w:widowControl/>
              <w:spacing w:line="240" w:lineRule="atLeast"/>
              <w:textAlignment w:val="center"/>
              <w:rPr>
                <w:rFonts w:hint="eastAsia" w:cs="宋体"/>
                <w:kern w:val="0"/>
                <w:sz w:val="24"/>
              </w:rPr>
            </w:pPr>
            <w:r>
              <w:rPr>
                <w:rFonts w:hint="eastAsia" w:cs="宋体"/>
                <w:kern w:val="0"/>
                <w:sz w:val="24"/>
              </w:rPr>
              <w:t>2.2配置符合中国有关标准要求的插头，或提供适当的转换插座。</w:t>
            </w:r>
          </w:p>
          <w:p w14:paraId="18464B3A">
            <w:pPr>
              <w:widowControl/>
              <w:spacing w:line="240" w:lineRule="atLeast"/>
              <w:jc w:val="left"/>
              <w:textAlignment w:val="center"/>
              <w:rPr>
                <w:rFonts w:hint="eastAsia" w:cs="宋体"/>
                <w:kern w:val="0"/>
                <w:sz w:val="24"/>
              </w:rPr>
            </w:pPr>
            <w:r>
              <w:rPr>
                <w:rFonts w:hint="eastAsia" w:cs="宋体"/>
                <w:kern w:val="0"/>
                <w:sz w:val="24"/>
              </w:rPr>
              <w:t>3.主要技术指标</w:t>
            </w:r>
          </w:p>
          <w:p w14:paraId="336E2ADD">
            <w:pPr>
              <w:widowControl/>
              <w:spacing w:line="240" w:lineRule="atLeast"/>
              <w:jc w:val="left"/>
              <w:textAlignment w:val="center"/>
              <w:rPr>
                <w:rFonts w:hint="eastAsia" w:cs="宋体"/>
                <w:kern w:val="0"/>
                <w:sz w:val="24"/>
              </w:rPr>
            </w:pPr>
            <w:r>
              <w:rPr>
                <w:rFonts w:hint="eastAsia" w:cs="宋体"/>
                <w:kern w:val="0"/>
                <w:sz w:val="24"/>
              </w:rPr>
              <w:t>3.1生物显微镜</w:t>
            </w:r>
          </w:p>
          <w:p w14:paraId="0F0F653A">
            <w:pPr>
              <w:widowControl/>
              <w:spacing w:line="240" w:lineRule="atLeast"/>
              <w:textAlignment w:val="center"/>
              <w:rPr>
                <w:rFonts w:hint="eastAsia" w:cs="宋体"/>
                <w:kern w:val="0"/>
                <w:sz w:val="24"/>
              </w:rPr>
            </w:pPr>
            <w:r>
              <w:rPr>
                <w:rFonts w:hint="eastAsia" w:cs="宋体"/>
                <w:kern w:val="0"/>
                <w:sz w:val="24"/>
              </w:rPr>
              <w:t>3.1.1光学系统：无限远光学矫正系统，齐焦距离为国际标准45mm。</w:t>
            </w:r>
          </w:p>
          <w:p w14:paraId="1815240A">
            <w:pPr>
              <w:widowControl/>
              <w:spacing w:line="240" w:lineRule="atLeast"/>
              <w:textAlignment w:val="center"/>
              <w:rPr>
                <w:rFonts w:hint="eastAsia" w:cs="宋体"/>
                <w:kern w:val="0"/>
                <w:sz w:val="24"/>
              </w:rPr>
            </w:pPr>
            <w:r>
              <w:rPr>
                <w:rFonts w:hint="eastAsia" w:cs="宋体"/>
                <w:kern w:val="0"/>
                <w:sz w:val="24"/>
              </w:rPr>
              <w:t>3.1.2载物台：钢丝传动，无齿条结构</w:t>
            </w:r>
          </w:p>
          <w:p w14:paraId="0DED755B">
            <w:pPr>
              <w:widowControl/>
              <w:spacing w:line="240" w:lineRule="atLeast"/>
              <w:textAlignment w:val="center"/>
              <w:rPr>
                <w:rFonts w:hint="eastAsia" w:cs="宋体"/>
                <w:kern w:val="0"/>
                <w:sz w:val="24"/>
              </w:rPr>
            </w:pPr>
            <w:r>
              <w:rPr>
                <w:rFonts w:hint="eastAsia" w:cs="宋体"/>
                <w:kern w:val="0"/>
                <w:sz w:val="24"/>
              </w:rPr>
              <w:t>尺寸为：120 x 132mm（±20mm）；行程为：76mm（X）x 30mm（Y）（±20mm）</w:t>
            </w:r>
          </w:p>
          <w:p w14:paraId="03D1FB2E">
            <w:pPr>
              <w:widowControl/>
              <w:spacing w:line="240" w:lineRule="atLeast"/>
              <w:textAlignment w:val="center"/>
              <w:rPr>
                <w:rFonts w:hint="eastAsia" w:cs="宋体"/>
                <w:kern w:val="0"/>
                <w:sz w:val="24"/>
              </w:rPr>
            </w:pPr>
            <w:r>
              <w:rPr>
                <w:rFonts w:hint="eastAsia" w:cs="宋体"/>
                <w:kern w:val="0"/>
                <w:sz w:val="24"/>
              </w:rPr>
              <w:t>3.1.3调焦机构：总移动范围≥15mm，最小调焦精度≤2.5um。有粗调焦旋钮可进行张力调节。带有调焦限位装置，避免标本或物镜的损伤。</w:t>
            </w:r>
          </w:p>
          <w:p w14:paraId="7D926177">
            <w:pPr>
              <w:widowControl/>
              <w:spacing w:line="240" w:lineRule="atLeast"/>
              <w:textAlignment w:val="center"/>
              <w:rPr>
                <w:rFonts w:hint="eastAsia" w:cs="宋体"/>
                <w:kern w:val="0"/>
                <w:sz w:val="24"/>
              </w:rPr>
            </w:pPr>
            <w:r>
              <w:rPr>
                <w:rFonts w:hint="eastAsia" w:cs="宋体"/>
                <w:kern w:val="0"/>
                <w:sz w:val="24"/>
              </w:rPr>
              <w:t>3.1.4聚光镜：带有孔径光阑的阿贝聚光镜，N.A. 1.25。</w:t>
            </w:r>
          </w:p>
          <w:p w14:paraId="078733D0">
            <w:pPr>
              <w:widowControl/>
              <w:spacing w:line="240" w:lineRule="atLeast"/>
              <w:textAlignment w:val="center"/>
              <w:rPr>
                <w:rFonts w:hint="eastAsia" w:cs="宋体"/>
                <w:kern w:val="0"/>
                <w:sz w:val="24"/>
              </w:rPr>
            </w:pPr>
            <w:r>
              <w:rPr>
                <w:rFonts w:hint="eastAsia" w:cs="宋体"/>
                <w:kern w:val="0"/>
                <w:sz w:val="24"/>
              </w:rPr>
              <w:t>3.1.5照明系统：LED光源，使用时间超过30000小时</w:t>
            </w:r>
          </w:p>
          <w:p w14:paraId="210FBA54">
            <w:pPr>
              <w:widowControl/>
              <w:spacing w:line="240" w:lineRule="atLeast"/>
              <w:textAlignment w:val="center"/>
              <w:rPr>
                <w:rFonts w:hint="eastAsia" w:cs="宋体"/>
                <w:kern w:val="0"/>
                <w:sz w:val="24"/>
              </w:rPr>
            </w:pPr>
            <w:r>
              <w:rPr>
                <w:rFonts w:hint="eastAsia" w:cs="宋体"/>
                <w:kern w:val="0"/>
                <w:sz w:val="24"/>
              </w:rPr>
              <w:t>3.1.6双目观察筒：瞳距调整范围48-75mm， 倾斜角度30°，360°可旋转，铰链式，眼点高度可上下调节，视场数≥20</w:t>
            </w:r>
          </w:p>
          <w:p w14:paraId="366958C8">
            <w:pPr>
              <w:widowControl/>
              <w:spacing w:line="240" w:lineRule="atLeast"/>
              <w:textAlignment w:val="center"/>
              <w:rPr>
                <w:rFonts w:hint="eastAsia" w:cs="宋体"/>
                <w:kern w:val="0"/>
                <w:sz w:val="24"/>
              </w:rPr>
            </w:pPr>
            <w:r>
              <w:rPr>
                <w:rFonts w:hint="eastAsia" w:cs="宋体"/>
                <w:kern w:val="0"/>
                <w:sz w:val="24"/>
              </w:rPr>
              <w:t>3.1.7目镜：10X，双侧均可进行屈光度调节，带眼罩，视场数≥20</w:t>
            </w:r>
          </w:p>
          <w:p w14:paraId="050B3CAE">
            <w:pPr>
              <w:widowControl/>
              <w:spacing w:line="240" w:lineRule="atLeast"/>
              <w:textAlignment w:val="center"/>
              <w:rPr>
                <w:rFonts w:hint="eastAsia" w:cs="宋体"/>
                <w:kern w:val="0"/>
                <w:sz w:val="24"/>
              </w:rPr>
            </w:pPr>
            <w:r>
              <w:rPr>
                <w:rFonts w:hint="eastAsia" w:cs="宋体"/>
                <w:kern w:val="0"/>
                <w:sz w:val="24"/>
              </w:rPr>
              <w:t>3.1.8物镜转盘：与显微镜机身固定的内旋式4孔物镜转盘，便于放置标本等操作。</w:t>
            </w:r>
          </w:p>
          <w:p w14:paraId="68CEA589">
            <w:pPr>
              <w:widowControl/>
              <w:spacing w:line="240" w:lineRule="atLeast"/>
              <w:textAlignment w:val="center"/>
              <w:rPr>
                <w:rFonts w:hint="eastAsia" w:cs="宋体"/>
                <w:kern w:val="0"/>
                <w:sz w:val="24"/>
              </w:rPr>
            </w:pPr>
            <w:r>
              <w:rPr>
                <w:rFonts w:hint="eastAsia" w:cs="宋体"/>
                <w:kern w:val="0"/>
                <w:sz w:val="24"/>
              </w:rPr>
              <w:t>3.1.9物镜：平场消色差物镜4X（N.A.0.1 W.D27）、10X（N.A.0.25 W.D8）、40X（N.A.0.65 W.D0.6）、100X（N.A.1.25 W.D0.12）</w:t>
            </w:r>
          </w:p>
          <w:p w14:paraId="34A9347A">
            <w:pPr>
              <w:widowControl/>
              <w:spacing w:line="240" w:lineRule="atLeast"/>
              <w:textAlignment w:val="center"/>
              <w:rPr>
                <w:rFonts w:hint="eastAsia" w:cs="宋体"/>
                <w:kern w:val="0"/>
                <w:sz w:val="24"/>
              </w:rPr>
            </w:pPr>
            <w:r>
              <w:rPr>
                <w:rFonts w:hint="eastAsia" w:cs="宋体"/>
                <w:kern w:val="0"/>
                <w:sz w:val="24"/>
              </w:rPr>
              <w:t>3.1.10防霉装置：在双目观察筒、目镜、物镜都做了防霉处理</w:t>
            </w:r>
          </w:p>
          <w:p w14:paraId="4CE35007">
            <w:pPr>
              <w:widowControl/>
              <w:spacing w:line="240" w:lineRule="atLeast"/>
              <w:textAlignment w:val="center"/>
              <w:rPr>
                <w:rFonts w:hint="eastAsia" w:cs="宋体"/>
                <w:kern w:val="0"/>
                <w:sz w:val="24"/>
              </w:rPr>
            </w:pPr>
            <w:r>
              <w:rPr>
                <w:rFonts w:hint="eastAsia" w:cs="宋体"/>
                <w:kern w:val="0"/>
                <w:sz w:val="24"/>
              </w:rPr>
              <w:t>3.1.11所采用光学元件均为环保无铅玻璃</w:t>
            </w:r>
          </w:p>
          <w:p w14:paraId="2099B633">
            <w:pPr>
              <w:widowControl/>
              <w:spacing w:line="240" w:lineRule="atLeast"/>
              <w:textAlignment w:val="center"/>
              <w:rPr>
                <w:rFonts w:hint="eastAsia" w:cs="宋体"/>
                <w:kern w:val="0"/>
                <w:sz w:val="24"/>
              </w:rPr>
            </w:pPr>
            <w:r>
              <w:rPr>
                <w:rFonts w:hint="eastAsia" w:cs="宋体"/>
                <w:kern w:val="0"/>
                <w:sz w:val="24"/>
              </w:rPr>
              <w:t>3.1.12背部配有收纳箱，可以放置电源线。</w:t>
            </w:r>
          </w:p>
          <w:p w14:paraId="397D3C8D">
            <w:pPr>
              <w:pStyle w:val="4"/>
              <w:widowControl/>
              <w:spacing w:line="240" w:lineRule="atLeast"/>
              <w:textAlignment w:val="center"/>
              <w:rPr>
                <w:rFonts w:hint="eastAsia" w:cs="宋体"/>
                <w:kern w:val="0"/>
                <w:sz w:val="24"/>
              </w:rPr>
            </w:pPr>
            <w:r>
              <w:rPr>
                <w:rFonts w:hint="eastAsia" w:cs="宋体"/>
                <w:kern w:val="0"/>
                <w:sz w:val="24"/>
              </w:rPr>
              <w:t xml:space="preserve">3.2.提供质保期内每年至少一次校准服务 </w:t>
            </w:r>
          </w:p>
          <w:p w14:paraId="09A0DECC">
            <w:pPr>
              <w:pStyle w:val="4"/>
              <w:widowControl/>
              <w:spacing w:line="240" w:lineRule="atLeast"/>
              <w:textAlignment w:val="center"/>
              <w:rPr>
                <w:rFonts w:hint="eastAsia" w:cs="宋体"/>
                <w:kern w:val="0"/>
                <w:sz w:val="24"/>
              </w:rPr>
            </w:pPr>
            <w:r>
              <w:rPr>
                <w:rFonts w:hint="eastAsia" w:cs="宋体"/>
                <w:kern w:val="0"/>
                <w:sz w:val="24"/>
              </w:rPr>
              <w:t>3.3.提供每季度一次巡检服务</w:t>
            </w:r>
          </w:p>
          <w:p w14:paraId="10BBCE92">
            <w:pPr>
              <w:pStyle w:val="4"/>
              <w:widowControl/>
              <w:spacing w:line="240" w:lineRule="atLeast"/>
              <w:textAlignment w:val="center"/>
              <w:rPr>
                <w:rFonts w:hint="eastAsia" w:cs="宋体"/>
                <w:kern w:val="0"/>
                <w:sz w:val="24"/>
              </w:rPr>
            </w:pPr>
            <w:r>
              <w:rPr>
                <w:rFonts w:hint="eastAsia" w:cs="宋体"/>
                <w:kern w:val="0"/>
                <w:sz w:val="24"/>
              </w:rPr>
              <w:t>3.4.可接入医院Lis系统</w:t>
            </w:r>
          </w:p>
          <w:p w14:paraId="2B947EC9">
            <w:pPr>
              <w:widowControl/>
              <w:spacing w:line="240" w:lineRule="atLeast"/>
              <w:jc w:val="left"/>
              <w:textAlignment w:val="center"/>
              <w:rPr>
                <w:rFonts w:hint="eastAsia" w:cs="宋体"/>
                <w:kern w:val="0"/>
                <w:sz w:val="24"/>
              </w:rPr>
            </w:pPr>
            <w:r>
              <w:rPr>
                <w:rFonts w:hint="eastAsia" w:cs="宋体"/>
                <w:kern w:val="0"/>
                <w:sz w:val="24"/>
              </w:rPr>
              <w:t>4.配置：</w:t>
            </w:r>
          </w:p>
          <w:p w14:paraId="4C0DE4D3">
            <w:pPr>
              <w:widowControl/>
              <w:spacing w:line="240" w:lineRule="atLeast"/>
              <w:textAlignment w:val="center"/>
              <w:rPr>
                <w:rFonts w:hint="eastAsia" w:cs="宋体"/>
                <w:kern w:val="0"/>
                <w:sz w:val="24"/>
              </w:rPr>
            </w:pPr>
            <w:r>
              <w:rPr>
                <w:rFonts w:hint="eastAsia" w:cs="宋体"/>
                <w:kern w:val="0"/>
                <w:sz w:val="24"/>
              </w:rPr>
              <w:t>4.1显微镜机架：1台。</w:t>
            </w:r>
          </w:p>
          <w:p w14:paraId="410B4935">
            <w:pPr>
              <w:widowControl/>
              <w:spacing w:line="240" w:lineRule="atLeast"/>
              <w:textAlignment w:val="center"/>
              <w:rPr>
                <w:rFonts w:hint="eastAsia" w:cs="宋体"/>
                <w:kern w:val="0"/>
                <w:sz w:val="24"/>
              </w:rPr>
            </w:pPr>
            <w:r>
              <w:rPr>
                <w:rFonts w:hint="eastAsia" w:cs="宋体"/>
                <w:kern w:val="0"/>
                <w:sz w:val="24"/>
              </w:rPr>
              <w:t>4.2物镜：4X，10X，40X，100X各一个。</w:t>
            </w:r>
          </w:p>
          <w:p w14:paraId="439F9570">
            <w:pPr>
              <w:widowControl/>
              <w:spacing w:line="240" w:lineRule="atLeast"/>
              <w:textAlignment w:val="center"/>
              <w:rPr>
                <w:rFonts w:hint="eastAsia" w:cs="宋体"/>
                <w:kern w:val="0"/>
                <w:sz w:val="24"/>
              </w:rPr>
            </w:pPr>
            <w:r>
              <w:rPr>
                <w:rFonts w:hint="eastAsia" w:cs="宋体"/>
                <w:kern w:val="0"/>
                <w:sz w:val="24"/>
              </w:rPr>
              <w:t>4.3电源线1套。</w:t>
            </w:r>
          </w:p>
          <w:p w14:paraId="06CC11A6">
            <w:pPr>
              <w:widowControl/>
              <w:spacing w:line="240" w:lineRule="atLeast"/>
              <w:textAlignment w:val="center"/>
              <w:rPr>
                <w:rFonts w:hint="eastAsia" w:cs="宋体"/>
                <w:kern w:val="0"/>
                <w:sz w:val="24"/>
              </w:rPr>
            </w:pPr>
            <w:r>
              <w:rPr>
                <w:rFonts w:hint="eastAsia" w:cs="宋体"/>
                <w:kern w:val="0"/>
                <w:sz w:val="24"/>
              </w:rPr>
              <w:t>5.镜油1只</w:t>
            </w:r>
          </w:p>
        </w:tc>
      </w:tr>
      <w:tr w14:paraId="2B883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08DEDC4C">
            <w:pPr>
              <w:snapToGrid w:val="0"/>
              <w:spacing w:line="360" w:lineRule="auto"/>
              <w:jc w:val="center"/>
              <w:rPr>
                <w:rFonts w:hint="eastAsia"/>
                <w:kern w:val="0"/>
                <w:sz w:val="24"/>
                <w:szCs w:val="24"/>
              </w:rPr>
            </w:pPr>
            <w:r>
              <w:rPr>
                <w:rFonts w:hint="eastAsia"/>
                <w:kern w:val="0"/>
                <w:sz w:val="24"/>
                <w:szCs w:val="24"/>
              </w:rPr>
              <w:t>4</w:t>
            </w:r>
          </w:p>
        </w:tc>
        <w:tc>
          <w:tcPr>
            <w:tcW w:w="704" w:type="pct"/>
            <w:vAlign w:val="center"/>
          </w:tcPr>
          <w:p w14:paraId="67471A33">
            <w:pPr>
              <w:snapToGrid w:val="0"/>
              <w:spacing w:line="360" w:lineRule="auto"/>
              <w:jc w:val="center"/>
              <w:rPr>
                <w:rFonts w:hint="eastAsia"/>
                <w:kern w:val="0"/>
                <w:sz w:val="24"/>
                <w:szCs w:val="24"/>
              </w:rPr>
            </w:pPr>
            <w:r>
              <w:rPr>
                <w:rFonts w:hint="eastAsia"/>
                <w:kern w:val="0"/>
                <w:sz w:val="24"/>
                <w:szCs w:val="24"/>
              </w:rPr>
              <w:t>生物显微镜（四）</w:t>
            </w:r>
          </w:p>
        </w:tc>
        <w:tc>
          <w:tcPr>
            <w:tcW w:w="435" w:type="pct"/>
            <w:vAlign w:val="center"/>
          </w:tcPr>
          <w:p w14:paraId="10607A9A">
            <w:pPr>
              <w:widowControl/>
              <w:spacing w:line="240" w:lineRule="atLeast"/>
              <w:jc w:val="center"/>
              <w:rPr>
                <w:rFonts w:cs="宋体"/>
                <w:kern w:val="0"/>
                <w:sz w:val="24"/>
              </w:rPr>
            </w:pPr>
            <w:r>
              <w:rPr>
                <w:rFonts w:cs="宋体"/>
                <w:kern w:val="0"/>
                <w:sz w:val="24"/>
              </w:rPr>
              <w:t>台</w:t>
            </w:r>
          </w:p>
        </w:tc>
        <w:tc>
          <w:tcPr>
            <w:tcW w:w="467" w:type="pct"/>
            <w:vAlign w:val="center"/>
          </w:tcPr>
          <w:p w14:paraId="251C450D">
            <w:pPr>
              <w:widowControl/>
              <w:spacing w:line="240" w:lineRule="atLeast"/>
              <w:jc w:val="center"/>
              <w:rPr>
                <w:rFonts w:cs="宋体"/>
                <w:kern w:val="0"/>
                <w:sz w:val="24"/>
              </w:rPr>
            </w:pPr>
            <w:r>
              <w:rPr>
                <w:rFonts w:hint="eastAsia" w:cs="宋体"/>
                <w:kern w:val="0"/>
                <w:sz w:val="24"/>
              </w:rPr>
              <w:t>1</w:t>
            </w:r>
          </w:p>
        </w:tc>
        <w:tc>
          <w:tcPr>
            <w:tcW w:w="2960" w:type="pct"/>
          </w:tcPr>
          <w:p w14:paraId="25643513">
            <w:pPr>
              <w:widowControl/>
              <w:spacing w:line="240" w:lineRule="atLeast"/>
              <w:textAlignment w:val="center"/>
              <w:rPr>
                <w:rFonts w:hint="eastAsia" w:cs="宋体"/>
                <w:kern w:val="0"/>
                <w:sz w:val="24"/>
              </w:rPr>
            </w:pPr>
            <w:r>
              <w:rPr>
                <w:rFonts w:hint="eastAsia" w:cs="宋体"/>
                <w:kern w:val="0"/>
                <w:sz w:val="24"/>
              </w:rPr>
              <w:t>天津市北辰区宜兴埠镇社区卫生服务中心</w:t>
            </w:r>
          </w:p>
          <w:p w14:paraId="17CB936A">
            <w:pPr>
              <w:widowControl/>
              <w:spacing w:line="240" w:lineRule="atLeast"/>
              <w:textAlignment w:val="center"/>
              <w:rPr>
                <w:rFonts w:hint="eastAsia" w:cs="宋体"/>
                <w:kern w:val="0"/>
                <w:sz w:val="24"/>
              </w:rPr>
            </w:pPr>
            <w:r>
              <w:rPr>
                <w:rFonts w:hint="eastAsia" w:cs="宋体"/>
                <w:kern w:val="0"/>
                <w:sz w:val="24"/>
              </w:rPr>
              <w:t>技术参数</w:t>
            </w:r>
            <w:r>
              <w:rPr>
                <w:rFonts w:hint="eastAsia" w:cs="宋体"/>
                <w:kern w:val="0"/>
                <w:sz w:val="24"/>
              </w:rPr>
              <w:tab/>
            </w:r>
          </w:p>
          <w:p w14:paraId="11E193F6">
            <w:pPr>
              <w:widowControl/>
              <w:spacing w:line="240" w:lineRule="atLeast"/>
              <w:textAlignment w:val="center"/>
              <w:rPr>
                <w:rFonts w:hint="eastAsia" w:cs="宋体"/>
                <w:kern w:val="0"/>
                <w:sz w:val="24"/>
              </w:rPr>
            </w:pPr>
            <w:r>
              <w:rPr>
                <w:rFonts w:hint="eastAsia" w:cs="宋体"/>
                <w:kern w:val="0"/>
                <w:sz w:val="24"/>
              </w:rPr>
              <w:t xml:space="preserve">1.光学系统：无限远光学矫正系统，齐焦距离必须为国际标准45mm。 </w:t>
            </w:r>
          </w:p>
          <w:p w14:paraId="4A072A12">
            <w:pPr>
              <w:widowControl/>
              <w:spacing w:line="240" w:lineRule="atLeast"/>
              <w:textAlignment w:val="center"/>
              <w:rPr>
                <w:rFonts w:hint="eastAsia" w:cs="宋体"/>
                <w:kern w:val="0"/>
                <w:sz w:val="24"/>
              </w:rPr>
            </w:pPr>
            <w:r>
              <w:rPr>
                <w:rFonts w:hint="eastAsia" w:cs="宋体"/>
                <w:kern w:val="0"/>
                <w:sz w:val="24"/>
              </w:rPr>
              <w:t>2.载物台：钢丝传动，无齿条结构</w:t>
            </w:r>
          </w:p>
          <w:p w14:paraId="3768F8BF">
            <w:pPr>
              <w:widowControl/>
              <w:spacing w:line="240" w:lineRule="atLeast"/>
              <w:ind w:firstLine="240" w:firstLineChars="100"/>
              <w:textAlignment w:val="center"/>
              <w:rPr>
                <w:rFonts w:hint="eastAsia" w:cs="宋体"/>
                <w:kern w:val="0"/>
                <w:sz w:val="24"/>
              </w:rPr>
            </w:pPr>
            <w:r>
              <w:rPr>
                <w:rFonts w:hint="eastAsia" w:cs="宋体"/>
                <w:kern w:val="0"/>
                <w:sz w:val="24"/>
              </w:rPr>
              <w:t>载物台高度：140mm</w:t>
            </w:r>
          </w:p>
          <w:p w14:paraId="1C3D5F52">
            <w:pPr>
              <w:widowControl/>
              <w:spacing w:line="240" w:lineRule="atLeast"/>
              <w:ind w:firstLine="240" w:firstLineChars="100"/>
              <w:textAlignment w:val="center"/>
              <w:rPr>
                <w:rFonts w:hint="eastAsia" w:cs="宋体"/>
                <w:kern w:val="0"/>
                <w:sz w:val="24"/>
              </w:rPr>
            </w:pPr>
            <w:r>
              <w:rPr>
                <w:rFonts w:hint="eastAsia" w:cs="宋体"/>
                <w:kern w:val="0"/>
                <w:sz w:val="24"/>
              </w:rPr>
              <w:t>机械固定载物台, (W × D): 211 mm × 154 mm（±20mm）</w:t>
            </w:r>
          </w:p>
          <w:p w14:paraId="26225D53">
            <w:pPr>
              <w:widowControl/>
              <w:spacing w:line="240" w:lineRule="atLeast"/>
              <w:ind w:firstLine="240" w:firstLineChars="100"/>
              <w:textAlignment w:val="center"/>
              <w:rPr>
                <w:rFonts w:hint="eastAsia" w:cs="宋体"/>
                <w:kern w:val="0"/>
                <w:sz w:val="24"/>
              </w:rPr>
            </w:pPr>
            <w:r>
              <w:rPr>
                <w:rFonts w:hint="eastAsia" w:cs="宋体"/>
                <w:kern w:val="0"/>
                <w:sz w:val="24"/>
              </w:rPr>
              <w:t>移动范围 (X × Y): 76 mm × 52 mm（±20mm）</w:t>
            </w:r>
          </w:p>
          <w:p w14:paraId="3B447CAB">
            <w:pPr>
              <w:widowControl/>
              <w:spacing w:line="240" w:lineRule="atLeast"/>
              <w:ind w:firstLine="240" w:firstLineChars="100"/>
              <w:textAlignment w:val="center"/>
              <w:rPr>
                <w:rFonts w:hint="eastAsia" w:cs="宋体"/>
                <w:kern w:val="0"/>
                <w:sz w:val="24"/>
              </w:rPr>
            </w:pPr>
            <w:r>
              <w:rPr>
                <w:rFonts w:hint="eastAsia" w:cs="宋体"/>
                <w:kern w:val="0"/>
                <w:sz w:val="24"/>
              </w:rPr>
              <w:t>载物台XY 移动可锁定</w:t>
            </w:r>
          </w:p>
          <w:p w14:paraId="05F5F63A">
            <w:pPr>
              <w:widowControl/>
              <w:spacing w:line="240" w:lineRule="atLeast"/>
              <w:textAlignment w:val="center"/>
              <w:rPr>
                <w:rFonts w:hint="eastAsia" w:cs="宋体"/>
                <w:kern w:val="0"/>
                <w:sz w:val="24"/>
              </w:rPr>
            </w:pPr>
            <w:r>
              <w:rPr>
                <w:rFonts w:hint="eastAsia" w:cs="宋体"/>
                <w:kern w:val="0"/>
                <w:sz w:val="24"/>
              </w:rPr>
              <w:t xml:space="preserve">3.调焦机构：载物台高度调节 ( 粗调: 15 mm )，可以进行张力调节；有粗调限位， </w:t>
            </w:r>
          </w:p>
          <w:p w14:paraId="3325BD1C">
            <w:pPr>
              <w:widowControl/>
              <w:spacing w:line="240" w:lineRule="atLeast"/>
              <w:textAlignment w:val="center"/>
              <w:rPr>
                <w:rFonts w:hint="eastAsia" w:cs="宋体"/>
                <w:kern w:val="0"/>
                <w:sz w:val="24"/>
              </w:rPr>
            </w:pPr>
            <w:r>
              <w:rPr>
                <w:rFonts w:hint="eastAsia" w:cs="宋体"/>
                <w:kern w:val="0"/>
                <w:sz w:val="24"/>
              </w:rPr>
              <w:t>避免标本或物镜的损伤；细调焦旋钮最小调节幅度: 2.5 μm。"</w:t>
            </w:r>
          </w:p>
          <w:p w14:paraId="70107D8E">
            <w:pPr>
              <w:widowControl/>
              <w:spacing w:line="240" w:lineRule="atLeast"/>
              <w:textAlignment w:val="center"/>
              <w:rPr>
                <w:rFonts w:hint="eastAsia" w:cs="宋体"/>
                <w:kern w:val="0"/>
                <w:sz w:val="24"/>
              </w:rPr>
            </w:pPr>
            <w:r>
              <w:rPr>
                <w:rFonts w:hint="eastAsia" w:cs="宋体"/>
                <w:kern w:val="0"/>
                <w:sz w:val="24"/>
              </w:rPr>
              <w:t>4.聚光镜：内置孔径光阑；阿贝聚光镜 NA 1.25（ 油浸时）</w:t>
            </w:r>
          </w:p>
          <w:p w14:paraId="6D4010B7">
            <w:pPr>
              <w:widowControl/>
              <w:spacing w:line="240" w:lineRule="atLeast"/>
              <w:textAlignment w:val="center"/>
              <w:rPr>
                <w:rFonts w:hint="eastAsia" w:cs="宋体"/>
                <w:kern w:val="0"/>
                <w:sz w:val="24"/>
              </w:rPr>
            </w:pPr>
            <w:r>
              <w:rPr>
                <w:rFonts w:hint="eastAsia" w:cs="宋体"/>
                <w:kern w:val="0"/>
                <w:sz w:val="24"/>
              </w:rPr>
              <w:t>5.照明系统：内置LED透射光照明系统；LED光源寿命≥30000小时。</w:t>
            </w:r>
          </w:p>
          <w:p w14:paraId="3A1AE805">
            <w:pPr>
              <w:widowControl/>
              <w:spacing w:line="240" w:lineRule="atLeast"/>
              <w:textAlignment w:val="center"/>
              <w:rPr>
                <w:rFonts w:hint="eastAsia" w:cs="宋体"/>
                <w:kern w:val="0"/>
                <w:sz w:val="24"/>
              </w:rPr>
            </w:pPr>
            <w:r>
              <w:rPr>
                <w:rFonts w:hint="eastAsia" w:cs="宋体"/>
                <w:kern w:val="0"/>
                <w:sz w:val="24"/>
              </w:rPr>
              <w:t>6.三目观察筒：瞳距调整范围48-75mm，倾斜角度30°；</w:t>
            </w:r>
          </w:p>
          <w:p w14:paraId="77C2BFC9">
            <w:pPr>
              <w:widowControl/>
              <w:spacing w:line="240" w:lineRule="atLeast"/>
              <w:textAlignment w:val="center"/>
              <w:rPr>
                <w:rFonts w:hint="eastAsia" w:cs="宋体"/>
                <w:kern w:val="0"/>
                <w:sz w:val="24"/>
              </w:rPr>
            </w:pPr>
            <w:r>
              <w:rPr>
                <w:rFonts w:hint="eastAsia" w:cs="宋体"/>
                <w:kern w:val="0"/>
                <w:sz w:val="24"/>
              </w:rPr>
              <w:t>目镜：10X，视场数≥20；分光：100/0或0/100。"</w:t>
            </w:r>
          </w:p>
          <w:p w14:paraId="459DC524">
            <w:pPr>
              <w:widowControl/>
              <w:spacing w:line="240" w:lineRule="atLeast"/>
              <w:textAlignment w:val="center"/>
              <w:rPr>
                <w:rFonts w:hint="eastAsia" w:cs="宋体"/>
                <w:kern w:val="0"/>
                <w:sz w:val="24"/>
              </w:rPr>
            </w:pPr>
            <w:r>
              <w:rPr>
                <w:rFonts w:hint="eastAsia" w:cs="宋体"/>
                <w:kern w:val="0"/>
                <w:sz w:val="24"/>
              </w:rPr>
              <w:t>7.物镜转盘：与显微镜机身固定的内旋式4孔物镜转盘，便于放置标本。</w:t>
            </w:r>
          </w:p>
          <w:p w14:paraId="1A1EB4D9">
            <w:pPr>
              <w:widowControl/>
              <w:spacing w:line="240" w:lineRule="atLeast"/>
              <w:textAlignment w:val="center"/>
              <w:rPr>
                <w:rFonts w:hint="eastAsia" w:cs="宋体"/>
                <w:kern w:val="0"/>
                <w:sz w:val="24"/>
              </w:rPr>
            </w:pPr>
            <w:r>
              <w:rPr>
                <w:rFonts w:hint="eastAsia" w:cs="宋体"/>
                <w:kern w:val="0"/>
                <w:sz w:val="24"/>
              </w:rPr>
              <w:t>物镜：平场消色差物镜</w:t>
            </w:r>
          </w:p>
          <w:p w14:paraId="7DADB906">
            <w:pPr>
              <w:widowControl/>
              <w:spacing w:line="240" w:lineRule="atLeast"/>
              <w:textAlignment w:val="center"/>
              <w:rPr>
                <w:rFonts w:hint="eastAsia" w:cs="宋体"/>
                <w:kern w:val="0"/>
                <w:sz w:val="24"/>
              </w:rPr>
            </w:pPr>
            <w:r>
              <w:rPr>
                <w:rFonts w:hint="eastAsia" w:cs="宋体"/>
                <w:kern w:val="0"/>
                <w:sz w:val="24"/>
              </w:rPr>
              <w:t>4X（N.A.≥0.1 W.D≥27.8mm）、10X（N.A.≥0.25 W.D≥8.0mm）、40X（N.A.≥0.65 W.D≥0.6mm）、100X（N.A.≥1.25 W.D≥0.13mm）"</w:t>
            </w:r>
          </w:p>
          <w:p w14:paraId="7B5336CE">
            <w:pPr>
              <w:pStyle w:val="4"/>
              <w:widowControl/>
              <w:spacing w:line="240" w:lineRule="atLeast"/>
              <w:textAlignment w:val="center"/>
              <w:rPr>
                <w:rFonts w:hint="eastAsia" w:cs="宋体"/>
                <w:kern w:val="0"/>
                <w:sz w:val="24"/>
              </w:rPr>
            </w:pPr>
            <w:r>
              <w:rPr>
                <w:rFonts w:hint="eastAsia" w:cs="宋体"/>
                <w:kern w:val="0"/>
                <w:sz w:val="24"/>
              </w:rPr>
              <w:t xml:space="preserve">8.提供质保期内每年至少一次校准服务 </w:t>
            </w:r>
          </w:p>
          <w:p w14:paraId="247DB67B">
            <w:pPr>
              <w:pStyle w:val="4"/>
              <w:widowControl/>
              <w:spacing w:line="240" w:lineRule="atLeast"/>
              <w:textAlignment w:val="center"/>
              <w:rPr>
                <w:rFonts w:hint="eastAsia" w:cs="宋体"/>
                <w:kern w:val="0"/>
                <w:sz w:val="24"/>
              </w:rPr>
            </w:pPr>
            <w:r>
              <w:rPr>
                <w:rFonts w:hint="eastAsia" w:cs="宋体"/>
                <w:kern w:val="0"/>
                <w:sz w:val="24"/>
              </w:rPr>
              <w:t>9.提供每季度一次巡检服务</w:t>
            </w:r>
          </w:p>
          <w:p w14:paraId="3626E4E9">
            <w:pPr>
              <w:pStyle w:val="4"/>
              <w:widowControl/>
              <w:spacing w:line="240" w:lineRule="atLeast"/>
              <w:textAlignment w:val="center"/>
              <w:rPr>
                <w:rFonts w:hint="eastAsia" w:cs="宋体"/>
                <w:kern w:val="0"/>
                <w:sz w:val="24"/>
              </w:rPr>
            </w:pPr>
            <w:r>
              <w:rPr>
                <w:rFonts w:hint="eastAsia" w:cs="宋体"/>
                <w:kern w:val="0"/>
                <w:sz w:val="24"/>
              </w:rPr>
              <w:t>10.可接入医院Lis系统</w:t>
            </w:r>
          </w:p>
          <w:p w14:paraId="4081D9EC">
            <w:pPr>
              <w:widowControl/>
              <w:spacing w:line="240" w:lineRule="atLeast"/>
              <w:textAlignment w:val="center"/>
              <w:rPr>
                <w:rFonts w:hint="eastAsia" w:cs="宋体"/>
                <w:kern w:val="0"/>
                <w:sz w:val="24"/>
              </w:rPr>
            </w:pPr>
            <w:r>
              <w:rPr>
                <w:rFonts w:hint="eastAsia" w:cs="宋体"/>
                <w:kern w:val="0"/>
                <w:sz w:val="24"/>
              </w:rPr>
              <w:t>配置要求</w:t>
            </w:r>
          </w:p>
          <w:p w14:paraId="19F477E2">
            <w:pPr>
              <w:widowControl/>
              <w:spacing w:line="240" w:lineRule="atLeast"/>
              <w:jc w:val="left"/>
              <w:textAlignment w:val="center"/>
              <w:rPr>
                <w:rFonts w:hint="eastAsia" w:cs="宋体"/>
                <w:kern w:val="0"/>
                <w:sz w:val="24"/>
              </w:rPr>
            </w:pPr>
            <w:r>
              <w:rPr>
                <w:rFonts w:hint="eastAsia" w:cs="宋体"/>
                <w:kern w:val="0"/>
                <w:sz w:val="24"/>
              </w:rPr>
              <w:t>1、生物显微镜主机（含聚光镜/载物台/透射光源等）1套</w:t>
            </w:r>
          </w:p>
          <w:p w14:paraId="73AB5FDD">
            <w:pPr>
              <w:widowControl/>
              <w:spacing w:line="240" w:lineRule="atLeast"/>
              <w:jc w:val="left"/>
              <w:textAlignment w:val="center"/>
              <w:rPr>
                <w:rFonts w:hint="eastAsia" w:cs="宋体"/>
                <w:kern w:val="0"/>
                <w:sz w:val="24"/>
              </w:rPr>
            </w:pPr>
            <w:r>
              <w:rPr>
                <w:rFonts w:hint="eastAsia" w:cs="宋体"/>
                <w:kern w:val="0"/>
                <w:sz w:val="24"/>
              </w:rPr>
              <w:t>2、平场消色差物镜4X—100X（4个）1套</w:t>
            </w:r>
          </w:p>
          <w:p w14:paraId="1594178A">
            <w:pPr>
              <w:widowControl/>
              <w:spacing w:line="240" w:lineRule="atLeast"/>
              <w:textAlignment w:val="center"/>
              <w:rPr>
                <w:rFonts w:hint="eastAsia" w:cs="宋体"/>
                <w:kern w:val="0"/>
                <w:sz w:val="24"/>
              </w:rPr>
            </w:pPr>
            <w:r>
              <w:rPr>
                <w:rFonts w:hint="eastAsia" w:cs="宋体"/>
                <w:kern w:val="0"/>
                <w:sz w:val="24"/>
              </w:rPr>
              <w:t>3、必配的附件、专用工具、消耗品等</w:t>
            </w:r>
          </w:p>
          <w:p w14:paraId="7C681848">
            <w:pPr>
              <w:widowControl/>
              <w:spacing w:line="240" w:lineRule="atLeast"/>
              <w:textAlignment w:val="center"/>
              <w:rPr>
                <w:rFonts w:hint="eastAsia" w:cs="宋体"/>
                <w:kern w:val="0"/>
                <w:sz w:val="24"/>
              </w:rPr>
            </w:pPr>
            <w:r>
              <w:rPr>
                <w:rFonts w:hint="eastAsia" w:cs="宋体"/>
                <w:kern w:val="0"/>
                <w:sz w:val="24"/>
              </w:rPr>
              <w:t>4、镜油1只</w:t>
            </w:r>
          </w:p>
        </w:tc>
      </w:tr>
    </w:tbl>
    <w:p w14:paraId="05EB8BB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5D0A708D">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第十九包：</w:t>
      </w:r>
    </w:p>
    <w:p w14:paraId="4B0ED128">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4306E5F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68E31C53">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6FBC3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vAlign w:val="center"/>
          </w:tcPr>
          <w:p w14:paraId="123BA969">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2A549FDD">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14224FDE">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4BDD6970">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22AC18A4">
            <w:pPr>
              <w:widowControl/>
              <w:spacing w:line="240" w:lineRule="atLeast"/>
              <w:jc w:val="center"/>
              <w:rPr>
                <w:rFonts w:cs="宋体"/>
                <w:kern w:val="0"/>
                <w:sz w:val="24"/>
                <w:szCs w:val="24"/>
              </w:rPr>
            </w:pPr>
            <w:r>
              <w:rPr>
                <w:rFonts w:hint="eastAsia" w:cs="宋体"/>
                <w:kern w:val="0"/>
                <w:sz w:val="24"/>
              </w:rPr>
              <w:t>需求条款</w:t>
            </w:r>
          </w:p>
        </w:tc>
      </w:tr>
      <w:tr w14:paraId="00317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3F15D2EA">
            <w:pPr>
              <w:snapToGrid w:val="0"/>
              <w:spacing w:line="360" w:lineRule="auto"/>
              <w:jc w:val="center"/>
              <w:rPr>
                <w:rFonts w:hint="eastAsia"/>
                <w:kern w:val="0"/>
                <w:sz w:val="24"/>
                <w:szCs w:val="24"/>
              </w:rPr>
            </w:pPr>
            <w:r>
              <w:rPr>
                <w:rFonts w:hint="eastAsia"/>
                <w:kern w:val="0"/>
                <w:sz w:val="24"/>
                <w:szCs w:val="24"/>
              </w:rPr>
              <w:t>1</w:t>
            </w:r>
          </w:p>
        </w:tc>
        <w:tc>
          <w:tcPr>
            <w:tcW w:w="704" w:type="pct"/>
            <w:vAlign w:val="center"/>
          </w:tcPr>
          <w:p w14:paraId="4587F8E2">
            <w:pPr>
              <w:snapToGrid w:val="0"/>
              <w:spacing w:line="360" w:lineRule="auto"/>
              <w:jc w:val="center"/>
              <w:rPr>
                <w:rFonts w:hint="eastAsia"/>
                <w:kern w:val="0"/>
                <w:sz w:val="24"/>
                <w:szCs w:val="24"/>
              </w:rPr>
            </w:pPr>
            <w:r>
              <w:rPr>
                <w:rFonts w:hint="eastAsia"/>
                <w:kern w:val="0"/>
                <w:sz w:val="24"/>
                <w:szCs w:val="24"/>
              </w:rPr>
              <w:t>医用离心机（一）</w:t>
            </w:r>
          </w:p>
        </w:tc>
        <w:tc>
          <w:tcPr>
            <w:tcW w:w="435" w:type="pct"/>
            <w:vAlign w:val="center"/>
          </w:tcPr>
          <w:p w14:paraId="6C5C6A33">
            <w:pPr>
              <w:widowControl/>
              <w:spacing w:line="240" w:lineRule="atLeast"/>
              <w:jc w:val="center"/>
              <w:rPr>
                <w:rFonts w:cs="宋体"/>
                <w:kern w:val="0"/>
                <w:sz w:val="24"/>
              </w:rPr>
            </w:pPr>
            <w:r>
              <w:rPr>
                <w:rFonts w:cs="宋体"/>
                <w:kern w:val="0"/>
                <w:sz w:val="24"/>
              </w:rPr>
              <w:t>台</w:t>
            </w:r>
          </w:p>
        </w:tc>
        <w:tc>
          <w:tcPr>
            <w:tcW w:w="467" w:type="pct"/>
            <w:vAlign w:val="center"/>
          </w:tcPr>
          <w:p w14:paraId="115BAE83">
            <w:pPr>
              <w:widowControl/>
              <w:spacing w:line="240" w:lineRule="atLeast"/>
              <w:jc w:val="center"/>
              <w:rPr>
                <w:rFonts w:cs="宋体"/>
                <w:kern w:val="0"/>
                <w:sz w:val="24"/>
              </w:rPr>
            </w:pPr>
            <w:r>
              <w:rPr>
                <w:rFonts w:hint="eastAsia" w:cs="宋体"/>
                <w:kern w:val="0"/>
                <w:sz w:val="24"/>
              </w:rPr>
              <w:t>6</w:t>
            </w:r>
          </w:p>
        </w:tc>
        <w:tc>
          <w:tcPr>
            <w:tcW w:w="2960" w:type="pct"/>
          </w:tcPr>
          <w:p w14:paraId="31D5B25D">
            <w:pPr>
              <w:widowControl/>
              <w:spacing w:line="240" w:lineRule="atLeast"/>
              <w:textAlignment w:val="center"/>
              <w:rPr>
                <w:rFonts w:hint="eastAsia" w:cs="宋体"/>
                <w:kern w:val="0"/>
                <w:sz w:val="24"/>
              </w:rPr>
            </w:pPr>
            <w:r>
              <w:rPr>
                <w:rFonts w:hint="eastAsia" w:cs="宋体"/>
                <w:kern w:val="0"/>
                <w:sz w:val="24"/>
              </w:rPr>
              <w:t>宝坻区何仉卫生院、宝坻区牛道口卫生院、宝坻区钰华医院、宝坻区郝各庄医院、宝坻区杨家口卫生院、七里海医院各1台</w:t>
            </w:r>
          </w:p>
          <w:p w14:paraId="1EF2ED96">
            <w:pPr>
              <w:widowControl/>
              <w:spacing w:line="240" w:lineRule="atLeast"/>
              <w:textAlignment w:val="center"/>
              <w:rPr>
                <w:rFonts w:hint="eastAsia" w:cs="宋体"/>
                <w:kern w:val="0"/>
                <w:sz w:val="24"/>
              </w:rPr>
            </w:pPr>
            <w:r>
              <w:rPr>
                <w:rFonts w:hint="eastAsia" w:cs="宋体"/>
                <w:kern w:val="0"/>
                <w:sz w:val="24"/>
              </w:rPr>
              <w:t>技术参数</w:t>
            </w:r>
            <w:r>
              <w:rPr>
                <w:rFonts w:hint="eastAsia" w:cs="宋体"/>
                <w:kern w:val="0"/>
                <w:sz w:val="24"/>
              </w:rPr>
              <w:tab/>
            </w:r>
          </w:p>
          <w:p w14:paraId="461AFD14">
            <w:pPr>
              <w:widowControl/>
              <w:spacing w:line="240" w:lineRule="atLeast"/>
              <w:textAlignment w:val="center"/>
              <w:rPr>
                <w:rFonts w:hint="eastAsia" w:cs="宋体"/>
                <w:kern w:val="0"/>
                <w:sz w:val="24"/>
              </w:rPr>
            </w:pPr>
            <w:r>
              <w:rPr>
                <w:rFonts w:hint="eastAsia" w:cs="宋体"/>
                <w:kern w:val="0"/>
                <w:sz w:val="24"/>
              </w:rPr>
              <w:t>1.台式离心机</w:t>
            </w:r>
          </w:p>
          <w:p w14:paraId="2312294F">
            <w:pPr>
              <w:widowControl/>
              <w:spacing w:line="240" w:lineRule="atLeast"/>
              <w:textAlignment w:val="center"/>
              <w:rPr>
                <w:rFonts w:hint="eastAsia" w:cs="宋体"/>
                <w:kern w:val="0"/>
                <w:sz w:val="24"/>
              </w:rPr>
            </w:pPr>
            <w:r>
              <w:rPr>
                <w:rFonts w:hint="eastAsia" w:cs="宋体"/>
                <w:kern w:val="0"/>
                <w:sz w:val="24"/>
              </w:rPr>
              <w:t>2.转子容量：可离心10-15ml样本量，每次≥32个样本</w:t>
            </w:r>
          </w:p>
          <w:p w14:paraId="4C109064">
            <w:pPr>
              <w:widowControl/>
              <w:spacing w:line="240" w:lineRule="atLeast"/>
              <w:textAlignment w:val="center"/>
              <w:rPr>
                <w:rFonts w:hint="eastAsia" w:cs="宋体"/>
                <w:kern w:val="0"/>
                <w:sz w:val="24"/>
              </w:rPr>
            </w:pPr>
            <w:r>
              <w:rPr>
                <w:rFonts w:hint="eastAsia" w:cs="宋体"/>
                <w:kern w:val="0"/>
                <w:sz w:val="24"/>
              </w:rPr>
              <w:t>★3.最高转速≥4200r/min</w:t>
            </w:r>
          </w:p>
          <w:p w14:paraId="3FC4E0CF">
            <w:pPr>
              <w:widowControl/>
              <w:spacing w:line="240" w:lineRule="atLeast"/>
              <w:textAlignment w:val="center"/>
              <w:rPr>
                <w:rFonts w:hint="eastAsia" w:cs="宋体"/>
                <w:kern w:val="0"/>
                <w:sz w:val="24"/>
              </w:rPr>
            </w:pPr>
            <w:r>
              <w:rPr>
                <w:rFonts w:hint="eastAsia" w:cs="宋体"/>
                <w:kern w:val="0"/>
                <w:sz w:val="24"/>
              </w:rPr>
              <w:t>4.最大相对离心力≥2760xg</w:t>
            </w:r>
          </w:p>
          <w:p w14:paraId="521EF435">
            <w:pPr>
              <w:pStyle w:val="4"/>
              <w:widowControl/>
              <w:spacing w:line="240" w:lineRule="atLeast"/>
              <w:jc w:val="both"/>
              <w:textAlignment w:val="center"/>
              <w:rPr>
                <w:rFonts w:hint="eastAsia" w:cs="宋体"/>
                <w:kern w:val="0"/>
                <w:sz w:val="24"/>
              </w:rPr>
            </w:pPr>
            <w:r>
              <w:rPr>
                <w:rFonts w:hint="eastAsia" w:cs="宋体"/>
                <w:kern w:val="0"/>
                <w:sz w:val="24"/>
              </w:rPr>
              <w:t>5.具备自动平衡功能</w:t>
            </w:r>
          </w:p>
          <w:p w14:paraId="2E15FF6D">
            <w:pPr>
              <w:widowControl/>
              <w:spacing w:line="240" w:lineRule="atLeast"/>
              <w:textAlignment w:val="center"/>
              <w:rPr>
                <w:rFonts w:hint="eastAsia" w:cs="宋体"/>
                <w:kern w:val="0"/>
                <w:sz w:val="24"/>
              </w:rPr>
            </w:pPr>
            <w:r>
              <w:rPr>
                <w:rFonts w:hint="eastAsia" w:cs="宋体"/>
                <w:kern w:val="0"/>
                <w:sz w:val="24"/>
              </w:rPr>
              <w:t>6.具备急停开关</w:t>
            </w:r>
          </w:p>
          <w:p w14:paraId="771179EB">
            <w:pPr>
              <w:widowControl/>
              <w:spacing w:line="240" w:lineRule="atLeast"/>
              <w:textAlignment w:val="center"/>
              <w:rPr>
                <w:rFonts w:hint="eastAsia" w:cs="宋体"/>
                <w:kern w:val="0"/>
                <w:sz w:val="24"/>
              </w:rPr>
            </w:pPr>
            <w:r>
              <w:rPr>
                <w:rFonts w:hint="eastAsia" w:cs="宋体"/>
                <w:kern w:val="0"/>
                <w:sz w:val="24"/>
              </w:rPr>
              <w:t xml:space="preserve">7.转速精度：±10r/min </w:t>
            </w:r>
          </w:p>
          <w:p w14:paraId="5693AC48">
            <w:pPr>
              <w:widowControl/>
              <w:spacing w:line="240" w:lineRule="atLeast"/>
              <w:textAlignment w:val="center"/>
              <w:rPr>
                <w:rFonts w:hint="eastAsia" w:cs="宋体"/>
                <w:kern w:val="0"/>
                <w:sz w:val="24"/>
              </w:rPr>
            </w:pPr>
            <w:r>
              <w:rPr>
                <w:rFonts w:hint="eastAsia" w:cs="宋体"/>
                <w:kern w:val="0"/>
                <w:sz w:val="24"/>
              </w:rPr>
              <w:t xml:space="preserve">8.定时范围：1min～99min </w:t>
            </w:r>
          </w:p>
          <w:p w14:paraId="5A2D6771">
            <w:pPr>
              <w:widowControl/>
              <w:spacing w:line="240" w:lineRule="atLeast"/>
              <w:textAlignment w:val="center"/>
              <w:rPr>
                <w:rFonts w:hint="eastAsia" w:cs="宋体"/>
                <w:kern w:val="0"/>
                <w:sz w:val="24"/>
              </w:rPr>
            </w:pPr>
            <w:r>
              <w:rPr>
                <w:rFonts w:hint="eastAsia" w:cs="宋体"/>
                <w:kern w:val="0"/>
                <w:sz w:val="24"/>
              </w:rPr>
              <w:t>9.整机噪音：≤55dB</w:t>
            </w:r>
          </w:p>
          <w:p w14:paraId="517989FB">
            <w:pPr>
              <w:widowControl/>
              <w:spacing w:line="240" w:lineRule="atLeast"/>
              <w:textAlignment w:val="center"/>
              <w:rPr>
                <w:rFonts w:hint="eastAsia" w:cs="宋体"/>
                <w:kern w:val="0"/>
                <w:sz w:val="24"/>
              </w:rPr>
            </w:pPr>
            <w:r>
              <w:rPr>
                <w:rFonts w:hint="eastAsia" w:cs="宋体"/>
                <w:kern w:val="0"/>
                <w:sz w:val="24"/>
              </w:rPr>
              <w:t>10.重量：≤20kg</w:t>
            </w:r>
          </w:p>
          <w:p w14:paraId="2B52C866">
            <w:pPr>
              <w:pStyle w:val="4"/>
              <w:widowControl/>
              <w:spacing w:line="240" w:lineRule="atLeast"/>
              <w:jc w:val="both"/>
              <w:textAlignment w:val="center"/>
              <w:rPr>
                <w:rFonts w:hint="eastAsia" w:cs="宋体"/>
                <w:kern w:val="0"/>
                <w:sz w:val="24"/>
              </w:rPr>
            </w:pPr>
            <w:r>
              <w:rPr>
                <w:rFonts w:hint="eastAsia" w:cs="宋体"/>
                <w:kern w:val="0"/>
                <w:sz w:val="24"/>
              </w:rPr>
              <w:t xml:space="preserve">11.提供质保期内每年至少一次校准服务 </w:t>
            </w:r>
          </w:p>
          <w:p w14:paraId="6932EB81">
            <w:pPr>
              <w:pStyle w:val="4"/>
              <w:widowControl/>
              <w:spacing w:line="240" w:lineRule="atLeast"/>
              <w:jc w:val="both"/>
              <w:textAlignment w:val="center"/>
              <w:rPr>
                <w:rFonts w:hint="eastAsia" w:cs="宋体"/>
                <w:kern w:val="0"/>
                <w:sz w:val="24"/>
              </w:rPr>
            </w:pPr>
            <w:r>
              <w:rPr>
                <w:rFonts w:hint="eastAsia" w:cs="宋体"/>
                <w:kern w:val="0"/>
                <w:sz w:val="24"/>
              </w:rPr>
              <w:t>12.提供每季度一次巡检服务</w:t>
            </w:r>
          </w:p>
          <w:p w14:paraId="037C2683">
            <w:pPr>
              <w:pStyle w:val="4"/>
              <w:widowControl/>
              <w:spacing w:line="240" w:lineRule="atLeast"/>
              <w:jc w:val="both"/>
              <w:textAlignment w:val="center"/>
              <w:rPr>
                <w:rFonts w:hint="eastAsia" w:cs="宋体"/>
                <w:kern w:val="0"/>
                <w:sz w:val="24"/>
              </w:rPr>
            </w:pPr>
            <w:r>
              <w:rPr>
                <w:rFonts w:hint="eastAsia" w:cs="宋体"/>
                <w:kern w:val="0"/>
                <w:sz w:val="24"/>
              </w:rPr>
              <w:t>13.可接入医院Lis系统</w:t>
            </w:r>
          </w:p>
          <w:p w14:paraId="04E212BA">
            <w:pPr>
              <w:widowControl/>
              <w:spacing w:line="240" w:lineRule="atLeast"/>
              <w:textAlignment w:val="center"/>
              <w:rPr>
                <w:rFonts w:hint="eastAsia" w:cs="宋体"/>
                <w:kern w:val="0"/>
                <w:sz w:val="24"/>
              </w:rPr>
            </w:pPr>
            <w:r>
              <w:rPr>
                <w:rFonts w:hint="eastAsia" w:cs="宋体"/>
                <w:kern w:val="0"/>
                <w:sz w:val="24"/>
              </w:rPr>
              <w:t>配置要求</w:t>
            </w:r>
            <w:r>
              <w:rPr>
                <w:rFonts w:hint="eastAsia" w:cs="宋体"/>
                <w:kern w:val="0"/>
                <w:sz w:val="24"/>
              </w:rPr>
              <w:tab/>
            </w:r>
          </w:p>
          <w:p w14:paraId="7F402542">
            <w:pPr>
              <w:widowControl/>
              <w:spacing w:line="240" w:lineRule="atLeast"/>
              <w:textAlignment w:val="center"/>
              <w:rPr>
                <w:rFonts w:hint="eastAsia" w:cs="宋体"/>
                <w:kern w:val="0"/>
                <w:sz w:val="24"/>
              </w:rPr>
            </w:pPr>
            <w:r>
              <w:rPr>
                <w:rFonts w:hint="eastAsia" w:cs="宋体"/>
                <w:kern w:val="0"/>
                <w:sz w:val="24"/>
              </w:rPr>
              <w:t>标配</w:t>
            </w:r>
            <w:r>
              <w:rPr>
                <w:rFonts w:hint="eastAsia" w:cs="宋体"/>
                <w:kern w:val="0"/>
                <w:sz w:val="24"/>
              </w:rPr>
              <w:tab/>
            </w:r>
          </w:p>
        </w:tc>
      </w:tr>
      <w:tr w14:paraId="1FAC2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737D7D63">
            <w:pPr>
              <w:snapToGrid w:val="0"/>
              <w:spacing w:line="360" w:lineRule="auto"/>
              <w:jc w:val="center"/>
              <w:rPr>
                <w:rFonts w:hint="eastAsia"/>
                <w:kern w:val="0"/>
                <w:sz w:val="24"/>
                <w:szCs w:val="24"/>
              </w:rPr>
            </w:pPr>
            <w:r>
              <w:rPr>
                <w:rFonts w:hint="eastAsia"/>
                <w:kern w:val="0"/>
                <w:sz w:val="24"/>
                <w:szCs w:val="24"/>
              </w:rPr>
              <w:t>2</w:t>
            </w:r>
          </w:p>
        </w:tc>
        <w:tc>
          <w:tcPr>
            <w:tcW w:w="704" w:type="pct"/>
            <w:vAlign w:val="center"/>
          </w:tcPr>
          <w:p w14:paraId="54EA61AC">
            <w:pPr>
              <w:snapToGrid w:val="0"/>
              <w:spacing w:line="360" w:lineRule="auto"/>
              <w:jc w:val="center"/>
              <w:rPr>
                <w:rFonts w:hint="eastAsia"/>
                <w:kern w:val="0"/>
                <w:sz w:val="24"/>
                <w:szCs w:val="24"/>
              </w:rPr>
            </w:pPr>
            <w:r>
              <w:rPr>
                <w:rFonts w:hint="eastAsia" w:cs="宋体"/>
                <w:kern w:val="0"/>
                <w:sz w:val="24"/>
              </w:rPr>
              <w:t>▲</w:t>
            </w:r>
            <w:r>
              <w:rPr>
                <w:rFonts w:hint="eastAsia"/>
                <w:kern w:val="0"/>
                <w:sz w:val="24"/>
                <w:szCs w:val="24"/>
              </w:rPr>
              <w:t>医用离心机（二）</w:t>
            </w:r>
          </w:p>
        </w:tc>
        <w:tc>
          <w:tcPr>
            <w:tcW w:w="435" w:type="pct"/>
            <w:vAlign w:val="center"/>
          </w:tcPr>
          <w:p w14:paraId="544C4B85">
            <w:pPr>
              <w:widowControl/>
              <w:spacing w:line="240" w:lineRule="atLeast"/>
              <w:jc w:val="center"/>
              <w:rPr>
                <w:rFonts w:cs="宋体"/>
                <w:kern w:val="0"/>
                <w:sz w:val="24"/>
              </w:rPr>
            </w:pPr>
            <w:r>
              <w:rPr>
                <w:rFonts w:cs="宋体"/>
                <w:kern w:val="0"/>
                <w:sz w:val="24"/>
              </w:rPr>
              <w:t>台</w:t>
            </w:r>
          </w:p>
        </w:tc>
        <w:tc>
          <w:tcPr>
            <w:tcW w:w="467" w:type="pct"/>
            <w:vAlign w:val="center"/>
          </w:tcPr>
          <w:p w14:paraId="72087E74">
            <w:pPr>
              <w:widowControl/>
              <w:spacing w:line="240" w:lineRule="atLeast"/>
              <w:jc w:val="center"/>
              <w:rPr>
                <w:rFonts w:cs="宋体"/>
                <w:kern w:val="0"/>
                <w:sz w:val="24"/>
              </w:rPr>
            </w:pPr>
            <w:r>
              <w:rPr>
                <w:rFonts w:hint="eastAsia" w:cs="宋体"/>
                <w:kern w:val="0"/>
                <w:sz w:val="24"/>
              </w:rPr>
              <w:t>8</w:t>
            </w:r>
          </w:p>
        </w:tc>
        <w:tc>
          <w:tcPr>
            <w:tcW w:w="2960" w:type="pct"/>
          </w:tcPr>
          <w:p w14:paraId="645C5B46">
            <w:pPr>
              <w:widowControl/>
              <w:spacing w:line="240" w:lineRule="atLeast"/>
              <w:textAlignment w:val="center"/>
              <w:rPr>
                <w:rFonts w:hint="eastAsia" w:cs="宋体"/>
                <w:kern w:val="0"/>
                <w:sz w:val="24"/>
              </w:rPr>
            </w:pPr>
            <w:r>
              <w:rPr>
                <w:rFonts w:hint="eastAsia" w:cs="宋体"/>
                <w:kern w:val="0"/>
                <w:sz w:val="24"/>
              </w:rPr>
              <w:t>天津市西青区妇幼保健计划生育服务中心4台</w:t>
            </w:r>
          </w:p>
          <w:p w14:paraId="40BFF3C7">
            <w:pPr>
              <w:widowControl/>
              <w:spacing w:line="240" w:lineRule="atLeast"/>
              <w:textAlignment w:val="center"/>
              <w:rPr>
                <w:rFonts w:hint="eastAsia" w:cs="宋体"/>
                <w:kern w:val="0"/>
                <w:sz w:val="24"/>
              </w:rPr>
            </w:pPr>
            <w:r>
              <w:rPr>
                <w:rFonts w:hint="eastAsia" w:cs="宋体"/>
                <w:kern w:val="0"/>
                <w:sz w:val="24"/>
              </w:rPr>
              <w:t>天津市西青区中北镇社区卫生服务中心2台</w:t>
            </w:r>
          </w:p>
          <w:p w14:paraId="0F2391C3">
            <w:pPr>
              <w:widowControl/>
              <w:spacing w:line="240" w:lineRule="atLeast"/>
              <w:textAlignment w:val="center"/>
              <w:rPr>
                <w:rFonts w:hint="eastAsia" w:cs="宋体"/>
                <w:kern w:val="0"/>
                <w:sz w:val="24"/>
              </w:rPr>
            </w:pPr>
            <w:r>
              <w:rPr>
                <w:rFonts w:hint="eastAsia" w:cs="宋体"/>
                <w:kern w:val="0"/>
                <w:sz w:val="24"/>
              </w:rPr>
              <w:t>天津市西青区精武镇社区卫生服务中心1台</w:t>
            </w:r>
          </w:p>
          <w:p w14:paraId="61029678">
            <w:pPr>
              <w:widowControl/>
              <w:spacing w:line="240" w:lineRule="atLeast"/>
              <w:textAlignment w:val="center"/>
              <w:rPr>
                <w:rFonts w:hint="eastAsia" w:cs="宋体"/>
                <w:kern w:val="0"/>
                <w:sz w:val="24"/>
              </w:rPr>
            </w:pPr>
            <w:r>
              <w:rPr>
                <w:rFonts w:hint="eastAsia" w:cs="宋体"/>
                <w:kern w:val="0"/>
                <w:sz w:val="24"/>
              </w:rPr>
              <w:t>双新街社区卫生服务中心1台</w:t>
            </w:r>
          </w:p>
          <w:p w14:paraId="1378305F">
            <w:pPr>
              <w:widowControl/>
              <w:spacing w:line="240" w:lineRule="atLeast"/>
              <w:textAlignment w:val="center"/>
              <w:rPr>
                <w:rFonts w:hint="eastAsia" w:cs="宋体"/>
                <w:kern w:val="0"/>
                <w:sz w:val="24"/>
              </w:rPr>
            </w:pPr>
            <w:r>
              <w:rPr>
                <w:rFonts w:hint="eastAsia" w:cs="宋体"/>
                <w:kern w:val="0"/>
                <w:sz w:val="24"/>
              </w:rPr>
              <w:t>技术参数</w:t>
            </w:r>
          </w:p>
          <w:p w14:paraId="1A1E565E">
            <w:pPr>
              <w:widowControl/>
              <w:spacing w:line="240" w:lineRule="atLeast"/>
              <w:textAlignment w:val="center"/>
              <w:rPr>
                <w:rFonts w:hint="eastAsia" w:cs="宋体"/>
                <w:kern w:val="0"/>
                <w:sz w:val="24"/>
              </w:rPr>
            </w:pPr>
            <w:r>
              <w:rPr>
                <w:rFonts w:hint="eastAsia" w:cs="宋体"/>
                <w:kern w:val="0"/>
                <w:sz w:val="24"/>
              </w:rPr>
              <w:t>★1.最高转速≥4000r/min</w:t>
            </w:r>
          </w:p>
          <w:p w14:paraId="07756E3B">
            <w:pPr>
              <w:widowControl/>
              <w:spacing w:line="240" w:lineRule="atLeast"/>
              <w:textAlignment w:val="center"/>
              <w:rPr>
                <w:rFonts w:hint="eastAsia" w:cs="宋体"/>
                <w:kern w:val="0"/>
                <w:sz w:val="24"/>
              </w:rPr>
            </w:pPr>
            <w:r>
              <w:rPr>
                <w:rFonts w:hint="eastAsia" w:cs="宋体"/>
                <w:kern w:val="0"/>
                <w:sz w:val="24"/>
              </w:rPr>
              <w:t>2.转速精度 ±10rpm</w:t>
            </w:r>
          </w:p>
          <w:p w14:paraId="71906F38">
            <w:pPr>
              <w:widowControl/>
              <w:spacing w:line="240" w:lineRule="atLeast"/>
              <w:textAlignment w:val="center"/>
              <w:rPr>
                <w:rFonts w:hint="eastAsia" w:cs="宋体"/>
                <w:kern w:val="0"/>
                <w:sz w:val="24"/>
              </w:rPr>
            </w:pPr>
            <w:r>
              <w:rPr>
                <w:rFonts w:hint="eastAsia" w:cs="宋体"/>
                <w:kern w:val="0"/>
                <w:sz w:val="24"/>
              </w:rPr>
              <w:t xml:space="preserve">3.最大相对离心力 3400×g </w:t>
            </w:r>
          </w:p>
          <w:p w14:paraId="743F8946">
            <w:pPr>
              <w:widowControl/>
              <w:spacing w:line="240" w:lineRule="atLeast"/>
              <w:textAlignment w:val="center"/>
              <w:rPr>
                <w:rFonts w:hint="eastAsia" w:cs="宋体"/>
                <w:kern w:val="0"/>
                <w:sz w:val="24"/>
              </w:rPr>
            </w:pPr>
            <w:r>
              <w:rPr>
                <w:rFonts w:hint="eastAsia" w:cs="宋体"/>
                <w:kern w:val="0"/>
                <w:sz w:val="24"/>
              </w:rPr>
              <w:t>★4.最大容量 500ml×4支</w:t>
            </w:r>
          </w:p>
          <w:p w14:paraId="0CBB5F11">
            <w:pPr>
              <w:widowControl/>
              <w:spacing w:line="240" w:lineRule="atLeast"/>
              <w:textAlignment w:val="center"/>
              <w:rPr>
                <w:rFonts w:hint="eastAsia" w:cs="宋体"/>
                <w:kern w:val="0"/>
                <w:sz w:val="24"/>
              </w:rPr>
            </w:pPr>
            <w:r>
              <w:rPr>
                <w:rFonts w:hint="eastAsia" w:cs="宋体"/>
                <w:kern w:val="0"/>
                <w:sz w:val="24"/>
              </w:rPr>
              <w:t>5.定时范围 1 ～ 99min59s</w:t>
            </w:r>
          </w:p>
          <w:p w14:paraId="79644E64">
            <w:pPr>
              <w:widowControl/>
              <w:spacing w:line="240" w:lineRule="atLeast"/>
              <w:textAlignment w:val="center"/>
              <w:rPr>
                <w:rFonts w:hint="eastAsia" w:cs="宋体"/>
                <w:kern w:val="0"/>
                <w:sz w:val="24"/>
              </w:rPr>
            </w:pPr>
            <w:r>
              <w:rPr>
                <w:rFonts w:hint="eastAsia" w:cs="宋体"/>
                <w:kern w:val="0"/>
                <w:sz w:val="24"/>
              </w:rPr>
              <w:t>6.定时模式 1: 启动计时；2：到达设定转速后计时</w:t>
            </w:r>
          </w:p>
          <w:p w14:paraId="08275578">
            <w:pPr>
              <w:widowControl/>
              <w:spacing w:line="240" w:lineRule="atLeast"/>
              <w:textAlignment w:val="center"/>
              <w:rPr>
                <w:rFonts w:hint="eastAsia" w:cs="宋体"/>
                <w:kern w:val="0"/>
                <w:sz w:val="24"/>
              </w:rPr>
            </w:pPr>
            <w:r>
              <w:rPr>
                <w:rFonts w:hint="eastAsia" w:cs="宋体"/>
                <w:kern w:val="0"/>
                <w:sz w:val="24"/>
              </w:rPr>
              <w:t>7.瞬时离心功能 有</w:t>
            </w:r>
          </w:p>
          <w:p w14:paraId="1F03FD79">
            <w:pPr>
              <w:widowControl/>
              <w:spacing w:line="240" w:lineRule="atLeast"/>
              <w:textAlignment w:val="center"/>
              <w:rPr>
                <w:rFonts w:hint="eastAsia" w:cs="宋体"/>
                <w:kern w:val="0"/>
                <w:sz w:val="24"/>
              </w:rPr>
            </w:pPr>
            <w:r>
              <w:rPr>
                <w:rFonts w:hint="eastAsia" w:cs="宋体"/>
                <w:kern w:val="0"/>
                <w:sz w:val="24"/>
              </w:rPr>
              <w:t>8.开盖模式 （1）停机手动开盖；（2）停机自动开盖；</w:t>
            </w:r>
          </w:p>
          <w:p w14:paraId="0E9165F2">
            <w:pPr>
              <w:widowControl/>
              <w:spacing w:line="240" w:lineRule="atLeast"/>
              <w:textAlignment w:val="center"/>
              <w:rPr>
                <w:rFonts w:hint="eastAsia" w:cs="宋体"/>
                <w:kern w:val="0"/>
                <w:sz w:val="24"/>
              </w:rPr>
            </w:pPr>
            <w:r>
              <w:rPr>
                <w:rFonts w:hint="eastAsia" w:cs="宋体"/>
                <w:kern w:val="0"/>
                <w:sz w:val="24"/>
              </w:rPr>
              <w:t>9.显示屏≥5.0 吋</w:t>
            </w:r>
          </w:p>
          <w:p w14:paraId="66DCE809">
            <w:pPr>
              <w:widowControl/>
              <w:spacing w:line="240" w:lineRule="atLeast"/>
              <w:textAlignment w:val="center"/>
              <w:rPr>
                <w:rFonts w:hint="eastAsia" w:cs="宋体"/>
                <w:kern w:val="0"/>
                <w:sz w:val="24"/>
              </w:rPr>
            </w:pPr>
            <w:r>
              <w:rPr>
                <w:rFonts w:hint="eastAsia" w:cs="宋体"/>
                <w:kern w:val="0"/>
                <w:sz w:val="24"/>
              </w:rPr>
              <w:t>10.数据查询及导出功能 有</w:t>
            </w:r>
          </w:p>
          <w:p w14:paraId="2384494D">
            <w:pPr>
              <w:widowControl/>
              <w:spacing w:line="240" w:lineRule="atLeast"/>
              <w:textAlignment w:val="center"/>
              <w:rPr>
                <w:rFonts w:hint="eastAsia" w:cs="宋体"/>
                <w:kern w:val="0"/>
                <w:sz w:val="24"/>
              </w:rPr>
            </w:pPr>
            <w:r>
              <w:rPr>
                <w:rFonts w:hint="eastAsia" w:cs="宋体"/>
                <w:kern w:val="0"/>
                <w:sz w:val="24"/>
              </w:rPr>
              <w:t>11.加速曲线 1～9档</w:t>
            </w:r>
          </w:p>
          <w:p w14:paraId="03260F18">
            <w:pPr>
              <w:widowControl/>
              <w:spacing w:line="240" w:lineRule="atLeast"/>
              <w:textAlignment w:val="center"/>
              <w:rPr>
                <w:rFonts w:hint="eastAsia" w:cs="宋体"/>
                <w:kern w:val="0"/>
                <w:sz w:val="24"/>
              </w:rPr>
            </w:pPr>
            <w:r>
              <w:rPr>
                <w:rFonts w:hint="eastAsia" w:cs="宋体"/>
                <w:kern w:val="0"/>
                <w:sz w:val="24"/>
              </w:rPr>
              <w:t>12.减速曲线 0～9档</w:t>
            </w:r>
          </w:p>
          <w:p w14:paraId="0B91506B">
            <w:pPr>
              <w:widowControl/>
              <w:spacing w:line="240" w:lineRule="atLeast"/>
              <w:textAlignment w:val="center"/>
              <w:rPr>
                <w:rFonts w:hint="eastAsia" w:cs="宋体"/>
                <w:kern w:val="0"/>
                <w:sz w:val="24"/>
              </w:rPr>
            </w:pPr>
            <w:r>
              <w:rPr>
                <w:rFonts w:hint="eastAsia" w:cs="宋体"/>
                <w:kern w:val="0"/>
                <w:sz w:val="24"/>
              </w:rPr>
              <w:t>13.整机噪声 ＜ 65dB</w:t>
            </w:r>
          </w:p>
          <w:p w14:paraId="3B359CC3">
            <w:pPr>
              <w:pStyle w:val="4"/>
              <w:widowControl/>
              <w:spacing w:line="240" w:lineRule="atLeast"/>
              <w:jc w:val="both"/>
              <w:textAlignment w:val="center"/>
              <w:rPr>
                <w:rFonts w:hint="eastAsia" w:cs="宋体"/>
                <w:kern w:val="0"/>
                <w:sz w:val="24"/>
              </w:rPr>
            </w:pPr>
            <w:r>
              <w:rPr>
                <w:rFonts w:hint="eastAsia" w:cs="宋体"/>
                <w:kern w:val="0"/>
                <w:sz w:val="24"/>
              </w:rPr>
              <w:t>14.可离心10-15ml样本，可同时离心≥32支样本</w:t>
            </w:r>
          </w:p>
          <w:p w14:paraId="5B981580">
            <w:pPr>
              <w:pStyle w:val="4"/>
              <w:widowControl/>
              <w:spacing w:line="240" w:lineRule="atLeast"/>
              <w:jc w:val="both"/>
              <w:textAlignment w:val="center"/>
              <w:rPr>
                <w:rFonts w:hint="eastAsia" w:cs="宋体"/>
                <w:kern w:val="0"/>
                <w:sz w:val="24"/>
              </w:rPr>
            </w:pPr>
            <w:r>
              <w:rPr>
                <w:rFonts w:hint="eastAsia" w:cs="宋体"/>
                <w:kern w:val="0"/>
                <w:sz w:val="24"/>
              </w:rPr>
              <w:t xml:space="preserve">15.提供质保期内每年至少一次校准服务 </w:t>
            </w:r>
          </w:p>
          <w:p w14:paraId="7FCC76BA">
            <w:pPr>
              <w:pStyle w:val="4"/>
              <w:widowControl/>
              <w:spacing w:line="240" w:lineRule="atLeast"/>
              <w:jc w:val="both"/>
              <w:textAlignment w:val="center"/>
              <w:rPr>
                <w:rFonts w:hint="eastAsia" w:cs="宋体"/>
                <w:kern w:val="0"/>
                <w:sz w:val="24"/>
              </w:rPr>
            </w:pPr>
            <w:r>
              <w:rPr>
                <w:rFonts w:hint="eastAsia" w:cs="宋体"/>
                <w:kern w:val="0"/>
                <w:sz w:val="24"/>
              </w:rPr>
              <w:t>16.提供每季度一次巡检服务</w:t>
            </w:r>
          </w:p>
          <w:p w14:paraId="0FE21BCF">
            <w:pPr>
              <w:pStyle w:val="4"/>
              <w:widowControl/>
              <w:spacing w:line="240" w:lineRule="atLeast"/>
              <w:jc w:val="both"/>
              <w:textAlignment w:val="center"/>
              <w:rPr>
                <w:rFonts w:hint="eastAsia" w:cs="宋体"/>
                <w:kern w:val="0"/>
                <w:sz w:val="24"/>
              </w:rPr>
            </w:pPr>
            <w:r>
              <w:rPr>
                <w:rFonts w:hint="eastAsia" w:cs="宋体"/>
                <w:kern w:val="0"/>
                <w:sz w:val="24"/>
              </w:rPr>
              <w:t>17.可接入医院Lis系统</w:t>
            </w:r>
          </w:p>
          <w:p w14:paraId="5C2EDF33">
            <w:pPr>
              <w:widowControl/>
              <w:spacing w:line="240" w:lineRule="atLeast"/>
              <w:textAlignment w:val="center"/>
              <w:rPr>
                <w:rFonts w:hint="eastAsia" w:cs="宋体"/>
                <w:kern w:val="0"/>
                <w:sz w:val="24"/>
              </w:rPr>
            </w:pPr>
            <w:r>
              <w:rPr>
                <w:rFonts w:hint="eastAsia" w:cs="宋体"/>
                <w:kern w:val="0"/>
                <w:sz w:val="24"/>
              </w:rPr>
              <w:t>配置：</w:t>
            </w:r>
          </w:p>
          <w:p w14:paraId="0892EE59">
            <w:pPr>
              <w:widowControl/>
              <w:spacing w:line="240" w:lineRule="atLeast"/>
              <w:textAlignment w:val="center"/>
              <w:rPr>
                <w:rFonts w:hint="eastAsia" w:cs="宋体"/>
                <w:kern w:val="0"/>
                <w:sz w:val="24"/>
              </w:rPr>
            </w:pPr>
            <w:r>
              <w:rPr>
                <w:rFonts w:hint="eastAsia" w:cs="宋体"/>
                <w:kern w:val="0"/>
                <w:sz w:val="24"/>
              </w:rPr>
              <w:t>单台配置：离心机主机：1台</w:t>
            </w:r>
          </w:p>
          <w:p w14:paraId="78E34562">
            <w:pPr>
              <w:widowControl/>
              <w:spacing w:line="240" w:lineRule="atLeast"/>
              <w:textAlignment w:val="center"/>
              <w:rPr>
                <w:rFonts w:hint="eastAsia" w:cs="宋体"/>
                <w:kern w:val="0"/>
                <w:sz w:val="24"/>
              </w:rPr>
            </w:pPr>
            <w:r>
              <w:rPr>
                <w:rFonts w:hint="eastAsia" w:cs="宋体"/>
                <w:kern w:val="0"/>
                <w:sz w:val="24"/>
              </w:rPr>
              <w:t>标配转子：采血管×100脱帽转子1个</w:t>
            </w:r>
          </w:p>
          <w:p w14:paraId="56E5DB2C">
            <w:pPr>
              <w:widowControl/>
              <w:spacing w:line="240" w:lineRule="atLeast"/>
              <w:textAlignment w:val="center"/>
              <w:rPr>
                <w:rFonts w:hint="eastAsia" w:cs="宋体"/>
                <w:kern w:val="0"/>
                <w:sz w:val="24"/>
              </w:rPr>
            </w:pPr>
            <w:r>
              <w:rPr>
                <w:rFonts w:hint="eastAsia" w:cs="宋体"/>
                <w:kern w:val="0"/>
                <w:sz w:val="24"/>
              </w:rPr>
              <w:t>电源线：1根</w:t>
            </w:r>
          </w:p>
          <w:p w14:paraId="1042F0C2">
            <w:pPr>
              <w:widowControl/>
              <w:spacing w:line="240" w:lineRule="atLeast"/>
              <w:textAlignment w:val="center"/>
              <w:rPr>
                <w:rFonts w:hint="eastAsia" w:cs="宋体"/>
                <w:kern w:val="0"/>
                <w:sz w:val="24"/>
              </w:rPr>
            </w:pPr>
            <w:r>
              <w:rPr>
                <w:rFonts w:hint="eastAsia" w:cs="宋体"/>
                <w:kern w:val="0"/>
                <w:sz w:val="24"/>
              </w:rPr>
              <w:t>说明书：1份</w:t>
            </w:r>
          </w:p>
          <w:p w14:paraId="777C58BF">
            <w:pPr>
              <w:widowControl/>
              <w:spacing w:line="240" w:lineRule="atLeast"/>
              <w:textAlignment w:val="center"/>
              <w:rPr>
                <w:rFonts w:hint="eastAsia" w:cs="宋体"/>
                <w:kern w:val="0"/>
                <w:sz w:val="24"/>
              </w:rPr>
            </w:pPr>
            <w:r>
              <w:rPr>
                <w:rFonts w:hint="eastAsia" w:cs="宋体"/>
                <w:kern w:val="0"/>
                <w:sz w:val="24"/>
              </w:rPr>
              <w:t>保修卡：1份</w:t>
            </w:r>
          </w:p>
          <w:p w14:paraId="6D951A87">
            <w:pPr>
              <w:widowControl/>
              <w:spacing w:line="240" w:lineRule="atLeast"/>
              <w:textAlignment w:val="center"/>
              <w:rPr>
                <w:rFonts w:hint="eastAsia" w:cs="宋体"/>
                <w:kern w:val="0"/>
                <w:sz w:val="24"/>
              </w:rPr>
            </w:pPr>
            <w:r>
              <w:rPr>
                <w:rFonts w:hint="eastAsia" w:cs="宋体"/>
                <w:kern w:val="0"/>
                <w:sz w:val="24"/>
              </w:rPr>
              <w:t>合格证：1份</w:t>
            </w:r>
          </w:p>
          <w:p w14:paraId="1EF2EDFE">
            <w:pPr>
              <w:widowControl/>
              <w:spacing w:line="240" w:lineRule="atLeast"/>
              <w:textAlignment w:val="center"/>
              <w:rPr>
                <w:rFonts w:hint="eastAsia" w:cs="宋体"/>
                <w:kern w:val="0"/>
                <w:sz w:val="24"/>
              </w:rPr>
            </w:pPr>
            <w:r>
              <w:rPr>
                <w:rFonts w:hint="eastAsia" w:cs="宋体"/>
                <w:kern w:val="0"/>
                <w:sz w:val="24"/>
              </w:rPr>
              <w:t>500ml×4离心转子</w:t>
            </w:r>
          </w:p>
        </w:tc>
      </w:tr>
    </w:tbl>
    <w:p w14:paraId="466E15D8">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D6727A0">
      <w:pPr>
        <w:pStyle w:val="28"/>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FF0000"/>
        </w:rPr>
        <w:t>第二十包：</w:t>
      </w:r>
    </w:p>
    <w:p w14:paraId="470B73B8">
      <w:pPr>
        <w:pStyle w:val="28"/>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A92116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ascii="Times New Roman" w:hAnsi="Times New Roman" w:eastAsia="宋体" w:cs="Times New Roman"/>
          <w:color w:val="FF0000"/>
        </w:rPr>
        <w:t>全部产品</w:t>
      </w:r>
      <w:r>
        <w:rPr>
          <w:rFonts w:hint="eastAsia" w:ascii="Times New Roman" w:hAnsi="Times New Roman" w:eastAsia="宋体" w:cs="Times New Roman"/>
          <w:color w:val="auto"/>
        </w:rPr>
        <w:t>须按照《医疗器械注册与备案管理办法》（国家市场监督管理总局令第47号）的规定，提供医疗器械备案证明材料或医疗器械注册证扫描件。</w:t>
      </w:r>
    </w:p>
    <w:p w14:paraId="57BC0880">
      <w:pPr>
        <w:spacing w:line="360" w:lineRule="auto"/>
        <w:ind w:firstLine="480" w:firstLineChars="200"/>
        <w:outlineLvl w:val="0"/>
        <w:rPr>
          <w:sz w:val="24"/>
        </w:rPr>
      </w:pPr>
      <w:r>
        <w:rPr>
          <w:rFonts w:hint="eastAsia"/>
          <w:sz w:val="24"/>
        </w:rPr>
        <w:t>2. 技术参数</w:t>
      </w:r>
    </w:p>
    <w:tbl>
      <w:tblPr>
        <w:tblStyle w:val="16"/>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1488"/>
        <w:gridCol w:w="919"/>
        <w:gridCol w:w="987"/>
        <w:gridCol w:w="6257"/>
      </w:tblGrid>
      <w:tr w14:paraId="0A6B4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434" w:type="pct"/>
            <w:vAlign w:val="center"/>
          </w:tcPr>
          <w:p w14:paraId="185F46B4">
            <w:pPr>
              <w:widowControl/>
              <w:spacing w:line="240" w:lineRule="atLeast"/>
              <w:jc w:val="center"/>
              <w:rPr>
                <w:rFonts w:cs="宋体"/>
                <w:kern w:val="0"/>
                <w:sz w:val="24"/>
                <w:szCs w:val="24"/>
              </w:rPr>
            </w:pPr>
            <w:r>
              <w:rPr>
                <w:rFonts w:hint="eastAsia" w:cs="宋体"/>
                <w:kern w:val="0"/>
                <w:sz w:val="24"/>
              </w:rPr>
              <w:t>序号</w:t>
            </w:r>
          </w:p>
        </w:tc>
        <w:tc>
          <w:tcPr>
            <w:tcW w:w="704" w:type="pct"/>
            <w:vAlign w:val="center"/>
          </w:tcPr>
          <w:p w14:paraId="69DFE57E">
            <w:pPr>
              <w:widowControl/>
              <w:spacing w:line="240" w:lineRule="atLeast"/>
              <w:jc w:val="center"/>
              <w:rPr>
                <w:rFonts w:cs="宋体"/>
                <w:kern w:val="0"/>
                <w:sz w:val="24"/>
                <w:szCs w:val="24"/>
              </w:rPr>
            </w:pPr>
            <w:r>
              <w:rPr>
                <w:rFonts w:hint="eastAsia" w:cs="宋体"/>
                <w:kern w:val="0"/>
                <w:sz w:val="24"/>
              </w:rPr>
              <w:t>标的名称</w:t>
            </w:r>
          </w:p>
        </w:tc>
        <w:tc>
          <w:tcPr>
            <w:tcW w:w="435" w:type="pct"/>
            <w:vAlign w:val="center"/>
          </w:tcPr>
          <w:p w14:paraId="7C00EA74">
            <w:pPr>
              <w:widowControl/>
              <w:spacing w:line="240" w:lineRule="atLeast"/>
              <w:jc w:val="center"/>
              <w:rPr>
                <w:rFonts w:cs="宋体"/>
                <w:kern w:val="0"/>
                <w:sz w:val="24"/>
                <w:szCs w:val="24"/>
              </w:rPr>
            </w:pPr>
            <w:r>
              <w:rPr>
                <w:rFonts w:cs="宋体"/>
                <w:kern w:val="0"/>
                <w:sz w:val="24"/>
                <w:szCs w:val="24"/>
              </w:rPr>
              <w:t>单位</w:t>
            </w:r>
          </w:p>
        </w:tc>
        <w:tc>
          <w:tcPr>
            <w:tcW w:w="467" w:type="pct"/>
            <w:vAlign w:val="center"/>
          </w:tcPr>
          <w:p w14:paraId="42062DE0">
            <w:pPr>
              <w:widowControl/>
              <w:spacing w:line="240" w:lineRule="atLeast"/>
              <w:jc w:val="center"/>
              <w:rPr>
                <w:rFonts w:cs="宋体"/>
                <w:kern w:val="0"/>
                <w:sz w:val="24"/>
              </w:rPr>
            </w:pPr>
            <w:r>
              <w:rPr>
                <w:rFonts w:hint="eastAsia" w:cs="宋体"/>
                <w:kern w:val="0"/>
                <w:sz w:val="24"/>
              </w:rPr>
              <w:t>数量</w:t>
            </w:r>
          </w:p>
        </w:tc>
        <w:tc>
          <w:tcPr>
            <w:tcW w:w="2960" w:type="pct"/>
            <w:vAlign w:val="center"/>
          </w:tcPr>
          <w:p w14:paraId="28F070B6">
            <w:pPr>
              <w:widowControl/>
              <w:spacing w:line="240" w:lineRule="atLeast"/>
              <w:jc w:val="center"/>
              <w:rPr>
                <w:rFonts w:cs="宋体"/>
                <w:kern w:val="0"/>
                <w:sz w:val="24"/>
                <w:szCs w:val="24"/>
              </w:rPr>
            </w:pPr>
            <w:r>
              <w:rPr>
                <w:rFonts w:hint="eastAsia" w:cs="宋体"/>
                <w:kern w:val="0"/>
                <w:sz w:val="24"/>
              </w:rPr>
              <w:t>需求条款</w:t>
            </w:r>
          </w:p>
        </w:tc>
      </w:tr>
      <w:tr w14:paraId="29BE1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vAlign w:val="center"/>
          </w:tcPr>
          <w:p w14:paraId="57F098DE">
            <w:pPr>
              <w:snapToGrid w:val="0"/>
              <w:spacing w:line="360" w:lineRule="auto"/>
              <w:jc w:val="center"/>
              <w:rPr>
                <w:rFonts w:hint="eastAsia"/>
                <w:kern w:val="0"/>
                <w:sz w:val="24"/>
                <w:szCs w:val="24"/>
              </w:rPr>
            </w:pPr>
            <w:r>
              <w:rPr>
                <w:rFonts w:hint="eastAsia"/>
                <w:kern w:val="0"/>
                <w:sz w:val="24"/>
                <w:szCs w:val="24"/>
              </w:rPr>
              <w:t>1</w:t>
            </w:r>
          </w:p>
        </w:tc>
        <w:tc>
          <w:tcPr>
            <w:tcW w:w="704" w:type="pct"/>
            <w:vAlign w:val="center"/>
          </w:tcPr>
          <w:p w14:paraId="4771BE90">
            <w:pPr>
              <w:snapToGrid w:val="0"/>
              <w:spacing w:line="360" w:lineRule="auto"/>
              <w:jc w:val="center"/>
              <w:rPr>
                <w:rFonts w:hint="eastAsia"/>
                <w:kern w:val="0"/>
                <w:sz w:val="24"/>
                <w:szCs w:val="24"/>
              </w:rPr>
            </w:pPr>
            <w:r>
              <w:rPr>
                <w:rFonts w:hint="eastAsia"/>
                <w:kern w:val="0"/>
                <w:sz w:val="24"/>
                <w:szCs w:val="24"/>
              </w:rPr>
              <w:t>▲全自动PCR分析系统</w:t>
            </w:r>
          </w:p>
        </w:tc>
        <w:tc>
          <w:tcPr>
            <w:tcW w:w="435" w:type="pct"/>
            <w:vAlign w:val="center"/>
          </w:tcPr>
          <w:p w14:paraId="265879B7">
            <w:pPr>
              <w:widowControl/>
              <w:spacing w:line="240" w:lineRule="atLeast"/>
              <w:jc w:val="center"/>
              <w:rPr>
                <w:rFonts w:cs="宋体"/>
                <w:kern w:val="0"/>
                <w:sz w:val="24"/>
              </w:rPr>
            </w:pPr>
            <w:r>
              <w:rPr>
                <w:rFonts w:cs="宋体"/>
                <w:kern w:val="0"/>
                <w:sz w:val="24"/>
              </w:rPr>
              <w:t>台</w:t>
            </w:r>
          </w:p>
        </w:tc>
        <w:tc>
          <w:tcPr>
            <w:tcW w:w="467" w:type="pct"/>
            <w:vAlign w:val="center"/>
          </w:tcPr>
          <w:p w14:paraId="7672B845">
            <w:pPr>
              <w:widowControl/>
              <w:spacing w:line="240" w:lineRule="atLeast"/>
              <w:jc w:val="center"/>
              <w:rPr>
                <w:rFonts w:cs="宋体"/>
                <w:kern w:val="0"/>
                <w:sz w:val="24"/>
              </w:rPr>
            </w:pPr>
            <w:r>
              <w:rPr>
                <w:rFonts w:hint="eastAsia" w:cs="宋体"/>
                <w:kern w:val="0"/>
                <w:sz w:val="24"/>
              </w:rPr>
              <w:t>1</w:t>
            </w:r>
          </w:p>
        </w:tc>
        <w:tc>
          <w:tcPr>
            <w:tcW w:w="2960" w:type="pct"/>
          </w:tcPr>
          <w:p w14:paraId="4C123EC6">
            <w:pPr>
              <w:widowControl/>
              <w:spacing w:line="240" w:lineRule="atLeast"/>
              <w:textAlignment w:val="center"/>
              <w:rPr>
                <w:rFonts w:hint="eastAsia" w:cs="宋体"/>
                <w:kern w:val="0"/>
                <w:sz w:val="24"/>
              </w:rPr>
            </w:pPr>
            <w:r>
              <w:rPr>
                <w:rFonts w:hint="eastAsia" w:cs="宋体"/>
                <w:kern w:val="0"/>
                <w:sz w:val="24"/>
              </w:rPr>
              <w:t>天津市西青医院</w:t>
            </w:r>
          </w:p>
          <w:p w14:paraId="16656460">
            <w:pPr>
              <w:widowControl/>
              <w:spacing w:line="240" w:lineRule="atLeast"/>
              <w:textAlignment w:val="center"/>
              <w:rPr>
                <w:rFonts w:hint="eastAsia" w:cs="宋体"/>
                <w:kern w:val="0"/>
                <w:sz w:val="24"/>
              </w:rPr>
            </w:pPr>
            <w:r>
              <w:rPr>
                <w:rFonts w:hint="eastAsia" w:cs="宋体"/>
                <w:kern w:val="0"/>
                <w:sz w:val="24"/>
              </w:rPr>
              <w:t>技术参数</w:t>
            </w:r>
          </w:p>
          <w:p w14:paraId="64A364D1">
            <w:pPr>
              <w:widowControl/>
              <w:spacing w:line="240" w:lineRule="atLeast"/>
              <w:textAlignment w:val="center"/>
              <w:rPr>
                <w:rFonts w:hint="eastAsia" w:cs="宋体"/>
                <w:kern w:val="0"/>
                <w:sz w:val="24"/>
              </w:rPr>
            </w:pPr>
            <w:r>
              <w:rPr>
                <w:rFonts w:hint="eastAsia" w:cs="宋体"/>
                <w:kern w:val="0"/>
                <w:sz w:val="24"/>
              </w:rPr>
              <w:t>1.系统使用荧光定量PCR方法开展核酸检测</w:t>
            </w:r>
          </w:p>
          <w:p w14:paraId="74A8107B">
            <w:pPr>
              <w:widowControl/>
              <w:spacing w:line="240" w:lineRule="atLeast"/>
              <w:textAlignment w:val="center"/>
              <w:rPr>
                <w:rFonts w:hint="eastAsia" w:cs="宋体"/>
                <w:kern w:val="0"/>
                <w:sz w:val="24"/>
              </w:rPr>
            </w:pPr>
            <w:r>
              <w:rPr>
                <w:rFonts w:hint="eastAsia" w:cs="宋体"/>
                <w:kern w:val="0"/>
                <w:sz w:val="24"/>
              </w:rPr>
              <w:t>2.单次样本检测量≥4个</w:t>
            </w:r>
          </w:p>
          <w:p w14:paraId="37047FE5">
            <w:pPr>
              <w:widowControl/>
              <w:spacing w:line="240" w:lineRule="atLeast"/>
              <w:textAlignment w:val="center"/>
              <w:rPr>
                <w:rFonts w:hint="eastAsia" w:cs="宋体"/>
                <w:kern w:val="0"/>
                <w:sz w:val="24"/>
              </w:rPr>
            </w:pPr>
            <w:r>
              <w:rPr>
                <w:rFonts w:hint="eastAsia" w:cs="宋体"/>
                <w:kern w:val="0"/>
                <w:sz w:val="24"/>
              </w:rPr>
              <w:t>3.对于不同核酸目标的检测可在同一台仪器内同时进行</w:t>
            </w:r>
          </w:p>
          <w:p w14:paraId="201986C5">
            <w:pPr>
              <w:widowControl/>
              <w:spacing w:line="240" w:lineRule="atLeast"/>
              <w:textAlignment w:val="center"/>
              <w:rPr>
                <w:rFonts w:hint="eastAsia" w:cs="宋体"/>
                <w:kern w:val="0"/>
                <w:sz w:val="24"/>
              </w:rPr>
            </w:pPr>
            <w:r>
              <w:rPr>
                <w:rFonts w:hint="eastAsia" w:cs="宋体"/>
                <w:kern w:val="0"/>
                <w:sz w:val="24"/>
              </w:rPr>
              <w:t>4.可同时检测不同项目，不同标本，各个通道平行检测。</w:t>
            </w:r>
          </w:p>
          <w:p w14:paraId="77ADDFD8">
            <w:pPr>
              <w:widowControl/>
              <w:spacing w:line="240" w:lineRule="atLeast"/>
              <w:textAlignment w:val="center"/>
              <w:rPr>
                <w:rFonts w:hint="eastAsia" w:cs="宋体"/>
                <w:kern w:val="0"/>
                <w:sz w:val="24"/>
              </w:rPr>
            </w:pPr>
            <w:r>
              <w:rPr>
                <w:rFonts w:hint="eastAsia" w:cs="宋体"/>
                <w:kern w:val="0"/>
                <w:sz w:val="24"/>
              </w:rPr>
              <w:t>5.后期可拓展项目：至少包括呼吸道病毒检测，乙型，丙型肝炎病毒检测，HIV病毒检测等。</w:t>
            </w:r>
          </w:p>
          <w:p w14:paraId="29740088">
            <w:pPr>
              <w:widowControl/>
              <w:spacing w:line="240" w:lineRule="atLeast"/>
              <w:textAlignment w:val="center"/>
              <w:rPr>
                <w:rFonts w:hint="eastAsia" w:cs="宋体"/>
                <w:kern w:val="0"/>
                <w:sz w:val="24"/>
              </w:rPr>
            </w:pPr>
            <w:r>
              <w:rPr>
                <w:rFonts w:hint="eastAsia" w:cs="宋体"/>
                <w:kern w:val="0"/>
                <w:sz w:val="24"/>
              </w:rPr>
              <w:t>6.可同时对结核分枝杆菌复合物和利福平耐药基因的检测，还可进行非结核分枝杆菌（NTM）的鉴定分型。从原始的患者样本加入到系统中到获得检测结果的时间不多于120分钟。</w:t>
            </w:r>
          </w:p>
          <w:p w14:paraId="1DF4F56D">
            <w:pPr>
              <w:widowControl/>
              <w:spacing w:line="240" w:lineRule="atLeast"/>
              <w:textAlignment w:val="center"/>
              <w:rPr>
                <w:rFonts w:hint="eastAsia" w:cs="宋体"/>
                <w:kern w:val="0"/>
                <w:sz w:val="24"/>
              </w:rPr>
            </w:pPr>
            <w:r>
              <w:rPr>
                <w:rFonts w:hint="eastAsia" w:cs="宋体"/>
                <w:kern w:val="0"/>
                <w:sz w:val="24"/>
              </w:rPr>
              <w:t xml:space="preserve">7. 升温速率：平均≥13.0℃/秒 </w:t>
            </w:r>
          </w:p>
          <w:p w14:paraId="0278BCA1">
            <w:pPr>
              <w:widowControl/>
              <w:spacing w:line="240" w:lineRule="atLeast"/>
              <w:textAlignment w:val="center"/>
              <w:rPr>
                <w:rFonts w:hint="eastAsia" w:cs="宋体"/>
                <w:kern w:val="0"/>
                <w:sz w:val="24"/>
              </w:rPr>
            </w:pPr>
            <w:r>
              <w:rPr>
                <w:rFonts w:hint="eastAsia" w:cs="宋体"/>
                <w:kern w:val="0"/>
                <w:sz w:val="24"/>
              </w:rPr>
              <w:t>8. 降温速率：平均≥10.0℃/秒</w:t>
            </w:r>
          </w:p>
          <w:p w14:paraId="0CC5C6BB">
            <w:pPr>
              <w:widowControl/>
              <w:spacing w:line="240" w:lineRule="atLeast"/>
              <w:textAlignment w:val="center"/>
              <w:rPr>
                <w:rFonts w:hint="eastAsia" w:cs="宋体"/>
                <w:kern w:val="0"/>
                <w:sz w:val="24"/>
              </w:rPr>
            </w:pPr>
            <w:r>
              <w:rPr>
                <w:rFonts w:hint="eastAsia" w:cs="宋体"/>
                <w:kern w:val="0"/>
                <w:sz w:val="24"/>
              </w:rPr>
              <w:t>9.检测时间：全流程≤30 分钟</w:t>
            </w:r>
          </w:p>
          <w:p w14:paraId="02C97D9B">
            <w:pPr>
              <w:widowControl/>
              <w:spacing w:line="240" w:lineRule="atLeast"/>
              <w:textAlignment w:val="center"/>
              <w:rPr>
                <w:rFonts w:hint="eastAsia" w:cs="宋体"/>
                <w:kern w:val="0"/>
                <w:sz w:val="24"/>
              </w:rPr>
            </w:pPr>
            <w:r>
              <w:rPr>
                <w:rFonts w:hint="eastAsia" w:cs="宋体"/>
                <w:kern w:val="0"/>
                <w:sz w:val="24"/>
              </w:rPr>
              <w:t>10.模块控温精度：≤0.5</w:t>
            </w:r>
          </w:p>
          <w:p w14:paraId="678CB9D3">
            <w:pPr>
              <w:widowControl/>
              <w:spacing w:line="240" w:lineRule="atLeast"/>
              <w:textAlignment w:val="center"/>
              <w:rPr>
                <w:rFonts w:hint="eastAsia" w:cs="宋体"/>
                <w:kern w:val="0"/>
                <w:sz w:val="24"/>
              </w:rPr>
            </w:pPr>
            <w:r>
              <w:rPr>
                <w:rFonts w:hint="eastAsia" w:cs="宋体"/>
                <w:kern w:val="0"/>
                <w:sz w:val="24"/>
              </w:rPr>
              <w:t>11. 设备使用年限≥8年</w:t>
            </w:r>
          </w:p>
          <w:p w14:paraId="6773DEDB">
            <w:pPr>
              <w:widowControl/>
              <w:spacing w:line="240" w:lineRule="atLeast"/>
              <w:textAlignment w:val="center"/>
              <w:rPr>
                <w:rFonts w:hint="eastAsia" w:cs="宋体"/>
                <w:kern w:val="0"/>
                <w:sz w:val="24"/>
              </w:rPr>
            </w:pPr>
            <w:r>
              <w:rPr>
                <w:rFonts w:hint="eastAsia" w:cs="宋体"/>
                <w:kern w:val="0"/>
                <w:sz w:val="24"/>
              </w:rPr>
              <w:t xml:space="preserve">12. 提供质保期内每年至少一次校准服务 </w:t>
            </w:r>
          </w:p>
          <w:p w14:paraId="1D102E5A">
            <w:pPr>
              <w:widowControl/>
              <w:spacing w:line="240" w:lineRule="atLeast"/>
              <w:textAlignment w:val="center"/>
              <w:rPr>
                <w:rFonts w:hint="eastAsia" w:cs="宋体"/>
                <w:kern w:val="0"/>
                <w:sz w:val="24"/>
              </w:rPr>
            </w:pPr>
            <w:r>
              <w:rPr>
                <w:rFonts w:hint="eastAsia" w:cs="宋体"/>
                <w:kern w:val="0"/>
                <w:sz w:val="24"/>
              </w:rPr>
              <w:t>13. 提供每季度一次巡检服务</w:t>
            </w:r>
          </w:p>
          <w:p w14:paraId="09C75B96">
            <w:pPr>
              <w:widowControl/>
              <w:spacing w:line="240" w:lineRule="atLeast"/>
              <w:textAlignment w:val="center"/>
              <w:rPr>
                <w:rFonts w:hint="eastAsia" w:cs="宋体"/>
                <w:kern w:val="0"/>
                <w:sz w:val="24"/>
              </w:rPr>
            </w:pPr>
            <w:r>
              <w:rPr>
                <w:rFonts w:hint="eastAsia" w:cs="宋体"/>
                <w:kern w:val="0"/>
                <w:sz w:val="24"/>
              </w:rPr>
              <w:t>14. 可接入医院Lis系统</w:t>
            </w:r>
          </w:p>
          <w:p w14:paraId="427AB6E1">
            <w:pPr>
              <w:widowControl/>
              <w:spacing w:line="240" w:lineRule="atLeast"/>
              <w:textAlignment w:val="center"/>
              <w:rPr>
                <w:rFonts w:hint="eastAsia" w:cs="宋体"/>
                <w:kern w:val="0"/>
                <w:sz w:val="24"/>
              </w:rPr>
            </w:pPr>
            <w:r>
              <w:rPr>
                <w:rFonts w:hint="eastAsia" w:cs="宋体"/>
                <w:kern w:val="0"/>
                <w:sz w:val="24"/>
              </w:rPr>
              <w:t>配置：</w:t>
            </w:r>
          </w:p>
          <w:p w14:paraId="5A1E67FF">
            <w:pPr>
              <w:widowControl/>
              <w:spacing w:line="240" w:lineRule="atLeast"/>
              <w:textAlignment w:val="center"/>
              <w:rPr>
                <w:rFonts w:hint="eastAsia" w:cs="宋体"/>
                <w:kern w:val="0"/>
                <w:sz w:val="24"/>
              </w:rPr>
            </w:pPr>
            <w:r>
              <w:rPr>
                <w:rFonts w:hint="eastAsia" w:cs="宋体"/>
                <w:kern w:val="0"/>
                <w:sz w:val="24"/>
              </w:rPr>
              <w:t>1.主机1台</w:t>
            </w:r>
          </w:p>
          <w:p w14:paraId="30C21430">
            <w:pPr>
              <w:widowControl/>
              <w:spacing w:line="240" w:lineRule="atLeast"/>
              <w:textAlignment w:val="center"/>
              <w:rPr>
                <w:rFonts w:hint="eastAsia" w:cs="宋体"/>
                <w:kern w:val="0"/>
                <w:sz w:val="24"/>
              </w:rPr>
            </w:pPr>
            <w:r>
              <w:rPr>
                <w:rFonts w:hint="eastAsia" w:cs="宋体"/>
                <w:kern w:val="0"/>
                <w:sz w:val="24"/>
              </w:rPr>
              <w:t>2.报告处理系统1套</w:t>
            </w:r>
          </w:p>
          <w:p w14:paraId="6D0F3B36">
            <w:pPr>
              <w:widowControl/>
              <w:spacing w:line="240" w:lineRule="atLeast"/>
              <w:textAlignment w:val="center"/>
              <w:rPr>
                <w:rFonts w:hint="eastAsia" w:cs="宋体"/>
                <w:kern w:val="0"/>
                <w:sz w:val="24"/>
              </w:rPr>
            </w:pPr>
            <w:r>
              <w:rPr>
                <w:rFonts w:hint="eastAsia" w:cs="宋体"/>
                <w:kern w:val="0"/>
                <w:sz w:val="24"/>
              </w:rPr>
              <w:t>3.稳压电源1台</w:t>
            </w:r>
          </w:p>
        </w:tc>
      </w:tr>
    </w:tbl>
    <w:p w14:paraId="2AEBF5BE">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77109B6F"/>
    <w:p w14:paraId="4267297C">
      <w:pPr>
        <w:snapToGrid w:val="0"/>
        <w:spacing w:line="360" w:lineRule="auto"/>
        <w:ind w:firstLine="480" w:firstLineChars="200"/>
        <w:jc w:val="left"/>
        <w:outlineLvl w:val="2"/>
        <w:rPr>
          <w:rFonts w:hint="eastAsia" w:ascii="仿宋" w:hAnsi="仿宋" w:eastAsia="仿宋" w:cs="仿宋"/>
          <w:sz w:val="24"/>
        </w:rPr>
      </w:pPr>
      <w:r>
        <w:rPr>
          <w:rFonts w:hint="eastAsia" w:ascii="仿宋" w:hAnsi="仿宋" w:eastAsia="仿宋" w:cs="仿宋"/>
          <w:sz w:val="24"/>
        </w:rPr>
        <w:t>（2）商务要求</w:t>
      </w:r>
    </w:p>
    <w:p w14:paraId="63F21772">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（一）报价要求</w:t>
      </w:r>
    </w:p>
    <w:p w14:paraId="4CEDF05E">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1、报价以人民币填报（同时填报金额大小写，大小写不一致时，以大写为准）。</w:t>
      </w:r>
    </w:p>
    <w:p w14:paraId="23449769">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2、投标人的报价应包括：产品主体及附件货款、信息化接口连接相关费用、运输费、运输保险费、装卸费、安装调试费、培训费、利润和税金等为完成招标文件规定全部任务所需的一切应有费用。投标人所报价格为货到现场安装调试完成并验收合格的最终优惠价格。合同实施过程中，不接受任何因投标人原因引起的交货期或费用索赔。</w:t>
      </w:r>
    </w:p>
    <w:p w14:paraId="6C5088A7">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3、供应商报价高于项目预算为无效报价，不再参与商务报价的评分。</w:t>
      </w:r>
    </w:p>
    <w:p w14:paraId="0A0459EE">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4、投标报价在不超采购预算的前提下，出现以下情形其合理性由评标委员会在评审中予以考虑，评标委员会应当启动异常低价投标审查程序。评审委员会启动异常低价投标审查后，要求相关投标人在评审现场合理的时间内提供书面说明及必要的证明材料，对投标价格作出解释。书面说明、证明材料主要是项目具体成本测算等与报价合理性相关的说明、材料。评审委员会结合同类产品在主要电商平台的价格、该行业本地薪资水平等情况，依据专业经验对报价合理性进行判断。如果投标人不提供书面说明、证明材料，或者提供的书面说明、证明材料不能证明其报价合理性的，将其作为无效投标处理。审查相关情况在评审报告中记录。</w:t>
      </w:r>
    </w:p>
    <w:p w14:paraId="13C65F56">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（1）投标报价低于全部通过符合性审查投标人投标报价平均值50%的，即投标报价&lt;全部通过符合性审查投标人投标报价平均值×50%；</w:t>
      </w:r>
    </w:p>
    <w:p w14:paraId="3A3AB26B">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（2）投标报价低于通过符合性审查且报价次低投标人投标报价50%的，即投标报价&lt;通过符合性审查且报价次低投标人投标报价×50%；</w:t>
      </w:r>
    </w:p>
    <w:p w14:paraId="399454BF">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（3）投标报价低于采购项目最高限价45%的，即投标报价&lt;采购项目最高限价×45%</w:t>
      </w:r>
    </w:p>
    <w:p w14:paraId="6710AC29">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（4）其他评审委员会认为投标人报价过低，有可能影响产品质量或者不能诚信履约的情形。</w:t>
      </w:r>
    </w:p>
    <w:p w14:paraId="7E2FFF79">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 xml:space="preserve">不接受选择性的投标产品及报价。 </w:t>
      </w:r>
    </w:p>
    <w:p w14:paraId="26E89BA8">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6、考虑设备安装使用的必要条件，增加为使用单位提供培训的次数，可提供不限次数的培训；提供与设备数量相匹配的售后服务人员，保障设备售后服务完善。</w:t>
      </w:r>
    </w:p>
    <w:p w14:paraId="49D89BC1">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7、验收及相关费用由供应商负责。</w:t>
      </w:r>
    </w:p>
    <w:p w14:paraId="21FD5EE9">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（二）服务要求</w:t>
      </w:r>
    </w:p>
    <w:p w14:paraId="012D4E48">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1、供应商对所投产品提供的质保期须满足需求书中要求，原厂整机免费上门保修（含易损件及关键部件、维护专用配件）。保修期内免费更换零配件，终身维修，7×24小时技术响应，24小时内维修工程师到达维修现场，72小时内无法修复需提供备机，否则需按照实际经济损失进行赔偿。保修期自验收合格之日起计算。考虑设备安装使用的必要条件，增加为使用单位提供培训的次数，可提供不限次数的培训；提供与设备数量相匹配的售后服务人员，保障设备售后服务完善。</w:t>
      </w:r>
    </w:p>
    <w:p w14:paraId="36DBAC05">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2、供应商须提供7×24小时维修热线（须提供维修热线电话号码、固定电话及移动电话号码）。</w:t>
      </w:r>
    </w:p>
    <w:p w14:paraId="75A9A318">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3、供应商须提供所投产品制造商服务机构情况，包括地址、联系方式及技术人员数量等。</w:t>
      </w:r>
    </w:p>
    <w:p w14:paraId="4AA763E2">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4、供应商须提供原厂标准的易耗品、消耗材料价格清单及折扣率，保修期后设备维修的价格清单及折扣率。</w:t>
      </w:r>
    </w:p>
    <w:p w14:paraId="395EF15C">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5、供应商须对采购人相关人员进行必要的技术和操作培训，通过集中培训、现场培训，以满足正常运行、维护和技术支持的需要。</w:t>
      </w:r>
    </w:p>
    <w:p w14:paraId="09239A00">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6、供应商保证供应的设备是全新的，技术先进成熟，质量优良，符合安全标准并完全符合国家的有关规范，满足经济运行，易于维修、维护的要求，供方保证提供的技术资料和图纸清晰、完整、统一、准确并能满足设计、安装、调试、运行和维修的要求。</w:t>
      </w:r>
    </w:p>
    <w:p w14:paraId="766C1946">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7、由于产品的质量和安全问题造成的损失和人员伤亡事故由中标单位负责赔偿，相关的损失及责任均由中标单位自行承担。</w:t>
      </w:r>
    </w:p>
    <w:p w14:paraId="61851932">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8、中标供应商应考虑设备安装使用的必要条件，增加为基层提供培训的次数，要求提供不限次数的培训；并提供与设备招标数量相匹配的售后服务人员，保障设备售后服务落地等。</w:t>
      </w:r>
    </w:p>
    <w:p w14:paraId="47BE9D59">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（三）交货及付款要求：</w:t>
      </w:r>
    </w:p>
    <w:p w14:paraId="77B44C7E">
      <w:pPr>
        <w:pStyle w:val="5"/>
        <w:snapToGrid w:val="0"/>
        <w:spacing w:after="0" w:line="360" w:lineRule="auto"/>
        <w:ind w:firstLine="480" w:firstLineChars="200"/>
        <w:rPr>
          <w:rFonts w:hint="eastAsia" w:ascii="仿宋" w:hAnsi="仿宋" w:eastAsia="仿宋" w:cs="仿宋"/>
          <w:sz w:val="24"/>
          <w:highlight w:val="none"/>
          <w:u w:val="single"/>
        </w:rPr>
      </w:pPr>
      <w:r>
        <w:rPr>
          <w:rFonts w:hint="eastAsia" w:ascii="仿宋" w:hAnsi="仿宋" w:eastAsia="仿宋" w:cs="仿宋"/>
          <w:sz w:val="24"/>
          <w:highlight w:val="none"/>
          <w:u w:val="single"/>
        </w:rPr>
        <w:t>1、交货地点：天津市各区县（特殊情况以合同为准）。</w:t>
      </w:r>
    </w:p>
    <w:p w14:paraId="448CBA7E">
      <w:pPr>
        <w:pStyle w:val="5"/>
        <w:snapToGrid w:val="0"/>
        <w:spacing w:after="0" w:line="360" w:lineRule="auto"/>
        <w:ind w:firstLine="480" w:firstLineChars="200"/>
        <w:rPr>
          <w:rFonts w:hint="eastAsia" w:ascii="仿宋" w:hAnsi="仿宋" w:eastAsia="仿宋" w:cs="仿宋"/>
          <w:sz w:val="24"/>
          <w:highlight w:val="none"/>
          <w:u w:val="single"/>
        </w:rPr>
      </w:pPr>
      <w:r>
        <w:rPr>
          <w:rFonts w:hint="eastAsia" w:ascii="仿宋" w:hAnsi="仿宋" w:eastAsia="仿宋" w:cs="仿宋"/>
          <w:sz w:val="24"/>
          <w:highlight w:val="none"/>
          <w:u w:val="single"/>
        </w:rPr>
        <w:t>2、交货期：签订合同之日起30日内到货（特殊情况以合同为准）。</w:t>
      </w:r>
    </w:p>
    <w:p w14:paraId="72308829">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3、设备出厂铭牌的生产日期须为采购当年度，同时提交加盖公章的承诺书。</w:t>
      </w:r>
    </w:p>
    <w:p w14:paraId="1C9B8DE5">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4、投标人提供产品详细的配置清单。</w:t>
      </w:r>
    </w:p>
    <w:p w14:paraId="472E3F5D">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5、投标人须提供详细的服务方案、针对本项目的配送方案，包括服务人员、服务机构、服务响应及到场解决问题的时间、生产、配送及安装、备品的供应服务方案。</w:t>
      </w:r>
    </w:p>
    <w:p w14:paraId="58E43F20">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6、付款方式：签订合同后支付合同总额的30%，货到后对产品品牌、型号、数量及外观的完整性验收合格后支付合同额的60%，现场安装、调试完毕且验收合格无质量问题支付合同额的10%（特殊情况以合同为准）。</w:t>
      </w:r>
    </w:p>
    <w:p w14:paraId="269E36EC">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7、投标人提供的设备（含配件）应是全新的、未使用过的原装合格正品，并保证所提供货物的开箱合格率为100%，外观和内在质量都不得有任何问题。采用的是优质材料和先进工艺，并在各个方面符合合同规定的质量、规格和性能要求。合同设备经过按时、正确安装、合理操作和维护保养，在设备寿命期内运转良好。在规定的质保期内，中标单位应对由于设计、工艺或材料的缺陷或故障负责。在未验收前，货物保管、安全均由中标单位负责。</w:t>
      </w:r>
    </w:p>
    <w:p w14:paraId="3DD1F292">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8、中标单位提供设备须保证市场成熟度高，质量稳定性好，中标单位所投及交付货物应无知识产权纠纷。若出现知识产权纠纷等法律问题，由中标单位自行承担。</w:t>
      </w:r>
    </w:p>
    <w:p w14:paraId="04F5CF2C">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（四）安装、调试、验收</w:t>
      </w:r>
    </w:p>
    <w:p w14:paraId="14F05DB2">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1、在设备安装调试期间，由供方派技术人员到现场进行技术指导，所发生的一切费用均包含在投标总价中；</w:t>
      </w:r>
    </w:p>
    <w:p w14:paraId="47875212">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2、设备验收及相关费用由供应商负责；</w:t>
      </w:r>
    </w:p>
    <w:p w14:paraId="13B47609">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3、如验收不合格或达不到合同设备性能及技术资料要求，双方共同研究、分析原因，澄清责任，积极解决。经双方确认：如属供方责任，所发生的费用由供方负责；如需方原因，供方有义务与需方一起采取措施，使设备性能达到保证值，所发生的费用由需方负责。</w:t>
      </w:r>
    </w:p>
    <w:p w14:paraId="7E9D0D0F">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4、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w:t>
      </w:r>
    </w:p>
    <w:p w14:paraId="0837E04F">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5、抽验比例标准：逐条参数验收。</w:t>
      </w:r>
    </w:p>
    <w:p w14:paraId="4A3A936A">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6、验收标准：</w:t>
      </w:r>
    </w:p>
    <w:p w14:paraId="75AC2123">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（1）初步验收：货物到达交货地点后，采购人及中标人双方应对生产的成品货物的数量及外观质量进行初步验收。若货物发生缺、损或与合同约定不符时，中标人应负责补足或更换，并由双方确认。</w:t>
      </w:r>
    </w:p>
    <w:p w14:paraId="7CBA78F0">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（2）最终验收：中标人完成货物的调试和对采购人指定操作人员的培训后，无明显技术问题和产品故障的,双方依照合同中约定的质量要求对货物进行最终验收，并签署最终验收报告。</w:t>
      </w:r>
    </w:p>
    <w:p w14:paraId="2B3AE242">
      <w:pPr>
        <w:rPr>
          <w:rFonts w:hint="eastAsia" w:ascii="仿宋" w:hAnsi="仿宋" w:eastAsia="仿宋" w:cs="仿宋"/>
          <w:sz w:val="24"/>
          <w:u w:val="single"/>
        </w:rPr>
      </w:pPr>
    </w:p>
    <w:p w14:paraId="2234F60E">
      <w:pPr>
        <w:rPr>
          <w:rFonts w:hint="eastAsia" w:ascii="仿宋" w:hAnsi="仿宋" w:eastAsia="仿宋" w:cs="仿宋"/>
          <w:sz w:val="24"/>
          <w:u w:val="single"/>
        </w:rPr>
      </w:pPr>
      <w:bookmarkStart w:id="0" w:name="_GoBack"/>
      <w:bookmarkEnd w:id="0"/>
    </w:p>
    <w:sectPr>
      <w:footerReference r:id="rId3" w:type="default"/>
      <w:pgSz w:w="11906" w:h="16838"/>
      <w:pgMar w:top="1417"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embedRegular r:id="rId1" w:fontKey="{90AAD004-BD3E-4AF9-9C28-3029CCEAFFD9}"/>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Narrow">
    <w:panose1 w:val="020B0606020202030204"/>
    <w:charset w:val="00"/>
    <w:family w:val="swiss"/>
    <w:pitch w:val="default"/>
    <w:sig w:usb0="00000287" w:usb1="00000800" w:usb2="00000000" w:usb3="00000000" w:csb0="2000009F" w:csb1="DFD70000"/>
  </w:font>
  <w:font w:name="Arial Unicode MS">
    <w:panose1 w:val="020B0604020202020204"/>
    <w:charset w:val="86"/>
    <w:family w:val="swiss"/>
    <w:pitch w:val="default"/>
    <w:sig w:usb0="FFFFFFFF" w:usb1="E9FFFFFF" w:usb2="0000003F" w:usb3="00000000" w:csb0="603F01FF" w:csb1="FFFF0000"/>
  </w:font>
  <w:font w:name="华文楷体">
    <w:panose1 w:val="02010600040101010101"/>
    <w:charset w:val="86"/>
    <w:family w:val="auto"/>
    <w:pitch w:val="default"/>
    <w:sig w:usb0="00000287" w:usb1="080F0000" w:usb2="00000000" w:usb3="00000000" w:csb0="0004009F" w:csb1="DFD7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embedRegular r:id="rId2" w:fontKey="{FD2154D1-4BA1-41C9-B804-619469F1A7CF}"/>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F0C5D1">
    <w:pPr>
      <w:pStyle w:val="9"/>
      <w:jc w:val="right"/>
      <w:rPr>
        <w:rFonts w:hint="eastAsia"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125</w:t>
    </w:r>
    <w:r>
      <w:rPr>
        <w:rFonts w:ascii="宋体" w:hAnsi="宋体"/>
        <w:sz w:val="28"/>
        <w:szCs w:val="28"/>
      </w:rPr>
      <w:fldChar w:fldCharType="end"/>
    </w:r>
    <w:r>
      <w:rPr>
        <w:rFonts w:hint="eastAsia" w:ascii="宋体" w:hAnsi="宋体"/>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mY2ZkYTYwZTMxNzZkNWU1NmViOWJiYmQzYzQyMTEifQ=="/>
  </w:docVars>
  <w:rsids>
    <w:rsidRoot w:val="00E330A2"/>
    <w:rsid w:val="000D75B5"/>
    <w:rsid w:val="001008F2"/>
    <w:rsid w:val="00110643"/>
    <w:rsid w:val="00111D40"/>
    <w:rsid w:val="00113019"/>
    <w:rsid w:val="00220399"/>
    <w:rsid w:val="00237C3B"/>
    <w:rsid w:val="00250E1D"/>
    <w:rsid w:val="002B3D50"/>
    <w:rsid w:val="002F153D"/>
    <w:rsid w:val="0032765C"/>
    <w:rsid w:val="00391DD8"/>
    <w:rsid w:val="003B7EA8"/>
    <w:rsid w:val="003D49A9"/>
    <w:rsid w:val="0044461C"/>
    <w:rsid w:val="00485F41"/>
    <w:rsid w:val="00491020"/>
    <w:rsid w:val="004A4FFD"/>
    <w:rsid w:val="004A5C01"/>
    <w:rsid w:val="005B18EE"/>
    <w:rsid w:val="005F05D9"/>
    <w:rsid w:val="006207CC"/>
    <w:rsid w:val="00643BC0"/>
    <w:rsid w:val="00670590"/>
    <w:rsid w:val="00671735"/>
    <w:rsid w:val="00671E15"/>
    <w:rsid w:val="006D1A2B"/>
    <w:rsid w:val="00737C5B"/>
    <w:rsid w:val="00772154"/>
    <w:rsid w:val="007765FB"/>
    <w:rsid w:val="007B3178"/>
    <w:rsid w:val="00915596"/>
    <w:rsid w:val="009475F4"/>
    <w:rsid w:val="00996CF9"/>
    <w:rsid w:val="00B514E9"/>
    <w:rsid w:val="00CF5654"/>
    <w:rsid w:val="00D7489F"/>
    <w:rsid w:val="00D875D4"/>
    <w:rsid w:val="00E330A2"/>
    <w:rsid w:val="00EE52CD"/>
    <w:rsid w:val="00F23A17"/>
    <w:rsid w:val="00F2741A"/>
    <w:rsid w:val="00F30D1C"/>
    <w:rsid w:val="00F426E6"/>
    <w:rsid w:val="00F720B1"/>
    <w:rsid w:val="00F935BD"/>
    <w:rsid w:val="014632E9"/>
    <w:rsid w:val="01CA5CC8"/>
    <w:rsid w:val="02C1356F"/>
    <w:rsid w:val="02EB4148"/>
    <w:rsid w:val="04504BAA"/>
    <w:rsid w:val="045A2FE5"/>
    <w:rsid w:val="049B0727"/>
    <w:rsid w:val="04B36EE7"/>
    <w:rsid w:val="04F27A0F"/>
    <w:rsid w:val="050D79EB"/>
    <w:rsid w:val="054332BD"/>
    <w:rsid w:val="05D90BCF"/>
    <w:rsid w:val="06562220"/>
    <w:rsid w:val="06634109"/>
    <w:rsid w:val="07054FA9"/>
    <w:rsid w:val="073E530F"/>
    <w:rsid w:val="07641EAE"/>
    <w:rsid w:val="085B1D6F"/>
    <w:rsid w:val="087C489B"/>
    <w:rsid w:val="09483348"/>
    <w:rsid w:val="09D5345C"/>
    <w:rsid w:val="0A51195C"/>
    <w:rsid w:val="0AF65E04"/>
    <w:rsid w:val="0B8E420A"/>
    <w:rsid w:val="0BAE66D8"/>
    <w:rsid w:val="0BB76605"/>
    <w:rsid w:val="0BB91287"/>
    <w:rsid w:val="0BDF6499"/>
    <w:rsid w:val="0BE9188D"/>
    <w:rsid w:val="0CBA03AA"/>
    <w:rsid w:val="0DB9041D"/>
    <w:rsid w:val="0DC9777B"/>
    <w:rsid w:val="0DE07D2B"/>
    <w:rsid w:val="0DE9148B"/>
    <w:rsid w:val="0E8A4867"/>
    <w:rsid w:val="0FB5331E"/>
    <w:rsid w:val="0FBA30E6"/>
    <w:rsid w:val="0FD06B8B"/>
    <w:rsid w:val="0FF67078"/>
    <w:rsid w:val="10C009C2"/>
    <w:rsid w:val="11423ACC"/>
    <w:rsid w:val="11A413E1"/>
    <w:rsid w:val="11D550B2"/>
    <w:rsid w:val="123B272E"/>
    <w:rsid w:val="12F56842"/>
    <w:rsid w:val="13352687"/>
    <w:rsid w:val="133722A1"/>
    <w:rsid w:val="13BF1404"/>
    <w:rsid w:val="13CC58CF"/>
    <w:rsid w:val="14301CC2"/>
    <w:rsid w:val="146401FE"/>
    <w:rsid w:val="1489266F"/>
    <w:rsid w:val="15355378"/>
    <w:rsid w:val="154724DA"/>
    <w:rsid w:val="15545B7C"/>
    <w:rsid w:val="159266A5"/>
    <w:rsid w:val="15C40F54"/>
    <w:rsid w:val="15F36A94"/>
    <w:rsid w:val="16646293"/>
    <w:rsid w:val="16A1617E"/>
    <w:rsid w:val="16D52CED"/>
    <w:rsid w:val="16DA02A8"/>
    <w:rsid w:val="16E802DA"/>
    <w:rsid w:val="17023AC3"/>
    <w:rsid w:val="181066D2"/>
    <w:rsid w:val="1823690D"/>
    <w:rsid w:val="192C3127"/>
    <w:rsid w:val="1998274C"/>
    <w:rsid w:val="1A1041D0"/>
    <w:rsid w:val="1AC14168"/>
    <w:rsid w:val="1C0949A3"/>
    <w:rsid w:val="1C36422E"/>
    <w:rsid w:val="1C7F517D"/>
    <w:rsid w:val="1C816023"/>
    <w:rsid w:val="1CC50880"/>
    <w:rsid w:val="1CEA2050"/>
    <w:rsid w:val="1D4806BC"/>
    <w:rsid w:val="209D3B3C"/>
    <w:rsid w:val="20CA7543"/>
    <w:rsid w:val="20CC2F96"/>
    <w:rsid w:val="20F46317"/>
    <w:rsid w:val="210F229E"/>
    <w:rsid w:val="21C41337"/>
    <w:rsid w:val="21EE11B1"/>
    <w:rsid w:val="21FB3AEE"/>
    <w:rsid w:val="22484CBB"/>
    <w:rsid w:val="226F0499"/>
    <w:rsid w:val="23E47C3C"/>
    <w:rsid w:val="240105C6"/>
    <w:rsid w:val="24AD3FC7"/>
    <w:rsid w:val="24AD7057"/>
    <w:rsid w:val="25115838"/>
    <w:rsid w:val="257C2FC8"/>
    <w:rsid w:val="259C5793"/>
    <w:rsid w:val="25BF5294"/>
    <w:rsid w:val="25D16D75"/>
    <w:rsid w:val="26325A66"/>
    <w:rsid w:val="26FC6E42"/>
    <w:rsid w:val="276A3393"/>
    <w:rsid w:val="27E21442"/>
    <w:rsid w:val="27F1026A"/>
    <w:rsid w:val="294366DB"/>
    <w:rsid w:val="29D03297"/>
    <w:rsid w:val="2A5166EE"/>
    <w:rsid w:val="2AEA2DB3"/>
    <w:rsid w:val="2B6C1A1A"/>
    <w:rsid w:val="2C08256A"/>
    <w:rsid w:val="2C866B0B"/>
    <w:rsid w:val="2CC1453D"/>
    <w:rsid w:val="2CD711EE"/>
    <w:rsid w:val="2CF95711"/>
    <w:rsid w:val="2D236108"/>
    <w:rsid w:val="2D9F3E31"/>
    <w:rsid w:val="2E312AA7"/>
    <w:rsid w:val="2E3D31FA"/>
    <w:rsid w:val="2E8B21B7"/>
    <w:rsid w:val="2ED2428A"/>
    <w:rsid w:val="2EFF2BA5"/>
    <w:rsid w:val="2F8B61E7"/>
    <w:rsid w:val="30F77FD8"/>
    <w:rsid w:val="31126BC0"/>
    <w:rsid w:val="31672064"/>
    <w:rsid w:val="31AC7425"/>
    <w:rsid w:val="31AF2660"/>
    <w:rsid w:val="31F2254D"/>
    <w:rsid w:val="32C26F97"/>
    <w:rsid w:val="32C37485"/>
    <w:rsid w:val="32E847CF"/>
    <w:rsid w:val="3390201E"/>
    <w:rsid w:val="33E94431"/>
    <w:rsid w:val="340C2A82"/>
    <w:rsid w:val="344710A5"/>
    <w:rsid w:val="347A2FDF"/>
    <w:rsid w:val="34FD1BF0"/>
    <w:rsid w:val="362F4FCB"/>
    <w:rsid w:val="36820344"/>
    <w:rsid w:val="36F32034"/>
    <w:rsid w:val="37165CDA"/>
    <w:rsid w:val="37411FAD"/>
    <w:rsid w:val="3786674B"/>
    <w:rsid w:val="38C8225A"/>
    <w:rsid w:val="38EA61D6"/>
    <w:rsid w:val="38ED63AC"/>
    <w:rsid w:val="391A2AB5"/>
    <w:rsid w:val="395C15B6"/>
    <w:rsid w:val="39C649EB"/>
    <w:rsid w:val="39F36964"/>
    <w:rsid w:val="3A6D30B9"/>
    <w:rsid w:val="3B9876ED"/>
    <w:rsid w:val="3BFF41E4"/>
    <w:rsid w:val="3C812E4B"/>
    <w:rsid w:val="3CAC146D"/>
    <w:rsid w:val="3D0C6BB9"/>
    <w:rsid w:val="3D736AFE"/>
    <w:rsid w:val="3D744055"/>
    <w:rsid w:val="3D830958"/>
    <w:rsid w:val="3DAE7C70"/>
    <w:rsid w:val="3E09134A"/>
    <w:rsid w:val="3E546A69"/>
    <w:rsid w:val="3EE85E37"/>
    <w:rsid w:val="3FD85478"/>
    <w:rsid w:val="400C3FD8"/>
    <w:rsid w:val="4077259B"/>
    <w:rsid w:val="40C477AB"/>
    <w:rsid w:val="40F005A0"/>
    <w:rsid w:val="426C4AD7"/>
    <w:rsid w:val="443609BF"/>
    <w:rsid w:val="4444388F"/>
    <w:rsid w:val="449E4FE7"/>
    <w:rsid w:val="44BD0353"/>
    <w:rsid w:val="45F0552B"/>
    <w:rsid w:val="469B6196"/>
    <w:rsid w:val="46A11D57"/>
    <w:rsid w:val="4714323A"/>
    <w:rsid w:val="47290367"/>
    <w:rsid w:val="472E48D4"/>
    <w:rsid w:val="479735AA"/>
    <w:rsid w:val="47AA594C"/>
    <w:rsid w:val="481405A8"/>
    <w:rsid w:val="484C125F"/>
    <w:rsid w:val="4853307B"/>
    <w:rsid w:val="485D476D"/>
    <w:rsid w:val="48976C8E"/>
    <w:rsid w:val="4905004E"/>
    <w:rsid w:val="497B664D"/>
    <w:rsid w:val="4985091C"/>
    <w:rsid w:val="4996346B"/>
    <w:rsid w:val="49B52386"/>
    <w:rsid w:val="49B91E77"/>
    <w:rsid w:val="49C371CF"/>
    <w:rsid w:val="49F15B57"/>
    <w:rsid w:val="4A196A58"/>
    <w:rsid w:val="4A525E27"/>
    <w:rsid w:val="4A5B2F2E"/>
    <w:rsid w:val="4AB334E0"/>
    <w:rsid w:val="4AD30D16"/>
    <w:rsid w:val="4B383227"/>
    <w:rsid w:val="4BB72960"/>
    <w:rsid w:val="4BE3142D"/>
    <w:rsid w:val="4BE82289"/>
    <w:rsid w:val="4CBF3DFC"/>
    <w:rsid w:val="4CD6689C"/>
    <w:rsid w:val="4DB90697"/>
    <w:rsid w:val="4DDB1310"/>
    <w:rsid w:val="4E4B4DC7"/>
    <w:rsid w:val="4ECE5211"/>
    <w:rsid w:val="4F3A75B6"/>
    <w:rsid w:val="50060376"/>
    <w:rsid w:val="5095081C"/>
    <w:rsid w:val="51844B18"/>
    <w:rsid w:val="51872650"/>
    <w:rsid w:val="52BA35D3"/>
    <w:rsid w:val="53533D66"/>
    <w:rsid w:val="535D3873"/>
    <w:rsid w:val="538C64FD"/>
    <w:rsid w:val="53C725AE"/>
    <w:rsid w:val="55061CE8"/>
    <w:rsid w:val="554A7DEE"/>
    <w:rsid w:val="55653D3B"/>
    <w:rsid w:val="56102A23"/>
    <w:rsid w:val="56B51C18"/>
    <w:rsid w:val="57137F1B"/>
    <w:rsid w:val="5743269D"/>
    <w:rsid w:val="57503BFC"/>
    <w:rsid w:val="57B53FDE"/>
    <w:rsid w:val="58613E05"/>
    <w:rsid w:val="58704BA3"/>
    <w:rsid w:val="58814A6C"/>
    <w:rsid w:val="588F6E1D"/>
    <w:rsid w:val="592B226D"/>
    <w:rsid w:val="594A2AEB"/>
    <w:rsid w:val="59611BE3"/>
    <w:rsid w:val="59AC20AB"/>
    <w:rsid w:val="5AA47FD9"/>
    <w:rsid w:val="5B67510E"/>
    <w:rsid w:val="5B847DE1"/>
    <w:rsid w:val="5CAB0F1E"/>
    <w:rsid w:val="5D0631CD"/>
    <w:rsid w:val="5D2E0145"/>
    <w:rsid w:val="5E004BF4"/>
    <w:rsid w:val="5E2D3C14"/>
    <w:rsid w:val="5E714676"/>
    <w:rsid w:val="5ECE3876"/>
    <w:rsid w:val="5EE7287F"/>
    <w:rsid w:val="5F1954E8"/>
    <w:rsid w:val="5FDE31D3"/>
    <w:rsid w:val="60CF38D6"/>
    <w:rsid w:val="61652607"/>
    <w:rsid w:val="61672B62"/>
    <w:rsid w:val="617420F3"/>
    <w:rsid w:val="621535C7"/>
    <w:rsid w:val="629372B1"/>
    <w:rsid w:val="63040298"/>
    <w:rsid w:val="636447A9"/>
    <w:rsid w:val="637F651B"/>
    <w:rsid w:val="63822E81"/>
    <w:rsid w:val="6425183A"/>
    <w:rsid w:val="647A2C46"/>
    <w:rsid w:val="65C21C5B"/>
    <w:rsid w:val="65D57F2E"/>
    <w:rsid w:val="65FC7767"/>
    <w:rsid w:val="662E109F"/>
    <w:rsid w:val="66586E4B"/>
    <w:rsid w:val="66886A33"/>
    <w:rsid w:val="66C258A6"/>
    <w:rsid w:val="66DA5B19"/>
    <w:rsid w:val="671309C0"/>
    <w:rsid w:val="67400E94"/>
    <w:rsid w:val="67C762AC"/>
    <w:rsid w:val="68342D98"/>
    <w:rsid w:val="6A02377A"/>
    <w:rsid w:val="6A6B2048"/>
    <w:rsid w:val="6ACD532A"/>
    <w:rsid w:val="6B0D2C9C"/>
    <w:rsid w:val="6BDF70C3"/>
    <w:rsid w:val="6BE40014"/>
    <w:rsid w:val="6C363166"/>
    <w:rsid w:val="6C464980"/>
    <w:rsid w:val="6CB56076"/>
    <w:rsid w:val="6CBF0CA2"/>
    <w:rsid w:val="6CDD669F"/>
    <w:rsid w:val="6DFB21AE"/>
    <w:rsid w:val="6E20553A"/>
    <w:rsid w:val="6EBE56B6"/>
    <w:rsid w:val="6F5052A6"/>
    <w:rsid w:val="702E23C7"/>
    <w:rsid w:val="708766D1"/>
    <w:rsid w:val="710B6D2D"/>
    <w:rsid w:val="71AB7A47"/>
    <w:rsid w:val="723D1C3C"/>
    <w:rsid w:val="723F6B0D"/>
    <w:rsid w:val="73D5145A"/>
    <w:rsid w:val="73EB6821"/>
    <w:rsid w:val="74716D26"/>
    <w:rsid w:val="74E143F7"/>
    <w:rsid w:val="761B6486"/>
    <w:rsid w:val="76500982"/>
    <w:rsid w:val="76A06B52"/>
    <w:rsid w:val="76C45833"/>
    <w:rsid w:val="77142D72"/>
    <w:rsid w:val="772F1B76"/>
    <w:rsid w:val="782E10EE"/>
    <w:rsid w:val="78FC2F29"/>
    <w:rsid w:val="79C45B4A"/>
    <w:rsid w:val="7A620418"/>
    <w:rsid w:val="7B334E2A"/>
    <w:rsid w:val="7BD052B3"/>
    <w:rsid w:val="7C877DDC"/>
    <w:rsid w:val="7D695245"/>
    <w:rsid w:val="7DA1373E"/>
    <w:rsid w:val="7E6D2317"/>
    <w:rsid w:val="7E843FBC"/>
    <w:rsid w:val="7EF26CB5"/>
    <w:rsid w:val="7F304587"/>
    <w:rsid w:val="7FFC1C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line="360" w:lineRule="auto"/>
      <w:ind w:left="100" w:leftChars="100" w:right="100" w:rightChars="100"/>
      <w:jc w:val="left"/>
      <w:outlineLvl w:val="1"/>
    </w:pPr>
    <w:rPr>
      <w:rFonts w:ascii="Arial" w:hAnsi="Arial"/>
      <w:sz w:val="24"/>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annotation text"/>
    <w:basedOn w:val="1"/>
    <w:qFormat/>
    <w:uiPriority w:val="0"/>
    <w:pPr>
      <w:jc w:val="left"/>
    </w:pPr>
  </w:style>
  <w:style w:type="paragraph" w:styleId="5">
    <w:name w:val="Body Text"/>
    <w:basedOn w:val="1"/>
    <w:next w:val="1"/>
    <w:qFormat/>
    <w:uiPriority w:val="0"/>
    <w:pPr>
      <w:pBdr>
        <w:top w:val="none" w:color="000000" w:sz="0" w:space="3"/>
        <w:left w:val="none" w:color="000000" w:sz="0" w:space="3"/>
        <w:bottom w:val="none" w:color="000000" w:sz="0" w:space="3"/>
        <w:right w:val="none" w:color="000000" w:sz="0" w:space="3"/>
        <w:between w:val="none" w:color="000000" w:sz="0" w:space="0"/>
      </w:pBdr>
      <w:spacing w:after="120"/>
    </w:pPr>
    <w:rPr>
      <w:kern w:val="1"/>
    </w:rPr>
  </w:style>
  <w:style w:type="paragraph" w:styleId="6">
    <w:name w:val="Body Text Indent"/>
    <w:basedOn w:val="1"/>
    <w:qFormat/>
    <w:uiPriority w:val="0"/>
    <w:pPr>
      <w:spacing w:after="120"/>
      <w:ind w:left="420" w:leftChars="200"/>
    </w:pPr>
  </w:style>
  <w:style w:type="paragraph" w:styleId="7">
    <w:name w:val="Plain Text"/>
    <w:basedOn w:val="1"/>
    <w:qFormat/>
    <w:uiPriority w:val="0"/>
    <w:pPr>
      <w:spacing w:line="500" w:lineRule="exact"/>
    </w:pPr>
    <w:rPr>
      <w:rFonts w:ascii="宋体" w:hAnsi="Courier New"/>
      <w:kern w:val="0"/>
      <w:szCs w:val="20"/>
    </w:rPr>
  </w:style>
  <w:style w:type="paragraph" w:styleId="8">
    <w:name w:val="Balloon Text"/>
    <w:basedOn w:val="1"/>
    <w:link w:val="46"/>
    <w:qFormat/>
    <w:uiPriority w:val="0"/>
    <w:rPr>
      <w:sz w:val="18"/>
      <w:szCs w:val="18"/>
    </w:rPr>
  </w:style>
  <w:style w:type="paragraph" w:styleId="9">
    <w:name w:val="footer"/>
    <w:basedOn w:val="1"/>
    <w:qFormat/>
    <w:uiPriority w:val="99"/>
    <w:pPr>
      <w:tabs>
        <w:tab w:val="center" w:pos="4153"/>
        <w:tab w:val="right" w:pos="8306"/>
      </w:tabs>
      <w:snapToGrid w:val="0"/>
      <w:jc w:val="left"/>
    </w:pPr>
    <w:rPr>
      <w:sz w:val="18"/>
      <w:szCs w:val="18"/>
    </w:rPr>
  </w:style>
  <w:style w:type="paragraph" w:styleId="10">
    <w:name w:val="header"/>
    <w:basedOn w:val="1"/>
    <w:link w:val="43"/>
    <w:qFormat/>
    <w:uiPriority w:val="0"/>
    <w:pPr>
      <w:tabs>
        <w:tab w:val="center" w:pos="4153"/>
        <w:tab w:val="right" w:pos="8306"/>
      </w:tabs>
      <w:snapToGrid w:val="0"/>
      <w:jc w:val="center"/>
    </w:pPr>
    <w:rPr>
      <w:sz w:val="18"/>
      <w:szCs w:val="18"/>
    </w:rPr>
  </w:style>
  <w:style w:type="paragraph" w:styleId="11">
    <w:name w:val="Subtitle"/>
    <w:next w:val="1"/>
    <w:qFormat/>
    <w:uiPriority w:val="0"/>
    <w:pPr>
      <w:widowControl w:val="0"/>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12">
    <w:name w:val="index 9"/>
    <w:basedOn w:val="1"/>
    <w:next w:val="1"/>
    <w:qFormat/>
    <w:uiPriority w:val="0"/>
    <w:pPr>
      <w:ind w:left="1600" w:leftChars="1600"/>
    </w:pPr>
  </w:style>
  <w:style w:type="paragraph" w:styleId="13">
    <w:name w:val="Body Text 2"/>
    <w:qFormat/>
    <w:uiPriority w:val="0"/>
    <w:pPr>
      <w:widowControl w:val="0"/>
      <w:spacing w:after="120" w:line="480" w:lineRule="auto"/>
      <w:jc w:val="both"/>
    </w:pPr>
    <w:rPr>
      <w:rFonts w:ascii="Times New Roman" w:hAnsi="Times New Roman" w:eastAsia="宋体" w:cs="Times New Roman"/>
      <w:kern w:val="2"/>
      <w:sz w:val="21"/>
      <w:lang w:val="en-US" w:eastAsia="zh-CN" w:bidi="ar-SA"/>
    </w:rPr>
  </w:style>
  <w:style w:type="paragraph" w:styleId="14">
    <w:name w:val="Normal (Web)"/>
    <w:basedOn w:val="1"/>
    <w:qFormat/>
    <w:uiPriority w:val="0"/>
    <w:pPr>
      <w:spacing w:before="100" w:beforeAutospacing="1" w:after="100" w:afterAutospacing="1"/>
      <w:jc w:val="left"/>
    </w:pPr>
    <w:rPr>
      <w:rFonts w:ascii="宋体" w:hAnsi="宋体" w:cs="宋体"/>
      <w:sz w:val="24"/>
    </w:rPr>
  </w:style>
  <w:style w:type="paragraph" w:styleId="15">
    <w:name w:val="Body Text First Indent 2"/>
    <w:basedOn w:val="6"/>
    <w:next w:val="1"/>
    <w:qFormat/>
    <w:uiPriority w:val="0"/>
    <w:pPr>
      <w:spacing w:before="50"/>
      <w:ind w:firstLine="200" w:firstLine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bCs/>
    </w:rPr>
  </w:style>
  <w:style w:type="character" w:styleId="20">
    <w:name w:val="FollowedHyperlink"/>
    <w:basedOn w:val="18"/>
    <w:qFormat/>
    <w:uiPriority w:val="0"/>
    <w:rPr>
      <w:color w:val="800080"/>
      <w:u w:val="none"/>
    </w:rPr>
  </w:style>
  <w:style w:type="character" w:styleId="21">
    <w:name w:val="HTML Definition"/>
    <w:basedOn w:val="18"/>
    <w:qFormat/>
    <w:uiPriority w:val="0"/>
    <w:rPr>
      <w:i/>
      <w:iCs/>
    </w:rPr>
  </w:style>
  <w:style w:type="character" w:styleId="22">
    <w:name w:val="Hyperlink"/>
    <w:basedOn w:val="18"/>
    <w:qFormat/>
    <w:uiPriority w:val="0"/>
    <w:rPr>
      <w:color w:val="0000FF"/>
      <w:u w:val="none"/>
    </w:rPr>
  </w:style>
  <w:style w:type="character" w:styleId="23">
    <w:name w:val="HTML Code"/>
    <w:basedOn w:val="18"/>
    <w:qFormat/>
    <w:uiPriority w:val="0"/>
    <w:rPr>
      <w:rFonts w:hint="default" w:ascii="serif" w:hAnsi="serif" w:eastAsia="serif" w:cs="serif"/>
      <w:sz w:val="21"/>
      <w:szCs w:val="21"/>
    </w:rPr>
  </w:style>
  <w:style w:type="character" w:styleId="24">
    <w:name w:val="annotation reference"/>
    <w:basedOn w:val="18"/>
    <w:qFormat/>
    <w:uiPriority w:val="0"/>
    <w:rPr>
      <w:sz w:val="21"/>
      <w:szCs w:val="21"/>
    </w:rPr>
  </w:style>
  <w:style w:type="character" w:styleId="25">
    <w:name w:val="HTML Keyboard"/>
    <w:basedOn w:val="18"/>
    <w:qFormat/>
    <w:uiPriority w:val="0"/>
    <w:rPr>
      <w:rFonts w:ascii="serif" w:hAnsi="serif" w:eastAsia="serif" w:cs="serif"/>
      <w:sz w:val="21"/>
      <w:szCs w:val="21"/>
    </w:rPr>
  </w:style>
  <w:style w:type="character" w:styleId="26">
    <w:name w:val="HTML Sample"/>
    <w:basedOn w:val="18"/>
    <w:qFormat/>
    <w:uiPriority w:val="0"/>
    <w:rPr>
      <w:rFonts w:hint="default" w:ascii="serif" w:hAnsi="serif" w:eastAsia="serif" w:cs="serif"/>
      <w:sz w:val="21"/>
      <w:szCs w:val="21"/>
    </w:rPr>
  </w:style>
  <w:style w:type="paragraph" w:customStyle="1" w:styleId="27">
    <w:name w:val="首行缩进"/>
    <w:basedOn w:val="1"/>
    <w:qFormat/>
    <w:uiPriority w:val="0"/>
    <w:pPr>
      <w:spacing w:line="360" w:lineRule="auto"/>
      <w:ind w:firstLine="480" w:firstLineChars="200"/>
    </w:pPr>
    <w:rPr>
      <w:rFonts w:ascii="Calibri" w:hAnsi="Calibri" w:cs="宋体"/>
      <w:sz w:val="24"/>
      <w:szCs w:val="22"/>
      <w:lang w:val="zh-CN"/>
    </w:rPr>
  </w:style>
  <w:style w:type="paragraph" w:customStyle="1" w:styleId="28">
    <w:name w:val="Default"/>
    <w:qFormat/>
    <w:uiPriority w:val="0"/>
    <w:pPr>
      <w:widowControl w:val="0"/>
      <w:autoSpaceDE w:val="0"/>
      <w:autoSpaceDN w:val="0"/>
      <w:adjustRightInd w:val="0"/>
      <w:spacing w:after="120"/>
    </w:pPr>
    <w:rPr>
      <w:rFonts w:ascii="Arial Narrow" w:hAnsi="Arial Narrow" w:eastAsia="宋体" w:cs="Arial Narrow"/>
      <w:color w:val="000000"/>
      <w:sz w:val="24"/>
      <w:szCs w:val="24"/>
      <w:lang w:val="en-US" w:eastAsia="zh-CN" w:bidi="ar-SA"/>
    </w:rPr>
  </w:style>
  <w:style w:type="paragraph" w:styleId="29">
    <w:name w:val="List Paragraph"/>
    <w:basedOn w:val="1"/>
    <w:qFormat/>
    <w:uiPriority w:val="34"/>
    <w:pPr>
      <w:ind w:firstLine="420" w:firstLineChars="200"/>
    </w:pPr>
  </w:style>
  <w:style w:type="paragraph" w:customStyle="1" w:styleId="30">
    <w:name w:val="正文 A"/>
    <w:qFormat/>
    <w:uiPriority w:val="0"/>
    <w:pPr>
      <w:framePr w:wrap="around" w:vAnchor="margin" w:hAnchor="text" w:y="1"/>
      <w:widowControl w:val="0"/>
      <w:jc w:val="both"/>
    </w:pPr>
    <w:rPr>
      <w:rFonts w:hint="eastAsia" w:ascii="Arial Unicode MS" w:hAnsi="Arial Unicode MS" w:eastAsia="Arial Unicode MS" w:cs="Arial Unicode MS"/>
      <w:color w:val="000000"/>
      <w:kern w:val="2"/>
      <w:sz w:val="21"/>
      <w:szCs w:val="21"/>
      <w:u w:color="000000"/>
      <w:lang w:val="en-US" w:eastAsia="zh-CN" w:bidi="ar-SA"/>
    </w:rPr>
  </w:style>
  <w:style w:type="paragraph" w:customStyle="1" w:styleId="31">
    <w:name w:val="正文 A A"/>
    <w:qFormat/>
    <w:uiPriority w:val="0"/>
    <w:pPr>
      <w:framePr w:wrap="around" w:vAnchor="margin" w:hAnchor="text" w:y="1"/>
      <w:widowControl w:val="0"/>
      <w:jc w:val="both"/>
    </w:pPr>
    <w:rPr>
      <w:rFonts w:ascii="Arial Unicode MS" w:hAnsi="Arial Unicode MS" w:eastAsia="Arial Unicode MS" w:cs="Arial Unicode MS"/>
      <w:color w:val="000000"/>
      <w:kern w:val="2"/>
      <w:sz w:val="21"/>
      <w:szCs w:val="21"/>
      <w:u w:color="000000"/>
      <w:lang w:val="en-US" w:eastAsia="zh-CN" w:bidi="ar-SA"/>
    </w:rPr>
  </w:style>
  <w:style w:type="paragraph" w:customStyle="1" w:styleId="32">
    <w:name w:val="列出段落1"/>
    <w:basedOn w:val="1"/>
    <w:qFormat/>
    <w:uiPriority w:val="0"/>
    <w:pPr>
      <w:ind w:firstLine="420" w:firstLineChars="200"/>
    </w:pPr>
  </w:style>
  <w:style w:type="paragraph" w:customStyle="1" w:styleId="3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34">
    <w:name w:val="font21"/>
    <w:basedOn w:val="18"/>
    <w:qFormat/>
    <w:uiPriority w:val="0"/>
    <w:rPr>
      <w:rFonts w:hint="eastAsia" w:ascii="宋体" w:hAnsi="宋体" w:eastAsia="宋体" w:cs="宋体"/>
      <w:b/>
      <w:bCs/>
      <w:color w:val="000000"/>
      <w:sz w:val="22"/>
      <w:szCs w:val="22"/>
      <w:u w:val="none"/>
    </w:rPr>
  </w:style>
  <w:style w:type="character" w:customStyle="1" w:styleId="35">
    <w:name w:val="font31"/>
    <w:basedOn w:val="18"/>
    <w:qFormat/>
    <w:uiPriority w:val="0"/>
    <w:rPr>
      <w:rFonts w:hint="default" w:ascii="Tahoma" w:hAnsi="Tahoma" w:eastAsia="Tahoma" w:cs="Tahoma"/>
      <w:b/>
      <w:bCs/>
      <w:color w:val="000000"/>
      <w:sz w:val="22"/>
      <w:szCs w:val="22"/>
      <w:u w:val="none"/>
    </w:rPr>
  </w:style>
  <w:style w:type="character" w:customStyle="1" w:styleId="36">
    <w:name w:val="first-child"/>
    <w:basedOn w:val="18"/>
    <w:qFormat/>
    <w:uiPriority w:val="0"/>
  </w:style>
  <w:style w:type="character" w:customStyle="1" w:styleId="37">
    <w:name w:val="required"/>
    <w:basedOn w:val="18"/>
    <w:qFormat/>
    <w:uiPriority w:val="0"/>
    <w:rPr>
      <w:color w:val="FF0000"/>
    </w:rPr>
  </w:style>
  <w:style w:type="character" w:customStyle="1" w:styleId="38">
    <w:name w:val="font51"/>
    <w:basedOn w:val="18"/>
    <w:qFormat/>
    <w:uiPriority w:val="0"/>
    <w:rPr>
      <w:rFonts w:hint="default" w:ascii="Times New Roman" w:hAnsi="Times New Roman" w:cs="Times New Roman"/>
      <w:color w:val="000000"/>
      <w:sz w:val="28"/>
      <w:szCs w:val="28"/>
      <w:u w:val="none"/>
    </w:rPr>
  </w:style>
  <w:style w:type="character" w:customStyle="1" w:styleId="39">
    <w:name w:val="font41"/>
    <w:basedOn w:val="18"/>
    <w:qFormat/>
    <w:uiPriority w:val="0"/>
    <w:rPr>
      <w:rFonts w:hint="eastAsia" w:ascii="宋体" w:hAnsi="宋体" w:eastAsia="宋体" w:cs="宋体"/>
      <w:color w:val="000000"/>
      <w:sz w:val="28"/>
      <w:szCs w:val="28"/>
      <w:u w:val="none"/>
    </w:rPr>
  </w:style>
  <w:style w:type="character" w:customStyle="1" w:styleId="40">
    <w:name w:val="font01"/>
    <w:basedOn w:val="18"/>
    <w:qFormat/>
    <w:uiPriority w:val="0"/>
    <w:rPr>
      <w:rFonts w:ascii="Arial" w:hAnsi="Arial" w:cs="Arial"/>
      <w:color w:val="000000"/>
      <w:sz w:val="20"/>
      <w:szCs w:val="20"/>
      <w:u w:val="none"/>
    </w:rPr>
  </w:style>
  <w:style w:type="character" w:customStyle="1" w:styleId="41">
    <w:name w:val="font11"/>
    <w:basedOn w:val="18"/>
    <w:qFormat/>
    <w:uiPriority w:val="0"/>
    <w:rPr>
      <w:rFonts w:hint="eastAsia" w:ascii="宋体" w:hAnsi="宋体" w:eastAsia="宋体" w:cs="宋体"/>
      <w:color w:val="000000"/>
      <w:sz w:val="20"/>
      <w:szCs w:val="20"/>
      <w:u w:val="none"/>
    </w:rPr>
  </w:style>
  <w:style w:type="paragraph" w:customStyle="1" w:styleId="42">
    <w:name w:val="纯文本1"/>
    <w:basedOn w:val="1"/>
    <w:qFormat/>
    <w:uiPriority w:val="0"/>
    <w:pPr>
      <w:widowControl/>
      <w:kinsoku w:val="0"/>
      <w:autoSpaceDE w:val="0"/>
      <w:autoSpaceDN w:val="0"/>
      <w:adjustRightInd w:val="0"/>
      <w:snapToGrid w:val="0"/>
      <w:jc w:val="left"/>
    </w:pPr>
    <w:rPr>
      <w:rFonts w:ascii="宋体" w:hAnsi="Courier New"/>
      <w:color w:val="000000"/>
      <w:kern w:val="0"/>
    </w:rPr>
  </w:style>
  <w:style w:type="character" w:customStyle="1" w:styleId="43">
    <w:name w:val="页眉 字符"/>
    <w:basedOn w:val="18"/>
    <w:link w:val="10"/>
    <w:qFormat/>
    <w:uiPriority w:val="0"/>
    <w:rPr>
      <w:kern w:val="2"/>
      <w:sz w:val="18"/>
      <w:szCs w:val="18"/>
    </w:rPr>
  </w:style>
  <w:style w:type="paragraph" w:customStyle="1" w:styleId="44">
    <w:name w:val="Table Text"/>
    <w:basedOn w:val="1"/>
    <w:semiHidden/>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 w:val="32"/>
      <w:szCs w:val="32"/>
      <w:lang w:eastAsia="en-US"/>
    </w:rPr>
  </w:style>
  <w:style w:type="table" w:customStyle="1" w:styleId="45">
    <w:name w:val="Table Normal"/>
    <w:semiHidden/>
    <w:unhideWhenUsed/>
    <w:qFormat/>
    <w:uiPriority w:val="0"/>
    <w:tblPr>
      <w:tblCellMar>
        <w:top w:w="0" w:type="dxa"/>
        <w:left w:w="0" w:type="dxa"/>
        <w:bottom w:w="0" w:type="dxa"/>
        <w:right w:w="0" w:type="dxa"/>
      </w:tblCellMar>
    </w:tblPr>
  </w:style>
  <w:style w:type="character" w:customStyle="1" w:styleId="46">
    <w:name w:val="批注框文本 字符"/>
    <w:basedOn w:val="18"/>
    <w:link w:val="8"/>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56</Pages>
  <Words>2837</Words>
  <Characters>3081</Characters>
  <Lines>2602</Lines>
  <Paragraphs>2735</Paragraphs>
  <TotalTime>1</TotalTime>
  <ScaleCrop>false</ScaleCrop>
  <LinksUpToDate>false</LinksUpToDate>
  <CharactersWithSpaces>3105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2025-10-29T13:20:00Z</dcterms:created>
  <dc:creator>admin</dc:creator>
  <cp:lastModifiedBy>Lin</cp:lastModifiedBy>
  <cp:lastPrinted>2025-10-22T15:41:00Z</cp:lastPrinted>
  <dcterms:modified xsi:type="dcterms:W3CDTF">2025-11-07T03:05:42Z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62E8264F2F424D3AB6D9E5FC67228F9F_13</vt:lpwstr>
  </property>
  <property fmtid="{D5CDD505-2E9C-101B-9397-08002B2CF9AE}" pid="4" name="KSOTemplateDocerSaveRecord">
    <vt:lpwstr>eyJoZGlkIjoiNzJiNWQ2NDYxNjMyZjMyNjg5NzU4Mzk3MzM0YTk1ODQiLCJ1c2VySWQiOiI2NzI5MTcyNDcifQ==</vt:lpwstr>
  </property>
</Properties>
</file>