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8D3592">
      <w:pPr>
        <w:pStyle w:val="2"/>
        <w:keepNext w:val="0"/>
        <w:spacing w:before="0" w:after="0" w:line="360" w:lineRule="auto"/>
        <w:jc w:val="center"/>
        <w:rPr>
          <w:rFonts w:ascii="仿宋_GB2312" w:hAnsi="仿宋_GB2312" w:eastAsia="仿宋_GB2312" w:cs="仿宋_GB2312"/>
          <w:b/>
          <w:bCs/>
          <w:color w:val="auto"/>
          <w:sz w:val="32"/>
          <w:szCs w:val="32"/>
        </w:rPr>
      </w:pPr>
      <w:bookmarkStart w:id="26" w:name="_GoBack"/>
      <w:bookmarkEnd w:id="26"/>
      <w:bookmarkStart w:id="0" w:name="_Toc256000019"/>
      <w:r>
        <w:rPr>
          <w:rFonts w:ascii="仿宋_GB2312" w:hAnsi="仿宋_GB2312" w:eastAsia="仿宋_GB2312" w:cs="仿宋_GB2312"/>
          <w:color w:val="auto"/>
          <w:kern w:val="36"/>
        </w:rPr>
        <w:t>3项目需求</w:t>
      </w:r>
      <w:bookmarkEnd w:id="0"/>
    </w:p>
    <w:p w14:paraId="3D7EA0A6">
      <w:pPr>
        <w:pStyle w:val="3"/>
        <w:keepNext w:val="0"/>
        <w:spacing w:before="0" w:after="0" w:line="360" w:lineRule="auto"/>
        <w:rPr>
          <w:rFonts w:ascii="仿宋_GB2312" w:hAnsi="仿宋_GB2312" w:eastAsia="仿宋_GB2312" w:cs="仿宋_GB2312"/>
          <w:b/>
          <w:bCs/>
          <w:color w:val="auto"/>
          <w:sz w:val="28"/>
          <w:szCs w:val="28"/>
        </w:rPr>
      </w:pPr>
      <w:bookmarkStart w:id="1" w:name="_Toc256000020"/>
      <w:r>
        <w:rPr>
          <w:rFonts w:ascii="仿宋_GB2312" w:hAnsi="仿宋_GB2312" w:eastAsia="仿宋_GB2312" w:cs="仿宋_GB2312"/>
          <w:i w:val="0"/>
          <w:iCs w:val="0"/>
          <w:color w:val="auto"/>
        </w:rPr>
        <w:t>3.1总体要求</w:t>
      </w:r>
      <w:bookmarkEnd w:id="1"/>
    </w:p>
    <w:p w14:paraId="3AD9A3E9">
      <w:pPr>
        <w:pStyle w:val="12"/>
        <w:spacing w:before="0" w:after="0" w:line="360" w:lineRule="auto"/>
        <w:ind w:firstLine="560" w:firstLineChars="200"/>
        <w:rPr>
          <w:rFonts w:ascii="Times New Roman" w:hAnsi="Times New Roman" w:eastAsia="Times New Roman" w:cs="Times New Roman"/>
          <w:color w:val="auto"/>
        </w:rPr>
      </w:pPr>
      <w:r>
        <w:rPr>
          <w:rFonts w:ascii="仿宋_GB2312" w:hAnsi="仿宋_GB2312" w:eastAsia="仿宋_GB2312" w:cs="仿宋_GB2312"/>
          <w:color w:val="auto"/>
          <w:sz w:val="28"/>
          <w:szCs w:val="28"/>
        </w:rPr>
        <w:t>投标人应严格遵守《食品安全法》等相关规定，严格保证食品质量符合国家相关产品质量标准，符合国家各级强制性规范的要求。在中标后如出现因食用其提供的食品导致食物中毒事故发生，投标人应对此承担一切法律责任。</w:t>
      </w:r>
    </w:p>
    <w:p w14:paraId="0D2AECBE">
      <w:pPr>
        <w:pStyle w:val="3"/>
        <w:keepNext w:val="0"/>
        <w:spacing w:before="0" w:after="0" w:line="360" w:lineRule="auto"/>
        <w:rPr>
          <w:rFonts w:ascii="仿宋_GB2312" w:hAnsi="仿宋_GB2312" w:eastAsia="仿宋_GB2312" w:cs="仿宋_GB2312"/>
          <w:b/>
          <w:bCs/>
          <w:color w:val="auto"/>
          <w:sz w:val="28"/>
          <w:szCs w:val="28"/>
        </w:rPr>
      </w:pPr>
      <w:bookmarkStart w:id="2" w:name="_Toc256000021"/>
      <w:r>
        <w:rPr>
          <w:rFonts w:ascii="仿宋_GB2312" w:hAnsi="仿宋_GB2312" w:eastAsia="仿宋_GB2312" w:cs="仿宋_GB2312"/>
          <w:i w:val="0"/>
          <w:iCs w:val="0"/>
          <w:color w:val="auto"/>
        </w:rPr>
        <w:t>3.2采购产品一览表</w:t>
      </w:r>
      <w:bookmarkEnd w:id="2"/>
    </w:p>
    <w:p w14:paraId="4C4348E8">
      <w:pPr>
        <w:pStyle w:val="4"/>
        <w:keepNext w:val="0"/>
        <w:spacing w:before="0" w:after="0" w:line="360" w:lineRule="auto"/>
        <w:rPr>
          <w:rFonts w:ascii="仿宋_GB2312" w:hAnsi="仿宋_GB2312" w:eastAsia="仿宋_GB2312" w:cs="仿宋_GB2312"/>
          <w:b/>
          <w:bCs/>
          <w:color w:val="auto"/>
          <w:sz w:val="28"/>
          <w:szCs w:val="28"/>
        </w:rPr>
      </w:pPr>
      <w:bookmarkStart w:id="3" w:name="_Toc256000022"/>
      <w:r>
        <w:rPr>
          <w:rFonts w:ascii="仿宋_GB2312" w:hAnsi="仿宋_GB2312" w:eastAsia="仿宋_GB2312" w:cs="仿宋_GB2312"/>
          <w:color w:val="auto"/>
          <w:sz w:val="28"/>
          <w:szCs w:val="28"/>
        </w:rPr>
        <w:t>3.2.1采购产品一览表</w:t>
      </w:r>
      <w:bookmarkEnd w:id="3"/>
    </w:p>
    <w:p w14:paraId="37FA4DD5">
      <w:pPr>
        <w:pStyle w:val="3"/>
        <w:keepNext w:val="0"/>
        <w:spacing w:before="0" w:after="0" w:line="360" w:lineRule="auto"/>
        <w:rPr>
          <w:rFonts w:ascii="Times New Roman" w:hAnsi="Times New Roman" w:eastAsia="Times New Roman" w:cs="Times New Roman"/>
          <w:b/>
          <w:bCs/>
          <w:color w:val="auto"/>
          <w:sz w:val="36"/>
          <w:szCs w:val="36"/>
        </w:rPr>
      </w:pPr>
      <w:r>
        <w:rPr>
          <w:rFonts w:ascii="Times New Roman" w:hAnsi="Times New Roman" w:eastAsia="Times New Roman" w:cs="Times New Roman"/>
          <w:i w:val="0"/>
          <w:iCs w:val="0"/>
          <w:color w:val="auto"/>
          <w:sz w:val="36"/>
          <w:szCs w:val="36"/>
        </w:rPr>
        <w:t> </w:t>
      </w:r>
    </w:p>
    <w:tbl>
      <w:tblPr>
        <w:tblStyle w:val="14"/>
        <w:tblW w:w="5000" w:type="pct"/>
        <w:tblCellSpacing w:w="0" w:type="dxa"/>
        <w:tblInd w:w="158" w:type="dxa"/>
        <w:tblLayout w:type="autofit"/>
        <w:tblCellMar>
          <w:top w:w="15" w:type="dxa"/>
          <w:left w:w="15" w:type="dxa"/>
          <w:bottom w:w="15" w:type="dxa"/>
          <w:right w:w="15" w:type="dxa"/>
        </w:tblCellMar>
      </w:tblPr>
      <w:tblGrid>
        <w:gridCol w:w="913"/>
        <w:gridCol w:w="1826"/>
        <w:gridCol w:w="1826"/>
        <w:gridCol w:w="1826"/>
        <w:gridCol w:w="1826"/>
        <w:gridCol w:w="913"/>
      </w:tblGrid>
      <w:tr w14:paraId="61CF8846">
        <w:tblPrEx>
          <w:tblCellMar>
            <w:top w:w="15" w:type="dxa"/>
            <w:left w:w="15" w:type="dxa"/>
            <w:bottom w:w="15" w:type="dxa"/>
            <w:right w:w="15" w:type="dxa"/>
          </w:tblCellMar>
        </w:tblPrEx>
        <w:trPr>
          <w:tblCellSpacing w:w="0" w:type="dxa"/>
        </w:trPr>
        <w:tc>
          <w:tcPr>
            <w:tcW w:w="500" w:type="pct"/>
            <w:tcBorders>
              <w:top w:val="single" w:color="000000" w:sz="8" w:space="0"/>
              <w:left w:val="single" w:color="000000" w:sz="8" w:space="0"/>
              <w:bottom w:val="single" w:color="000000" w:sz="8" w:space="0"/>
              <w:right w:val="single" w:color="000000" w:sz="8" w:space="0"/>
            </w:tcBorders>
            <w:shd w:val="clear" w:color="auto" w:fill="D3D3D3"/>
            <w:noWrap w:val="0"/>
            <w:tcMar>
              <w:top w:w="32" w:type="dxa"/>
              <w:left w:w="32" w:type="dxa"/>
              <w:bottom w:w="32" w:type="dxa"/>
              <w:right w:w="32" w:type="dxa"/>
            </w:tcMar>
            <w:vAlign w:val="center"/>
          </w:tcPr>
          <w:p w14:paraId="24AE12D9">
            <w:pPr>
              <w:pStyle w:val="12"/>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序号</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12E1D6A3">
            <w:pPr>
              <w:pStyle w:val="12"/>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产品类别</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6D1EA6EA">
            <w:pPr>
              <w:pStyle w:val="12"/>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产品名称</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1F192284">
            <w:pPr>
              <w:pStyle w:val="12"/>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数量</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53AFA040">
            <w:pPr>
              <w:pStyle w:val="12"/>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单位</w:t>
            </w:r>
          </w:p>
        </w:tc>
        <w:tc>
          <w:tcPr>
            <w:tcW w:w="5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390A8829">
            <w:pPr>
              <w:pStyle w:val="12"/>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备注</w:t>
            </w:r>
          </w:p>
        </w:tc>
      </w:tr>
      <w:tr w14:paraId="3C516B2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E8BC97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2BFBC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801B2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八宝米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F05C0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A577EE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B69B21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AB6F2F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B9EB2D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8B1DA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963D2C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饼丝</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5221D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CA1AC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F6413B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11D7FD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027F6F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40BFD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F0ACD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蚕豆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01E8C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52FFF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412EBE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90D811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A373CA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E6A9C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C22DE8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炒面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5C7221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328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8BE0DF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3CE3D7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9EF364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7C003B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C72AD0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D4BFA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赤小豆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6792F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B89414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A0C9C5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AC8C68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A21A0B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3E679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4DBD13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大黄米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D9308D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F63909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0C5588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F4FE1B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176577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6C9581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70BC98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大米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170C99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4AE18E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E74BAB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013AF3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C7E580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ADA14E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EA9E6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大米面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6DAE06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9901D0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DE8C42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C4A71D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F01132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CA8E92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13448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豆沙馅</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FB49A6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93B1D4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6F3986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D19994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4ECC88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4D9F8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0FDD4B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粉丝</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E654E3">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182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39E169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包</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831291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A3A062D">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AB0CE9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DEBE63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25774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粉条</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986477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03278F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包</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D06BD34">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9F566C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2F7D41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663A27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F5BAD3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挂面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CD9744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C292CE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把</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C65AAA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B5327E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7DBFD9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5DCDA7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2FBCD9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果仁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8EB531">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82805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ADFEEF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14B584A">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0EB350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C53184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E7113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黑豆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F8B96C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405667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28D92D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2DD0BD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500A2F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17BA2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1DC643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黑豆面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86EB39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C53F84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174350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B272E3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4BA346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3BC70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BB8FC4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黑米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2CEAAB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FE1850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84CCD32">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12E3A7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587A9B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13D426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BB727B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黑米面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40230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E86A2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6565F0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DE7130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561A49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3DDFF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AB212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红小豆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89C805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94B97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2D2E11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452F47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2E94DF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28372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C2D727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花生</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64B4F1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0CC33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937830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8CD2A7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84348D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1B6118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C37958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黄豆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E471F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194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6EF763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C117E6C">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D1B6CC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E21118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BD72F4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9BC0F5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黄豆面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71F6B4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2052D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0636D64">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1D2EC6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0C1605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2A8EA8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CFD91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拉皮</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E529C2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ADFC5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43CA3C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B2B607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12187D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67C16E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4E1A0C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老南瓜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26192C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487317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9647F87">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72E72A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1F46F0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6CF47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8018AE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绿豆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9DE451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0AC2A1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A45A40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0F1224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7D9B5A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4F24A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15712D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绿豆面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D41A1A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B45621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FF4E6E7">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149020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A5241E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2B8A17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2D3067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米线</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41C0184">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131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9DD17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79525A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7B7BEA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E5A2B31">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E4ABB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F51C51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面包片</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C3413E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CA071D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包</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43BDC8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67004B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BCFEE6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E61925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262CE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面粉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79518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95BF4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8EEF02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8DCC8A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DC1F31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30530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B518DF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面条</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C35FC5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399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5E5E7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218182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FC5453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412570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836C6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76573E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糯米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BAA001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403790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1B9F6E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2FF360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08AAF9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C0368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583F51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芡实</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BD71BB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2A76AD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1D5E90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7FE0D5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D3FF00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783BB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F4415A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山芋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10D271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6D38D5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49CEB89">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50DB0E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916851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3D0C7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7915F3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烧麦皮</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3DF2BD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215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A1DE53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F101FF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EEA38B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823F88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AB02F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83D96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汤圆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312C005">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121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224FB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0EDFCC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DB1B9C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4D9D6E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48A14B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9DADF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五色米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EA44C7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6A1C0C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885717C">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AB25D7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8BE751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57313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19D7F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小米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2A686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C4953E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809497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C8938F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C21CC3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2A4825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04DBF9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小米面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5FFDC7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7D2E4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356CF9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564489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3FAD58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66C875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3FF665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薏仁米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B811BE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449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F88259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E3F6F0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09B50C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3288F1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18F03D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1F056B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玉米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20AD65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1A3CBE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个</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7A4D62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D80B70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E16B73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46CCB4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D3841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玉米面</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CE88A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169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D6FE85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7DFFFD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36D654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FF8A0B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DD1991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8BBE96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月饼</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E91833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7F8318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块</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CBB3B8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332099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6B0869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378292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D276DE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云吞皮</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E528D0F">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1458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C6FCD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6180C7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195F82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D90270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7CEF7D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17E65B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杂豆</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0658FC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16505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FA8FE5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6F3411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9E54B4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24326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5D315A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芝麻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63DDB2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B292AE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B559E5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ACFC9D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655523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BD9E0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846A0B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粽子</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0852FF">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414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0B243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94B6300">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438759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912012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F58906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谷物杂粮类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E864A9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其它杂粮</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025BC9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216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64734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袋/斤/个</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71B735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年采购量低于20品类</w:t>
            </w:r>
          </w:p>
        </w:tc>
      </w:tr>
      <w:tr w14:paraId="3B75D08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037B0A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F48116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蛋类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976CD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鹌鹑蛋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041B6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846D6A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E85A90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95BB65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289D5C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C5C977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蛋类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C2CA13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A3B868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680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69141B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箱</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8CE8F90">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302148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9F4181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3D9CBA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蛋类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203D0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松花蛋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6F3E3C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05848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8A6FE40">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6B38CC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6285291">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B4D57D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蛋类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30576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土鸡蛋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CDA576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E68C84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175F73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DEE124A">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147FAD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61757B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蛋类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848DF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咸鸭蛋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A5BE1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428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90148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1BBC98C">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79CAEA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4FAF19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4B4747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蛋类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84C82A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其它蛋类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D9036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016CC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箱/斤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44FFFC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年采购量低于20品类</w:t>
            </w:r>
          </w:p>
        </w:tc>
      </w:tr>
      <w:tr w14:paraId="1C320ED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4D6CD0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B39D7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1B909C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膨松剂</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DBA7E9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230E6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15FCC6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EA3169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1E34AF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AF6683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D710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八角</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D90A7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C0563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E5807D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95F242A">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826C8C1">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A0E6E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8ACA4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白醋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C45AF3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09D33E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C8CF6E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9771EB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6E90A4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B010BF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E4BCDA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白糖</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A0F3B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9DDAC9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1FE3EE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461B01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ECE730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A740FF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B08BA0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保健醋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712E95">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508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330DD6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3AF649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953347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E37DF2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DE6FD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97B3F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冰糖</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C6543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985A5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AF4F99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77B534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7F75C5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C1319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AB1E1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冰糖老抽</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0CA51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132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2C450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5B57B6D">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C306A7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15E8B0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4471B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E5B37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赤砂糖</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C78C1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150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6E73A8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E9C311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2A634A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3E3C50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463A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43257E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大料</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DB666F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DE210F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6A9ADE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D1414B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C30724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1CD5D6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EA231A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淀粉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9A57A0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440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CD3BB3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B389E0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DC063C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084F1C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AB8876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19BAD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一品鲜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D986E3">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806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FFD705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A4A1B2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AC8E3F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643CCA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6EAC8A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107143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豆腐王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5392CD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B51828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66802F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71A1B8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38C3F7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5608A5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EAE703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炖肉料</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FD80F8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5637A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9585C82">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A5E71C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324A31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3CFDC6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FC44D0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番茄酱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64EA06">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480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94F70A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7B2EFD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A9AB7A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7A6BEA4">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6</w:t>
            </w:r>
            <w:r>
              <w:rPr>
                <w:rFonts w:hint="eastAsia" w:ascii="仿宋_GB2312" w:hAnsi="仿宋_GB2312" w:eastAsia="仿宋_GB2312" w:cs="仿宋_GB2312"/>
                <w:b w:val="0"/>
                <w:bCs w:val="0"/>
                <w:i w:val="0"/>
                <w:iCs w:val="0"/>
                <w:smallCaps w:val="0"/>
                <w:color w:val="auto"/>
                <w:sz w:val="21"/>
                <w:szCs w:val="21"/>
                <w:lang w:val="en-US" w:eastAsia="zh-CN"/>
              </w:rPr>
              <w:t>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5B85F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8EAFA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番茄沙司</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DF6FA8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8A51D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71C6AD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F5D472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78B54D3">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68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714BC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BE64D4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生粉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149B76">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09B51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6B6666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EBC408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955589F">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69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172E6A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CF24B1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腐乳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9C526A">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462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944C6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5672DB9">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272029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CD46D62">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C1A9CA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29E721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干辣椒</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757A7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47E081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962BFA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C1FBC5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DE4404A">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33D725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FC361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桂花酱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14BA0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0C867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4BD2707">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6EB919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448E706">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070555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DED6B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黄豆酱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5BB91C5">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114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C5D4A4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51AD45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7CFD60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F87782D">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3956E6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59BA33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生抽</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EE974D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D76324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7952E8D">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B1B998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8D63062">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7</w:t>
            </w:r>
            <w:r>
              <w:rPr>
                <w:rFonts w:hint="eastAsia" w:ascii="仿宋_GB2312" w:hAnsi="仿宋_GB2312" w:eastAsia="仿宋_GB2312" w:cs="仿宋_GB2312"/>
                <w:b w:val="0"/>
                <w:bCs w:val="0"/>
                <w:i w:val="0"/>
                <w:iCs w:val="0"/>
                <w:smallCaps w:val="0"/>
                <w:color w:val="auto"/>
                <w:sz w:val="21"/>
                <w:szCs w:val="21"/>
                <w:lang w:val="en-US" w:eastAsia="zh-CN"/>
              </w:rPr>
              <w:t>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2958D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FCB61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海鲜酱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BA5798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5EBF2E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7169C0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0C954B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BBB2308">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7</w:t>
            </w:r>
            <w:r>
              <w:rPr>
                <w:rFonts w:hint="eastAsia" w:ascii="仿宋_GB2312" w:hAnsi="仿宋_GB2312" w:eastAsia="仿宋_GB2312" w:cs="仿宋_GB2312"/>
                <w:b w:val="0"/>
                <w:bCs w:val="0"/>
                <w:i w:val="0"/>
                <w:iCs w:val="0"/>
                <w:smallCaps w:val="0"/>
                <w:color w:val="auto"/>
                <w:sz w:val="21"/>
                <w:szCs w:val="21"/>
                <w:lang w:val="en-US" w:eastAsia="zh-CN"/>
              </w:rPr>
              <w:t>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534B9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3374E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蚝油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06591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70BEA9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8888267">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D0F20D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EC7DC64">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1A025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FF0F28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红油王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475A6F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C8A97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22E512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245CD8D">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AC2A3D5">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E62B13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7E88C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胡椒粉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151B0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78EE18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DA37C39">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D0207C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8AF2D27">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53AF2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EED030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花雕</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44CC2E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ECC439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034F0F2">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DD971F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9E186F2">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79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44893E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14206B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花椒</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EAB3C8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196A54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F3AFAB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C6B352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D9B3BD6">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8</w:t>
            </w:r>
            <w:r>
              <w:rPr>
                <w:rFonts w:hint="eastAsia" w:ascii="仿宋_GB2312" w:hAnsi="仿宋_GB2312" w:eastAsia="仿宋_GB2312" w:cs="仿宋_GB2312"/>
                <w:b w:val="0"/>
                <w:bCs w:val="0"/>
                <w:i w:val="0"/>
                <w:iCs w:val="0"/>
                <w:smallCaps w:val="0"/>
                <w:color w:val="auto"/>
                <w:sz w:val="21"/>
                <w:szCs w:val="21"/>
                <w:lang w:val="en-US" w:eastAsia="zh-CN"/>
              </w:rPr>
              <w:t>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D027E3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756B9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花椒油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28FC10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2191C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B9F69C7">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E6F8E1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3FAA319">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8</w:t>
            </w:r>
            <w:r>
              <w:rPr>
                <w:rFonts w:hint="eastAsia" w:ascii="仿宋_GB2312" w:hAnsi="仿宋_GB2312" w:eastAsia="仿宋_GB2312" w:cs="仿宋_GB2312"/>
                <w:b w:val="0"/>
                <w:bCs w:val="0"/>
                <w:i w:val="0"/>
                <w:iCs w:val="0"/>
                <w:smallCaps w:val="0"/>
                <w:color w:val="auto"/>
                <w:sz w:val="21"/>
                <w:szCs w:val="21"/>
                <w:lang w:val="en-US" w:eastAsia="zh-CN"/>
              </w:rPr>
              <w:t>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2F260E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9B7C24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花生酱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9011D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F00DC6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9C386B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F1DB54A">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0AF7B2D">
            <w:pPr>
              <w:pStyle w:val="12"/>
              <w:jc w:val="center"/>
              <w:textAlignment w:val="bottom"/>
              <w:rPr>
                <w:rFonts w:hint="eastAsia"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8</w:t>
            </w:r>
            <w:r>
              <w:rPr>
                <w:rFonts w:hint="eastAsia" w:ascii="仿宋_GB2312" w:hAnsi="仿宋_GB2312" w:eastAsia="仿宋_GB2312" w:cs="仿宋_GB2312"/>
                <w:b w:val="0"/>
                <w:bCs w:val="0"/>
                <w:i w:val="0"/>
                <w:iCs w:val="0"/>
                <w:smallCaps w:val="0"/>
                <w:color w:val="auto"/>
                <w:sz w:val="21"/>
                <w:szCs w:val="21"/>
                <w:lang w:val="en-US" w:eastAsia="zh-CN"/>
              </w:rPr>
              <w:t>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2EE282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37282A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黄油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43D50C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6EB378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块</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B8EFAE7">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9E862A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E42F4A8">
            <w:pPr>
              <w:pStyle w:val="12"/>
              <w:jc w:val="center"/>
              <w:textAlignment w:val="bottom"/>
              <w:rPr>
                <w:rFonts w:hint="eastAsia"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8</w:t>
            </w:r>
            <w:r>
              <w:rPr>
                <w:rFonts w:hint="eastAsia" w:ascii="仿宋_GB2312" w:hAnsi="仿宋_GB2312" w:eastAsia="仿宋_GB2312" w:cs="仿宋_GB2312"/>
                <w:b w:val="0"/>
                <w:bCs w:val="0"/>
                <w:i w:val="0"/>
                <w:iCs w:val="0"/>
                <w:smallCaps w:val="0"/>
                <w:color w:val="auto"/>
                <w:sz w:val="21"/>
                <w:szCs w:val="21"/>
                <w:lang w:val="en-US" w:eastAsia="zh-CN"/>
              </w:rPr>
              <w:t>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91A870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BECBE4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火锅底料</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D994F1">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181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030A0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5C47BC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080E66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89E856C">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8</w:t>
            </w:r>
            <w:r>
              <w:rPr>
                <w:rFonts w:hint="eastAsia" w:ascii="仿宋_GB2312" w:hAnsi="仿宋_GB2312" w:eastAsia="仿宋_GB2312" w:cs="仿宋_GB2312"/>
                <w:b w:val="0"/>
                <w:bCs w:val="0"/>
                <w:i w:val="0"/>
                <w:iCs w:val="0"/>
                <w:smallCaps w:val="0"/>
                <w:color w:val="auto"/>
                <w:sz w:val="21"/>
                <w:szCs w:val="21"/>
                <w:lang w:val="en-US" w:eastAsia="zh-CN"/>
              </w:rPr>
              <w:t>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5B509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93C23E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鸡精</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32987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B19B88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D15EF4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87A644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1B34406">
            <w:pPr>
              <w:pStyle w:val="12"/>
              <w:jc w:val="center"/>
              <w:textAlignment w:val="bottom"/>
              <w:rPr>
                <w:rFonts w:ascii="Times New Roman" w:hAnsi="Times New Roman" w:eastAsia="Times New Roman" w:cs="Times New Roman"/>
                <w:b w:val="0"/>
                <w:bCs w:val="0"/>
                <w:i w:val="0"/>
                <w:iCs w:val="0"/>
                <w:smallCaps w:val="0"/>
                <w:color w:val="auto"/>
              </w:rPr>
            </w:pPr>
            <w:r>
              <w:rPr>
                <w:rFonts w:hint="eastAsia" w:ascii="仿宋_GB2312" w:hAnsi="仿宋_GB2312" w:eastAsia="仿宋_GB2312" w:cs="仿宋_GB2312"/>
                <w:b w:val="0"/>
                <w:bCs w:val="0"/>
                <w:i w:val="0"/>
                <w:iCs w:val="0"/>
                <w:smallCaps w:val="0"/>
                <w:color w:val="auto"/>
                <w:sz w:val="21"/>
                <w:szCs w:val="21"/>
                <w:lang w:val="en-US" w:eastAsia="zh-CN"/>
              </w:rPr>
              <w:t>85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A219E0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AA635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酱油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E9BA6FB">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173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8D6F0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3595FD4">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9D830B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4D16984">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86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105B0E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86FF0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酵母</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EFD9CE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A94F70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854FC7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63C4B3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B18E378">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87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18C262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2A1FDD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油膏</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265B68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F1CC4E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1E83AF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F40981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9E4FA7D">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88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61B7AA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90CF0B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辣椒酱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243427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A0E27A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35F167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94A6F4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B59992F">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89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907726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3CE00D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醪糟</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2DB1C8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5111A6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142844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F4934A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B4EE4EE">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9</w:t>
            </w:r>
            <w:r>
              <w:rPr>
                <w:rFonts w:hint="eastAsia" w:ascii="仿宋_GB2312" w:hAnsi="仿宋_GB2312" w:eastAsia="仿宋_GB2312" w:cs="仿宋_GB2312"/>
                <w:b w:val="0"/>
                <w:bCs w:val="0"/>
                <w:i w:val="0"/>
                <w:iCs w:val="0"/>
                <w:smallCaps w:val="0"/>
                <w:color w:val="auto"/>
                <w:sz w:val="21"/>
                <w:szCs w:val="21"/>
                <w:lang w:val="en-US" w:eastAsia="zh-CN"/>
              </w:rPr>
              <w:t>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FDD273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E9A5B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绵白糖</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4FC6A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400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CDC6B3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85DB38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48FEF0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2182BA6">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9</w:t>
            </w:r>
            <w:r>
              <w:rPr>
                <w:rFonts w:hint="eastAsia" w:ascii="仿宋_GB2312" w:hAnsi="仿宋_GB2312" w:eastAsia="仿宋_GB2312" w:cs="仿宋_GB2312"/>
                <w:b w:val="0"/>
                <w:bCs w:val="0"/>
                <w:i w:val="0"/>
                <w:iCs w:val="0"/>
                <w:smallCaps w:val="0"/>
                <w:color w:val="auto"/>
                <w:sz w:val="21"/>
                <w:szCs w:val="21"/>
                <w:lang w:val="en-US" w:eastAsia="zh-CN"/>
              </w:rPr>
              <w:t>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C92600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42E1EE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辣酱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A36D56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3C8F82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C83A90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491280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F0079E1">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9</w:t>
            </w:r>
            <w:r>
              <w:rPr>
                <w:rFonts w:hint="eastAsia" w:ascii="仿宋_GB2312" w:hAnsi="仿宋_GB2312" w:eastAsia="仿宋_GB2312" w:cs="仿宋_GB2312"/>
                <w:b w:val="0"/>
                <w:bCs w:val="0"/>
                <w:i w:val="0"/>
                <w:iCs w:val="0"/>
                <w:smallCaps w:val="0"/>
                <w:color w:val="auto"/>
                <w:sz w:val="21"/>
                <w:szCs w:val="21"/>
                <w:lang w:val="en-US" w:eastAsia="zh-CN"/>
              </w:rPr>
              <w:t>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3C55B5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0139BA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甜面酱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F5F03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590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BFCF25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E99714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3150A3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9C8AE4F">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9</w:t>
            </w:r>
            <w:r>
              <w:rPr>
                <w:rFonts w:hint="eastAsia" w:ascii="仿宋_GB2312" w:hAnsi="仿宋_GB2312" w:eastAsia="仿宋_GB2312" w:cs="仿宋_GB2312"/>
                <w:b w:val="0"/>
                <w:bCs w:val="0"/>
                <w:i w:val="0"/>
                <w:iCs w:val="0"/>
                <w:smallCaps w:val="0"/>
                <w:color w:val="auto"/>
                <w:sz w:val="21"/>
                <w:szCs w:val="21"/>
                <w:lang w:val="en-US" w:eastAsia="zh-CN"/>
              </w:rPr>
              <w:t>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AD0C9D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910B8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炼乳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4AC1E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3AD70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918EB1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EAA291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66088F1">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94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B503E1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242AC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料酒</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659B4B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198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94A26B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4EEAEC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A7AE48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8E1AE45">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95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2113F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C35AD1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绿芥末膏</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56DBD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E6C37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B16EBF2">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660689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CC908D5">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96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33C1B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66D5E1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麻酱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B63D2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9EDC7A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6F1079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D8E100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BBB1123">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97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CD4C0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E36CC6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南乳汁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80F49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96B32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180E1F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B26AD5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A610A72">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98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FB07E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BDF60C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排骨酱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1398D4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156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9D4B5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3AEC9B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D7D137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3681304">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99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83F661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72A351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泡打粉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A14DF3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836B5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CE4E0A6">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FA1263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81BD6BA">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10</w:t>
            </w:r>
            <w:r>
              <w:rPr>
                <w:rFonts w:hint="eastAsia" w:ascii="仿宋_GB2312" w:hAnsi="仿宋_GB2312" w:eastAsia="仿宋_GB2312" w:cs="仿宋_GB2312"/>
                <w:b w:val="0"/>
                <w:bCs w:val="0"/>
                <w:i w:val="0"/>
                <w:iCs w:val="0"/>
                <w:smallCaps w:val="0"/>
                <w:color w:val="auto"/>
                <w:sz w:val="21"/>
                <w:szCs w:val="21"/>
                <w:lang w:val="en-US" w:eastAsia="zh-CN"/>
              </w:rPr>
              <w:t>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A6AF45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FFC7BE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蓝莓酱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D32183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191603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D51BCA9">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8D4FCF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46803F7">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101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1504C5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B5ADCD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沙拉酱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EF98588">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F8329E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B614E5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2FBABF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F08F207">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10</w:t>
            </w:r>
            <w:r>
              <w:rPr>
                <w:rFonts w:hint="eastAsia" w:ascii="仿宋_GB2312" w:hAnsi="仿宋_GB2312" w:eastAsia="仿宋_GB2312" w:cs="仿宋_GB2312"/>
                <w:b w:val="0"/>
                <w:bCs w:val="0"/>
                <w:i w:val="0"/>
                <w:iCs w:val="0"/>
                <w:smallCaps w:val="0"/>
                <w:color w:val="auto"/>
                <w:sz w:val="21"/>
                <w:szCs w:val="21"/>
                <w:lang w:val="en-US" w:eastAsia="zh-CN"/>
              </w:rPr>
              <w:t>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01EBB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42084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沙拉酱蛋黄</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4BCE18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F5B0E1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1C641A4">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A1B151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D961547">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10</w:t>
            </w:r>
            <w:r>
              <w:rPr>
                <w:rFonts w:hint="eastAsia" w:ascii="仿宋_GB2312" w:hAnsi="仿宋_GB2312" w:eastAsia="仿宋_GB2312" w:cs="仿宋_GB2312"/>
                <w:b w:val="0"/>
                <w:bCs w:val="0"/>
                <w:i w:val="0"/>
                <w:iCs w:val="0"/>
                <w:smallCaps w:val="0"/>
                <w:color w:val="auto"/>
                <w:sz w:val="21"/>
                <w:szCs w:val="21"/>
                <w:lang w:val="en-US" w:eastAsia="zh-CN"/>
              </w:rPr>
              <w:t>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089EF7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BA4B5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生姜汁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4559D3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0E781C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7F48C9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0369E6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83D9B97">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04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04233E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E7EDA6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十三香</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31EDE2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607428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盒</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25DCF82">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29355D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CE763B5">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05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6ECC55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24EE1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食用醋</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8D1F80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D5658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31FD37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05CFDC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615BAC3">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06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E7B969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B00A40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食用碱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5E90ED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624F0A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E51586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89181AA">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3310ABF">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07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A333D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EA63AC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食用盐</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9AEBF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1700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49462D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C50256D">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1F9657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751A59D">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08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5C9ACA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1A2D9F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食用油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A419C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2290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C6DE7B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6481DD9">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EE4E65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0F85B2F">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09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F79C78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26C819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水煮鱼料</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A50657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A9B2E0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F2715AC">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AC30D9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7EF91C5">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11</w:t>
            </w:r>
            <w:r>
              <w:rPr>
                <w:rFonts w:hint="eastAsia" w:ascii="仿宋_GB2312" w:hAnsi="仿宋_GB2312" w:eastAsia="仿宋_GB2312" w:cs="仿宋_GB2312"/>
                <w:b w:val="0"/>
                <w:bCs w:val="0"/>
                <w:i w:val="0"/>
                <w:iCs w:val="0"/>
                <w:smallCaps w:val="0"/>
                <w:color w:val="auto"/>
                <w:sz w:val="21"/>
                <w:szCs w:val="21"/>
                <w:lang w:val="en-US" w:eastAsia="zh-CN"/>
              </w:rPr>
              <w:t>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1CC7E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E2A9F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蒜蓉辣酱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8C48FA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13434E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3FB43F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CEF29E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8A27A82">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11</w:t>
            </w:r>
            <w:r>
              <w:rPr>
                <w:rFonts w:hint="eastAsia" w:ascii="仿宋_GB2312" w:hAnsi="仿宋_GB2312" w:eastAsia="仿宋_GB2312" w:cs="仿宋_GB2312"/>
                <w:b w:val="0"/>
                <w:bCs w:val="0"/>
                <w:i w:val="0"/>
                <w:iCs w:val="0"/>
                <w:smallCaps w:val="0"/>
                <w:color w:val="auto"/>
                <w:sz w:val="21"/>
                <w:szCs w:val="21"/>
                <w:lang w:val="en-US" w:eastAsia="zh-CN"/>
              </w:rPr>
              <w:t>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0042BE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9A625D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糖</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0BBD36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01E358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0B5A650">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56D248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A790F64">
            <w:pPr>
              <w:pStyle w:val="12"/>
              <w:jc w:val="center"/>
              <w:textAlignment w:val="bottom"/>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11</w:t>
            </w:r>
            <w:r>
              <w:rPr>
                <w:rFonts w:hint="eastAsia" w:ascii="仿宋_GB2312" w:hAnsi="仿宋_GB2312" w:eastAsia="仿宋_GB2312" w:cs="仿宋_GB2312"/>
                <w:b w:val="0"/>
                <w:bCs w:val="0"/>
                <w:i w:val="0"/>
                <w:iCs w:val="0"/>
                <w:smallCaps w:val="0"/>
                <w:color w:val="auto"/>
                <w:sz w:val="21"/>
                <w:szCs w:val="21"/>
                <w:lang w:val="en-US" w:eastAsia="zh-CN"/>
              </w:rPr>
              <w:t>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F3F7D1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56FA4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味精</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23E451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DA8C63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3924EF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353D4F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36A0ACB">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13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781008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69A612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香辣酱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8AE51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51533F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91401D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CC4318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0BE92F1">
            <w:pPr>
              <w:pStyle w:val="12"/>
              <w:jc w:val="center"/>
              <w:textAlignment w:val="bottom"/>
              <w:rPr>
                <w:rFonts w:hint="default" w:ascii="Times New Roman" w:hAnsi="Times New Roman" w:eastAsia="仿宋_GB2312" w:cs="Times New Roman"/>
                <w:b w:val="0"/>
                <w:bCs w:val="0"/>
                <w:i w:val="0"/>
                <w:iCs w:val="0"/>
                <w:smallCaps w:val="0"/>
                <w:color w:val="auto"/>
                <w:lang w:val="en-US" w:eastAsia="zh-CN"/>
              </w:rPr>
            </w:pPr>
            <w:r>
              <w:rPr>
                <w:rFonts w:ascii="仿宋_GB2312" w:hAnsi="仿宋_GB2312" w:eastAsia="仿宋_GB2312" w:cs="仿宋_GB2312"/>
                <w:b w:val="0"/>
                <w:bCs w:val="0"/>
                <w:i w:val="0"/>
                <w:iCs w:val="0"/>
                <w:smallCaps w:val="0"/>
                <w:color w:val="auto"/>
                <w:sz w:val="21"/>
                <w:szCs w:val="21"/>
              </w:rPr>
              <w:t>1</w:t>
            </w:r>
            <w:r>
              <w:rPr>
                <w:rFonts w:hint="eastAsia" w:ascii="仿宋_GB2312" w:hAnsi="仿宋_GB2312" w:eastAsia="仿宋_GB2312" w:cs="仿宋_GB2312"/>
                <w:b w:val="0"/>
                <w:bCs w:val="0"/>
                <w:i w:val="0"/>
                <w:iCs w:val="0"/>
                <w:smallCaps w:val="0"/>
                <w:color w:val="auto"/>
                <w:sz w:val="21"/>
                <w:szCs w:val="21"/>
                <w:lang w:val="en-US" w:eastAsia="zh-CN"/>
              </w:rPr>
              <w:t>14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0E595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60213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香油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A9A938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432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A35A58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CB60E8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50CADD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B8DF449">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115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BE1E70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E545F6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香炸粉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1ACD07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F62F3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167C6E7">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9E76684">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29025870">
            <w:pPr>
              <w:keepNext w:val="0"/>
              <w:keepLines w:val="0"/>
              <w:widowControl/>
              <w:suppressLineNumbers w:val="0"/>
              <w:jc w:val="center"/>
              <w:textAlignment w:val="center"/>
              <w:rPr>
                <w:rFonts w:hint="default" w:ascii="仿宋_GB2312" w:hAnsi="仿宋_GB2312" w:eastAsia="仿宋_GB2312" w:cs="仿宋_GB2312"/>
                <w:b w:val="0"/>
                <w:bCs w:val="0"/>
                <w:i w:val="0"/>
                <w:iCs w:val="0"/>
                <w:smallCaps w:val="0"/>
                <w:color w:val="auto"/>
                <w:sz w:val="21"/>
                <w:szCs w:val="21"/>
                <w:lang w:val="en-US" w:eastAsia="zh-CN" w:bidi="ar-SA"/>
              </w:rPr>
            </w:pPr>
            <w:r>
              <w:rPr>
                <w:rFonts w:hint="eastAsia" w:ascii="仿宋_GB2312" w:hAnsi="仿宋_GB2312" w:eastAsia="仿宋_GB2312" w:cs="仿宋_GB2312"/>
                <w:b w:val="0"/>
                <w:bCs w:val="0"/>
                <w:i w:val="0"/>
                <w:iCs w:val="0"/>
                <w:smallCaps w:val="0"/>
                <w:color w:val="auto"/>
                <w:sz w:val="21"/>
                <w:szCs w:val="21"/>
                <w:lang w:val="en-US" w:eastAsia="zh-CN" w:bidi="ar-SA"/>
              </w:rPr>
              <w:t>116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056F1B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E0C6BEA">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小苏打</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A71869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0C2954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F0C092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AE8B164">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532FCDE9">
            <w:pPr>
              <w:keepNext w:val="0"/>
              <w:keepLines w:val="0"/>
              <w:widowControl/>
              <w:suppressLineNumbers w:val="0"/>
              <w:jc w:val="center"/>
              <w:textAlignment w:val="center"/>
              <w:rPr>
                <w:rFonts w:hint="default" w:ascii="仿宋_GB2312" w:hAnsi="仿宋_GB2312" w:eastAsia="仿宋_GB2312" w:cs="仿宋_GB2312"/>
                <w:b w:val="0"/>
                <w:bCs w:val="0"/>
                <w:i w:val="0"/>
                <w:iCs w:val="0"/>
                <w:smallCaps w:val="0"/>
                <w:color w:val="auto"/>
                <w:sz w:val="21"/>
                <w:szCs w:val="21"/>
                <w:lang w:val="en-US" w:eastAsia="zh-CN" w:bidi="ar-SA"/>
              </w:rPr>
            </w:pPr>
            <w:r>
              <w:rPr>
                <w:rFonts w:hint="eastAsia" w:ascii="仿宋_GB2312" w:hAnsi="仿宋_GB2312" w:eastAsia="仿宋_GB2312" w:cs="仿宋_GB2312"/>
                <w:b w:val="0"/>
                <w:bCs w:val="0"/>
                <w:i w:val="0"/>
                <w:iCs w:val="0"/>
                <w:smallCaps w:val="0"/>
                <w:color w:val="auto"/>
                <w:sz w:val="21"/>
                <w:szCs w:val="21"/>
                <w:lang w:val="en-US" w:eastAsia="zh-CN" w:bidi="ar-SA"/>
              </w:rPr>
              <w:t>117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79F90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B2807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意大利面酱</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D648FE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17934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5D167C0">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33A2329">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1B1B9A79">
            <w:pPr>
              <w:keepNext w:val="0"/>
              <w:keepLines w:val="0"/>
              <w:widowControl/>
              <w:suppressLineNumbers w:val="0"/>
              <w:jc w:val="center"/>
              <w:textAlignment w:val="center"/>
              <w:rPr>
                <w:rFonts w:hint="default" w:ascii="仿宋_GB2312" w:hAnsi="仿宋_GB2312" w:eastAsia="仿宋_GB2312" w:cs="仿宋_GB2312"/>
                <w:b w:val="0"/>
                <w:bCs w:val="0"/>
                <w:i w:val="0"/>
                <w:iCs w:val="0"/>
                <w:smallCaps w:val="0"/>
                <w:color w:val="auto"/>
                <w:sz w:val="21"/>
                <w:szCs w:val="21"/>
                <w:lang w:val="en-US" w:eastAsia="zh-CN" w:bidi="ar-SA"/>
              </w:rPr>
            </w:pPr>
            <w:r>
              <w:rPr>
                <w:rFonts w:hint="eastAsia" w:ascii="仿宋_GB2312" w:hAnsi="仿宋_GB2312" w:eastAsia="仿宋_GB2312" w:cs="仿宋_GB2312"/>
                <w:b w:val="0"/>
                <w:bCs w:val="0"/>
                <w:i w:val="0"/>
                <w:iCs w:val="0"/>
                <w:smallCaps w:val="0"/>
                <w:color w:val="auto"/>
                <w:sz w:val="21"/>
                <w:szCs w:val="21"/>
                <w:lang w:val="en-US" w:eastAsia="zh-CN" w:bidi="ar-SA"/>
              </w:rPr>
              <w:t>118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32B38EE">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09F54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蒸鱼豉油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A95DE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264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FC7549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4913244">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AA6643D">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49B182BA">
            <w:pPr>
              <w:keepNext w:val="0"/>
              <w:keepLines w:val="0"/>
              <w:widowControl/>
              <w:suppressLineNumbers w:val="0"/>
              <w:jc w:val="center"/>
              <w:textAlignment w:val="center"/>
              <w:rPr>
                <w:rFonts w:hint="default" w:ascii="仿宋_GB2312" w:hAnsi="仿宋_GB2312" w:eastAsia="仿宋_GB2312" w:cs="仿宋_GB2312"/>
                <w:b w:val="0"/>
                <w:bCs w:val="0"/>
                <w:i w:val="0"/>
                <w:iCs w:val="0"/>
                <w:smallCaps w:val="0"/>
                <w:color w:val="auto"/>
                <w:sz w:val="21"/>
                <w:szCs w:val="21"/>
                <w:lang w:val="en-US" w:eastAsia="zh-CN" w:bidi="ar-SA"/>
              </w:rPr>
            </w:pPr>
            <w:r>
              <w:rPr>
                <w:rFonts w:hint="eastAsia" w:ascii="仿宋_GB2312" w:hAnsi="仿宋_GB2312" w:eastAsia="仿宋_GB2312" w:cs="仿宋_GB2312"/>
                <w:b w:val="0"/>
                <w:bCs w:val="0"/>
                <w:i w:val="0"/>
                <w:iCs w:val="0"/>
                <w:smallCaps w:val="0"/>
                <w:color w:val="auto"/>
                <w:sz w:val="21"/>
                <w:szCs w:val="21"/>
                <w:lang w:val="en-US" w:eastAsia="zh-CN" w:bidi="ar-SA"/>
              </w:rPr>
              <w:t>119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3A7C2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A7C922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芝麻酱沙司</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F88A6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7EC7AC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D9A318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9AEEB0D">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3C0AACDC">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23C36F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255320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其它调料类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1FA2FF1">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656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FB39E0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瓶/袋/桶</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D8A554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年采购量低于20品类</w:t>
            </w:r>
          </w:p>
        </w:tc>
      </w:tr>
      <w:tr w14:paraId="1404873C">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6F4388DC">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9E6C1A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BEA04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干木耳</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8D164C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30416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707A29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125F416">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04BE6D11">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626874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F6B0B5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干香菇</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B77BF3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3AF3AF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A81A82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33ED239">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02F41FA2">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1473CE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823EC0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紫菜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A4B409">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740D09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卷</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87A18F8">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50444F1">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4D9B3861">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F35917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A2633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糯米粉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0D192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D4F420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6AD1FFC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0EAB7BB">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7A1AF1D2">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2E99C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F7CAF3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蜂蜜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F7AD5B">
            <w:pPr>
              <w:pStyle w:val="12"/>
              <w:jc w:val="center"/>
              <w:textAlignment w:val="bottom"/>
              <w:rPr>
                <w:rFonts w:hint="default" w:ascii="Times New Roman" w:hAnsi="Times New Roman" w:eastAsia="宋体" w:cs="Times New Roman"/>
                <w:b w:val="0"/>
                <w:bCs w:val="0"/>
                <w:i w:val="0"/>
                <w:iCs w:val="0"/>
                <w:smallCaps w:val="0"/>
                <w:color w:val="auto"/>
                <w:lang w:val="en-US" w:eastAsia="zh-CN"/>
              </w:rPr>
            </w:pPr>
            <w:r>
              <w:rPr>
                <w:rFonts w:hint="eastAsia" w:ascii="仿宋_GB2312" w:hAnsi="仿宋_GB2312" w:eastAsia="仿宋_GB2312" w:cs="仿宋_GB2312"/>
                <w:b w:val="0"/>
                <w:bCs w:val="0"/>
                <w:i w:val="0"/>
                <w:iCs w:val="0"/>
                <w:smallCaps w:val="0"/>
                <w:color w:val="auto"/>
                <w:sz w:val="21"/>
                <w:szCs w:val="21"/>
                <w:lang w:val="en-US" w:eastAsia="zh-CN"/>
              </w:rPr>
              <w:t>336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AE8DD0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25D47E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CC95626">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76880711">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6E0EFB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845BD6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豆馅</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F26AB7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180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4F2E7D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E61D86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F56FB42">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13F06B9B">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84589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BD5D2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麦片</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FF8C83B">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164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56AF43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94BF30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E599BAB">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1E68E71A">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CB52D1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B595F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面包</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26B5B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218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42A0DE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77BE6EF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A879FCE">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098C3B12">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129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5015AF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F7C0D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春卷皮</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1E079F3">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15.5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17BEBD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E2724F5">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80DDBAD">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1674CE37">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C5689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77DE2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宽粉</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C165900">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E4F88A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3D9B528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7988DD3">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574FE7AA">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146A1F">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03CEEE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速冻水饺</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2EE8F7C">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AB492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DA6C4AD">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C32AF69">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762CD968">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4DD96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E16497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干果类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80A8265">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301.5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C0EB2B5">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FC094A1">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AD77BDA">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234DD9F9">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8E13454">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82E59E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山楂片</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7FED914">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BAE6CA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CD3BAAE">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3DE6565">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664D9554">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EF6D1C1">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B8A0B1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腰果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251AF8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D443F1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DFAAAFF">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A0D319B">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6FA9D04E">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2007DF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A2E58B">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梅干菜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9D341AE">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EFBD3B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5B51497A">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5BD4449">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2C8D2091">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3B734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2CEA216">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黄花菜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8847C7">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89F578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1E522A3D">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C6A12A0">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73840A64">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60551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3C88B8">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酸梅汤</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309962">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2817F5C">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2506D943">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916B67B">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66459DF9">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759F4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6CB4E8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龙须菜</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8FCC7DA">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75BE749">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FA3703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59775CD">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1C9EF0C5">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139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DCCA8D7">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E9AFA2">
            <w:pPr>
              <w:pStyle w:val="12"/>
              <w:textAlignment w:val="bottom"/>
              <w:rPr>
                <w:rFonts w:hint="eastAsia" w:ascii="Times New Roman" w:hAnsi="Times New Roman" w:eastAsia="宋体" w:cs="Times New Roman"/>
                <w:b w:val="0"/>
                <w:bCs w:val="0"/>
                <w:i w:val="0"/>
                <w:iCs w:val="0"/>
                <w:smallCaps w:val="0"/>
                <w:color w:val="auto"/>
                <w:lang w:eastAsia="zh-CN"/>
              </w:rPr>
            </w:pPr>
            <w:r>
              <w:rPr>
                <w:rFonts w:hint="eastAsia" w:ascii="仿宋_GB2312" w:hAnsi="仿宋_GB2312" w:eastAsia="仿宋_GB2312" w:cs="仿宋_GB2312"/>
                <w:b w:val="0"/>
                <w:bCs w:val="0"/>
                <w:i w:val="0"/>
                <w:iCs w:val="0"/>
                <w:smallCaps w:val="0"/>
                <w:color w:val="auto"/>
                <w:sz w:val="21"/>
                <w:szCs w:val="21"/>
                <w:lang w:eastAsia="zh-CN"/>
              </w:rPr>
              <w:t>甜点</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1F235CF">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966C9CF">
            <w:pPr>
              <w:pStyle w:val="12"/>
              <w:rPr>
                <w:rFonts w:hint="eastAsia" w:ascii="Times New Roman" w:hAnsi="Times New Roman" w:eastAsia="仿宋_GB2312" w:cs="Times New Roman"/>
                <w:b w:val="0"/>
                <w:bCs w:val="0"/>
                <w:i w:val="0"/>
                <w:iCs w:val="0"/>
                <w:smallCaps w:val="0"/>
                <w:color w:val="auto"/>
                <w:lang w:eastAsia="zh-CN"/>
              </w:rPr>
            </w:pPr>
            <w:r>
              <w:rPr>
                <w:rFonts w:ascii="仿宋_GB2312" w:hAnsi="仿宋_GB2312" w:eastAsia="仿宋_GB2312" w:cs="仿宋_GB2312"/>
                <w:b w:val="0"/>
                <w:bCs w:val="0"/>
                <w:i w:val="0"/>
                <w:iCs w:val="0"/>
                <w:smallCaps w:val="0"/>
                <w:color w:val="auto"/>
                <w:sz w:val="21"/>
                <w:szCs w:val="21"/>
              </w:rPr>
              <w:t> </w:t>
            </w:r>
            <w:r>
              <w:rPr>
                <w:rFonts w:hint="eastAsia" w:ascii="仿宋_GB2312" w:hAnsi="仿宋_GB2312" w:eastAsia="仿宋_GB2312" w:cs="仿宋_GB2312"/>
                <w:b w:val="0"/>
                <w:bCs w:val="0"/>
                <w:i w:val="0"/>
                <w:iCs w:val="0"/>
                <w:smallCaps w:val="0"/>
                <w:color w:val="auto"/>
                <w:sz w:val="21"/>
                <w:szCs w:val="21"/>
                <w:lang w:eastAsia="zh-CN"/>
              </w:rPr>
              <w:t>斤</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49864D8B">
            <w:pPr>
              <w:pStyle w:val="12"/>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0585295">
        <w:tblPrEx>
          <w:tblCellMar>
            <w:top w:w="15" w:type="dxa"/>
            <w:left w:w="15" w:type="dxa"/>
            <w:bottom w:w="15" w:type="dxa"/>
            <w:right w:w="15" w:type="dxa"/>
          </w:tblCellMar>
        </w:tblPrEx>
        <w:trPr>
          <w:tblCellSpacing w:w="0" w:type="dxa"/>
        </w:trPr>
        <w:tc>
          <w:tcPr>
            <w:tcW w:w="913" w:type="dxa"/>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14:paraId="74281A2C">
            <w:pPr>
              <w:keepNext w:val="0"/>
              <w:keepLines w:val="0"/>
              <w:widowControl/>
              <w:suppressLineNumbers w:val="0"/>
              <w:jc w:val="center"/>
              <w:textAlignment w:val="center"/>
              <w:rPr>
                <w:rFonts w:ascii="仿宋_GB2312" w:hAnsi="仿宋_GB2312" w:eastAsia="仿宋_GB2312" w:cs="仿宋_GB2312"/>
                <w:b w:val="0"/>
                <w:bCs w:val="0"/>
                <w:i w:val="0"/>
                <w:iCs w:val="0"/>
                <w:smallCaps w:val="0"/>
                <w:color w:val="auto"/>
                <w:sz w:val="21"/>
                <w:szCs w:val="21"/>
                <w:lang w:val="en-US" w:eastAsia="en-US" w:bidi="ar-SA"/>
              </w:rPr>
            </w:pPr>
            <w:r>
              <w:rPr>
                <w:rFonts w:hint="eastAsia" w:ascii="仿宋_GB2312" w:hAnsi="仿宋_GB2312" w:eastAsia="仿宋_GB2312" w:cs="仿宋_GB2312"/>
                <w:b w:val="0"/>
                <w:bCs w:val="0"/>
                <w:i w:val="0"/>
                <w:iCs w:val="0"/>
                <w:smallCaps w:val="0"/>
                <w:color w:val="auto"/>
                <w:sz w:val="21"/>
                <w:szCs w:val="21"/>
                <w:lang w:val="en-US" w:eastAsia="zh-CN" w:bidi="ar-SA"/>
              </w:rPr>
              <w:t>140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DD8820">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6FE149D">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其他类</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3C69E7D">
            <w:pPr>
              <w:pStyle w:val="12"/>
              <w:jc w:val="cente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282.2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15139C3">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斤/件/箱</w:t>
            </w:r>
          </w:p>
        </w:tc>
        <w:tc>
          <w:tcPr>
            <w:tcW w:w="500" w:type="pct"/>
            <w:tcBorders>
              <w:bottom w:val="single" w:color="000000" w:sz="8" w:space="0"/>
              <w:right w:val="single" w:color="000000" w:sz="8" w:space="0"/>
            </w:tcBorders>
            <w:noWrap w:val="0"/>
            <w:tcMar>
              <w:top w:w="22" w:type="dxa"/>
              <w:left w:w="22" w:type="dxa"/>
              <w:bottom w:w="32" w:type="dxa"/>
              <w:right w:w="32" w:type="dxa"/>
            </w:tcMar>
            <w:vAlign w:val="bottom"/>
          </w:tcPr>
          <w:p w14:paraId="0A1B3232">
            <w:pPr>
              <w:pStyle w:val="12"/>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年采购量低于20品类</w:t>
            </w:r>
          </w:p>
        </w:tc>
      </w:tr>
    </w:tbl>
    <w:p w14:paraId="5951DF0C">
      <w:pPr>
        <w:pStyle w:val="3"/>
        <w:keepNext w:val="0"/>
        <w:spacing w:before="0" w:after="0" w:line="360" w:lineRule="auto"/>
        <w:rPr>
          <w:rFonts w:ascii="仿宋_GB2312" w:hAnsi="仿宋_GB2312" w:eastAsia="仿宋_GB2312" w:cs="仿宋_GB2312"/>
          <w:b/>
          <w:bCs/>
          <w:color w:val="auto"/>
          <w:sz w:val="28"/>
          <w:szCs w:val="28"/>
        </w:rPr>
      </w:pPr>
      <w:bookmarkStart w:id="4" w:name="_Toc256000024"/>
      <w:r>
        <w:rPr>
          <w:rFonts w:ascii="仿宋_GB2312" w:hAnsi="仿宋_GB2312" w:eastAsia="仿宋_GB2312" w:cs="仿宋_GB2312"/>
          <w:i w:val="0"/>
          <w:iCs w:val="0"/>
          <w:color w:val="auto"/>
        </w:rPr>
        <w:t>3.3采购产品详细清单及技术指标</w:t>
      </w:r>
      <w:bookmarkEnd w:id="4"/>
    </w:p>
    <w:p w14:paraId="307B1614">
      <w:pP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采购文件（技术部分）中有标注★号的，为必备要求，必须满足，如未作出响应，将导致响应无效；#为重要内容、△为一般内容。</w:t>
      </w:r>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04B9DC63">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4076B52">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E26FC6C">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A6B1B1C">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09CEC30">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A260DA4">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35E7EED">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是否需要证明材料</w:t>
            </w:r>
          </w:p>
        </w:tc>
      </w:tr>
      <w:tr w14:paraId="09B7856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EA4416">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99DF0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54930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B41D7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（1）食品必须符合国家饮食卫生标准，同时保证食品新鲜，不得出现腐烂、变质，以次充好等情况；</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8552E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EFEB43">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72CC1AD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B9F6C0">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5CB57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10ECB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82A36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（2）食品的质量与包装应符合国家相关法律法规的规定，符合行业主管部门发布的规定、标准、规范；</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29C96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4FD08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186D89D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98F55E">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BD66F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3BF4C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442D6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（3） 按规定必须经由法定食品检验机构检测的食品，投标人应在交货时向采购人提供同批次食品检验报告或合格证（复印件加盖公章）。</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E03B1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6CCC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7229FD4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E069B9">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5310D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0BFF6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D3C3E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（4）配送食材送达时不超过食材生产日期至保质期限日的 1/3（例如：食材保质期限为 10 天以内的，送达时间不能超过3天；食材保质期为6个月以内的，送达时间不能超过2个月，其他同理以此类推）。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12BFD3">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E77E7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181512B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4ABFDD">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990C7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B2904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鸡蛋质量要求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58E8FB">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一级清洁鸡蛋，蛋壳清洁完整，呈规则卵圆形，具有蛋壳固有的色泽，表面无肉眼可见污物，鸡蛋新鲜，蛋白浓稠、蛋黄圆润，单个鸡蛋重量58～68g。</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7DC5C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853FE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2DFBBED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1E3F62">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FF6143">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04B37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冻品质量要求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CB461D">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冻品外包装需密封、完整，无破损，商品合格证齐全。冻品在解冻后，发现质量问题承诺退货。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0D552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A5FB2B">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472FD07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D64231">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087CB">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82643D">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大米质量标准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A8088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符合GB/T 1354-2018中关于一级米的标准，加工精度为精碾，小碎米含量≤1.0%，不完善粒≤3.0%，带壳稗粒≤3粒/公斤，带谷粒≤4粒/公斤。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32190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4E6E6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552C597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4574A3">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4D638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CA86B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FF86B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(1)通用面粉达GB/T 1355-2021国家标准。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3905B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6D8EF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3D9BF28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4BC193">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2D85A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276C2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9FF1E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(2)高筋面粉达GB/T 8607-1988国家标准，质量等级一级；低筋面粉达GB8608-1988标准，质量等级一级。色泽正常，干爽无异味。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03377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3E730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717E130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5BB313">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59C60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C7341B">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食用油通用标准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E3E5D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供应非转基因食用油。外观的色泽、透明度、气味滋味等无异常，定型包装。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4EAA8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4A979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9DAF44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2ECB2C">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AFFC0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EBFFD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大豆油质量标准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67B2B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符合质量标准GB/T1535-2017，质量等级一级，色泽为淡黄至浅黄色，冷冻实验澄清、透明，无异味、口感好，水分及挥发物质含量≤0.10%，不溶性杂质含量≤0.05%，酸价≤0.50ng/g，过氧化值≤5.0mmol/kg,烟点≥190℃。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33D53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5A513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159FF3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00FD0B">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DE7A1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6FED42">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米线质量要求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66CEDB">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不含非食品用化学物质、无杂质。米线颜色呈白色、乳白色、奶黄色，色亮不发灰发暗。表面结构细密、光滑。软硬适中，爽口不粘牙，口感光滑，具有清香，无异味。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14F6F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2F540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746AA9D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927AB7">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C5EC3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60607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其他食材质量标准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6BFCD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以上未详细列明的商品须符合国家食品安全卫生相关质量标准。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125EB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1B3DF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D67383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99BB29">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0BAE0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EF837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特殊准入认证要求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D825D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对实行食品质量（SC）安全市场准入制的食品，须在验收时提供 SC 认证的相关证明资料。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C83E5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CDCED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bl>
    <w:p w14:paraId="736D3F0C">
      <w:pPr>
        <w:pStyle w:val="3"/>
        <w:keepNext w:val="0"/>
        <w:spacing w:before="0" w:after="0" w:line="360" w:lineRule="auto"/>
        <w:rPr>
          <w:rFonts w:ascii="仿宋_GB2312" w:hAnsi="仿宋_GB2312" w:eastAsia="仿宋_GB2312" w:cs="仿宋_GB2312"/>
          <w:b/>
          <w:bCs/>
          <w:color w:val="auto"/>
          <w:sz w:val="28"/>
          <w:szCs w:val="28"/>
        </w:rPr>
      </w:pPr>
      <w:bookmarkStart w:id="5" w:name="_Toc256000025"/>
      <w:r>
        <w:rPr>
          <w:rFonts w:ascii="仿宋_GB2312" w:hAnsi="仿宋_GB2312" w:eastAsia="仿宋_GB2312" w:cs="仿宋_GB2312"/>
          <w:i w:val="0"/>
          <w:iCs w:val="0"/>
          <w:color w:val="auto"/>
        </w:rPr>
        <w:t>3.4服务要求</w:t>
      </w:r>
      <w:bookmarkEnd w:id="5"/>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4710FB81">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A8CFAA8">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FB84F87">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B0CAAD6">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ED8276C">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D375564">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70F2DE6">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是否需要证明材料</w:t>
            </w:r>
          </w:p>
        </w:tc>
      </w:tr>
      <w:tr w14:paraId="509E629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C507BD">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2A362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CA5AE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仓储物流设施要求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AD44A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投标人自有或租赁库房，面积不小于300平米。能够满足按采购人需求完成配送任务，确保两个办公区同时送货。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1F3A0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2A09C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34779DC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221E1C">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98F6F3">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C941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配送车辆要求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E31B1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投标人应自有或固定租赁2台以上冷藏车辆，确保24小时响应，按采购人需求完成配送任务，确保两个办公区同时送货。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DBAEE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42930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5897E59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513173">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EA061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DA269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运输卫生要求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7C1EC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整个运输过程应采用符合卫生要求的外包装和运载工具，对运输工具做到每日清洗消毒，车厢内无不良气味、异味，确保运输过程安全卫生。冷冻制品、新鲜鸡蛋等冷链食品必须使用符合规范标准的冷藏车进行运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79C84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46E64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775B490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1952A8">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1E0E3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3555B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运输工具管理要求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39674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投标人运输工具进入采购人管理范围，必须接受采购人统一管理，发生任何人员与设施损伤，均由投标人承担责任。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27A8E4">
            <w:pPr>
              <w:jc w:val="left"/>
              <w:rPr>
                <w:rFonts w:ascii="仿宋_GB2312" w:hAnsi="仿宋_GB2312" w:eastAsia="仿宋_GB2312" w:cs="仿宋_GB2312"/>
                <w:b w:val="0"/>
                <w:bCs w:val="0"/>
                <w:i w:val="0"/>
                <w:iCs w:val="0"/>
                <w:smallCaps w:val="0"/>
                <w:color w:val="auto"/>
                <w:sz w:val="21"/>
                <w:szCs w:val="21"/>
              </w:rPr>
            </w:pP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D4096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27DE4D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7DDFE0">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695F9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DC2F0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规范包装要求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B1CE9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包装产品交付时，必须保证原包装完好无损。不得使用有色、有毒塑料制品包装食材，否则采购人有权拒收。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B00F5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77A6D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28435A9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AD954F">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9DFD2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0E89D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一般配送要求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2B4FA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采购人按期（周）向投标人发布采购内容，投标人应在送货前一个工作日与采购人核对确认采购内容无误后，在次日6点前配送至采购人指定验收地点。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46683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51B28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1C9D82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22BC23">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D9B32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1F4F92">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应急配送要求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53C3E2">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投标人应能按采购人要求及时补货，具备应急采购、储备、运输等能力，通讯工具24小时保持畅通，全天候备勤。在收到采购人布置的临时需求后 1 个小时内响应，2 个小时内完成配送。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9421C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17F86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35AB72E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95A1F2">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1E9BB2">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506CB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主食供应链能力要求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B7386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具有自有、签约的大米、面粉生产基地、加工厂或者直销、代理、经销商资格之一。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DC9F8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FC955B">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2389BE0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306ADE">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D9BF83">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2392F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食用油供应链能力要求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FF34F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具有自有或签约的食用油加工厂或者直销、代理、经销商资格之一。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0EB92B">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B97B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461384D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758871">
            <w:pP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5AD5C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8969A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蛋类供应链能力要求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CB849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具有自有或签约的蛋类生产工厂或者直销、代理、经销商资格之一。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038EA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6344D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bl>
    <w:p w14:paraId="5238B6AC">
      <w:pPr>
        <w:pStyle w:val="3"/>
        <w:keepNext w:val="0"/>
        <w:spacing w:before="0" w:after="0" w:line="360" w:lineRule="auto"/>
        <w:rPr>
          <w:rFonts w:ascii="仿宋_GB2312" w:hAnsi="仿宋_GB2312" w:eastAsia="仿宋_GB2312" w:cs="仿宋_GB2312"/>
          <w:b/>
          <w:bCs/>
          <w:color w:val="auto"/>
          <w:sz w:val="28"/>
          <w:szCs w:val="28"/>
        </w:rPr>
      </w:pPr>
      <w:bookmarkStart w:id="6" w:name="_Toc256000026"/>
      <w:r>
        <w:rPr>
          <w:rFonts w:ascii="仿宋_GB2312" w:hAnsi="仿宋_GB2312" w:eastAsia="仿宋_GB2312" w:cs="仿宋_GB2312"/>
          <w:i w:val="0"/>
          <w:iCs w:val="0"/>
          <w:color w:val="auto"/>
        </w:rPr>
        <w:t>3.5其他要求</w:t>
      </w:r>
      <w:bookmarkEnd w:id="6"/>
    </w:p>
    <w:p w14:paraId="1A4F8C1F">
      <w:pPr>
        <w:pStyle w:val="12"/>
        <w:spacing w:before="0" w:after="0" w:line="360" w:lineRule="auto"/>
        <w:ind w:firstLine="560" w:firstLineChars="200"/>
        <w:rPr>
          <w:rFonts w:ascii="Times New Roman" w:hAnsi="Times New Roman" w:eastAsia="Times New Roman" w:cs="Times New Roman"/>
          <w:color w:val="auto"/>
        </w:rPr>
      </w:pPr>
      <w:r>
        <w:rPr>
          <w:rFonts w:ascii="仿宋_GB2312" w:hAnsi="仿宋_GB2312" w:eastAsia="仿宋_GB2312" w:cs="仿宋_GB2312"/>
          <w:color w:val="auto"/>
          <w:sz w:val="28"/>
          <w:szCs w:val="28"/>
        </w:rPr>
        <w:t>根据《政府采购货物和服务招标投标管理办法》（财政部令第87号）第六十条的规定，评标委员会认为投标人的报价明显低于其他通过符合性审查投标人的报价，有可能影响产品质量或者不能诚信履约的，应当启动异常低价投标（响应）审查程序，要求该投标人在评标现场合理的时间内提供书面说明，必要时提交相关证明材料；投标人不能证明其报价合理性的，评标委员会应当将其作为无效投标处理。</w:t>
      </w:r>
    </w:p>
    <w:p w14:paraId="6EEDAE5F">
      <w:pPr>
        <w:pStyle w:val="4"/>
        <w:keepNext w:val="0"/>
        <w:spacing w:before="0" w:after="0" w:line="360" w:lineRule="auto"/>
        <w:rPr>
          <w:rFonts w:ascii="仿宋_GB2312" w:hAnsi="仿宋_GB2312" w:eastAsia="仿宋_GB2312" w:cs="仿宋_GB2312"/>
          <w:b/>
          <w:bCs/>
          <w:color w:val="auto"/>
          <w:sz w:val="28"/>
          <w:szCs w:val="28"/>
        </w:rPr>
      </w:pPr>
      <w:bookmarkStart w:id="7" w:name="_Toc256000027"/>
      <w:r>
        <w:rPr>
          <w:rFonts w:ascii="仿宋_GB2312" w:hAnsi="仿宋_GB2312" w:eastAsia="仿宋_GB2312" w:cs="仿宋_GB2312"/>
          <w:color w:val="auto"/>
          <w:sz w:val="28"/>
          <w:szCs w:val="28"/>
        </w:rPr>
        <w:t>3.5.1供应方案要求</w:t>
      </w:r>
      <w:bookmarkEnd w:id="7"/>
    </w:p>
    <w:p w14:paraId="020262E6">
      <w:pPr>
        <w:pStyle w:val="12"/>
        <w:spacing w:before="0" w:after="0" w:line="360" w:lineRule="auto"/>
        <w:ind w:firstLine="560" w:firstLineChars="200"/>
        <w:rPr>
          <w:rFonts w:ascii="Times New Roman" w:hAnsi="Times New Roman" w:eastAsia="Times New Roman" w:cs="Times New Roman"/>
          <w:color w:val="auto"/>
        </w:rPr>
      </w:pPr>
      <w:r>
        <w:rPr>
          <w:rFonts w:ascii="仿宋_GB2312" w:hAnsi="仿宋_GB2312" w:eastAsia="仿宋_GB2312" w:cs="仿宋_GB2312"/>
          <w:color w:val="auto"/>
          <w:sz w:val="28"/>
          <w:szCs w:val="28"/>
        </w:rPr>
        <w:t>投标人应提交科学合理的供应方案。方案应包含服务团队管理措施、内部采购管理措施、储存分拣管理措施、科学合理运输措施等。</w:t>
      </w:r>
    </w:p>
    <w:p w14:paraId="6BE14C49">
      <w:pPr>
        <w:pStyle w:val="4"/>
        <w:keepNext w:val="0"/>
        <w:spacing w:before="0" w:after="0" w:line="360" w:lineRule="auto"/>
        <w:rPr>
          <w:rFonts w:ascii="仿宋_GB2312" w:hAnsi="仿宋_GB2312" w:eastAsia="仿宋_GB2312" w:cs="仿宋_GB2312"/>
          <w:b/>
          <w:bCs/>
          <w:color w:val="auto"/>
          <w:sz w:val="28"/>
          <w:szCs w:val="28"/>
        </w:rPr>
      </w:pPr>
      <w:bookmarkStart w:id="8" w:name="_Toc256000028"/>
      <w:r>
        <w:rPr>
          <w:rFonts w:ascii="仿宋_GB2312" w:hAnsi="仿宋_GB2312" w:eastAsia="仿宋_GB2312" w:cs="仿宋_GB2312"/>
          <w:color w:val="auto"/>
          <w:sz w:val="28"/>
          <w:szCs w:val="28"/>
        </w:rPr>
        <w:t>3.5.2质量安全把控服务要求</w:t>
      </w:r>
      <w:bookmarkEnd w:id="8"/>
    </w:p>
    <w:p w14:paraId="08DD008B">
      <w:pPr>
        <w:pStyle w:val="13"/>
        <w:spacing w:before="0" w:after="0" w:line="360" w:lineRule="auto"/>
        <w:ind w:left="0" w:right="0" w:firstLine="562"/>
        <w:jc w:val="both"/>
        <w:rPr>
          <w:rFonts w:ascii="Times New Roman" w:hAnsi="Times New Roman" w:eastAsia="Times New Roman" w:cs="Times New Roman"/>
          <w:color w:val="auto"/>
        </w:rPr>
      </w:pPr>
      <w:r>
        <w:rPr>
          <w:rFonts w:ascii="仿宋_GB2312" w:hAnsi="仿宋_GB2312" w:eastAsia="仿宋_GB2312" w:cs="仿宋_GB2312"/>
          <w:b/>
          <w:bCs/>
          <w:color w:val="auto"/>
          <w:sz w:val="28"/>
          <w:szCs w:val="28"/>
        </w:rPr>
        <w:t>1.投标人应提供质量安全把控方案。</w:t>
      </w:r>
      <w:r>
        <w:rPr>
          <w:rFonts w:ascii="仿宋_GB2312" w:hAnsi="仿宋_GB2312" w:eastAsia="仿宋_GB2312" w:cs="仿宋_GB2312"/>
          <w:color w:val="auto"/>
          <w:sz w:val="28"/>
          <w:szCs w:val="28"/>
        </w:rPr>
        <w:t>方案内容详细描述供应货物质量把控措施、检验检疫关键环节把控、不符合质量标准货品处置等内容，确保提供食材安全可靠。</w:t>
      </w:r>
    </w:p>
    <w:p w14:paraId="2EA501FD">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2.投标人供应以下食品的，采购人全部退货，投标人承担由此造成的一切经济责任和法律责任：</w:t>
      </w:r>
    </w:p>
    <w:p w14:paraId="0A040D4C">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（1）腐败变质、油脂酸败、霉变、生虫、污秽不洁、混有异物或者其他感官性状异常，对人体健康有害的；</w:t>
      </w:r>
    </w:p>
    <w:p w14:paraId="7D8F0DC4">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（2）含有毒、有害物质或者被有毒、有害物质污染，对人体健康有害的；</w:t>
      </w:r>
    </w:p>
    <w:p w14:paraId="50B4DB08">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（3）含有致病性寄生虫、微生物或者微生物含量超过国家限定标准的；</w:t>
      </w:r>
    </w:p>
    <w:p w14:paraId="345CDD62">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（4）掺假、掺杂、伪造，影响营养、卫生的；</w:t>
      </w:r>
    </w:p>
    <w:p w14:paraId="222116B0">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（5）用非食品原料加工的，加入非食品用化学物质或者将非食品当作食品的；</w:t>
      </w:r>
    </w:p>
    <w:p w14:paraId="26876D16">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（6）超过保质期限的；</w:t>
      </w:r>
    </w:p>
    <w:p w14:paraId="7573563D">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（7）使用有色、有毒塑料制品、包装食材的；</w:t>
      </w:r>
    </w:p>
    <w:p w14:paraId="746D2499">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（8）其他不符合《食品安全法》和《产品质量法》等相关规定的。</w:t>
      </w:r>
    </w:p>
    <w:p w14:paraId="490E9485">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3.凡投标人所供应货物应为原箱包装，拆包或重组包装的应提前向采购人说明，定量包装批量误差不应超过实际标示的5%。</w:t>
      </w:r>
    </w:p>
    <w:p w14:paraId="4F275883">
      <w:pPr>
        <w:pStyle w:val="2"/>
        <w:keepNext w:val="0"/>
        <w:spacing w:before="0" w:after="0" w:line="360" w:lineRule="auto"/>
        <w:jc w:val="center"/>
        <w:rPr>
          <w:rFonts w:ascii="仿宋_GB2312" w:hAnsi="仿宋_GB2312" w:eastAsia="仿宋_GB2312" w:cs="仿宋_GB2312"/>
          <w:b/>
          <w:bCs/>
          <w:color w:val="auto"/>
          <w:sz w:val="32"/>
          <w:szCs w:val="32"/>
        </w:rPr>
      </w:pPr>
      <w:bookmarkStart w:id="9" w:name="_Toc256000029"/>
      <w:r>
        <w:rPr>
          <w:rFonts w:ascii="仿宋_GB2312" w:hAnsi="仿宋_GB2312" w:eastAsia="仿宋_GB2312" w:cs="仿宋_GB2312"/>
          <w:color w:val="auto"/>
          <w:kern w:val="36"/>
        </w:rPr>
        <w:t>4人员要求</w:t>
      </w:r>
      <w:bookmarkEnd w:id="9"/>
    </w:p>
    <w:p w14:paraId="3C67CA6D">
      <w:pPr>
        <w:pStyle w:val="3"/>
        <w:keepNext w:val="0"/>
        <w:spacing w:before="0" w:after="0" w:line="360" w:lineRule="auto"/>
        <w:rPr>
          <w:rFonts w:ascii="仿宋_GB2312" w:hAnsi="仿宋_GB2312" w:eastAsia="仿宋_GB2312" w:cs="仿宋_GB2312"/>
          <w:b/>
          <w:bCs/>
          <w:color w:val="auto"/>
          <w:sz w:val="28"/>
          <w:szCs w:val="28"/>
        </w:rPr>
      </w:pPr>
      <w:bookmarkStart w:id="10" w:name="_Toc256000030"/>
      <w:r>
        <w:rPr>
          <w:rFonts w:ascii="仿宋_GB2312" w:hAnsi="仿宋_GB2312" w:eastAsia="仿宋_GB2312" w:cs="仿宋_GB2312"/>
          <w:i w:val="0"/>
          <w:iCs w:val="0"/>
          <w:color w:val="auto"/>
        </w:rPr>
        <w:t>4.1团队要求</w:t>
      </w:r>
      <w:bookmarkEnd w:id="10"/>
    </w:p>
    <w:p w14:paraId="69BBA7EE">
      <w:pPr>
        <w:pStyle w:val="4"/>
        <w:keepNext w:val="0"/>
        <w:spacing w:before="0" w:after="0" w:line="360" w:lineRule="auto"/>
        <w:rPr>
          <w:rFonts w:ascii="仿宋_GB2312" w:hAnsi="仿宋_GB2312" w:eastAsia="仿宋_GB2312" w:cs="仿宋_GB2312"/>
          <w:b/>
          <w:bCs/>
          <w:color w:val="auto"/>
          <w:sz w:val="28"/>
          <w:szCs w:val="28"/>
        </w:rPr>
      </w:pPr>
      <w:bookmarkStart w:id="11" w:name="_Toc256000031"/>
      <w:r>
        <w:rPr>
          <w:rFonts w:ascii="仿宋_GB2312" w:hAnsi="仿宋_GB2312" w:eastAsia="仿宋_GB2312" w:cs="仿宋_GB2312"/>
          <w:color w:val="auto"/>
          <w:sz w:val="28"/>
          <w:szCs w:val="28"/>
        </w:rPr>
        <w:t>4.1.1基本要求</w:t>
      </w:r>
      <w:bookmarkEnd w:id="11"/>
    </w:p>
    <w:p w14:paraId="2E76DEF9">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1.投标人应提供专业的管理和采购团队，团队编制和人员资质务必保证运营服务质量。提供的服务团队应保持稳定，承诺项目执行期间人员变动不超过20%。</w:t>
      </w:r>
    </w:p>
    <w:p w14:paraId="42524660">
      <w:pPr>
        <w:pStyle w:val="16"/>
        <w:spacing w:before="0" w:after="0" w:line="360" w:lineRule="auto"/>
        <w:ind w:firstLine="642"/>
        <w:jc w:val="both"/>
        <w:rPr>
          <w:rFonts w:ascii="Times New Roman" w:hAnsi="Times New Roman" w:eastAsia="Times New Roman" w:cs="Times New Roman"/>
          <w:color w:val="auto"/>
        </w:rPr>
      </w:pPr>
      <w:r>
        <w:rPr>
          <w:rFonts w:ascii="仿宋_GB2312" w:hAnsi="仿宋_GB2312" w:eastAsia="仿宋_GB2312" w:cs="仿宋_GB2312"/>
          <w:b/>
          <w:bCs/>
          <w:color w:val="auto"/>
          <w:sz w:val="28"/>
          <w:szCs w:val="28"/>
        </w:rPr>
        <w:t>2.投标人服务团队须配有以下人员，出具盖有投标人公章的服务团队人员名单。</w:t>
      </w:r>
    </w:p>
    <w:p w14:paraId="381C0DE6">
      <w:pPr>
        <w:pStyle w:val="16"/>
        <w:spacing w:before="0" w:after="0" w:line="360" w:lineRule="auto"/>
        <w:ind w:firstLine="642"/>
        <w:jc w:val="both"/>
        <w:rPr>
          <w:rFonts w:ascii="Times New Roman" w:hAnsi="Times New Roman" w:eastAsia="Times New Roman" w:cs="Times New Roman"/>
          <w:color w:val="auto"/>
        </w:rPr>
      </w:pPr>
      <w:r>
        <w:rPr>
          <w:rFonts w:ascii="仿宋_GB2312" w:hAnsi="仿宋_GB2312" w:eastAsia="仿宋_GB2312" w:cs="仿宋_GB2312"/>
          <w:b/>
          <w:bCs/>
          <w:color w:val="auto"/>
          <w:sz w:val="28"/>
          <w:szCs w:val="28"/>
        </w:rPr>
        <w:t>为本项目提供的服务团队中所有人员必须提供缴纳社保证明材料，</w:t>
      </w:r>
      <w:r>
        <w:rPr>
          <w:rStyle w:val="17"/>
          <w:rFonts w:ascii="仿宋_GB2312" w:hAnsi="仿宋_GB2312" w:eastAsia="仿宋_GB2312" w:cs="仿宋_GB2312"/>
          <w:b/>
          <w:bCs/>
          <w:color w:val="auto"/>
          <w:spacing w:val="0"/>
          <w:sz w:val="28"/>
          <w:szCs w:val="28"/>
        </w:rPr>
        <w:t>具有从业人员健康证明，</w:t>
      </w:r>
      <w:r>
        <w:rPr>
          <w:rFonts w:ascii="仿宋_GB2312" w:hAnsi="仿宋_GB2312" w:eastAsia="仿宋_GB2312" w:cs="仿宋_GB2312"/>
          <w:b/>
          <w:bCs/>
          <w:color w:val="auto"/>
          <w:sz w:val="28"/>
          <w:szCs w:val="28"/>
        </w:rPr>
        <w:t>否则不予认可。</w:t>
      </w:r>
    </w:p>
    <w:p w14:paraId="4AA401BD">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符合以下工作经验要求的应出具工作简历，予以加分考虑。</w:t>
      </w:r>
    </w:p>
    <w:p w14:paraId="6064AB00">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（1）经理1人，具有5年以上食材供应项目管理工作经验。</w:t>
      </w:r>
    </w:p>
    <w:p w14:paraId="76040399">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（2）供应业务员2人，具有3年及以上食材供应项目工作经验。</w:t>
      </w:r>
    </w:p>
    <w:p w14:paraId="708389C9">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（3）食品安全管理员1人，具有3年及以上食品安全管理工作经验。</w:t>
      </w:r>
    </w:p>
    <w:p w14:paraId="3D85AB55">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（4）采购员2人，具有3年及以上食材采购工作经验。</w:t>
      </w:r>
    </w:p>
    <w:p w14:paraId="77B00EB9">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（5）配送司机2名，具有3年以上相关工作经验。</w:t>
      </w:r>
    </w:p>
    <w:p w14:paraId="1AD2BD3F">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以上人员在服务过程中应热情服务、遵规守法，具备较强的沟通能力和临时紧急配送调换的处置能力。</w:t>
      </w:r>
    </w:p>
    <w:p w14:paraId="500AE35B">
      <w:pPr>
        <w:pStyle w:val="4"/>
        <w:keepNext w:val="0"/>
        <w:spacing w:before="0" w:after="0" w:line="360" w:lineRule="auto"/>
        <w:rPr>
          <w:rFonts w:ascii="仿宋_GB2312" w:hAnsi="仿宋_GB2312" w:eastAsia="仿宋_GB2312" w:cs="仿宋_GB2312"/>
          <w:b/>
          <w:bCs/>
          <w:color w:val="auto"/>
          <w:sz w:val="28"/>
          <w:szCs w:val="28"/>
        </w:rPr>
      </w:pPr>
      <w:bookmarkStart w:id="12" w:name="_Toc256000032"/>
      <w:r>
        <w:rPr>
          <w:rFonts w:ascii="仿宋_GB2312" w:hAnsi="仿宋_GB2312" w:eastAsia="仿宋_GB2312" w:cs="仿宋_GB2312"/>
          <w:color w:val="auto"/>
          <w:sz w:val="28"/>
          <w:szCs w:val="28"/>
        </w:rPr>
        <w:t>4.1.2优选资质/优选指标</w:t>
      </w:r>
      <w:bookmarkEnd w:id="12"/>
    </w:p>
    <w:p w14:paraId="6E4137AF">
      <w:pPr>
        <w:pStyle w:val="2"/>
        <w:keepNext w:val="0"/>
        <w:spacing w:before="0" w:after="0" w:line="360" w:lineRule="auto"/>
        <w:jc w:val="center"/>
        <w:rPr>
          <w:rFonts w:ascii="仿宋_GB2312" w:hAnsi="仿宋_GB2312" w:eastAsia="仿宋_GB2312" w:cs="仿宋_GB2312"/>
          <w:b/>
          <w:bCs/>
          <w:color w:val="auto"/>
          <w:sz w:val="32"/>
          <w:szCs w:val="32"/>
        </w:rPr>
      </w:pPr>
      <w:bookmarkStart w:id="13" w:name="_Toc256000033"/>
      <w:r>
        <w:rPr>
          <w:rFonts w:ascii="仿宋_GB2312" w:hAnsi="仿宋_GB2312" w:eastAsia="仿宋_GB2312" w:cs="仿宋_GB2312"/>
          <w:color w:val="auto"/>
          <w:kern w:val="36"/>
        </w:rPr>
        <w:t>5管理实施要求</w:t>
      </w:r>
      <w:bookmarkEnd w:id="13"/>
    </w:p>
    <w:p w14:paraId="24789AB5">
      <w:pPr>
        <w:pStyle w:val="12"/>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建立成熟完善的透明化责任体系,明确经理、供应业务员、食品安全管理员、采购员、司机等各岗位工作职责，制定岗位工作说明，确保制度能有效运转。</w:t>
      </w:r>
    </w:p>
    <w:p w14:paraId="6B960F12">
      <w:pPr>
        <w:pStyle w:val="2"/>
        <w:keepNext w:val="0"/>
        <w:spacing w:before="0" w:after="0" w:line="360" w:lineRule="auto"/>
        <w:jc w:val="center"/>
        <w:rPr>
          <w:rFonts w:ascii="仿宋_GB2312" w:hAnsi="仿宋_GB2312" w:eastAsia="仿宋_GB2312" w:cs="仿宋_GB2312"/>
          <w:b/>
          <w:bCs/>
          <w:color w:val="auto"/>
          <w:sz w:val="32"/>
          <w:szCs w:val="32"/>
        </w:rPr>
      </w:pPr>
      <w:bookmarkStart w:id="14" w:name="_Toc256000034"/>
      <w:r>
        <w:rPr>
          <w:rFonts w:ascii="仿宋_GB2312" w:hAnsi="仿宋_GB2312" w:eastAsia="仿宋_GB2312" w:cs="仿宋_GB2312"/>
          <w:color w:val="auto"/>
          <w:kern w:val="36"/>
        </w:rPr>
        <w:t>6风险管控要求</w:t>
      </w:r>
      <w:bookmarkEnd w:id="14"/>
    </w:p>
    <w:p w14:paraId="1A971D85">
      <w:pPr>
        <w:pStyle w:val="13"/>
        <w:spacing w:before="0" w:after="0" w:line="360" w:lineRule="auto"/>
        <w:ind w:firstLine="642"/>
        <w:rPr>
          <w:rFonts w:ascii="Times New Roman" w:hAnsi="Times New Roman" w:eastAsia="Times New Roman" w:cs="Times New Roman"/>
          <w:color w:val="auto"/>
        </w:rPr>
      </w:pPr>
      <w:r>
        <w:rPr>
          <w:rFonts w:ascii="仿宋" w:hAnsi="仿宋" w:eastAsia="仿宋" w:cs="仿宋"/>
          <w:b/>
          <w:bCs/>
          <w:color w:val="auto"/>
          <w:sz w:val="28"/>
          <w:szCs w:val="28"/>
        </w:rPr>
        <w:t>（一）应急保障方案要求</w:t>
      </w:r>
    </w:p>
    <w:p w14:paraId="39003D38">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投标人应提供在自然灾害、极端事件、市场关闭、物资紧缺等突发紧急情况下拟采取的应急保障方案，包括充分供应、按时保障、质量管控等措施，确保采购人食材及时供应不间断。</w:t>
      </w:r>
    </w:p>
    <w:p w14:paraId="3E879647">
      <w:pPr>
        <w:pStyle w:val="16"/>
        <w:spacing w:before="0" w:after="0" w:line="360" w:lineRule="auto"/>
        <w:rPr>
          <w:rFonts w:ascii="Times New Roman" w:hAnsi="Times New Roman" w:eastAsia="Times New Roman" w:cs="Times New Roman"/>
          <w:color w:val="auto"/>
        </w:rPr>
      </w:pPr>
      <w:r>
        <w:rPr>
          <w:rFonts w:ascii="仿宋" w:hAnsi="仿宋" w:eastAsia="仿宋" w:cs="仿宋"/>
          <w:b/>
          <w:bCs/>
          <w:color w:val="auto"/>
          <w:sz w:val="28"/>
          <w:szCs w:val="28"/>
        </w:rPr>
        <w:t>    （二）违约风险管控要求</w:t>
      </w:r>
    </w:p>
    <w:p w14:paraId="1B4111BA">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1.投标人中标后采用先送货后结账的模式，不收取履约保证金。有下列情形之一的，采购人有权按照以下约定及合同违约相关条款处理：</w:t>
      </w:r>
    </w:p>
    <w:p w14:paraId="16CE05BC">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（1）因投标人配送不及时导致采购人供餐延误并造成重大影响的；</w:t>
      </w:r>
    </w:p>
    <w:p w14:paraId="18C0786F">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14:paraId="642AE67F">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（3）除不可抗力及采购人原因外，因投标人配送不及时导致采购人伙食供应延时，但经投标人采取补救措施未造成采购人不良影响的，出现三次终止供货合同；</w:t>
      </w:r>
    </w:p>
    <w:p w14:paraId="65B893F4">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（4）凡投标人向采购人提供产品发生质量问题影响食用，并拒绝退换的；</w:t>
      </w:r>
    </w:p>
    <w:p w14:paraId="4FF8D385">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（5）采购人将不定期组织专人对食材进行抽检，若发现质量不符，采购人有权要求予以退换货。</w:t>
      </w:r>
    </w:p>
    <w:p w14:paraId="0311AE5A">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2.投标人有下列情形之一的，采购人有权解除合同，由投标人承担全部经济损失和相关责任：</w:t>
      </w:r>
    </w:p>
    <w:p w14:paraId="699AC21A">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（1）投标人以书面、微信、短信等方式通知采购人不再供货，包括对部分食材不再供货；</w:t>
      </w:r>
    </w:p>
    <w:p w14:paraId="10EEA772">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（2）投标人虽未通知采购人不再供货，但1天没有供应采购人采购的货物，包括对部分食材没有供货；</w:t>
      </w:r>
    </w:p>
    <w:p w14:paraId="63980A0E">
      <w:pPr>
        <w:pStyle w:val="15"/>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（3）投标人未经采购人同意单方面提价的。</w:t>
      </w:r>
    </w:p>
    <w:p w14:paraId="05B8A2B4">
      <w:pPr>
        <w:pStyle w:val="2"/>
        <w:keepNext w:val="0"/>
        <w:spacing w:before="0" w:after="0" w:line="360" w:lineRule="auto"/>
        <w:jc w:val="center"/>
        <w:rPr>
          <w:rFonts w:ascii="仿宋_GB2312" w:hAnsi="仿宋_GB2312" w:eastAsia="仿宋_GB2312" w:cs="仿宋_GB2312"/>
          <w:b/>
          <w:bCs/>
          <w:color w:val="auto"/>
          <w:sz w:val="32"/>
          <w:szCs w:val="32"/>
        </w:rPr>
      </w:pPr>
      <w:bookmarkStart w:id="15" w:name="_Toc256000035"/>
      <w:r>
        <w:rPr>
          <w:rFonts w:ascii="仿宋_GB2312" w:hAnsi="仿宋_GB2312" w:eastAsia="仿宋_GB2312" w:cs="仿宋_GB2312"/>
          <w:color w:val="auto"/>
          <w:kern w:val="36"/>
        </w:rPr>
        <w:t>7履约验收要求</w:t>
      </w:r>
      <w:bookmarkEnd w:id="15"/>
    </w:p>
    <w:p w14:paraId="543B4C68">
      <w:pPr>
        <w:pStyle w:val="3"/>
        <w:keepNext w:val="0"/>
        <w:spacing w:before="0" w:after="0" w:line="360" w:lineRule="auto"/>
        <w:rPr>
          <w:rFonts w:ascii="仿宋_GB2312" w:hAnsi="仿宋_GB2312" w:eastAsia="仿宋_GB2312" w:cs="仿宋_GB2312"/>
          <w:b/>
          <w:bCs/>
          <w:color w:val="auto"/>
          <w:sz w:val="28"/>
          <w:szCs w:val="28"/>
        </w:rPr>
      </w:pPr>
      <w:bookmarkStart w:id="16" w:name="_Toc256000036"/>
      <w:r>
        <w:rPr>
          <w:rFonts w:ascii="仿宋_GB2312" w:hAnsi="仿宋_GB2312" w:eastAsia="仿宋_GB2312" w:cs="仿宋_GB2312"/>
          <w:i w:val="0"/>
          <w:iCs w:val="0"/>
          <w:color w:val="auto"/>
        </w:rPr>
        <w:t>7.1总体要求</w:t>
      </w:r>
      <w:bookmarkEnd w:id="16"/>
    </w:p>
    <w:tbl>
      <w:tblPr>
        <w:tblStyle w:val="9"/>
        <w:tblW w:w="5000" w:type="pct"/>
        <w:tblInd w:w="30" w:type="dxa"/>
        <w:tblLayout w:type="autofit"/>
        <w:tblCellMar>
          <w:top w:w="15" w:type="dxa"/>
          <w:left w:w="15" w:type="dxa"/>
          <w:bottom w:w="15" w:type="dxa"/>
          <w:right w:w="15" w:type="dxa"/>
        </w:tblCellMar>
      </w:tblPr>
      <w:tblGrid>
        <w:gridCol w:w="4535"/>
        <w:gridCol w:w="4535"/>
      </w:tblGrid>
      <w:tr w14:paraId="1212B2AF">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342874A">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C625B5B">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验收要求</w:t>
            </w:r>
          </w:p>
        </w:tc>
      </w:tr>
      <w:tr w14:paraId="77CA2778">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02B56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5A6CB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（一）总体要求</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1.验收人员：由采购人食堂管理人员、库房管理人员组成验收小组，投标人送货人员应积极配合验收。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2.验收时间和地点</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（1）验收时间：到货当天。</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（2）验收地点：国家税务总局天津市南开区税务局食堂（天津市南开区白堤路96号）、国家税务总局天津市南开区税务局海光寺办公区食堂（天津市南开区南门外大街新泉大厦B座）。</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（3）验收组织形式：采购人组织验收。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（4）验收方式：现场验收。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（5）验收内容:</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（a）质量是否符合约定标准；</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（b）重量、数量、价格是否与采购人的预定需求一致。</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（二）具体要求</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1.验收场所的准备</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应当在固定的场所进行验收，采购人定期清扫消毒，保持清洁，保证无积尘、无食品残渣，无霉斑、鼠迹、苍蝇、蟑螂，验收场所不准存放有毒、有害物品及个人生活用品。</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2.验收小组按订单对采购货物的品种、质量、数量进行检查验收，对货不对版、质量不好、价格明显过于偏高的食材不予验收，对于数量不足的食材，按照实际数量入账，填制验收记录和验收单。</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3.验收流程</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（1）投标人应在验收时提供与送货内容一致的送货单，并加盖公章。</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（2）卸货前的检查。验收人员卸货前应对货物的外观质量进行初步了解。</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（3）采取当场验收的方式，验收人认真检查货物，按核对品种→索证→抽查(检测）→数量、重量、质量、价格验收→签名确认→入库的程序完成验收。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要求投标人提供产品质量检测报告及卫生合格报告书，证明内容与产品内容要一致。投标人以提供原件为主，不能留原件的提供复印件。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（4）发现食品质量安全问题的处理：</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抽查时发现食品质量不过关或影响食用安全的，对当日所送同批次产品全部退货。</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若抽查未发现问题，按储藏要求储藏后在加工食用前发现产品质量问题的，投标人必须退货或更换。</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4.退（补）货流程</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5.包装带箱、筐的食材按照去除箱、筐后的重量计算。投标人需配合采购人库管人员进行倒筐称重，共同签字确认。</w:t>
            </w:r>
          </w:p>
        </w:tc>
      </w:tr>
    </w:tbl>
    <w:p w14:paraId="300EA3C8">
      <w:pPr>
        <w:pStyle w:val="3"/>
        <w:keepNext w:val="0"/>
        <w:spacing w:before="0" w:after="0" w:line="360" w:lineRule="auto"/>
        <w:rPr>
          <w:rFonts w:ascii="仿宋_GB2312" w:hAnsi="仿宋_GB2312" w:eastAsia="仿宋_GB2312" w:cs="仿宋_GB2312"/>
          <w:b/>
          <w:bCs/>
          <w:color w:val="auto"/>
          <w:sz w:val="28"/>
          <w:szCs w:val="28"/>
        </w:rPr>
      </w:pPr>
      <w:bookmarkStart w:id="17" w:name="_Toc256000037"/>
      <w:r>
        <w:rPr>
          <w:rFonts w:ascii="仿宋_GB2312" w:hAnsi="仿宋_GB2312" w:eastAsia="仿宋_GB2312" w:cs="仿宋_GB2312"/>
          <w:i w:val="0"/>
          <w:iCs w:val="0"/>
          <w:color w:val="auto"/>
        </w:rPr>
        <w:t>7.2具体要求</w:t>
      </w:r>
      <w:bookmarkEnd w:id="17"/>
    </w:p>
    <w:p w14:paraId="53C138E0">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1.验收场所的准备</w:t>
      </w:r>
    </w:p>
    <w:p w14:paraId="292AF446">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应当在固定的场所进行验收，采购人定期清扫消毒，保持清洁，保证无积尘、无食品残渣，无霉斑、鼠迹、苍蝇、蟑螂，验收场所不准存放有毒、有害物品及个人生活用品。</w:t>
      </w:r>
    </w:p>
    <w:p w14:paraId="3F4E42DE">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2.验收小组按订单对采购货物的品种、质量、数量进行检查验收，对货不对版、质量不好、价格明显过于偏高的食材不予验收，对于数量不足的食材，按照实际数量入账，填制验收记录和验收单。</w:t>
      </w:r>
    </w:p>
    <w:p w14:paraId="656AFB71">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3.验收流程</w:t>
      </w:r>
    </w:p>
    <w:p w14:paraId="3CB33C39">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（1）投标人应在验收时提供与送货内容一致的送货单，并加盖公章。</w:t>
      </w:r>
    </w:p>
    <w:p w14:paraId="0E971ECA">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（2）卸货前的检查。验收人员卸货前应对货物的外观质量进行初步了解。</w:t>
      </w:r>
    </w:p>
    <w:p w14:paraId="1D539B78">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14:paraId="0ADF410A">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（3）采取当场验收的方式，验收人认真检查货物，按核对品种→索证→抽查(检测）→数量、重量、质量、价格验收→签名确认→入库的程序完成验收。</w:t>
      </w:r>
    </w:p>
    <w:p w14:paraId="0DC00287">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14:paraId="0134D530">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要求投标人提供产品质量检测报告及卫生合格报告书，证明内容与产品内容要一致。投标人以提供原件为主，不能留原件的提供复印件。</w:t>
      </w:r>
    </w:p>
    <w:p w14:paraId="47352987">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（4）发现食品质量安全问题的处理：</w:t>
      </w:r>
    </w:p>
    <w:p w14:paraId="661AB578">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抽查时发现食品质量不过关或影响食用安全的，对当日所送同批次产品全部退货。</w:t>
      </w:r>
    </w:p>
    <w:p w14:paraId="4EF56A97">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若抽查未发现问题，按储藏要求储藏后在加工食用前发现产品质量问题的，投标人必须退货或更换。</w:t>
      </w:r>
    </w:p>
    <w:p w14:paraId="60A4DB0C">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4.退（补）货流程</w:t>
      </w:r>
    </w:p>
    <w:p w14:paraId="01F5806D">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p>
    <w:p w14:paraId="0FA1175D">
      <w:pPr>
        <w:pStyle w:val="12"/>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5.包装带箱、筐的食材按照去除箱、筐后的重量计算。投标人需配合采购人库管人员进行倒筐称重，共同签字确认。</w:t>
      </w:r>
    </w:p>
    <w:p w14:paraId="4C4AFD34">
      <w:pPr>
        <w:pStyle w:val="2"/>
        <w:keepNext w:val="0"/>
        <w:spacing w:before="0" w:after="0" w:line="360" w:lineRule="auto"/>
        <w:jc w:val="center"/>
        <w:rPr>
          <w:rFonts w:ascii="仿宋_GB2312" w:hAnsi="仿宋_GB2312" w:eastAsia="仿宋_GB2312" w:cs="仿宋_GB2312"/>
          <w:b/>
          <w:bCs/>
          <w:color w:val="auto"/>
          <w:sz w:val="32"/>
          <w:szCs w:val="32"/>
        </w:rPr>
      </w:pPr>
      <w:bookmarkStart w:id="18" w:name="_Toc256000038"/>
      <w:r>
        <w:rPr>
          <w:rFonts w:ascii="仿宋_GB2312" w:hAnsi="仿宋_GB2312" w:eastAsia="仿宋_GB2312" w:cs="仿宋_GB2312"/>
          <w:color w:val="auto"/>
          <w:kern w:val="36"/>
        </w:rPr>
        <w:t>8其他要求</w:t>
      </w:r>
      <w:bookmarkEnd w:id="18"/>
    </w:p>
    <w:p w14:paraId="23BF8DA5">
      <w:pPr>
        <w:pStyle w:val="3"/>
        <w:keepNext w:val="0"/>
        <w:spacing w:before="0" w:after="0" w:line="360" w:lineRule="auto"/>
        <w:rPr>
          <w:rFonts w:ascii="仿宋_GB2312" w:hAnsi="仿宋_GB2312" w:eastAsia="仿宋_GB2312" w:cs="仿宋_GB2312"/>
          <w:b/>
          <w:bCs/>
          <w:color w:val="auto"/>
          <w:sz w:val="28"/>
          <w:szCs w:val="28"/>
        </w:rPr>
      </w:pPr>
      <w:bookmarkStart w:id="19" w:name="_Toc256000039"/>
      <w:r>
        <w:rPr>
          <w:rFonts w:ascii="仿宋_GB2312" w:hAnsi="仿宋_GB2312" w:eastAsia="仿宋_GB2312" w:cs="仿宋_GB2312"/>
          <w:i w:val="0"/>
          <w:iCs w:val="0"/>
          <w:color w:val="auto"/>
        </w:rPr>
        <w:t>8.1定价和结算要求</w:t>
      </w:r>
      <w:bookmarkEnd w:id="19"/>
    </w:p>
    <w:p w14:paraId="2AD5CD0A">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1.投标价格应包括：人员费用、食材费用、配送费用、运输保险费用、装卸费用、管理费、利润税金等为完成招标文件规定的一切工作所需的全部费用。</w:t>
      </w:r>
    </w:p>
    <w:p w14:paraId="6E52A71A">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2.投标报价规则：</w:t>
      </w:r>
    </w:p>
    <w:p w14:paraId="652EAE9C">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（1）投标报价以费率填列。</w:t>
      </w:r>
    </w:p>
    <w:p w14:paraId="18957828">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（2）在服务期内，采购人有权在不超过采购预算的前提下，向中标供应商下达每日具体采购订单。</w:t>
      </w:r>
    </w:p>
    <w:p w14:paraId="257E753C">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（3）按以下原则确定结算价格</w:t>
      </w:r>
    </w:p>
    <w:p w14:paraId="485555CF">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结算价格=中标供应商所报费率×基础价格A×1.1。</w:t>
      </w:r>
    </w:p>
    <w:p w14:paraId="1711B529">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结算价格=中标供应商所报费率×基础价格B×1.0。</w:t>
      </w:r>
    </w:p>
    <w:p w14:paraId="35C5F0AE">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A.基础价格A：依次参照“全国农产品批发市场价格信息系统（https://pfsc.argi.cn/portal-app/#/indexpage）”食材配送当日发布的天津市金钟河蔬菜贸易中心、天津韩家墅海吉星农产品批发市场、天津何庄子农产品批发市场同等食材的“大宗价”确定为“基础价格A”，定价单位为500克。</w:t>
      </w:r>
    </w:p>
    <w:p w14:paraId="5C8BA555">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B.基础价格B：当“全国农产品批发市场价格信息系统”上述3个市场中没有列明所采购食材的大宗价格时，依次参照食材配送当日的多点APP、七鲜APP、华润万家超市的同等食材价格确定为“基础价格B”，定价单位为500克。零售商品有多个规格的，以最大规格的每500克价格为定价依据。</w:t>
      </w:r>
    </w:p>
    <w:p w14:paraId="7B1840A1">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所报费率＞100%的，视为无效投标。</w:t>
      </w:r>
    </w:p>
    <w:p w14:paraId="76FA7237">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注：网上应答报价仅填写费率%左侧数字，如所报费率为95%，网上应答仅填写“95”。</w:t>
      </w:r>
    </w:p>
    <w:p w14:paraId="1A31C9B3">
      <w:pPr>
        <w:pStyle w:val="3"/>
        <w:keepNext w:val="0"/>
        <w:spacing w:before="0" w:after="0" w:line="360" w:lineRule="auto"/>
        <w:rPr>
          <w:rFonts w:ascii="仿宋_GB2312" w:hAnsi="仿宋_GB2312" w:eastAsia="仿宋_GB2312" w:cs="仿宋_GB2312"/>
          <w:b/>
          <w:bCs/>
          <w:color w:val="auto"/>
          <w:sz w:val="28"/>
          <w:szCs w:val="28"/>
        </w:rPr>
      </w:pPr>
      <w:bookmarkStart w:id="20" w:name="_Toc256000040"/>
      <w:r>
        <w:rPr>
          <w:rFonts w:ascii="仿宋_GB2312" w:hAnsi="仿宋_GB2312" w:eastAsia="仿宋_GB2312" w:cs="仿宋_GB2312"/>
          <w:i w:val="0"/>
          <w:iCs w:val="0"/>
          <w:color w:val="auto"/>
        </w:rPr>
        <w:t>8.2必备要求</w:t>
      </w:r>
      <w:bookmarkEnd w:id="20"/>
    </w:p>
    <w:p w14:paraId="0EDC142A">
      <w:pPr>
        <w:pStyle w:val="4"/>
        <w:keepNext w:val="0"/>
        <w:spacing w:before="0" w:after="0" w:line="360" w:lineRule="auto"/>
        <w:rPr>
          <w:rFonts w:ascii="仿宋_GB2312" w:hAnsi="仿宋_GB2312" w:eastAsia="仿宋_GB2312" w:cs="仿宋_GB2312"/>
          <w:b/>
          <w:bCs/>
          <w:color w:val="auto"/>
          <w:sz w:val="28"/>
          <w:szCs w:val="28"/>
        </w:rPr>
      </w:pPr>
      <w:bookmarkStart w:id="21" w:name="_Toc256000041"/>
      <w:r>
        <w:rPr>
          <w:rFonts w:ascii="仿宋_GB2312" w:hAnsi="仿宋_GB2312" w:eastAsia="仿宋_GB2312" w:cs="仿宋_GB2312"/>
          <w:color w:val="auto"/>
          <w:sz w:val="28"/>
          <w:szCs w:val="28"/>
        </w:rPr>
        <w:t>8.2.1通用必备要求</w:t>
      </w:r>
      <w:bookmarkEnd w:id="21"/>
    </w:p>
    <w:p w14:paraId="03A1C61A">
      <w:pP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14:paraId="5DD6A789">
      <w:pP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14:paraId="2289EE42">
      <w:pP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 xml:space="preserve">3.本项目中如涉及国家强制性产品认证证书（CCC 认证证书）、电信设备进网许可证、无线电发射设备核准证等市场准入类资质的，应严格执行国家相关法律法规的要求。 </w:t>
      </w:r>
    </w:p>
    <w:p w14:paraId="2E34D6FC">
      <w:pP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14:paraId="30BE7845">
      <w:pPr>
        <w:pStyle w:val="3"/>
        <w:keepNext w:val="0"/>
        <w:spacing w:before="0" w:after="0" w:line="360" w:lineRule="auto"/>
        <w:rPr>
          <w:rFonts w:ascii="仿宋_GB2312" w:hAnsi="仿宋_GB2312" w:eastAsia="仿宋_GB2312" w:cs="仿宋_GB2312"/>
          <w:b/>
          <w:bCs/>
          <w:color w:val="auto"/>
          <w:sz w:val="28"/>
          <w:szCs w:val="28"/>
        </w:rPr>
      </w:pPr>
      <w:bookmarkStart w:id="22" w:name="_Toc256000042"/>
      <w:r>
        <w:rPr>
          <w:rFonts w:ascii="仿宋_GB2312" w:hAnsi="仿宋_GB2312" w:eastAsia="仿宋_GB2312" w:cs="仿宋_GB2312"/>
          <w:i w:val="0"/>
          <w:iCs w:val="0"/>
          <w:color w:val="auto"/>
        </w:rPr>
        <w:t>8.3付款安排建议</w:t>
      </w:r>
      <w:bookmarkEnd w:id="22"/>
    </w:p>
    <w:tbl>
      <w:tblPr>
        <w:tblStyle w:val="9"/>
        <w:tblW w:w="5000" w:type="pct"/>
        <w:tblInd w:w="30" w:type="dxa"/>
        <w:tblLayout w:type="autofit"/>
        <w:tblCellMar>
          <w:top w:w="15" w:type="dxa"/>
          <w:left w:w="15" w:type="dxa"/>
          <w:bottom w:w="15" w:type="dxa"/>
          <w:right w:w="15" w:type="dxa"/>
        </w:tblCellMar>
      </w:tblPr>
      <w:tblGrid>
        <w:gridCol w:w="1814"/>
        <w:gridCol w:w="5442"/>
        <w:gridCol w:w="1814"/>
      </w:tblGrid>
      <w:tr w14:paraId="4C581FD1">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CA2CF39">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23EC88F">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F6D2D2B">
            <w:pP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付款比例(%)</w:t>
            </w:r>
          </w:p>
        </w:tc>
      </w:tr>
      <w:tr w14:paraId="378F6C78">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2FD0D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D52AF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E9432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1E3E3E02">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EC950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AC4032">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8AC512">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04875F7F">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B5AE13">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8C486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7CB2A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7FF88FEE">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F3B3D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E60FD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1FBD7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243E2B7B">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AC44E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第5次付款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939AC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26610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1A13D5E7">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8FABD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第6次付款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48ABB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6D9D73">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2FA785F7">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7DC8DD">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第7次付款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DC87F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F9F4FC">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3257F044">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0D4ED6">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第8次付款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ED0E2A">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379F8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040AC2D4">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0DF555">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第9次付款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C73AFE">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D023E1">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2BC064DA">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A2634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第10次付款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CAC1B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3A9B8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34E7A8F3">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1C9E38">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0A5434">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F7ACE7">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7EADEE36">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7EF0E0">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7301F9">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E8446F">
            <w:pP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8.37</w:t>
            </w:r>
          </w:p>
        </w:tc>
      </w:tr>
    </w:tbl>
    <w:p w14:paraId="4CA0EAA7">
      <w:pPr>
        <w:pStyle w:val="3"/>
        <w:keepNext w:val="0"/>
        <w:spacing w:before="0" w:after="0" w:line="360" w:lineRule="auto"/>
        <w:rPr>
          <w:rFonts w:ascii="仿宋_GB2312" w:hAnsi="仿宋_GB2312" w:eastAsia="仿宋_GB2312" w:cs="仿宋_GB2312"/>
          <w:b/>
          <w:bCs/>
          <w:color w:val="auto"/>
          <w:sz w:val="28"/>
          <w:szCs w:val="28"/>
        </w:rPr>
      </w:pPr>
      <w:bookmarkStart w:id="23" w:name="_Toc256000043"/>
      <w:r>
        <w:rPr>
          <w:rFonts w:ascii="仿宋_GB2312" w:hAnsi="仿宋_GB2312" w:eastAsia="仿宋_GB2312" w:cs="仿宋_GB2312"/>
          <w:i w:val="0"/>
          <w:iCs w:val="0"/>
          <w:color w:val="auto"/>
        </w:rPr>
        <w:t>8.4其他要求</w:t>
      </w:r>
      <w:bookmarkEnd w:id="23"/>
    </w:p>
    <w:p w14:paraId="1739EE0F">
      <w:pPr>
        <w:pStyle w:val="4"/>
        <w:keepNext w:val="0"/>
        <w:spacing w:before="0" w:after="0" w:line="360" w:lineRule="auto"/>
        <w:rPr>
          <w:rFonts w:ascii="仿宋_GB2312" w:hAnsi="仿宋_GB2312" w:eastAsia="仿宋_GB2312" w:cs="仿宋_GB2312"/>
          <w:b/>
          <w:bCs/>
          <w:color w:val="auto"/>
          <w:sz w:val="28"/>
          <w:szCs w:val="28"/>
        </w:rPr>
      </w:pPr>
      <w:bookmarkStart w:id="24" w:name="_Toc256000044"/>
      <w:r>
        <w:rPr>
          <w:rFonts w:ascii="仿宋_GB2312" w:hAnsi="仿宋_GB2312" w:eastAsia="仿宋_GB2312" w:cs="仿宋_GB2312"/>
          <w:color w:val="auto"/>
          <w:sz w:val="28"/>
          <w:szCs w:val="28"/>
        </w:rPr>
        <w:t>8.4.1保密要求</w:t>
      </w:r>
      <w:bookmarkEnd w:id="24"/>
    </w:p>
    <w:p w14:paraId="03B3262A">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中标供应商应提供遵守国家税务总局天津市南开区税务局相关安全保密制度规定的承诺函，并签订保密协议。若中标供应商服务人员违反信息安全保密制度相关规定，对税务机关造成利益损害的，中标供应商应承担相关法律责任。</w:t>
      </w:r>
    </w:p>
    <w:p w14:paraId="7EEA400D">
      <w:pPr>
        <w:pStyle w:val="4"/>
        <w:keepNext w:val="0"/>
        <w:spacing w:before="0" w:after="0" w:line="360" w:lineRule="auto"/>
        <w:rPr>
          <w:rFonts w:ascii="仿宋_GB2312" w:hAnsi="仿宋_GB2312" w:eastAsia="仿宋_GB2312" w:cs="仿宋_GB2312"/>
          <w:b/>
          <w:bCs/>
          <w:color w:val="auto"/>
          <w:sz w:val="28"/>
          <w:szCs w:val="28"/>
        </w:rPr>
      </w:pPr>
      <w:bookmarkStart w:id="25" w:name="_Toc256000045"/>
      <w:r>
        <w:rPr>
          <w:rFonts w:ascii="仿宋_GB2312" w:hAnsi="仿宋_GB2312" w:eastAsia="仿宋_GB2312" w:cs="仿宋_GB2312"/>
          <w:color w:val="auto"/>
          <w:sz w:val="28"/>
          <w:szCs w:val="28"/>
        </w:rPr>
        <w:t>8.4.2知识产权要求</w:t>
      </w:r>
      <w:bookmarkEnd w:id="25"/>
    </w:p>
    <w:p w14:paraId="2392FE85">
      <w:pPr>
        <w:pStyle w:val="13"/>
        <w:spacing w:before="0" w:after="0" w:line="360" w:lineRule="auto"/>
        <w:ind w:left="0" w:righ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无</w:t>
      </w:r>
    </w:p>
    <w:p w14:paraId="6C55D0FB">
      <w:pPr>
        <w:spacing w:before="0" w:after="0" w:line="360" w:lineRule="auto"/>
        <w:ind w:firstLine="561"/>
        <w:rPr>
          <w:rFonts w:ascii="仿宋_GB2312" w:hAnsi="仿宋_GB2312" w:eastAsia="仿宋_GB2312" w:cs="仿宋_GB2312"/>
          <w:color w:val="auto"/>
          <w:sz w:val="28"/>
          <w:szCs w:val="28"/>
        </w:rPr>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B149B8">
    <w:pPr>
      <w:spacing w:before="0" w:after="0" w:line="360" w:lineRule="auto"/>
      <w:jc w:val="center"/>
    </w:pPr>
    <w:r>
      <w:fldChar w:fldCharType="begin"/>
    </w:r>
    <w:r>
      <w:instrText xml:space="preserve"> PAGE </w:instrText>
    </w:r>
    <w:r>
      <w:fldChar w:fldCharType="separate"/>
    </w:r>
    <w:r>
      <w:t>19</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compat>
    <w:doNotExpandShiftReturn/>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00551DBC"/>
    <w:rsid w:val="00A77B3E"/>
    <w:rsid w:val="00CA2A55"/>
    <w:rsid w:val="0468576F"/>
    <w:rsid w:val="0539139A"/>
    <w:rsid w:val="13D00B17"/>
    <w:rsid w:val="16330437"/>
    <w:rsid w:val="179F67B9"/>
    <w:rsid w:val="19C34037"/>
    <w:rsid w:val="1DE01277"/>
    <w:rsid w:val="1F7A3225"/>
    <w:rsid w:val="22D37D4C"/>
    <w:rsid w:val="23517109"/>
    <w:rsid w:val="27BF03A6"/>
    <w:rsid w:val="29236843"/>
    <w:rsid w:val="2AE010F5"/>
    <w:rsid w:val="33155B7E"/>
    <w:rsid w:val="3A2338EE"/>
    <w:rsid w:val="4E377579"/>
    <w:rsid w:val="598B0FC5"/>
    <w:rsid w:val="5A5B5164"/>
    <w:rsid w:val="5BEDEF12"/>
    <w:rsid w:val="5F176C5C"/>
    <w:rsid w:val="62E340A0"/>
    <w:rsid w:val="634F5934"/>
    <w:rsid w:val="676B3B9D"/>
    <w:rsid w:val="6FEEBDDF"/>
    <w:rsid w:val="76EAE807"/>
    <w:rsid w:val="76EBFEF1"/>
    <w:rsid w:val="7BFF3B01"/>
    <w:rsid w:val="7BFFB9A4"/>
    <w:rsid w:val="7CFD5F6A"/>
    <w:rsid w:val="7DFF3030"/>
    <w:rsid w:val="7E3B861F"/>
    <w:rsid w:val="7ECFFF62"/>
    <w:rsid w:val="7F2FF299"/>
    <w:rsid w:val="7F3C23FB"/>
    <w:rsid w:val="7FB03AD1"/>
    <w:rsid w:val="9F97FD20"/>
    <w:rsid w:val="B4D693AF"/>
    <w:rsid w:val="BBEFE040"/>
    <w:rsid w:val="BEF4376A"/>
    <w:rsid w:val="CDFFBB42"/>
    <w:rsid w:val="DEDF8E98"/>
    <w:rsid w:val="DEF8E5F0"/>
    <w:rsid w:val="DFF7F477"/>
    <w:rsid w:val="DFFF9C7E"/>
    <w:rsid w:val="EFBF6A9E"/>
    <w:rsid w:val="F4F7B2F7"/>
    <w:rsid w:val="F7FF9364"/>
    <w:rsid w:val="FDFD7208"/>
    <w:rsid w:val="FE36C9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6">
    <w:name w:val="toc 3"/>
    <w:basedOn w:val="1"/>
    <w:next w:val="1"/>
    <w:qFormat/>
    <w:uiPriority w:val="0"/>
    <w:pPr>
      <w:ind w:left="480"/>
    </w:pPr>
  </w:style>
  <w:style w:type="paragraph" w:styleId="7">
    <w:name w:val="toc 1"/>
    <w:basedOn w:val="1"/>
    <w:next w:val="1"/>
    <w:qFormat/>
    <w:uiPriority w:val="0"/>
  </w:style>
  <w:style w:type="paragraph" w:styleId="8">
    <w:name w:val="toc 2"/>
    <w:basedOn w:val="1"/>
    <w:next w:val="1"/>
    <w:qFormat/>
    <w:uiPriority w:val="0"/>
    <w:pPr>
      <w:ind w:left="240"/>
    </w:pPr>
  </w:style>
  <w:style w:type="character" w:styleId="11">
    <w:name w:val="Hyperlink"/>
    <w:basedOn w:val="10"/>
    <w:qFormat/>
    <w:uiPriority w:val="0"/>
    <w:rPr>
      <w:color w:val="0000FF"/>
      <w:u w:val="single"/>
    </w:rPr>
  </w:style>
  <w:style w:type="paragraph" w:customStyle="1" w:styleId="12">
    <w:name w:val="MsoNormal"/>
    <w:basedOn w:val="1"/>
    <w:qFormat/>
    <w:uiPriority w:val="0"/>
  </w:style>
  <w:style w:type="paragraph" w:customStyle="1" w:styleId="13">
    <w:name w:val="15"/>
    <w:basedOn w:val="1"/>
    <w:qFormat/>
    <w:uiPriority w:val="0"/>
  </w:style>
  <w:style w:type="table" w:customStyle="1" w:styleId="14">
    <w:name w:val="MsoNormalTable"/>
    <w:basedOn w:val="9"/>
    <w:qFormat/>
    <w:uiPriority w:val="0"/>
  </w:style>
  <w:style w:type="paragraph" w:customStyle="1" w:styleId="15">
    <w:name w:val="16"/>
    <w:basedOn w:val="1"/>
    <w:qFormat/>
    <w:uiPriority w:val="0"/>
  </w:style>
  <w:style w:type="paragraph" w:customStyle="1" w:styleId="16">
    <w:name w:val="17"/>
    <w:basedOn w:val="1"/>
    <w:qFormat/>
    <w:uiPriority w:val="0"/>
  </w:style>
  <w:style w:type="character" w:customStyle="1" w:styleId="17">
    <w:name w:val="15 Character"/>
    <w:basedOn w:val="10"/>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Pages>18</Pages>
  <Words>1640</Words>
  <Characters>1921</Characters>
  <Lines>1</Lines>
  <Paragraphs>1</Paragraphs>
  <TotalTime>6</TotalTime>
  <ScaleCrop>false</ScaleCrop>
  <LinksUpToDate>false</LinksUpToDate>
  <CharactersWithSpaces>1973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2025-10-24T10:55:00Z</dcterms:created>
  <dc:creator>nkds</dc:creator>
  <cp:lastModifiedBy>Lin</cp:lastModifiedBy>
  <dcterms:modified xsi:type="dcterms:W3CDTF">2025-11-18T08:21:28Z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eyJoZGlkIjoiNzJiNWQ2NDYxNjMyZjMyNjg5NzU4Mzk3MzM0YTk1ODQiLCJ1c2VySWQiOiI2NzI5MTcyNDcifQ==</vt:lpwstr>
  </property>
  <property fmtid="{D5CDD505-2E9C-101B-9397-08002B2CF9AE}" pid="4" name="ICV">
    <vt:lpwstr>33C77EBFC8BE4442A59BAAE12586294D_12</vt:lpwstr>
  </property>
</Properties>
</file>