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0F104C">
      <w:pPr>
        <w:jc w:val="center"/>
        <w:rPr>
          <w:b/>
          <w:sz w:val="30"/>
          <w:szCs w:val="30"/>
        </w:rPr>
      </w:pPr>
      <w:r>
        <w:rPr>
          <w:rFonts w:hint="eastAsia"/>
          <w:b/>
          <w:sz w:val="30"/>
          <w:szCs w:val="30"/>
        </w:rPr>
        <w:t>项目需求书</w:t>
      </w:r>
    </w:p>
    <w:p w14:paraId="6374EB61">
      <w:pPr>
        <w:spacing w:line="360" w:lineRule="auto"/>
        <w:jc w:val="left"/>
        <w:rPr>
          <w:rFonts w:ascii="宋体" w:hAnsi="宋体" w:eastAsia="宋体" w:cs="宋体"/>
          <w:b/>
          <w:kern w:val="0"/>
          <w:sz w:val="24"/>
          <w:szCs w:val="24"/>
          <w:lang w:val="zh-CN" w:bidi="zh-CN"/>
        </w:rPr>
      </w:pPr>
      <w:r>
        <w:rPr>
          <w:rFonts w:hint="eastAsia" w:ascii="宋体" w:hAnsi="宋体" w:eastAsia="宋体" w:cs="宋体"/>
          <w:b/>
          <w:kern w:val="0"/>
          <w:sz w:val="24"/>
          <w:szCs w:val="24"/>
          <w:lang w:bidi="zh-CN"/>
        </w:rPr>
        <w:t>三</w:t>
      </w:r>
      <w:r>
        <w:rPr>
          <w:rFonts w:hint="eastAsia" w:ascii="宋体" w:hAnsi="宋体" w:eastAsia="宋体" w:cs="宋体"/>
          <w:b/>
          <w:kern w:val="0"/>
          <w:sz w:val="24"/>
          <w:szCs w:val="24"/>
          <w:lang w:val="zh-CN" w:bidi="zh-CN"/>
        </w:rPr>
        <w:t>、商务要求</w:t>
      </w:r>
    </w:p>
    <w:p w14:paraId="1776CB12">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1.</w:t>
      </w:r>
      <w:r>
        <w:rPr>
          <w:rFonts w:hint="eastAsia" w:ascii="宋体" w:hAnsi="宋体" w:eastAsia="宋体" w:cs="宋体"/>
          <w:kern w:val="0"/>
          <w:sz w:val="24"/>
          <w:lang w:val="zh-CN" w:bidi="zh-CN"/>
        </w:rPr>
        <w:t>报价要求</w:t>
      </w:r>
    </w:p>
    <w:p w14:paraId="43593B6B">
      <w:pPr>
        <w:wordWrap w:val="0"/>
        <w:spacing w:line="360" w:lineRule="auto"/>
        <w:ind w:firstLine="420" w:firstLineChars="200"/>
        <w:jc w:val="left"/>
        <w:rPr>
          <w:rFonts w:ascii="宋体" w:hAnsi="宋体" w:eastAsia="宋体" w:cs="宋体"/>
          <w:kern w:val="0"/>
          <w:sz w:val="24"/>
          <w:lang w:val="zh-CN" w:bidi="zh-CN"/>
        </w:rPr>
      </w:pPr>
      <w:r>
        <w:rPr>
          <w:rFonts w:hint="eastAsia"/>
        </w:rPr>
        <w:t xml:space="preserve"> </w:t>
      </w:r>
      <w:r>
        <w:t xml:space="preserve"> </w:t>
      </w: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w:t>
      </w:r>
      <w:r>
        <w:rPr>
          <w:rFonts w:hint="eastAsia" w:ascii="宋体" w:hAnsi="宋体" w:eastAsia="宋体" w:cs="宋体"/>
          <w:kern w:val="0"/>
          <w:sz w:val="24"/>
          <w:lang w:bidi="zh-CN"/>
        </w:rPr>
        <w:t>本项目预算金额为</w:t>
      </w:r>
      <w:r>
        <w:rPr>
          <w:rFonts w:hint="eastAsia" w:ascii="宋体" w:hAnsi="宋体" w:eastAsia="宋体" w:cs="宋体"/>
          <w:kern w:val="0"/>
          <w:sz w:val="24"/>
          <w:lang w:val="en-US" w:bidi="zh-CN"/>
        </w:rPr>
        <w:t xml:space="preserve"> </w:t>
      </w:r>
      <w:bookmarkStart w:id="8" w:name="_GoBack"/>
      <w:bookmarkEnd w:id="8"/>
      <w:r>
        <w:rPr>
          <w:rFonts w:ascii="宋体" w:hAnsi="宋体" w:eastAsia="宋体" w:cs="宋体"/>
          <w:kern w:val="0"/>
          <w:sz w:val="24"/>
          <w:lang w:bidi="zh-CN"/>
        </w:rPr>
        <w:t>万</w:t>
      </w:r>
      <w:r>
        <w:rPr>
          <w:rFonts w:hint="eastAsia" w:ascii="宋体" w:hAnsi="宋体" w:eastAsia="宋体" w:cs="宋体"/>
          <w:kern w:val="0"/>
          <w:sz w:val="24"/>
          <w:lang w:bidi="zh-CN"/>
        </w:rPr>
        <w:t>元，超出预算金额的投标报价为无效报价，按废标处理</w:t>
      </w:r>
      <w:r>
        <w:rPr>
          <w:rFonts w:hint="eastAsia" w:ascii="宋体" w:hAnsi="宋体" w:eastAsia="宋体" w:cs="宋体"/>
          <w:kern w:val="0"/>
          <w:sz w:val="24"/>
          <w:lang w:val="zh-CN" w:bidi="zh-CN"/>
        </w:rPr>
        <w:t>。</w:t>
      </w:r>
    </w:p>
    <w:p w14:paraId="51495575">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w:t>
      </w:r>
      <w:r>
        <w:rPr>
          <w:rFonts w:hint="eastAsia" w:ascii="宋体" w:hAnsi="宋体" w:eastAsia="宋体" w:cs="宋体"/>
          <w:kern w:val="0"/>
          <w:sz w:val="24"/>
          <w:lang w:bidi="zh-CN"/>
        </w:rPr>
        <w:t>投标人</w:t>
      </w:r>
      <w:r>
        <w:rPr>
          <w:rFonts w:hint="eastAsia" w:ascii="宋体" w:hAnsi="宋体" w:eastAsia="宋体" w:cs="宋体"/>
          <w:kern w:val="0"/>
          <w:sz w:val="24"/>
          <w:lang w:val="zh-CN" w:bidi="zh-CN"/>
        </w:rPr>
        <w:t>的报价应包括：设备主机及附件货款、运输费、运输保险费、装卸费、安装调试费及其他应有的费用。投标人所报价格为货到</w:t>
      </w:r>
      <w:r>
        <w:rPr>
          <w:rFonts w:hint="eastAsia" w:ascii="宋体" w:hAnsi="宋体" w:eastAsia="宋体" w:cs="宋体"/>
          <w:kern w:val="0"/>
          <w:sz w:val="24"/>
          <w:lang w:bidi="zh-CN"/>
        </w:rPr>
        <w:t>并完成</w:t>
      </w:r>
      <w:r>
        <w:rPr>
          <w:rFonts w:hint="eastAsia" w:ascii="宋体" w:hAnsi="宋体" w:eastAsia="宋体" w:cs="宋体"/>
          <w:kern w:val="0"/>
          <w:sz w:val="24"/>
          <w:lang w:val="zh-CN" w:bidi="zh-CN"/>
        </w:rPr>
        <w:t>所有</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安装调试的最终优惠价格。</w:t>
      </w:r>
    </w:p>
    <w:p w14:paraId="05603E54">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）验收及相关费用由投标人负责。</w:t>
      </w:r>
    </w:p>
    <w:p w14:paraId="5843C14E">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2.</w:t>
      </w:r>
      <w:r>
        <w:rPr>
          <w:rFonts w:hint="eastAsia" w:ascii="宋体" w:hAnsi="宋体" w:eastAsia="宋体" w:cs="宋体"/>
          <w:kern w:val="0"/>
          <w:sz w:val="24"/>
          <w:lang w:val="zh-CN" w:bidi="zh-CN"/>
        </w:rPr>
        <w:t>服务要求</w:t>
      </w:r>
    </w:p>
    <w:p w14:paraId="3D805528">
      <w:pPr>
        <w:wordWrap w:val="0"/>
        <w:spacing w:line="360" w:lineRule="auto"/>
        <w:ind w:firstLine="480" w:firstLineChars="200"/>
        <w:jc w:val="left"/>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）提供所投</w:t>
      </w:r>
      <w:r>
        <w:rPr>
          <w:rFonts w:hint="eastAsia" w:ascii="宋体" w:hAnsi="宋体" w:eastAsia="宋体" w:cs="宋体"/>
          <w:kern w:val="0"/>
          <w:sz w:val="24"/>
          <w:lang w:bidi="zh-CN"/>
        </w:rPr>
        <w:t>产品5</w:t>
      </w:r>
      <w:r>
        <w:rPr>
          <w:rFonts w:hint="eastAsia" w:ascii="宋体" w:hAnsi="宋体" w:eastAsia="宋体" w:cs="宋体"/>
          <w:kern w:val="0"/>
          <w:sz w:val="24"/>
          <w:lang w:val="zh-CN" w:bidi="zh-CN"/>
        </w:rPr>
        <w:t>年的免费上门保修</w:t>
      </w:r>
      <w:r>
        <w:rPr>
          <w:rFonts w:hint="eastAsia" w:ascii="宋体" w:hAnsi="宋体" w:eastAsia="宋体" w:cs="宋体"/>
          <w:kern w:val="0"/>
          <w:sz w:val="24"/>
          <w:lang w:bidi="zh-CN"/>
        </w:rPr>
        <w:t>，</w:t>
      </w:r>
      <w:r>
        <w:rPr>
          <w:rFonts w:hint="eastAsia" w:ascii="宋体" w:hAnsi="宋体" w:eastAsia="宋体" w:cs="宋体"/>
          <w:kern w:val="0"/>
          <w:sz w:val="24"/>
          <w:lang w:val="zh-CN" w:bidi="zh-CN"/>
        </w:rPr>
        <w:t>保修期自验收合格之日起计算。</w:t>
      </w:r>
    </w:p>
    <w:p w14:paraId="5FE434E5">
      <w:pPr>
        <w:wordWrap w:val="0"/>
        <w:spacing w:line="360" w:lineRule="auto"/>
        <w:ind w:firstLine="480" w:firstLineChars="200"/>
        <w:jc w:val="left"/>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）保修期内免费更换零配件，7×24小时技术响应，24小时内维修工程师到达维修现场。</w:t>
      </w:r>
    </w:p>
    <w:p w14:paraId="51A38AEE">
      <w:pPr>
        <w:wordWrap w:val="0"/>
        <w:spacing w:line="360" w:lineRule="auto"/>
        <w:ind w:firstLine="480" w:firstLineChars="200"/>
        <w:jc w:val="left"/>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）提供原厂标准的易耗品、消耗材料价格清单及折扣率，保修期后</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维修的价格清单及折扣率。</w:t>
      </w:r>
    </w:p>
    <w:p w14:paraId="7B853274">
      <w:pPr>
        <w:wordWrap w:val="0"/>
        <w:spacing w:line="360" w:lineRule="auto"/>
        <w:ind w:firstLine="480" w:firstLineChars="200"/>
        <w:jc w:val="left"/>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4</w:t>
      </w:r>
      <w:r>
        <w:rPr>
          <w:rFonts w:hint="eastAsia" w:ascii="宋体" w:hAnsi="宋体" w:eastAsia="宋体" w:cs="宋体"/>
          <w:kern w:val="0"/>
          <w:sz w:val="24"/>
          <w:lang w:val="zh-CN" w:bidi="zh-CN"/>
        </w:rPr>
        <w:t>）提供现场技术培训，涵盖产品的操作、维护和保养等。</w:t>
      </w:r>
    </w:p>
    <w:p w14:paraId="4F3AD17D">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3.交货</w:t>
      </w:r>
      <w:r>
        <w:rPr>
          <w:rFonts w:hint="eastAsia" w:ascii="宋体" w:hAnsi="宋体" w:eastAsia="宋体" w:cs="宋体"/>
          <w:kern w:val="0"/>
          <w:sz w:val="24"/>
          <w:lang w:val="zh-CN" w:bidi="zh-CN"/>
        </w:rPr>
        <w:t>要求</w:t>
      </w:r>
    </w:p>
    <w:p w14:paraId="2CBFD4CD">
      <w:pPr>
        <w:spacing w:line="480" w:lineRule="auto"/>
        <w:ind w:firstLine="480" w:firstLineChars="200"/>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）交货期：</w:t>
      </w:r>
      <w:r>
        <w:rPr>
          <w:rFonts w:hint="eastAsia" w:ascii="宋体" w:hAnsi="宋体" w:eastAsia="宋体" w:cs="宋体"/>
          <w:kern w:val="0"/>
          <w:sz w:val="24"/>
          <w:lang w:bidi="zh-CN"/>
        </w:rPr>
        <w:t>自合同签订之日起</w:t>
      </w:r>
      <w:r>
        <w:rPr>
          <w:rFonts w:hint="eastAsia" w:ascii="宋体" w:hAnsi="宋体" w:eastAsia="宋体" w:cs="宋体"/>
          <w:kern w:val="0"/>
          <w:sz w:val="24"/>
          <w:lang w:val="en-US" w:bidi="zh-CN"/>
        </w:rPr>
        <w:t>3</w:t>
      </w:r>
      <w:r>
        <w:rPr>
          <w:rFonts w:hint="eastAsia" w:ascii="宋体" w:hAnsi="宋体" w:eastAsia="宋体" w:cs="宋体"/>
          <w:kern w:val="0"/>
          <w:sz w:val="24"/>
          <w:lang w:bidi="zh-CN"/>
        </w:rPr>
        <w:t>0</w:t>
      </w:r>
      <w:r>
        <w:rPr>
          <w:rFonts w:hint="eastAsia" w:ascii="宋体" w:hAnsi="宋体" w:eastAsia="宋体" w:cs="宋体"/>
          <w:kern w:val="0"/>
          <w:sz w:val="24"/>
          <w:lang w:val="zh-CN" w:bidi="zh-CN"/>
        </w:rPr>
        <w:t>日内</w:t>
      </w:r>
      <w:r>
        <w:rPr>
          <w:rFonts w:hint="eastAsia" w:ascii="宋体" w:hAnsi="宋体" w:eastAsia="宋体" w:cs="宋体"/>
          <w:kern w:val="0"/>
          <w:sz w:val="24"/>
          <w:lang w:bidi="zh-CN"/>
        </w:rPr>
        <w:t>货到并完成</w:t>
      </w:r>
      <w:r>
        <w:rPr>
          <w:rFonts w:hint="eastAsia" w:ascii="宋体" w:hAnsi="宋体" w:eastAsia="宋体" w:cs="宋体"/>
          <w:kern w:val="0"/>
          <w:sz w:val="24"/>
          <w:lang w:val="zh-CN" w:bidi="zh-CN"/>
        </w:rPr>
        <w:t>所有</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的安装调试（特殊情况以合同为准）。</w:t>
      </w:r>
    </w:p>
    <w:p w14:paraId="1C8DE23C">
      <w:pPr>
        <w:spacing w:line="480" w:lineRule="auto"/>
        <w:ind w:firstLine="480" w:firstLineChars="200"/>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）交货地点：</w:t>
      </w:r>
      <w:r>
        <w:rPr>
          <w:rFonts w:hint="eastAsia" w:ascii="宋体" w:hAnsi="宋体" w:eastAsia="宋体" w:cs="宋体"/>
          <w:kern w:val="0"/>
          <w:sz w:val="24"/>
          <w:lang w:bidi="zh-CN"/>
        </w:rPr>
        <w:t>天津工业大学</w:t>
      </w:r>
      <w:r>
        <w:rPr>
          <w:rFonts w:hint="eastAsia" w:ascii="宋体" w:hAnsi="宋体" w:eastAsia="宋体" w:cs="宋体"/>
          <w:kern w:val="0"/>
          <w:sz w:val="24"/>
          <w:lang w:val="zh-CN" w:bidi="zh-CN"/>
        </w:rPr>
        <w:t>。</w:t>
      </w:r>
    </w:p>
    <w:p w14:paraId="4089B0C4">
      <w:pPr>
        <w:spacing w:line="480" w:lineRule="auto"/>
        <w:ind w:firstLine="480" w:firstLineChars="200"/>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）提供制造商完整的随机资料，包括完整的使用和维修手册等。</w:t>
      </w:r>
    </w:p>
    <w:p w14:paraId="34D096D0">
      <w:pPr>
        <w:spacing w:line="480" w:lineRule="auto"/>
        <w:ind w:firstLine="480" w:firstLineChars="200"/>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4</w:t>
      </w:r>
      <w:r>
        <w:rPr>
          <w:rFonts w:hint="eastAsia" w:ascii="宋体" w:hAnsi="宋体" w:eastAsia="宋体" w:cs="宋体"/>
          <w:kern w:val="0"/>
          <w:sz w:val="24"/>
          <w:lang w:val="zh-CN" w:bidi="zh-CN"/>
        </w:rPr>
        <w:t>）交货时招标人有权要求投标人对产品的合法供货渠道进行说明，经核实如投标人提供非法渠道的商品，视为欺诈，为维护招标人合法权益，投标人要承担商品价值双倍的赔偿；同时，依据现行的国家法律法规追究其他责任，并连带追究所投产品制造商的责任。</w:t>
      </w:r>
    </w:p>
    <w:p w14:paraId="08E59E9A">
      <w:pPr>
        <w:wordWrap w:val="0"/>
        <w:spacing w:line="360" w:lineRule="auto"/>
        <w:ind w:firstLine="480" w:firstLineChars="200"/>
        <w:jc w:val="left"/>
        <w:rPr>
          <w:rFonts w:hint="eastAsia" w:ascii="宋体" w:hAnsi="宋体" w:eastAsia="宋体" w:cs="宋体"/>
          <w:kern w:val="0"/>
          <w:sz w:val="24"/>
          <w:lang w:val="zh-CN" w:bidi="zh-CN"/>
        </w:rPr>
      </w:pPr>
      <w:r>
        <w:rPr>
          <w:rFonts w:hint="eastAsia" w:ascii="宋体" w:hAnsi="宋体" w:eastAsia="宋体" w:cs="宋体"/>
          <w:kern w:val="0"/>
          <w:sz w:val="24"/>
          <w:lang w:bidi="zh-CN"/>
        </w:rPr>
        <w:t>4.</w:t>
      </w:r>
      <w:r>
        <w:rPr>
          <w:rFonts w:hint="eastAsia" w:ascii="宋体" w:hAnsi="宋体" w:eastAsia="宋体" w:cs="宋体"/>
          <w:kern w:val="0"/>
          <w:sz w:val="24"/>
          <w:lang w:val="zh-CN" w:bidi="zh-CN"/>
        </w:rPr>
        <w:t>付款方式：合同签订后成交供应商支付合同金额的10%作为履约保证金，收到履约保证金10个工作日内支付40%货款，验收合格并收到履约保证金后10个工作日内支付60%货款，验收合格满一年无质量问题无息退还履约保证金（特殊情况以合同为准）。</w:t>
      </w:r>
    </w:p>
    <w:p w14:paraId="7ED78B30">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5.</w:t>
      </w:r>
      <w:r>
        <w:rPr>
          <w:rFonts w:hint="eastAsia" w:ascii="宋体" w:hAnsi="宋体" w:eastAsia="宋体" w:cs="宋体"/>
          <w:kern w:val="0"/>
          <w:sz w:val="24"/>
          <w:lang w:val="zh-CN" w:bidi="zh-CN"/>
        </w:rPr>
        <w:t>验收方法及标准</w:t>
      </w:r>
    </w:p>
    <w:p w14:paraId="2E03BB35">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按照采购合同的约定和现行国家标准、行业标准以及企业标准对每一项技术、服务、安全标准的履约情况进行确认。招标人有权根据需要设置出厂检验、到货检验、安装调试检验、配套服务检验等多重验收环节。必要时，招标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6031A303">
      <w:pPr>
        <w:spacing w:line="360" w:lineRule="auto"/>
        <w:jc w:val="left"/>
        <w:rPr>
          <w:rFonts w:ascii="宋体" w:hAnsi="宋体" w:eastAsia="宋体" w:cs="宋体"/>
          <w:b/>
          <w:kern w:val="0"/>
          <w:sz w:val="24"/>
          <w:szCs w:val="24"/>
          <w:lang w:bidi="zh-CN"/>
        </w:rPr>
      </w:pPr>
      <w:r>
        <w:rPr>
          <w:rFonts w:hint="eastAsia" w:ascii="宋体" w:hAnsi="宋体" w:cs="宋体"/>
          <w:b/>
          <w:kern w:val="0"/>
          <w:sz w:val="24"/>
          <w:szCs w:val="24"/>
          <w:lang w:bidi="zh-CN"/>
        </w:rPr>
        <w:t>四</w:t>
      </w:r>
      <w:r>
        <w:rPr>
          <w:rFonts w:hint="eastAsia" w:ascii="宋体" w:hAnsi="宋体" w:eastAsia="宋体" w:cs="宋体"/>
          <w:b/>
          <w:kern w:val="0"/>
          <w:sz w:val="24"/>
          <w:szCs w:val="24"/>
          <w:lang w:val="zh-CN" w:bidi="zh-CN"/>
        </w:rPr>
        <w:t>、</w:t>
      </w:r>
      <w:r>
        <w:rPr>
          <w:rFonts w:hint="eastAsia" w:ascii="宋体" w:hAnsi="宋体" w:eastAsia="宋体" w:cs="宋体"/>
          <w:b/>
          <w:kern w:val="0"/>
          <w:sz w:val="24"/>
          <w:szCs w:val="24"/>
          <w:lang w:bidi="zh-CN"/>
        </w:rPr>
        <w:t>技术要求</w:t>
      </w:r>
    </w:p>
    <w:p w14:paraId="6B47A438">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1.投标人须承诺所投产品和服务符合相关强制性规定。交货时招标人有权要求投标人出具所投产品、服务符合上述规定的证明文件。</w:t>
      </w:r>
    </w:p>
    <w:p w14:paraId="3673FB65">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2.对所投产品的名称、品牌、制造商、产地、主要技术性能指标及其在技术、安全、性能、管理、厂家标准、使用年限及售后服务等方面情况提供详细的具有法律效力的技术资料。</w:t>
      </w:r>
    </w:p>
    <w:p w14:paraId="1A801FB2">
      <w:pPr>
        <w:widowControl/>
        <w:spacing w:line="360" w:lineRule="auto"/>
        <w:ind w:firstLine="480" w:firstLineChars="200"/>
        <w:jc w:val="left"/>
        <w:rPr>
          <w:rFonts w:ascii="宋体" w:hAnsi="宋体" w:eastAsia="宋体" w:cs="宋体"/>
          <w:kern w:val="0"/>
          <w:sz w:val="24"/>
          <w:szCs w:val="24"/>
          <w:lang w:bidi="ar"/>
        </w:rPr>
      </w:pPr>
      <w:bookmarkStart w:id="0" w:name="_Toc25891"/>
      <w:bookmarkStart w:id="1" w:name="_Toc15813"/>
      <w:bookmarkStart w:id="2" w:name="_Toc24415"/>
      <w:bookmarkStart w:id="3" w:name="_Toc456622200"/>
      <w:bookmarkStart w:id="4" w:name="_Toc456622591"/>
      <w:bookmarkStart w:id="5" w:name="_Toc27598"/>
      <w:bookmarkStart w:id="6" w:name="_Toc533774178"/>
      <w:bookmarkStart w:id="7" w:name="_Toc30531"/>
      <w:r>
        <w:rPr>
          <w:rFonts w:hint="eastAsia" w:ascii="宋体" w:hAnsi="宋体" w:eastAsia="宋体" w:cs="宋体"/>
          <w:kern w:val="0"/>
          <w:sz w:val="24"/>
          <w:szCs w:val="24"/>
          <w:lang w:bidi="ar"/>
        </w:rPr>
        <w:t>3.本项目不接受赠品或者与采购无关的其他商品、服务，投标人亦不得以招标人要求实施前述馈赠、回扣等行为。</w:t>
      </w:r>
    </w:p>
    <w:p w14:paraId="404CA683">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4.采购清单</w:t>
      </w:r>
    </w:p>
    <w:bookmarkEnd w:id="0"/>
    <w:bookmarkEnd w:id="1"/>
    <w:bookmarkEnd w:id="2"/>
    <w:bookmarkEnd w:id="3"/>
    <w:bookmarkEnd w:id="4"/>
    <w:bookmarkEnd w:id="5"/>
    <w:bookmarkEnd w:id="6"/>
    <w:bookmarkEnd w:id="7"/>
    <w:tbl>
      <w:tblPr>
        <w:tblStyle w:val="5"/>
        <w:tblW w:w="5482" w:type="pct"/>
        <w:jc w:val="center"/>
        <w:tblLayout w:type="fixed"/>
        <w:tblCellMar>
          <w:top w:w="0" w:type="dxa"/>
          <w:left w:w="108" w:type="dxa"/>
          <w:bottom w:w="0" w:type="dxa"/>
          <w:right w:w="108" w:type="dxa"/>
        </w:tblCellMar>
      </w:tblPr>
      <w:tblGrid>
        <w:gridCol w:w="657"/>
        <w:gridCol w:w="1043"/>
        <w:gridCol w:w="5998"/>
        <w:gridCol w:w="823"/>
        <w:gridCol w:w="823"/>
      </w:tblGrid>
      <w:tr w14:paraId="5A0C7D4A">
        <w:tblPrEx>
          <w:tblCellMar>
            <w:top w:w="0" w:type="dxa"/>
            <w:left w:w="108" w:type="dxa"/>
            <w:bottom w:w="0" w:type="dxa"/>
            <w:right w:w="108" w:type="dxa"/>
          </w:tblCellMar>
        </w:tblPrEx>
        <w:trPr>
          <w:trHeight w:val="257" w:hRule="atLeast"/>
          <w:tblHeader/>
          <w:jc w:val="center"/>
        </w:trPr>
        <w:tc>
          <w:tcPr>
            <w:tcW w:w="351" w:type="pct"/>
            <w:tcBorders>
              <w:top w:val="single" w:color="000000" w:sz="4" w:space="0"/>
              <w:left w:val="single" w:color="000000" w:sz="4" w:space="0"/>
              <w:bottom w:val="single" w:color="000000" w:sz="4" w:space="0"/>
              <w:right w:val="single" w:color="000000" w:sz="4" w:space="0"/>
            </w:tcBorders>
            <w:vAlign w:val="center"/>
          </w:tcPr>
          <w:p w14:paraId="3B342CB9">
            <w:pPr>
              <w:widowControl/>
              <w:jc w:val="center"/>
              <w:textAlignment w:val="center"/>
              <w:rPr>
                <w:b/>
                <w:bCs/>
                <w:color w:val="000000"/>
                <w:szCs w:val="21"/>
              </w:rPr>
            </w:pPr>
            <w:r>
              <w:rPr>
                <w:b/>
                <w:bCs/>
                <w:color w:val="000000"/>
                <w:kern w:val="0"/>
                <w:szCs w:val="21"/>
              </w:rPr>
              <w:t>序号</w:t>
            </w:r>
          </w:p>
        </w:tc>
        <w:tc>
          <w:tcPr>
            <w:tcW w:w="558" w:type="pct"/>
            <w:tcBorders>
              <w:top w:val="single" w:color="000000" w:sz="4" w:space="0"/>
              <w:left w:val="single" w:color="000000" w:sz="4" w:space="0"/>
              <w:bottom w:val="single" w:color="000000" w:sz="4" w:space="0"/>
              <w:right w:val="single" w:color="000000" w:sz="4" w:space="0"/>
            </w:tcBorders>
            <w:vAlign w:val="center"/>
          </w:tcPr>
          <w:p w14:paraId="5BA497D0">
            <w:pPr>
              <w:widowControl/>
              <w:jc w:val="center"/>
              <w:textAlignment w:val="center"/>
              <w:rPr>
                <w:b/>
                <w:bCs/>
                <w:color w:val="000000"/>
                <w:szCs w:val="21"/>
              </w:rPr>
            </w:pPr>
            <w:r>
              <w:rPr>
                <w:b/>
                <w:bCs/>
                <w:color w:val="000000"/>
                <w:kern w:val="0"/>
                <w:szCs w:val="21"/>
              </w:rPr>
              <w:t>标的名称</w:t>
            </w:r>
          </w:p>
        </w:tc>
        <w:tc>
          <w:tcPr>
            <w:tcW w:w="3209" w:type="pct"/>
            <w:tcBorders>
              <w:top w:val="single" w:color="000000" w:sz="4" w:space="0"/>
              <w:left w:val="single" w:color="000000" w:sz="4" w:space="0"/>
              <w:bottom w:val="single" w:color="000000" w:sz="4" w:space="0"/>
              <w:right w:val="single" w:color="000000" w:sz="4" w:space="0"/>
            </w:tcBorders>
            <w:vAlign w:val="center"/>
          </w:tcPr>
          <w:p w14:paraId="5460E1E6">
            <w:pPr>
              <w:widowControl/>
              <w:jc w:val="center"/>
              <w:textAlignment w:val="center"/>
              <w:rPr>
                <w:b/>
                <w:bCs/>
                <w:color w:val="000000"/>
                <w:szCs w:val="21"/>
              </w:rPr>
            </w:pPr>
            <w:r>
              <w:rPr>
                <w:b/>
                <w:bCs/>
                <w:color w:val="000000"/>
                <w:kern w:val="0"/>
                <w:szCs w:val="21"/>
              </w:rPr>
              <w:t>技术参数</w:t>
            </w:r>
          </w:p>
        </w:tc>
        <w:tc>
          <w:tcPr>
            <w:tcW w:w="440" w:type="pct"/>
            <w:tcBorders>
              <w:top w:val="single" w:color="000000" w:sz="4" w:space="0"/>
              <w:left w:val="single" w:color="000000" w:sz="4" w:space="0"/>
              <w:bottom w:val="single" w:color="000000" w:sz="4" w:space="0"/>
              <w:right w:val="single" w:color="000000" w:sz="4" w:space="0"/>
            </w:tcBorders>
          </w:tcPr>
          <w:p w14:paraId="23C71E81">
            <w:pPr>
              <w:widowControl/>
              <w:jc w:val="center"/>
              <w:textAlignment w:val="center"/>
              <w:rPr>
                <w:rFonts w:hint="eastAsia" w:eastAsiaTheme="minorEastAsia"/>
                <w:b/>
                <w:bCs/>
                <w:color w:val="000000"/>
                <w:kern w:val="0"/>
                <w:szCs w:val="21"/>
                <w:lang w:eastAsia="zh-CN"/>
              </w:rPr>
            </w:pPr>
            <w:r>
              <w:rPr>
                <w:rFonts w:hint="eastAsia"/>
                <w:b/>
                <w:bCs/>
                <w:color w:val="000000"/>
                <w:kern w:val="0"/>
                <w:szCs w:val="21"/>
                <w:lang w:val="en-US" w:eastAsia="zh-CN"/>
              </w:rPr>
              <w:t>单位</w:t>
            </w:r>
          </w:p>
        </w:tc>
        <w:tc>
          <w:tcPr>
            <w:tcW w:w="440" w:type="pct"/>
            <w:tcBorders>
              <w:top w:val="single" w:color="000000" w:sz="4" w:space="0"/>
              <w:left w:val="single" w:color="000000" w:sz="4" w:space="0"/>
              <w:bottom w:val="single" w:color="000000" w:sz="4" w:space="0"/>
              <w:right w:val="single" w:color="000000" w:sz="4" w:space="0"/>
            </w:tcBorders>
          </w:tcPr>
          <w:p w14:paraId="7443732B">
            <w:pPr>
              <w:widowControl/>
              <w:jc w:val="center"/>
              <w:textAlignment w:val="center"/>
              <w:rPr>
                <w:b/>
                <w:bCs/>
                <w:color w:val="000000"/>
                <w:kern w:val="0"/>
                <w:szCs w:val="21"/>
              </w:rPr>
            </w:pPr>
            <w:r>
              <w:rPr>
                <w:b/>
                <w:bCs/>
                <w:color w:val="000000"/>
                <w:kern w:val="0"/>
                <w:szCs w:val="21"/>
              </w:rPr>
              <w:t>数量</w:t>
            </w:r>
          </w:p>
        </w:tc>
      </w:tr>
      <w:tr w14:paraId="56591BB4">
        <w:tblPrEx>
          <w:tblCellMar>
            <w:top w:w="0" w:type="dxa"/>
            <w:left w:w="108" w:type="dxa"/>
            <w:bottom w:w="0" w:type="dxa"/>
            <w:right w:w="108" w:type="dxa"/>
          </w:tblCellMar>
        </w:tblPrEx>
        <w:trPr>
          <w:trHeight w:val="205" w:hRule="atLeast"/>
          <w:jc w:val="center"/>
        </w:trPr>
        <w:tc>
          <w:tcPr>
            <w:tcW w:w="351" w:type="pct"/>
            <w:tcBorders>
              <w:top w:val="single" w:color="000000" w:sz="4" w:space="0"/>
              <w:left w:val="single" w:color="000000" w:sz="4" w:space="0"/>
              <w:bottom w:val="single" w:color="000000" w:sz="4" w:space="0"/>
              <w:right w:val="single" w:color="000000" w:sz="4" w:space="0"/>
            </w:tcBorders>
            <w:vAlign w:val="center"/>
          </w:tcPr>
          <w:p w14:paraId="363D59AB">
            <w:pPr>
              <w:widowControl/>
              <w:jc w:val="center"/>
              <w:textAlignment w:val="center"/>
              <w:rPr>
                <w:color w:val="000000"/>
                <w:szCs w:val="21"/>
              </w:rPr>
            </w:pPr>
            <w:r>
              <w:rPr>
                <w:color w:val="000000"/>
                <w:kern w:val="0"/>
                <w:szCs w:val="21"/>
              </w:rPr>
              <w:t>1</w:t>
            </w:r>
          </w:p>
        </w:tc>
        <w:tc>
          <w:tcPr>
            <w:tcW w:w="558" w:type="pct"/>
            <w:tcBorders>
              <w:top w:val="single" w:color="000000" w:sz="4" w:space="0"/>
              <w:left w:val="single" w:color="000000" w:sz="4" w:space="0"/>
              <w:bottom w:val="single" w:color="000000" w:sz="4" w:space="0"/>
              <w:right w:val="single" w:color="000000" w:sz="4" w:space="0"/>
            </w:tcBorders>
            <w:vAlign w:val="center"/>
          </w:tcPr>
          <w:p w14:paraId="6AA5C72A">
            <w:pPr>
              <w:widowControl/>
              <w:jc w:val="center"/>
              <w:textAlignment w:val="center"/>
              <w:rPr>
                <w:color w:val="000000"/>
                <w:szCs w:val="21"/>
              </w:rPr>
            </w:pPr>
            <w:r>
              <w:rPr>
                <w:color w:val="000000"/>
                <w:szCs w:val="21"/>
              </w:rPr>
              <w:t>视觉成像系统</w:t>
            </w:r>
          </w:p>
        </w:tc>
        <w:tc>
          <w:tcPr>
            <w:tcW w:w="3209" w:type="pct"/>
            <w:tcBorders>
              <w:top w:val="single" w:color="000000" w:sz="4" w:space="0"/>
              <w:left w:val="single" w:color="000000" w:sz="4" w:space="0"/>
              <w:bottom w:val="single" w:color="000000" w:sz="4" w:space="0"/>
              <w:right w:val="single" w:color="000000" w:sz="4" w:space="0"/>
            </w:tcBorders>
            <w:vAlign w:val="center"/>
          </w:tcPr>
          <w:p w14:paraId="5ED2E87A">
            <w:pPr>
              <w:rPr>
                <w:szCs w:val="21"/>
              </w:rPr>
            </w:pPr>
            <w:r>
              <w:rPr>
                <w:rFonts w:hint="eastAsia"/>
                <w:szCs w:val="21"/>
              </w:rPr>
              <w:t>一、货物清单</w:t>
            </w:r>
          </w:p>
          <w:p w14:paraId="46BB1786">
            <w:pPr>
              <w:rPr>
                <w:rFonts w:hint="eastAsia"/>
                <w:szCs w:val="21"/>
              </w:rPr>
            </w:pPr>
            <w:r>
              <w:rPr>
                <w:rFonts w:hint="eastAsia"/>
                <w:szCs w:val="21"/>
              </w:rPr>
              <w:t>1. 硬件部分</w:t>
            </w:r>
          </w:p>
          <w:p w14:paraId="4707D318">
            <w:pPr>
              <w:rPr>
                <w:rFonts w:hint="eastAsia"/>
                <w:szCs w:val="21"/>
              </w:rPr>
            </w:pPr>
            <w:r>
              <w:rPr>
                <w:rFonts w:hint="eastAsia"/>
                <w:szCs w:val="21"/>
              </w:rPr>
              <w:t>1.1. LED显示屏，100 平方面。</w:t>
            </w:r>
          </w:p>
          <w:p w14:paraId="5E8C3671">
            <w:pPr>
              <w:rPr>
                <w:rFonts w:hint="eastAsia"/>
                <w:szCs w:val="21"/>
              </w:rPr>
            </w:pPr>
            <w:r>
              <w:rPr>
                <w:rFonts w:hint="eastAsia"/>
                <w:szCs w:val="21"/>
              </w:rPr>
              <w:t>1.2. 电源，500块。</w:t>
            </w:r>
          </w:p>
          <w:p w14:paraId="4FC117AB">
            <w:pPr>
              <w:rPr>
                <w:rFonts w:hint="eastAsia"/>
                <w:szCs w:val="21"/>
              </w:rPr>
            </w:pPr>
            <w:r>
              <w:rPr>
                <w:rFonts w:hint="eastAsia"/>
                <w:szCs w:val="21"/>
              </w:rPr>
              <w:t>1.3. 接收卡，135张个。</w:t>
            </w:r>
          </w:p>
          <w:p w14:paraId="10EC9BAD">
            <w:pPr>
              <w:rPr>
                <w:rFonts w:hint="eastAsia"/>
                <w:szCs w:val="21"/>
              </w:rPr>
            </w:pPr>
            <w:r>
              <w:rPr>
                <w:rFonts w:hint="eastAsia"/>
                <w:szCs w:val="21"/>
              </w:rPr>
              <w:t>1.4. 视频控制器，1台。</w:t>
            </w:r>
          </w:p>
          <w:p w14:paraId="41114B63">
            <w:pPr>
              <w:rPr>
                <w:rFonts w:hint="eastAsia"/>
                <w:szCs w:val="21"/>
              </w:rPr>
            </w:pPr>
            <w:r>
              <w:rPr>
                <w:rFonts w:hint="eastAsia"/>
                <w:szCs w:val="21"/>
              </w:rPr>
              <w:t>1.5. 视频服务器A，1台。</w:t>
            </w:r>
          </w:p>
          <w:p w14:paraId="5ACAF2BC">
            <w:pPr>
              <w:rPr>
                <w:rFonts w:hint="eastAsia"/>
                <w:szCs w:val="21"/>
              </w:rPr>
            </w:pPr>
            <w:r>
              <w:rPr>
                <w:rFonts w:hint="eastAsia"/>
                <w:szCs w:val="21"/>
              </w:rPr>
              <w:t>1.6. 视频服务器B，1台。</w:t>
            </w:r>
          </w:p>
          <w:p w14:paraId="61F7FE38">
            <w:pPr>
              <w:rPr>
                <w:rFonts w:hint="eastAsia"/>
                <w:szCs w:val="21"/>
              </w:rPr>
            </w:pPr>
            <w:r>
              <w:rPr>
                <w:rFonts w:hint="eastAsia"/>
                <w:szCs w:val="21"/>
              </w:rPr>
              <w:t>1.7. 配电柜，3台。</w:t>
            </w:r>
          </w:p>
          <w:p w14:paraId="2DCFEFCE">
            <w:pPr>
              <w:rPr>
                <w:rFonts w:hint="eastAsia"/>
                <w:szCs w:val="21"/>
              </w:rPr>
            </w:pPr>
            <w:r>
              <w:rPr>
                <w:rFonts w:hint="eastAsia"/>
                <w:szCs w:val="21"/>
              </w:rPr>
              <w:t>1.8. UPS，1台。</w:t>
            </w:r>
          </w:p>
          <w:p w14:paraId="6A26A7F0">
            <w:pPr>
              <w:rPr>
                <w:rFonts w:hint="eastAsia"/>
                <w:szCs w:val="21"/>
              </w:rPr>
            </w:pPr>
            <w:r>
              <w:rPr>
                <w:rFonts w:hint="eastAsia"/>
                <w:szCs w:val="21"/>
              </w:rPr>
              <w:t>1.9. 框架结构，100 平方米。</w:t>
            </w:r>
          </w:p>
          <w:p w14:paraId="3169B5ED">
            <w:pPr>
              <w:rPr>
                <w:rFonts w:hint="eastAsia"/>
                <w:szCs w:val="21"/>
              </w:rPr>
            </w:pPr>
            <w:r>
              <w:rPr>
                <w:rFonts w:hint="eastAsia"/>
                <w:szCs w:val="21"/>
                <w:lang w:val="en-US" w:eastAsia="zh-CN"/>
              </w:rPr>
              <w:t>2</w:t>
            </w:r>
            <w:r>
              <w:rPr>
                <w:rFonts w:hint="eastAsia"/>
                <w:szCs w:val="21"/>
              </w:rPr>
              <w:t>. 使用说明书</w:t>
            </w:r>
          </w:p>
          <w:p w14:paraId="54BC2025">
            <w:pPr>
              <w:rPr>
                <w:rFonts w:hint="eastAsia"/>
                <w:szCs w:val="21"/>
              </w:rPr>
            </w:pPr>
            <w:r>
              <w:rPr>
                <w:rFonts w:hint="eastAsia"/>
                <w:szCs w:val="21"/>
                <w:lang w:val="en-US" w:eastAsia="zh-CN"/>
              </w:rPr>
              <w:t>2</w:t>
            </w:r>
            <w:r>
              <w:rPr>
                <w:rFonts w:hint="eastAsia"/>
                <w:szCs w:val="21"/>
              </w:rPr>
              <w:t>.1. 中文说明书（纸质版、光盘、U盘），1份。</w:t>
            </w:r>
          </w:p>
          <w:p w14:paraId="49C91877">
            <w:pPr>
              <w:rPr>
                <w:rFonts w:hint="eastAsia"/>
                <w:szCs w:val="21"/>
              </w:rPr>
            </w:pPr>
            <w:r>
              <w:rPr>
                <w:rFonts w:hint="eastAsia"/>
                <w:szCs w:val="21"/>
              </w:rPr>
              <w:t>二、技术指标</w:t>
            </w:r>
          </w:p>
          <w:p w14:paraId="6FD8B5DD">
            <w:pPr>
              <w:rPr>
                <w:rFonts w:hint="eastAsia"/>
                <w:szCs w:val="21"/>
              </w:rPr>
            </w:pPr>
            <w:r>
              <w:rPr>
                <w:rFonts w:hint="eastAsia"/>
                <w:szCs w:val="21"/>
              </w:rPr>
              <w:t>1. 硬件部分</w:t>
            </w:r>
          </w:p>
          <w:p w14:paraId="63092966">
            <w:pPr>
              <w:rPr>
                <w:rFonts w:hint="eastAsia"/>
                <w:szCs w:val="21"/>
              </w:rPr>
            </w:pPr>
            <w:r>
              <w:rPr>
                <w:rFonts w:hint="eastAsia"/>
                <w:szCs w:val="21"/>
              </w:rPr>
              <w:t>1.1. LED显示屏</w:t>
            </w:r>
          </w:p>
          <w:p w14:paraId="04D32D94">
            <w:pPr>
              <w:rPr>
                <w:rFonts w:hint="eastAsia"/>
                <w:szCs w:val="21"/>
              </w:rPr>
            </w:pPr>
            <w:r>
              <w:rPr>
                <w:rFonts w:hint="eastAsia"/>
                <w:szCs w:val="21"/>
              </w:rPr>
              <w:t>★1.像素点间距：≤1.538mm，模组尺寸：320mm*160mm，像素密度：≥422753Dots/㎡；</w:t>
            </w:r>
          </w:p>
          <w:p w14:paraId="6C1E2985">
            <w:pPr>
              <w:rPr>
                <w:rFonts w:hint="eastAsia"/>
                <w:szCs w:val="21"/>
              </w:rPr>
            </w:pPr>
            <w:r>
              <w:rPr>
                <w:rFonts w:hint="eastAsia"/>
                <w:szCs w:val="21"/>
              </w:rPr>
              <w:t>2.支持3D数字梳状滤波和3D数字图像降噪技术，可消除图像细节的杂波干扰、边缘锯齿现象，显示单元的图像重显率应为100％；</w:t>
            </w:r>
          </w:p>
          <w:p w14:paraId="75B30A0E">
            <w:pPr>
              <w:rPr>
                <w:rFonts w:hint="eastAsia"/>
                <w:szCs w:val="21"/>
              </w:rPr>
            </w:pPr>
            <w:r>
              <w:rPr>
                <w:rFonts w:hint="eastAsia"/>
                <w:szCs w:val="21"/>
              </w:rPr>
              <w:t>3.具有高密集成光学设计技术和哑光涂层技术，有效降低光强辐射，抑制摩尔纹、避免长时间观看产生的眩目和刺痛感不易产生视觉疲劳；</w:t>
            </w:r>
          </w:p>
          <w:p w14:paraId="0C3B5ABD">
            <w:pPr>
              <w:rPr>
                <w:rFonts w:hint="eastAsia"/>
                <w:szCs w:val="21"/>
              </w:rPr>
            </w:pPr>
            <w:r>
              <w:rPr>
                <w:rFonts w:hint="eastAsia"/>
                <w:szCs w:val="21"/>
              </w:rPr>
              <w:t>4.灰度处理能力：红、绿、蓝各16384级，支持色彩和亮度自动调整，对色彩及亮度自动调整，保持色彩亮度一致性；</w:t>
            </w:r>
          </w:p>
          <w:p w14:paraId="0EDB7939">
            <w:pPr>
              <w:rPr>
                <w:rFonts w:hint="eastAsia"/>
                <w:szCs w:val="21"/>
              </w:rPr>
            </w:pPr>
            <w:r>
              <w:rPr>
                <w:rFonts w:hint="eastAsia"/>
                <w:szCs w:val="21"/>
              </w:rPr>
              <w:t>5.亮度衰减率≤4％/Y；</w:t>
            </w:r>
          </w:p>
          <w:p w14:paraId="3285654C">
            <w:pPr>
              <w:rPr>
                <w:rFonts w:hint="eastAsia"/>
                <w:szCs w:val="21"/>
              </w:rPr>
            </w:pPr>
            <w:r>
              <w:rPr>
                <w:rFonts w:hint="eastAsia"/>
                <w:szCs w:val="21"/>
              </w:rPr>
              <w:t>6.延迟时间：≤1帧，降低视频源播放延迟效果；</w:t>
            </w:r>
          </w:p>
          <w:p w14:paraId="1C9AC059">
            <w:pPr>
              <w:rPr>
                <w:rFonts w:hint="eastAsia"/>
                <w:szCs w:val="21"/>
              </w:rPr>
            </w:pPr>
            <w:r>
              <w:rPr>
                <w:rFonts w:hint="eastAsia"/>
                <w:szCs w:val="21"/>
              </w:rPr>
              <w:t>7.具有白场亮色度补偿技术，能够快速准确地对当前LED显示屏亮色度进行补偿，使显示屏白场亮色度达到目标状态；</w:t>
            </w:r>
          </w:p>
          <w:p w14:paraId="62FCB978">
            <w:pPr>
              <w:rPr>
                <w:rFonts w:hint="eastAsia"/>
                <w:szCs w:val="21"/>
              </w:rPr>
            </w:pPr>
            <w:r>
              <w:rPr>
                <w:rFonts w:hint="eastAsia"/>
                <w:szCs w:val="21"/>
              </w:rPr>
              <w:t>8.支持对图像清晰度、饱和度、色度调节、对比度、亮度进行综合式一键视觉修正；</w:t>
            </w:r>
          </w:p>
          <w:p w14:paraId="750D20AA">
            <w:pPr>
              <w:rPr>
                <w:rFonts w:hint="eastAsia"/>
                <w:szCs w:val="21"/>
              </w:rPr>
            </w:pPr>
            <w:r>
              <w:rPr>
                <w:rFonts w:hint="eastAsia"/>
                <w:szCs w:val="21"/>
              </w:rPr>
              <w:t>9.信噪比≥60dB；</w:t>
            </w:r>
          </w:p>
          <w:p w14:paraId="6FA1D4B3">
            <w:pPr>
              <w:rPr>
                <w:rFonts w:hint="eastAsia"/>
                <w:szCs w:val="21"/>
              </w:rPr>
            </w:pPr>
            <w:r>
              <w:rPr>
                <w:rFonts w:hint="eastAsia"/>
                <w:szCs w:val="21"/>
              </w:rPr>
              <w:t>10.黑屏非均匀性：≤8％；</w:t>
            </w:r>
          </w:p>
          <w:p w14:paraId="3AE151DB">
            <w:pPr>
              <w:rPr>
                <w:rFonts w:hint="eastAsia"/>
                <w:szCs w:val="21"/>
              </w:rPr>
            </w:pPr>
            <w:r>
              <w:rPr>
                <w:rFonts w:hint="eastAsia"/>
                <w:szCs w:val="21"/>
              </w:rPr>
              <w:t>11.支持一键自检，实时监控显示屏工作状态，实现远程监督控制，对可能发生的潜在故障记录日志,并向操作员发出警报信号；</w:t>
            </w:r>
          </w:p>
          <w:p w14:paraId="1A24CBFA">
            <w:pPr>
              <w:rPr>
                <w:rFonts w:hint="eastAsia"/>
                <w:szCs w:val="21"/>
              </w:rPr>
            </w:pPr>
            <w:r>
              <w:rPr>
                <w:rFonts w:hint="eastAsia"/>
                <w:szCs w:val="21"/>
              </w:rPr>
              <w:t>12.LED显示屏具备单电源漏电电流≤0.3mA，杜绝多个电源形成的漏电电流对上级电箱造成跳闸等风险；</w:t>
            </w:r>
          </w:p>
          <w:p w14:paraId="0FC8580F">
            <w:pPr>
              <w:rPr>
                <w:rFonts w:hint="eastAsia"/>
                <w:szCs w:val="21"/>
              </w:rPr>
            </w:pPr>
            <w:r>
              <w:rPr>
                <w:rFonts w:hint="eastAsia"/>
                <w:szCs w:val="21"/>
              </w:rPr>
              <w:t>13.防电离辐射≤0.1mR/h；</w:t>
            </w:r>
          </w:p>
          <w:p w14:paraId="09EEC281">
            <w:pPr>
              <w:rPr>
                <w:rFonts w:hint="eastAsia"/>
                <w:szCs w:val="21"/>
              </w:rPr>
            </w:pPr>
            <w:r>
              <w:rPr>
                <w:rFonts w:hint="eastAsia"/>
                <w:szCs w:val="21"/>
              </w:rPr>
              <w:t>14.LED显示屏运行时闪烁值≥-44.3db；</w:t>
            </w:r>
          </w:p>
          <w:p w14:paraId="2248E6A6">
            <w:pPr>
              <w:rPr>
                <w:rFonts w:hint="eastAsia"/>
                <w:szCs w:val="21"/>
              </w:rPr>
            </w:pPr>
            <w:r>
              <w:rPr>
                <w:rFonts w:hint="eastAsia"/>
                <w:szCs w:val="21"/>
              </w:rPr>
              <w:t>15.像素缺陷：不发光缺陷点≤1，不熄灭缺陷点≤1；</w:t>
            </w:r>
          </w:p>
          <w:p w14:paraId="28345AD3">
            <w:pPr>
              <w:rPr>
                <w:rFonts w:hint="eastAsia"/>
                <w:szCs w:val="21"/>
              </w:rPr>
            </w:pPr>
            <w:r>
              <w:rPr>
                <w:rFonts w:hint="eastAsia"/>
                <w:szCs w:val="21"/>
              </w:rPr>
              <w:t>16.辐射抗扰度试验：依据GB/T 17626.3-2023,80MHz-1GHz，80％AM（1kHz），10V/m,测试中和测试结束后，产品无异常，符合性能判据 A；</w:t>
            </w:r>
          </w:p>
          <w:p w14:paraId="1BBF9905">
            <w:pPr>
              <w:rPr>
                <w:rFonts w:hint="eastAsia"/>
                <w:szCs w:val="21"/>
              </w:rPr>
            </w:pPr>
            <w:r>
              <w:rPr>
                <w:rFonts w:hint="eastAsia"/>
                <w:szCs w:val="21"/>
              </w:rPr>
              <w:t>17.电源、信号接口：电源和信号I/O连接均采用高可靠性的防水插头；</w:t>
            </w:r>
          </w:p>
          <w:p w14:paraId="6D35A0CD">
            <w:pPr>
              <w:rPr>
                <w:rFonts w:hint="eastAsia"/>
                <w:szCs w:val="21"/>
              </w:rPr>
            </w:pPr>
            <w:r>
              <w:rPr>
                <w:rFonts w:hint="eastAsia"/>
                <w:szCs w:val="21"/>
              </w:rPr>
              <w:t>18.散热系数≤200（W/m?K）；</w:t>
            </w:r>
          </w:p>
          <w:p w14:paraId="12ED6A62">
            <w:pPr>
              <w:rPr>
                <w:rFonts w:hint="eastAsia"/>
                <w:szCs w:val="21"/>
              </w:rPr>
            </w:pPr>
            <w:r>
              <w:rPr>
                <w:rFonts w:hint="eastAsia"/>
                <w:szCs w:val="21"/>
              </w:rPr>
              <w:t>19.信号衰减≤200mV；</w:t>
            </w:r>
          </w:p>
          <w:p w14:paraId="4980C26F">
            <w:pPr>
              <w:rPr>
                <w:rFonts w:hint="eastAsia"/>
                <w:szCs w:val="21"/>
              </w:rPr>
            </w:pPr>
            <w:r>
              <w:rPr>
                <w:rFonts w:hint="eastAsia"/>
                <w:szCs w:val="21"/>
              </w:rPr>
              <w:t>20.具备OTP power功能，可实现RT检测；</w:t>
            </w:r>
          </w:p>
          <w:p w14:paraId="65BD229C">
            <w:pPr>
              <w:rPr>
                <w:rFonts w:hint="eastAsia"/>
                <w:szCs w:val="21"/>
              </w:rPr>
            </w:pPr>
            <w:r>
              <w:rPr>
                <w:rFonts w:hint="eastAsia"/>
                <w:szCs w:val="21"/>
              </w:rPr>
              <w:t>21.色彩还原能力≥16.7M；</w:t>
            </w:r>
          </w:p>
          <w:p w14:paraId="5BDBCCE7">
            <w:pPr>
              <w:rPr>
                <w:rFonts w:hint="eastAsia"/>
                <w:szCs w:val="21"/>
              </w:rPr>
            </w:pPr>
            <w:r>
              <w:rPr>
                <w:rFonts w:hint="eastAsia"/>
                <w:szCs w:val="21"/>
              </w:rPr>
              <w:t>★22.以上参数提供首页带有“CNAS”和“CMA”标志的检测报告加盖供应商公章，为防止供应商虚假应标，需提供国家市场监管总局全国认证认可信息公共服务平台查询截图并加盖供应商公章。</w:t>
            </w:r>
          </w:p>
          <w:p w14:paraId="2E3A7732">
            <w:pPr>
              <w:rPr>
                <w:rFonts w:hint="eastAsia"/>
                <w:szCs w:val="21"/>
              </w:rPr>
            </w:pPr>
            <w:r>
              <w:rPr>
                <w:rFonts w:hint="eastAsia"/>
                <w:szCs w:val="21"/>
              </w:rPr>
              <w:t>★23.LED显示屏需提供：CCC认证。</w:t>
            </w:r>
          </w:p>
          <w:p w14:paraId="16B1C735">
            <w:pPr>
              <w:rPr>
                <w:rFonts w:hint="eastAsia"/>
                <w:szCs w:val="21"/>
              </w:rPr>
            </w:pPr>
            <w:r>
              <w:rPr>
                <w:rFonts w:hint="eastAsia"/>
                <w:szCs w:val="21"/>
              </w:rPr>
              <w:t>1.2. 电源</w:t>
            </w:r>
          </w:p>
          <w:p w14:paraId="6E33B4A5">
            <w:pPr>
              <w:rPr>
                <w:rFonts w:hint="eastAsia"/>
                <w:szCs w:val="21"/>
              </w:rPr>
            </w:pPr>
            <w:r>
              <w:rPr>
                <w:rFonts w:hint="eastAsia"/>
                <w:szCs w:val="21"/>
              </w:rPr>
              <w:t> 1.输入电压：176VAC~264VAC，输出电压：4.5V，输出电流：40A；</w:t>
            </w:r>
          </w:p>
          <w:p w14:paraId="233920CC">
            <w:pPr>
              <w:rPr>
                <w:rFonts w:hint="eastAsia"/>
                <w:szCs w:val="21"/>
              </w:rPr>
            </w:pPr>
            <w:r>
              <w:rPr>
                <w:rFonts w:hint="eastAsia"/>
                <w:szCs w:val="21"/>
              </w:rPr>
              <w:t>2.均流技术，显示屏动态功率变动下每台依然平均负载，提高电源使用寿命，即使某一台电源故障显示屏依然正常工作即永不黑屏；</w:t>
            </w:r>
          </w:p>
          <w:p w14:paraId="413BB555">
            <w:pPr>
              <w:rPr>
                <w:rFonts w:hint="eastAsia"/>
                <w:szCs w:val="21"/>
              </w:rPr>
            </w:pPr>
            <w:r>
              <w:rPr>
                <w:rFonts w:hint="eastAsia"/>
                <w:szCs w:val="21"/>
              </w:rPr>
              <w:t>3.输入AC端自带保护盖，且具备过流、断路、短路、过压、欠压、防雷等保护功能；</w:t>
            </w:r>
          </w:p>
          <w:p w14:paraId="3D987897">
            <w:pPr>
              <w:rPr>
                <w:rFonts w:hint="eastAsia"/>
                <w:szCs w:val="21"/>
              </w:rPr>
            </w:pPr>
            <w:r>
              <w:rPr>
                <w:rFonts w:hint="eastAsia"/>
                <w:szCs w:val="21"/>
              </w:rPr>
              <w:t>4.接地连续性试验按GB4943.1-2022中2.6的规定进行。接地端子与需要接地的零部件之间的连接电阻不应超过0.1Ω；</w:t>
            </w:r>
          </w:p>
          <w:p w14:paraId="1234AB8B">
            <w:pPr>
              <w:rPr>
                <w:rFonts w:hint="eastAsia"/>
                <w:szCs w:val="21"/>
              </w:rPr>
            </w:pPr>
            <w:r>
              <w:rPr>
                <w:rFonts w:hint="eastAsia"/>
                <w:szCs w:val="21"/>
              </w:rPr>
              <w:t>5.开关电源通过电压稳定度试验、稳压范围试验、负载稳定度试验。</w:t>
            </w:r>
          </w:p>
          <w:p w14:paraId="28BB66E1">
            <w:pPr>
              <w:rPr>
                <w:rFonts w:hint="eastAsia"/>
                <w:szCs w:val="21"/>
              </w:rPr>
            </w:pPr>
            <w:r>
              <w:rPr>
                <w:rFonts w:hint="eastAsia"/>
                <w:szCs w:val="21"/>
              </w:rPr>
              <w:t>★6.以上参数需提供首页具有“CNAS”或“ilac-MRA”标识的第三方权威检测报告并加盖供应商公章。</w:t>
            </w:r>
          </w:p>
          <w:p w14:paraId="5D96B305">
            <w:pPr>
              <w:rPr>
                <w:rFonts w:hint="eastAsia"/>
                <w:szCs w:val="21"/>
              </w:rPr>
            </w:pPr>
            <w:r>
              <w:rPr>
                <w:rFonts w:hint="eastAsia"/>
                <w:szCs w:val="21"/>
              </w:rPr>
              <w:t>7.为保证系统的一致性与稳定性，开关电源必须与LED显示屏为同一品牌，需提供开关电源CCC认证证书复印件加盖供应商公章加以佐证。</w:t>
            </w:r>
          </w:p>
          <w:p w14:paraId="49EC7DE9">
            <w:pPr>
              <w:rPr>
                <w:rFonts w:hint="eastAsia"/>
                <w:szCs w:val="21"/>
              </w:rPr>
            </w:pPr>
            <w:r>
              <w:rPr>
                <w:rFonts w:hint="eastAsia"/>
                <w:szCs w:val="21"/>
              </w:rPr>
              <w:t>1.3. 接收卡</w:t>
            </w:r>
          </w:p>
          <w:p w14:paraId="03825FF2">
            <w:pPr>
              <w:rPr>
                <w:rFonts w:hint="eastAsia"/>
                <w:szCs w:val="21"/>
              </w:rPr>
            </w:pPr>
            <w:r>
              <w:rPr>
                <w:rFonts w:hint="eastAsia"/>
                <w:szCs w:val="21"/>
              </w:rPr>
              <w:t>1.单卡最大支持32组数据输出。</w:t>
            </w:r>
          </w:p>
          <w:p w14:paraId="0FA455BD">
            <w:pPr>
              <w:rPr>
                <w:rFonts w:hint="eastAsia"/>
                <w:szCs w:val="21"/>
              </w:rPr>
            </w:pPr>
            <w:r>
              <w:rPr>
                <w:rFonts w:hint="eastAsia"/>
                <w:szCs w:val="21"/>
              </w:rPr>
              <w:t>2.无需转接板，集成16组75E接口。</w:t>
            </w:r>
          </w:p>
          <w:p w14:paraId="378E5917">
            <w:pPr>
              <w:rPr>
                <w:rFonts w:hint="eastAsia"/>
                <w:szCs w:val="21"/>
              </w:rPr>
            </w:pPr>
            <w:r>
              <w:rPr>
                <w:rFonts w:hint="eastAsia"/>
                <w:szCs w:val="21"/>
              </w:rPr>
              <w:t>3.支持高灰高刷、低亮高灰显示，可消除某行偏暗、低灰偏红、鬼影等细节问题。</w:t>
            </w:r>
          </w:p>
          <w:p w14:paraId="4A7DCAAD">
            <w:pPr>
              <w:rPr>
                <w:rFonts w:hint="eastAsia"/>
                <w:szCs w:val="21"/>
              </w:rPr>
            </w:pPr>
            <w:r>
              <w:rPr>
                <w:rFonts w:hint="eastAsia"/>
                <w:szCs w:val="21"/>
              </w:rPr>
              <w:t>4.接收卡带载最高2048最宽1024。</w:t>
            </w:r>
          </w:p>
          <w:p w14:paraId="67A9C0FC">
            <w:pPr>
              <w:rPr>
                <w:rFonts w:hint="eastAsia"/>
                <w:szCs w:val="21"/>
              </w:rPr>
            </w:pPr>
            <w:r>
              <w:rPr>
                <w:rFonts w:hint="eastAsia"/>
                <w:szCs w:val="21"/>
              </w:rPr>
              <w:t>5.支持DC 3.6V~6V超宽工作电压，有效减弱电压波动带来的影响。</w:t>
            </w:r>
          </w:p>
          <w:p w14:paraId="1CAFD91F">
            <w:pPr>
              <w:rPr>
                <w:rFonts w:hint="eastAsia"/>
                <w:szCs w:val="21"/>
              </w:rPr>
            </w:pPr>
            <w:r>
              <w:rPr>
                <w:rFonts w:hint="eastAsia"/>
                <w:szCs w:val="21"/>
              </w:rPr>
              <w:t>6.支持逐点校正功能，有效提高显示屏的画质一致性。</w:t>
            </w:r>
          </w:p>
          <w:p w14:paraId="17C75D7C">
            <w:pPr>
              <w:rPr>
                <w:rFonts w:hint="eastAsia"/>
                <w:szCs w:val="21"/>
              </w:rPr>
            </w:pPr>
            <w:r>
              <w:rPr>
                <w:rFonts w:hint="eastAsia"/>
                <w:szCs w:val="21"/>
              </w:rPr>
              <w:t>7.支持修缝功能，快速解决因箱体及模组拼接造成的显示屏亮暗线。</w:t>
            </w:r>
          </w:p>
          <w:p w14:paraId="5560F339">
            <w:pPr>
              <w:rPr>
                <w:rFonts w:hint="eastAsia"/>
                <w:szCs w:val="21"/>
              </w:rPr>
            </w:pPr>
            <w:r>
              <w:rPr>
                <w:rFonts w:hint="eastAsia"/>
                <w:szCs w:val="21"/>
              </w:rPr>
              <w:t>8.支持查看接收卡连接顺序功能，无需了解接收卡网线连接顺序，用户可根据接收卡区域闪烁提示，查看接收卡连接顺序。</w:t>
            </w:r>
          </w:p>
          <w:p w14:paraId="7B80204B">
            <w:pPr>
              <w:rPr>
                <w:rFonts w:hint="eastAsia"/>
                <w:szCs w:val="21"/>
              </w:rPr>
            </w:pPr>
            <w:r>
              <w:rPr>
                <w:rFonts w:hint="eastAsia"/>
                <w:szCs w:val="21"/>
              </w:rPr>
              <w:t>9.支持千兆网调试，有效提高安装调试的多样性和便捷性。</w:t>
            </w:r>
          </w:p>
          <w:p w14:paraId="19ACCA78">
            <w:pPr>
              <w:rPr>
                <w:rFonts w:hint="eastAsia"/>
                <w:szCs w:val="21"/>
              </w:rPr>
            </w:pPr>
            <w:r>
              <w:rPr>
                <w:rFonts w:hint="eastAsia"/>
                <w:szCs w:val="21"/>
              </w:rPr>
              <w:t>10.支持gama调节，通过gama调节，修正颜色跳变及偏色，有效控制显示屏低灰不均匀、白平衡漂移等问题，提高画质色彩。</w:t>
            </w:r>
          </w:p>
          <w:p w14:paraId="1932E2F9">
            <w:pPr>
              <w:rPr>
                <w:rFonts w:hint="eastAsia"/>
                <w:szCs w:val="21"/>
              </w:rPr>
            </w:pPr>
            <w:r>
              <w:rPr>
                <w:rFonts w:hint="eastAsia"/>
                <w:szCs w:val="21"/>
              </w:rPr>
              <w:t>11.支持颜色空间，调整颜色空间，使显示屏的色彩呈现更精准，可解决因显示屏色域差异而导致的颜色失真问题。</w:t>
            </w:r>
          </w:p>
          <w:p w14:paraId="06A1AAB6">
            <w:pPr>
              <w:rPr>
                <w:rFonts w:hint="eastAsia"/>
                <w:szCs w:val="21"/>
              </w:rPr>
            </w:pPr>
            <w:r>
              <w:rPr>
                <w:rFonts w:hint="eastAsia"/>
                <w:szCs w:val="21"/>
              </w:rPr>
              <w:t>12.支持接收卡配置参数回读，支持接收卡版本信息回读，支持接收卡固件升级，便于后期维护。</w:t>
            </w:r>
          </w:p>
          <w:p w14:paraId="08CB4982">
            <w:pPr>
              <w:rPr>
                <w:rFonts w:hint="eastAsia"/>
                <w:szCs w:val="21"/>
              </w:rPr>
            </w:pPr>
            <w:r>
              <w:rPr>
                <w:rFonts w:hint="eastAsia"/>
                <w:szCs w:val="21"/>
              </w:rPr>
              <w:t>13.支持程序升级断电保护功能，保证产品升级的安全性。</w:t>
            </w:r>
          </w:p>
          <w:p w14:paraId="6238A8CC">
            <w:pPr>
              <w:rPr>
                <w:rFonts w:hint="eastAsia"/>
                <w:szCs w:val="21"/>
              </w:rPr>
            </w:pPr>
            <w:r>
              <w:rPr>
                <w:rFonts w:hint="eastAsia"/>
                <w:szCs w:val="21"/>
              </w:rPr>
              <w:t>14.网线热备份设计，纳秒完成自动切换，显示屏重新进入正常工作状态。</w:t>
            </w:r>
          </w:p>
          <w:p w14:paraId="0AEF1A96">
            <w:pPr>
              <w:rPr>
                <w:rFonts w:hint="eastAsia"/>
                <w:szCs w:val="21"/>
              </w:rPr>
            </w:pPr>
            <w:r>
              <w:rPr>
                <w:rFonts w:hint="eastAsia"/>
                <w:szCs w:val="21"/>
              </w:rPr>
              <w:t>15.通过电源指示灯和状态指示灯不同闪烁状态可以判断，屏体工作状态，无需软件。</w:t>
            </w:r>
          </w:p>
          <w:p w14:paraId="3E78762C">
            <w:pPr>
              <w:rPr>
                <w:rFonts w:hint="eastAsia"/>
                <w:szCs w:val="21"/>
              </w:rPr>
            </w:pPr>
            <w:r>
              <w:rPr>
                <w:rFonts w:hint="eastAsia"/>
                <w:szCs w:val="21"/>
              </w:rPr>
              <w:t>16.支持接收卡按键测试模组功能，接收卡自带测试键，通过按钮进入测试模板，可连接模组，测试，方便调试维护。</w:t>
            </w:r>
          </w:p>
          <w:p w14:paraId="7368AE9F">
            <w:pPr>
              <w:rPr>
                <w:rFonts w:hint="eastAsia"/>
                <w:szCs w:val="21"/>
              </w:rPr>
            </w:pPr>
            <w:r>
              <w:rPr>
                <w:rFonts w:hint="eastAsia"/>
                <w:szCs w:val="21"/>
              </w:rPr>
              <w:t>17.用户可使用控制软件识别接收卡版本情况，由软件自动推荐升级固件，防止固件错误加载。</w:t>
            </w:r>
          </w:p>
          <w:p w14:paraId="1A5D1715">
            <w:pPr>
              <w:rPr>
                <w:rFonts w:hint="eastAsia"/>
                <w:szCs w:val="21"/>
              </w:rPr>
            </w:pPr>
            <w:r>
              <w:rPr>
                <w:rFonts w:hint="eastAsia"/>
                <w:szCs w:val="21"/>
              </w:rPr>
              <w:t>18.支持配合多功能卡实现音频的远距离传输。</w:t>
            </w:r>
          </w:p>
          <w:p w14:paraId="1DCE67CE">
            <w:pPr>
              <w:rPr>
                <w:rFonts w:hint="eastAsia"/>
                <w:szCs w:val="21"/>
              </w:rPr>
            </w:pPr>
            <w:r>
              <w:rPr>
                <w:rFonts w:hint="eastAsia"/>
                <w:szCs w:val="21"/>
              </w:rPr>
              <w:t>19.接收卡免设置维护，提高快速安装搭建的便捷性。</w:t>
            </w:r>
          </w:p>
          <w:p w14:paraId="67E37ADE">
            <w:pPr>
              <w:rPr>
                <w:rFonts w:hint="eastAsia"/>
                <w:szCs w:val="21"/>
              </w:rPr>
            </w:pPr>
            <w:r>
              <w:rPr>
                <w:rFonts w:hint="eastAsia"/>
                <w:szCs w:val="21"/>
              </w:rPr>
              <w:t>20.电源接口双备份设计，有效提高接收卡供电的可靠性。</w:t>
            </w:r>
          </w:p>
          <w:p w14:paraId="255FFD9D">
            <w:pPr>
              <w:rPr>
                <w:rFonts w:hint="eastAsia"/>
                <w:szCs w:val="21"/>
              </w:rPr>
            </w:pPr>
            <w:r>
              <w:rPr>
                <w:rFonts w:hint="eastAsia"/>
                <w:szCs w:val="21"/>
              </w:rPr>
              <w:t>21.坏板快速定位，支持坏板快速定位功能，配合软件快速定位到坏板.有效提高维护效率。</w:t>
            </w:r>
          </w:p>
          <w:p w14:paraId="38241861">
            <w:pPr>
              <w:rPr>
                <w:rFonts w:hint="eastAsia"/>
                <w:szCs w:val="21"/>
              </w:rPr>
            </w:pPr>
            <w:r>
              <w:rPr>
                <w:rFonts w:hint="eastAsia"/>
                <w:szCs w:val="21"/>
              </w:rPr>
              <w:t>22.★产品具备抗电击及能量危险防护特性。</w:t>
            </w:r>
          </w:p>
          <w:p w14:paraId="4FF4FCA8">
            <w:pPr>
              <w:rPr>
                <w:rFonts w:hint="eastAsia"/>
                <w:szCs w:val="21"/>
              </w:rPr>
            </w:pPr>
            <w:r>
              <w:rPr>
                <w:rFonts w:hint="eastAsia"/>
                <w:szCs w:val="21"/>
              </w:rPr>
              <w:t>23.支持数据组交换，在特殊单元板或接口顺序接错或接口有余量的情况下、部分接口损坏等，可通过仿真图拖动修改HUB接口位置、进行数据组交换，并单独固化到接收卡中。</w:t>
            </w:r>
          </w:p>
          <w:p w14:paraId="241EB046">
            <w:pPr>
              <w:rPr>
                <w:rFonts w:hint="eastAsia"/>
                <w:szCs w:val="21"/>
              </w:rPr>
            </w:pPr>
            <w:r>
              <w:rPr>
                <w:rFonts w:hint="eastAsia"/>
                <w:szCs w:val="21"/>
              </w:rPr>
              <w:t>24.接收卡支持列译码、行译码、抽点显示、位置留空与数据偏移功能，支持行信号自定义、接收卡旋转、镜像画面显示、反扫设置、OE微调和数据模式、RGB组数设置。</w:t>
            </w:r>
          </w:p>
          <w:p w14:paraId="2DDDAC8E">
            <w:pPr>
              <w:rPr>
                <w:rFonts w:hint="eastAsia"/>
                <w:szCs w:val="21"/>
              </w:rPr>
            </w:pPr>
            <w:r>
              <w:rPr>
                <w:rFonts w:hint="eastAsia"/>
                <w:szCs w:val="21"/>
              </w:rPr>
              <w:t>25.★要求核心运算芯片和通讯芯片必须为高性能国产芯片。</w:t>
            </w:r>
          </w:p>
          <w:p w14:paraId="2F3C2471">
            <w:pPr>
              <w:rPr>
                <w:rFonts w:hint="eastAsia"/>
                <w:szCs w:val="21"/>
              </w:rPr>
            </w:pPr>
            <w:r>
              <w:rPr>
                <w:rFonts w:hint="eastAsia"/>
                <w:szCs w:val="21"/>
              </w:rPr>
              <w:t>26.原厂品牌PET抗静电卡托。</w:t>
            </w:r>
          </w:p>
          <w:p w14:paraId="325E7457">
            <w:pPr>
              <w:rPr>
                <w:rFonts w:hint="eastAsia"/>
                <w:szCs w:val="21"/>
              </w:rPr>
            </w:pPr>
            <w:r>
              <w:rPr>
                <w:rFonts w:hint="eastAsia"/>
                <w:szCs w:val="21"/>
              </w:rPr>
              <w:t>27.在不改变网线连接的情况下，支持对指定接收卡参数单独调整，同时不影响其他接收卡参数和显示。</w:t>
            </w:r>
          </w:p>
          <w:p w14:paraId="7002B840">
            <w:pPr>
              <w:rPr>
                <w:rFonts w:hint="eastAsia"/>
                <w:szCs w:val="21"/>
              </w:rPr>
            </w:pPr>
            <w:r>
              <w:rPr>
                <w:rFonts w:hint="eastAsia"/>
                <w:szCs w:val="21"/>
              </w:rPr>
              <w:t>28.控制系统同品牌，与控制系统其他分项无缝兼容，完全满足控制系统性能需求.控制系统（含视频控制器、独立主控、同步接收卡）采用同一生产厂家同一品牌产品，严禁贴牌。</w:t>
            </w:r>
          </w:p>
          <w:p w14:paraId="58E05A99">
            <w:pPr>
              <w:rPr>
                <w:rFonts w:hint="eastAsia"/>
                <w:szCs w:val="21"/>
              </w:rPr>
            </w:pPr>
            <w:r>
              <w:rPr>
                <w:rFonts w:hint="eastAsia"/>
                <w:szCs w:val="21"/>
              </w:rPr>
              <w:t>29.支持1/2/4/8/16/32倍倍频技术，能够有效消除手机拍摄时出现的扫描线。</w:t>
            </w:r>
          </w:p>
          <w:p w14:paraId="6C097E5B">
            <w:pPr>
              <w:rPr>
                <w:rFonts w:hint="eastAsia"/>
                <w:szCs w:val="21"/>
              </w:rPr>
            </w:pPr>
            <w:r>
              <w:rPr>
                <w:rFonts w:hint="eastAsia"/>
                <w:szCs w:val="21"/>
              </w:rPr>
              <w:t>30.支持接收卡的亮度有效率与刷新率、灰度等级相对独立，可单独对亮度有效率进行调节而不引起其他两项参数变化。</w:t>
            </w:r>
          </w:p>
          <w:p w14:paraId="2D84BE52">
            <w:pPr>
              <w:rPr>
                <w:rFonts w:hint="eastAsia"/>
                <w:szCs w:val="21"/>
              </w:rPr>
            </w:pPr>
            <w:r>
              <w:rPr>
                <w:rFonts w:hint="eastAsia"/>
                <w:szCs w:val="21"/>
              </w:rPr>
              <w:t>31.为保障信号传输稳定性，图像数据由发送端到接收端只有一帧延迟。</w:t>
            </w:r>
          </w:p>
          <w:p w14:paraId="167960C7">
            <w:pPr>
              <w:rPr>
                <w:rFonts w:hint="eastAsia"/>
                <w:szCs w:val="21"/>
              </w:rPr>
            </w:pPr>
            <w:r>
              <w:rPr>
                <w:rFonts w:hint="eastAsia"/>
                <w:szCs w:val="21"/>
              </w:rPr>
              <w:t>32.具备电源接反保护电路，防范电源反接伤害。</w:t>
            </w:r>
          </w:p>
          <w:p w14:paraId="39ACAD85">
            <w:pPr>
              <w:rPr>
                <w:rFonts w:hint="eastAsia"/>
                <w:szCs w:val="21"/>
              </w:rPr>
            </w:pPr>
            <w:r>
              <w:rPr>
                <w:rFonts w:hint="eastAsia"/>
                <w:szCs w:val="21"/>
              </w:rPr>
              <w:t>33.支持mapping针对复杂屏幕的安装、调试和维护，接收卡需支持Mapping功能和端口Mapping功能，快速查找所有接收卡位置和单个接收卡连接模组位置。</w:t>
            </w:r>
          </w:p>
          <w:p w14:paraId="13465466">
            <w:pPr>
              <w:rPr>
                <w:rFonts w:hint="eastAsia"/>
                <w:szCs w:val="21"/>
              </w:rPr>
            </w:pPr>
            <w:r>
              <w:rPr>
                <w:rFonts w:hint="eastAsia"/>
                <w:szCs w:val="21"/>
              </w:rPr>
              <w:t>34.支持选择保留最后一帧或黑屏，适用不同场景使用需求。</w:t>
            </w:r>
          </w:p>
          <w:p w14:paraId="73FAFCD3">
            <w:pPr>
              <w:rPr>
                <w:rFonts w:hint="eastAsia"/>
                <w:szCs w:val="21"/>
              </w:rPr>
            </w:pPr>
            <w:r>
              <w:rPr>
                <w:rFonts w:hint="eastAsia"/>
                <w:szCs w:val="21"/>
              </w:rPr>
              <w:t>35.支持多开功能，支持正常/2/3/4/6/8开输出选择。带载更灵活，同时不影响显示效果。</w:t>
            </w:r>
          </w:p>
          <w:p w14:paraId="0A44DF0A">
            <w:pPr>
              <w:rPr>
                <w:rFonts w:hint="eastAsia"/>
                <w:szCs w:val="21"/>
              </w:rPr>
            </w:pPr>
            <w:r>
              <w:rPr>
                <w:rFonts w:hint="eastAsia"/>
                <w:szCs w:val="21"/>
              </w:rPr>
              <w:t>36.支持智能设置和自定义模组功能，快速点亮、测试屏幕模组。</w:t>
            </w:r>
          </w:p>
          <w:p w14:paraId="6C9B0048">
            <w:pPr>
              <w:rPr>
                <w:rFonts w:hint="eastAsia"/>
                <w:szCs w:val="21"/>
              </w:rPr>
            </w:pPr>
            <w:r>
              <w:rPr>
                <w:rFonts w:hint="eastAsia"/>
                <w:szCs w:val="21"/>
              </w:rPr>
              <w:t>37.支持不规则箱体构造功能，可任意接插模组位置、旋转模组方向、加载不同模组文件、添加扇形箱体等，完成异形屏幕显示，增强屏幕的实用性和多样化。</w:t>
            </w:r>
          </w:p>
          <w:p w14:paraId="2149B3E2">
            <w:pPr>
              <w:rPr>
                <w:rFonts w:hint="eastAsia"/>
                <w:szCs w:val="21"/>
              </w:rPr>
            </w:pPr>
            <w:r>
              <w:rPr>
                <w:rFonts w:hint="eastAsia"/>
                <w:szCs w:val="21"/>
              </w:rPr>
              <w:t>38.支持不同芯片厂商各种PWM芯片、双锁存芯片、通用芯片.支持静态屏、1/2~1/128扫之间的任意扫描类型。</w:t>
            </w:r>
          </w:p>
          <w:p w14:paraId="138B3A8F">
            <w:pPr>
              <w:rPr>
                <w:rFonts w:hint="eastAsia"/>
                <w:szCs w:val="21"/>
              </w:rPr>
            </w:pPr>
            <w:r>
              <w:rPr>
                <w:rFonts w:hint="eastAsia"/>
                <w:szCs w:val="21"/>
              </w:rPr>
              <w:t>39.设备通过CCC认证、FCC认证、CE认证、RoHS2.0认证，并可提供相应证书。</w:t>
            </w:r>
          </w:p>
          <w:p w14:paraId="77AF74BD">
            <w:pPr>
              <w:rPr>
                <w:rFonts w:hint="eastAsia"/>
                <w:szCs w:val="21"/>
              </w:rPr>
            </w:pPr>
            <w:r>
              <w:rPr>
                <w:rFonts w:hint="eastAsia"/>
                <w:szCs w:val="21"/>
              </w:rPr>
              <w:t>40.★针对LED显示屏控制系统，提供ISO9001认证证书。</w:t>
            </w:r>
          </w:p>
          <w:p w14:paraId="75C1CF15">
            <w:pPr>
              <w:rPr>
                <w:rFonts w:hint="eastAsia"/>
                <w:szCs w:val="21"/>
              </w:rPr>
            </w:pPr>
            <w:r>
              <w:rPr>
                <w:rFonts w:hint="eastAsia"/>
                <w:szCs w:val="21"/>
              </w:rPr>
              <w:t>41.★提供LED显示屏控制软件和播放软件计算机软件著作权证书。</w:t>
            </w:r>
          </w:p>
          <w:p w14:paraId="0C959FE0">
            <w:pPr>
              <w:rPr>
                <w:rFonts w:hint="eastAsia"/>
                <w:szCs w:val="21"/>
              </w:rPr>
            </w:pPr>
            <w:r>
              <w:rPr>
                <w:rFonts w:hint="eastAsia"/>
                <w:szCs w:val="21"/>
              </w:rPr>
              <w:t>42.可提供LED控制系统计算机软件著作权登记证书。</w:t>
            </w:r>
          </w:p>
          <w:p w14:paraId="208CD643">
            <w:pPr>
              <w:rPr>
                <w:rFonts w:hint="eastAsia"/>
                <w:szCs w:val="21"/>
              </w:rPr>
            </w:pPr>
            <w:r>
              <w:rPr>
                <w:rFonts w:hint="eastAsia"/>
                <w:szCs w:val="21"/>
              </w:rPr>
              <w:t>43.可提供控制卡生产厂家针对本项目的售后服务承诺函（加盖厂家鲜章）。</w:t>
            </w:r>
          </w:p>
          <w:p w14:paraId="06398D30">
            <w:pPr>
              <w:rPr>
                <w:rFonts w:hint="eastAsia"/>
                <w:szCs w:val="21"/>
              </w:rPr>
            </w:pPr>
            <w:r>
              <w:rPr>
                <w:rFonts w:hint="eastAsia"/>
                <w:szCs w:val="21"/>
              </w:rPr>
              <w:t>1.4. 视频控制器</w:t>
            </w:r>
          </w:p>
          <w:p w14:paraId="12B1754C">
            <w:pPr>
              <w:rPr>
                <w:rFonts w:hint="eastAsia"/>
                <w:szCs w:val="21"/>
              </w:rPr>
            </w:pPr>
            <w:r>
              <w:rPr>
                <w:rFonts w:hint="eastAsia"/>
                <w:szCs w:val="21"/>
              </w:rPr>
              <w:t>1.  2U标准机架式结构。</w:t>
            </w:r>
          </w:p>
          <w:p w14:paraId="648CFFEC">
            <w:pPr>
              <w:rPr>
                <w:rFonts w:hint="eastAsia"/>
                <w:szCs w:val="21"/>
              </w:rPr>
            </w:pPr>
            <w:r>
              <w:rPr>
                <w:rFonts w:hint="eastAsia"/>
                <w:szCs w:val="21"/>
              </w:rPr>
              <w:t>2.支持以下输出信号接口：</w:t>
            </w:r>
          </w:p>
          <w:p w14:paraId="2D2E5848">
            <w:pPr>
              <w:rPr>
                <w:rFonts w:hint="eastAsia"/>
                <w:szCs w:val="21"/>
              </w:rPr>
            </w:pPr>
            <w:r>
              <w:rPr>
                <w:rFonts w:hint="eastAsia"/>
                <w:szCs w:val="21"/>
              </w:rPr>
              <w:t>LAN(RJ45)?64（带网口连接状态指示），支持上下、左右任意拼接；整机最大支持分辨率为4160万像素，最宽16384像素，最高8192像素，支持自定义分辨率。</w:t>
            </w:r>
          </w:p>
          <w:p w14:paraId="48E2A21A">
            <w:pPr>
              <w:rPr>
                <w:rFonts w:hint="eastAsia"/>
                <w:szCs w:val="21"/>
              </w:rPr>
            </w:pPr>
            <w:r>
              <w:rPr>
                <w:rFonts w:hint="eastAsia"/>
                <w:szCs w:val="21"/>
              </w:rPr>
              <w:t>3.设备自带480*320全彩液晶屏，可通过液晶屏显示设备运行参数与状态，包括：设备型号、工作状态心跳、信号源状态、LED屏幕分辨率、亮度等级、网络通讯状态等。支持显示屏亮度设置、窗口属性、输入设置、画面控制、场景设置、高级设置和设备信息。</w:t>
            </w:r>
          </w:p>
          <w:p w14:paraId="268666BD">
            <w:pPr>
              <w:rPr>
                <w:rFonts w:hint="eastAsia"/>
                <w:szCs w:val="21"/>
              </w:rPr>
            </w:pPr>
            <w:r>
              <w:rPr>
                <w:rFonts w:hint="eastAsia"/>
                <w:szCs w:val="21"/>
              </w:rPr>
              <w:t>4.支持8路信号输入，包括6 路 HDMI 2.0或4路DP1.2 2路HDMI 2.0，支持定制2路SDI。</w:t>
            </w:r>
          </w:p>
          <w:p w14:paraId="7CCF35C0">
            <w:pPr>
              <w:rPr>
                <w:rFonts w:hint="eastAsia"/>
                <w:szCs w:val="21"/>
              </w:rPr>
            </w:pPr>
            <w:r>
              <w:rPr>
                <w:rFonts w:hint="eastAsia"/>
                <w:szCs w:val="21"/>
              </w:rPr>
              <w:t>5.★支持6路3840*2160@60HZ输入分辨率接口。</w:t>
            </w:r>
          </w:p>
          <w:p w14:paraId="07FB136C">
            <w:pPr>
              <w:rPr>
                <w:rFonts w:hint="eastAsia"/>
                <w:szCs w:val="21"/>
              </w:rPr>
            </w:pPr>
            <w:r>
              <w:rPr>
                <w:rFonts w:hint="eastAsia"/>
                <w:szCs w:val="21"/>
              </w:rPr>
              <w:t>6.设设备具备信号源HDMI、DP、SDI音频输入接口，可实现音视频同步切换。</w:t>
            </w:r>
          </w:p>
          <w:p w14:paraId="0ED9FF6F">
            <w:pPr>
              <w:rPr>
                <w:rFonts w:hint="eastAsia"/>
                <w:szCs w:val="21"/>
              </w:rPr>
            </w:pPr>
            <w:r>
              <w:rPr>
                <w:rFonts w:hint="eastAsia"/>
                <w:szCs w:val="21"/>
              </w:rPr>
              <w:t>7.设备自带Audio（PJ35）音频输出。</w:t>
            </w:r>
          </w:p>
          <w:p w14:paraId="6361BFA7">
            <w:pPr>
              <w:rPr>
                <w:rFonts w:hint="eastAsia"/>
                <w:szCs w:val="21"/>
              </w:rPr>
            </w:pPr>
            <w:r>
              <w:rPr>
                <w:rFonts w:hint="eastAsia"/>
                <w:szCs w:val="21"/>
              </w:rPr>
              <w:t>8.支持备份功能。</w:t>
            </w:r>
          </w:p>
          <w:p w14:paraId="23FACE66">
            <w:pPr>
              <w:rPr>
                <w:rFonts w:hint="eastAsia"/>
                <w:szCs w:val="21"/>
              </w:rPr>
            </w:pPr>
            <w:r>
              <w:rPr>
                <w:rFonts w:hint="eastAsia"/>
                <w:szCs w:val="21"/>
              </w:rPr>
              <w:t>9.设备支持EDID配置管理，分辨率兼容性更强。</w:t>
            </w:r>
          </w:p>
          <w:p w14:paraId="5D20C50C">
            <w:pPr>
              <w:rPr>
                <w:rFonts w:hint="eastAsia"/>
                <w:szCs w:val="21"/>
              </w:rPr>
            </w:pPr>
            <w:r>
              <w:rPr>
                <w:rFonts w:hint="eastAsia"/>
                <w:szCs w:val="21"/>
              </w:rPr>
              <w:t>10.设备具备任意信号源做任意裁剪/去黑边功能。</w:t>
            </w:r>
          </w:p>
          <w:p w14:paraId="78B13B99">
            <w:pPr>
              <w:rPr>
                <w:rFonts w:hint="eastAsia"/>
                <w:szCs w:val="21"/>
              </w:rPr>
            </w:pPr>
            <w:r>
              <w:rPr>
                <w:rFonts w:hint="eastAsia"/>
                <w:szCs w:val="21"/>
              </w:rPr>
              <w:t>11.设备支持Super Resolution视频补偿处理功能。</w:t>
            </w:r>
          </w:p>
          <w:p w14:paraId="5A527DA6">
            <w:pPr>
              <w:rPr>
                <w:rFonts w:hint="eastAsia"/>
                <w:szCs w:val="21"/>
              </w:rPr>
            </w:pPr>
            <w:r>
              <w:rPr>
                <w:rFonts w:hint="eastAsia"/>
                <w:szCs w:val="21"/>
              </w:rPr>
              <w:t>12.设备支持通道保护功能，通道间相互独立且彼此互补。</w:t>
            </w:r>
          </w:p>
          <w:p w14:paraId="3A20ABDA">
            <w:pPr>
              <w:rPr>
                <w:rFonts w:hint="eastAsia"/>
                <w:szCs w:val="21"/>
              </w:rPr>
            </w:pPr>
            <w:r>
              <w:rPr>
                <w:rFonts w:hint="eastAsia"/>
                <w:szCs w:val="21"/>
              </w:rPr>
              <w:t>13.支持逐点校正功能。</w:t>
            </w:r>
          </w:p>
          <w:p w14:paraId="0EC3CC22">
            <w:pPr>
              <w:rPr>
                <w:rFonts w:hint="eastAsia"/>
                <w:szCs w:val="21"/>
              </w:rPr>
            </w:pPr>
            <w:r>
              <w:rPr>
                <w:rFonts w:hint="eastAsia"/>
                <w:szCs w:val="21"/>
              </w:rPr>
              <w:t>14.支持不少于8个用户场景，场景调取反应时间不大于1s。支持面板和PC两种调试方式，可查看设备版本号、场景设置、输入设置、支持场景预设、加载、保存、删除和复制功能。</w:t>
            </w:r>
          </w:p>
          <w:p w14:paraId="139CD3ED">
            <w:pPr>
              <w:rPr>
                <w:rFonts w:hint="eastAsia"/>
                <w:szCs w:val="21"/>
              </w:rPr>
            </w:pPr>
            <w:r>
              <w:rPr>
                <w:rFonts w:hint="eastAsia"/>
                <w:szCs w:val="21"/>
              </w:rPr>
              <w:t>15.支持8个信号画面快捷切换功能。</w:t>
            </w:r>
          </w:p>
          <w:p w14:paraId="56E2D03C">
            <w:pPr>
              <w:rPr>
                <w:rFonts w:hint="eastAsia"/>
                <w:szCs w:val="21"/>
              </w:rPr>
            </w:pPr>
            <w:r>
              <w:rPr>
                <w:rFonts w:hint="eastAsia"/>
                <w:szCs w:val="21"/>
              </w:rPr>
              <w:t>16.支持LED屏幕测试，黑屏、蓝屏、红屏等任意显示切换。</w:t>
            </w:r>
          </w:p>
          <w:p w14:paraId="22C06665">
            <w:pPr>
              <w:rPr>
                <w:rFonts w:hint="eastAsia"/>
                <w:szCs w:val="21"/>
              </w:rPr>
            </w:pPr>
            <w:r>
              <w:rPr>
                <w:rFonts w:hint="eastAsia"/>
                <w:szCs w:val="21"/>
              </w:rPr>
              <w:t>17.支持亮度调节。</w:t>
            </w:r>
          </w:p>
          <w:p w14:paraId="292BFAE8">
            <w:pPr>
              <w:rPr>
                <w:rFonts w:hint="eastAsia"/>
                <w:szCs w:val="21"/>
              </w:rPr>
            </w:pPr>
            <w:r>
              <w:rPr>
                <w:rFonts w:hint="eastAsia"/>
                <w:szCs w:val="21"/>
              </w:rPr>
              <w:t>18.支持色温调节。</w:t>
            </w:r>
          </w:p>
          <w:p w14:paraId="27538949">
            <w:pPr>
              <w:rPr>
                <w:rFonts w:hint="eastAsia"/>
                <w:szCs w:val="21"/>
              </w:rPr>
            </w:pPr>
            <w:r>
              <w:rPr>
                <w:rFonts w:hint="eastAsia"/>
                <w:szCs w:val="21"/>
              </w:rPr>
              <w:t>19.支持切换特效：信号源通道与通道之间均支持直切的切换特效。</w:t>
            </w:r>
          </w:p>
          <w:p w14:paraId="7558C243">
            <w:pPr>
              <w:rPr>
                <w:rFonts w:hint="eastAsia"/>
                <w:szCs w:val="21"/>
              </w:rPr>
            </w:pPr>
            <w:r>
              <w:rPr>
                <w:rFonts w:hint="eastAsia"/>
                <w:szCs w:val="21"/>
              </w:rPr>
              <w:t>20. 支持画面冻结。</w:t>
            </w:r>
          </w:p>
          <w:p w14:paraId="5B56EA1D">
            <w:pPr>
              <w:rPr>
                <w:rFonts w:hint="eastAsia"/>
                <w:szCs w:val="21"/>
              </w:rPr>
            </w:pPr>
            <w:r>
              <w:rPr>
                <w:rFonts w:hint="eastAsia"/>
                <w:szCs w:val="21"/>
              </w:rPr>
              <w:t>21.支持远程查看运行状态功能。</w:t>
            </w:r>
          </w:p>
          <w:p w14:paraId="1F83CCCD">
            <w:pPr>
              <w:rPr>
                <w:rFonts w:hint="eastAsia"/>
                <w:szCs w:val="21"/>
              </w:rPr>
            </w:pPr>
            <w:r>
              <w:rPr>
                <w:rFonts w:hint="eastAsia"/>
                <w:szCs w:val="21"/>
              </w:rPr>
              <w:t>22.设备具备网线检测功能，通过指示灯状态判断网线通断问题。</w:t>
            </w:r>
          </w:p>
          <w:p w14:paraId="16E13484">
            <w:pPr>
              <w:rPr>
                <w:rFonts w:hint="eastAsia"/>
                <w:szCs w:val="21"/>
              </w:rPr>
            </w:pPr>
            <w:r>
              <w:rPr>
                <w:rFonts w:hint="eastAsia"/>
                <w:szCs w:val="21"/>
              </w:rPr>
              <w:t>23.设备具备自动精准对位功能旋钮，使用方便快捷。</w:t>
            </w:r>
          </w:p>
          <w:p w14:paraId="3740EE16">
            <w:pPr>
              <w:rPr>
                <w:rFonts w:hint="eastAsia"/>
                <w:szCs w:val="21"/>
              </w:rPr>
            </w:pPr>
            <w:r>
              <w:rPr>
                <w:rFonts w:hint="eastAsia"/>
                <w:szCs w:val="21"/>
              </w:rPr>
              <w:t>24.支持编辑定时任务，定时切换通道、场景。</w:t>
            </w:r>
          </w:p>
          <w:p w14:paraId="3535DB31">
            <w:pPr>
              <w:rPr>
                <w:rFonts w:hint="eastAsia"/>
                <w:szCs w:val="21"/>
              </w:rPr>
            </w:pPr>
            <w:r>
              <w:rPr>
                <w:rFonts w:hint="eastAsia"/>
                <w:szCs w:val="21"/>
              </w:rPr>
              <w:t>25.设备具备菜单锁功能，菜单锁锁定后不能进行参数更改，信道正常切换。</w:t>
            </w:r>
          </w:p>
          <w:p w14:paraId="23F4490A">
            <w:pPr>
              <w:rPr>
                <w:rFonts w:hint="eastAsia"/>
                <w:szCs w:val="21"/>
              </w:rPr>
            </w:pPr>
            <w:r>
              <w:rPr>
                <w:rFonts w:hint="eastAsia"/>
                <w:szCs w:val="21"/>
              </w:rPr>
              <w:t>26.支持全键锁锁定功能，有效解决误操作问题。</w:t>
            </w:r>
          </w:p>
          <w:p w14:paraId="350414D3">
            <w:pPr>
              <w:rPr>
                <w:rFonts w:hint="eastAsia"/>
                <w:szCs w:val="21"/>
              </w:rPr>
            </w:pPr>
            <w:r>
              <w:rPr>
                <w:rFonts w:hint="eastAsia"/>
                <w:szCs w:val="21"/>
              </w:rPr>
              <w:t>27.★为保证系统稳定，操作简单方便，以及售后服务统一可靠，控制系统（视频控制器）必须具备优秀的前端视频处理功能，不再另行配置其他品牌或同一品牌下其他型号的视频处理器。控制系统（含视频控制器、独立主控、同步接收卡）及播控系统（含播控软件及服务器）采用同一生产厂家同一品牌产品。</w:t>
            </w:r>
          </w:p>
          <w:p w14:paraId="35C6BAAE">
            <w:pPr>
              <w:rPr>
                <w:rFonts w:hint="eastAsia"/>
                <w:szCs w:val="21"/>
              </w:rPr>
            </w:pPr>
            <w:r>
              <w:rPr>
                <w:rFonts w:hint="eastAsia"/>
                <w:szCs w:val="21"/>
              </w:rPr>
              <w:t>28.支持单网口带载最长15000点，最高4096点，总点数65万，任意漫游显示。</w:t>
            </w:r>
          </w:p>
          <w:p w14:paraId="32AC75A6">
            <w:pPr>
              <w:rPr>
                <w:rFonts w:hint="eastAsia"/>
                <w:szCs w:val="21"/>
              </w:rPr>
            </w:pPr>
            <w:r>
              <w:rPr>
                <w:rFonts w:hint="eastAsia"/>
                <w:szCs w:val="21"/>
              </w:rPr>
              <w:t>29.支持自带RJ45网络接口，支持中控协议对接，方便管理使用。</w:t>
            </w:r>
          </w:p>
          <w:p w14:paraId="12564B1E">
            <w:pPr>
              <w:rPr>
                <w:rFonts w:hint="eastAsia"/>
                <w:szCs w:val="21"/>
              </w:rPr>
            </w:pPr>
            <w:r>
              <w:rPr>
                <w:rFonts w:hint="eastAsia"/>
                <w:szCs w:val="21"/>
              </w:rPr>
              <w:t>30.支持HDCP2.0\1.4，提高信号兼容性。</w:t>
            </w:r>
          </w:p>
          <w:p w14:paraId="6CECF9E0">
            <w:pPr>
              <w:rPr>
                <w:rFonts w:hint="eastAsia"/>
                <w:szCs w:val="21"/>
              </w:rPr>
            </w:pPr>
            <w:r>
              <w:rPr>
                <w:rFonts w:hint="eastAsia"/>
                <w:szCs w:val="21"/>
              </w:rPr>
              <w:t>31.支持多台设备使用HDMI2.0＠60Hz或DP1.2＠60Hz拼接输入，无丢帧、错帧现象,支持更大屏幕点对点显示。</w:t>
            </w:r>
          </w:p>
          <w:p w14:paraId="4DB1AC87">
            <w:pPr>
              <w:rPr>
                <w:rFonts w:hint="eastAsia"/>
                <w:szCs w:val="21"/>
              </w:rPr>
            </w:pPr>
            <w:r>
              <w:rPr>
                <w:rFonts w:hint="eastAsia"/>
                <w:szCs w:val="21"/>
              </w:rPr>
              <w:t>32.正常工作时，噪声不大于45dB(A)(距离 1m处）。</w:t>
            </w:r>
          </w:p>
          <w:p w14:paraId="0ED448C4">
            <w:pPr>
              <w:rPr>
                <w:rFonts w:hint="eastAsia"/>
                <w:szCs w:val="21"/>
              </w:rPr>
            </w:pPr>
            <w:r>
              <w:rPr>
                <w:rFonts w:hint="eastAsia"/>
                <w:szCs w:val="21"/>
              </w:rPr>
              <w:t>33.设备外壳防护等级符合GB/T 4208-2017中IP20等级的要求。</w:t>
            </w:r>
          </w:p>
          <w:p w14:paraId="626DA7B7">
            <w:pPr>
              <w:rPr>
                <w:rFonts w:hint="eastAsia"/>
                <w:szCs w:val="21"/>
              </w:rPr>
            </w:pPr>
            <w:r>
              <w:rPr>
                <w:rFonts w:hint="eastAsia"/>
                <w:szCs w:val="21"/>
              </w:rPr>
              <w:t>34.支持散热风扇智能管理，可根据温度自动调节转速。</w:t>
            </w:r>
          </w:p>
          <w:p w14:paraId="3CD46CA2">
            <w:pPr>
              <w:rPr>
                <w:rFonts w:hint="eastAsia"/>
                <w:szCs w:val="21"/>
              </w:rPr>
            </w:pPr>
            <w:r>
              <w:rPr>
                <w:rFonts w:hint="eastAsia"/>
                <w:szCs w:val="21"/>
              </w:rPr>
              <w:t>35.设备4K处理功能检验：支持从输入采集到视频输出或LED显示输出的全链路4K级处理，搭配DP、HDMI超高清4K接口，分辨率可达到4096?2160P@60Hz,RGB4:4:4或YCbCr4:4:4。</w:t>
            </w:r>
          </w:p>
          <w:p w14:paraId="638B7F4F">
            <w:pPr>
              <w:rPr>
                <w:rFonts w:hint="eastAsia"/>
                <w:szCs w:val="21"/>
              </w:rPr>
            </w:pPr>
            <w:r>
              <w:rPr>
                <w:rFonts w:hint="eastAsia"/>
                <w:szCs w:val="21"/>
              </w:rPr>
              <w:t>36.支持通过PC配置软件在线完成固件升级，以及对输出后连设备（接收卡、多功能卡）升级，升级完成后可实时刷新显示设备的固件版本信息。</w:t>
            </w:r>
          </w:p>
          <w:p w14:paraId="6CCD42F7">
            <w:pPr>
              <w:rPr>
                <w:rFonts w:hint="eastAsia"/>
                <w:szCs w:val="21"/>
              </w:rPr>
            </w:pPr>
            <w:r>
              <w:rPr>
                <w:rFonts w:hint="eastAsia"/>
                <w:szCs w:val="21"/>
              </w:rPr>
              <w:t>37.支持视频输入源为60Hz时，视频拼接处理 LED发送部分整体延迟≤16.67ms。</w:t>
            </w:r>
          </w:p>
          <w:p w14:paraId="6C6C4A8B">
            <w:pPr>
              <w:rPr>
                <w:rFonts w:hint="eastAsia"/>
                <w:szCs w:val="21"/>
              </w:rPr>
            </w:pPr>
            <w:r>
              <w:rPr>
                <w:rFonts w:hint="eastAsia"/>
                <w:szCs w:val="21"/>
              </w:rPr>
              <w:t>38.支持4路4K信号源同时显示</w:t>
            </w:r>
          </w:p>
          <w:p w14:paraId="5BF6F9A0">
            <w:pPr>
              <w:rPr>
                <w:rFonts w:hint="eastAsia"/>
                <w:szCs w:val="21"/>
              </w:rPr>
            </w:pPr>
            <w:r>
              <w:rPr>
                <w:rFonts w:hint="eastAsia"/>
                <w:szCs w:val="21"/>
              </w:rPr>
              <w:t>39.支持单设备4路4k拼接输入显示，无丢帧、错帧现象。</w:t>
            </w:r>
          </w:p>
          <w:p w14:paraId="5E3A93F7">
            <w:pPr>
              <w:rPr>
                <w:rFonts w:hint="eastAsia"/>
                <w:szCs w:val="21"/>
              </w:rPr>
            </w:pPr>
            <w:r>
              <w:rPr>
                <w:rFonts w:hint="eastAsia"/>
                <w:szCs w:val="21"/>
              </w:rPr>
              <w:t>40.支持直接接入亮度传感器，根据环境亮度自动调节大屏亮度。</w:t>
            </w:r>
          </w:p>
          <w:p w14:paraId="02CC5F9F">
            <w:pPr>
              <w:rPr>
                <w:rFonts w:hint="eastAsia"/>
                <w:szCs w:val="21"/>
              </w:rPr>
            </w:pPr>
            <w:r>
              <w:rPr>
                <w:rFonts w:hint="eastAsia"/>
                <w:szCs w:val="21"/>
              </w:rPr>
              <w:t>41.设备通过CCC认证、FCC认证、CE认证、ROSH认证，并可提供相应证书。</w:t>
            </w:r>
          </w:p>
          <w:p w14:paraId="02A405B9">
            <w:pPr>
              <w:rPr>
                <w:rFonts w:hint="eastAsia"/>
                <w:szCs w:val="21"/>
              </w:rPr>
            </w:pPr>
            <w:r>
              <w:rPr>
                <w:rFonts w:hint="eastAsia"/>
                <w:szCs w:val="21"/>
              </w:rPr>
              <w:t>42.针对LED显示屏控制系统，提供ISO9001认证证书。</w:t>
            </w:r>
          </w:p>
          <w:p w14:paraId="77845C24">
            <w:pPr>
              <w:rPr>
                <w:rFonts w:hint="eastAsia"/>
                <w:szCs w:val="21"/>
              </w:rPr>
            </w:pPr>
            <w:r>
              <w:rPr>
                <w:rFonts w:hint="eastAsia"/>
                <w:szCs w:val="21"/>
              </w:rPr>
              <w:t>43.★提供LED显示屏控制软件和播放软件计算机软件著作权证书。</w:t>
            </w:r>
          </w:p>
          <w:p w14:paraId="37C7BEE9">
            <w:pPr>
              <w:rPr>
                <w:rFonts w:hint="eastAsia"/>
                <w:szCs w:val="21"/>
              </w:rPr>
            </w:pPr>
            <w:r>
              <w:rPr>
                <w:rFonts w:hint="eastAsia"/>
                <w:szCs w:val="21"/>
              </w:rPr>
              <w:t>44.★提供控制卡生产厂家针对本项目的售后服务承诺函（加盖厂家鲜章）。</w:t>
            </w:r>
          </w:p>
          <w:p w14:paraId="0D9C6B06">
            <w:pPr>
              <w:rPr>
                <w:rFonts w:hint="eastAsia"/>
                <w:szCs w:val="21"/>
              </w:rPr>
            </w:pPr>
            <w:r>
              <w:rPr>
                <w:rFonts w:hint="eastAsia"/>
                <w:szCs w:val="21"/>
              </w:rPr>
              <w:t>1.5. 视频服务器A</w:t>
            </w:r>
          </w:p>
          <w:p w14:paraId="3C1FE705">
            <w:pPr>
              <w:rPr>
                <w:rFonts w:hint="eastAsia"/>
                <w:szCs w:val="21"/>
              </w:rPr>
            </w:pPr>
            <w:r>
              <w:rPr>
                <w:rFonts w:hint="eastAsia"/>
                <w:szCs w:val="21"/>
              </w:rPr>
              <w:t>1.1路4K@60Hz点对点显示，一路4K预监画面；</w:t>
            </w:r>
          </w:p>
          <w:p w14:paraId="4A511D30">
            <w:pPr>
              <w:rPr>
                <w:rFonts w:hint="eastAsia"/>
                <w:szCs w:val="21"/>
              </w:rPr>
            </w:pPr>
            <w:r>
              <w:rPr>
                <w:rFonts w:hint="eastAsia"/>
                <w:szCs w:val="21"/>
              </w:rPr>
              <w:t>2.单机最高支持4Kx2K点对点输出带载；</w:t>
            </w:r>
          </w:p>
          <w:p w14:paraId="2A5D2B99">
            <w:pPr>
              <w:rPr>
                <w:rFonts w:hint="eastAsia"/>
                <w:szCs w:val="21"/>
              </w:rPr>
            </w:pPr>
            <w:r>
              <w:rPr>
                <w:rFonts w:hint="eastAsia"/>
                <w:szCs w:val="21"/>
              </w:rPr>
              <w:t>3.支持超大自定义分辨率，根据需求灵活配置；</w:t>
            </w:r>
          </w:p>
          <w:p w14:paraId="5FE83B3A">
            <w:pPr>
              <w:rPr>
                <w:rFonts w:hint="eastAsia"/>
                <w:szCs w:val="21"/>
              </w:rPr>
            </w:pPr>
            <w:r>
              <w:rPr>
                <w:rFonts w:hint="eastAsia"/>
                <w:szCs w:val="21"/>
              </w:rPr>
              <w:t>4.支持无限开窗，多窗口旋转、拼接、拆分、自定义大小；</w:t>
            </w:r>
          </w:p>
          <w:p w14:paraId="3C427FDC">
            <w:pPr>
              <w:rPr>
                <w:rFonts w:hint="eastAsia"/>
                <w:szCs w:val="21"/>
              </w:rPr>
            </w:pPr>
            <w:r>
              <w:rPr>
                <w:rFonts w:hint="eastAsia"/>
                <w:szCs w:val="21"/>
              </w:rPr>
              <w:t>5.支持中控统一管理、控制；</w:t>
            </w:r>
          </w:p>
          <w:p w14:paraId="4BEA3EE3">
            <w:pPr>
              <w:rPr>
                <w:rFonts w:hint="eastAsia"/>
                <w:szCs w:val="21"/>
              </w:rPr>
            </w:pPr>
            <w:r>
              <w:rPr>
                <w:rFonts w:hint="eastAsia"/>
                <w:szCs w:val="21"/>
              </w:rPr>
              <w:t>6.可视化节目编排与管理；</w:t>
            </w:r>
          </w:p>
          <w:p w14:paraId="0622A371">
            <w:pPr>
              <w:rPr>
                <w:rFonts w:hint="eastAsia"/>
                <w:szCs w:val="21"/>
              </w:rPr>
            </w:pPr>
            <w:r>
              <w:rPr>
                <w:rFonts w:hint="eastAsia"/>
                <w:szCs w:val="21"/>
              </w:rPr>
              <w:t>7.支持Pad实时播控；</w:t>
            </w:r>
          </w:p>
          <w:p w14:paraId="5DA5D913">
            <w:pPr>
              <w:rPr>
                <w:rFonts w:hint="eastAsia"/>
                <w:szCs w:val="21"/>
              </w:rPr>
            </w:pPr>
            <w:r>
              <w:rPr>
                <w:rFonts w:hint="eastAsia"/>
                <w:szCs w:val="21"/>
              </w:rPr>
              <w:t>8.支持节目转场时淡入淡出特效；</w:t>
            </w:r>
          </w:p>
          <w:p w14:paraId="3458E174">
            <w:pPr>
              <w:rPr>
                <w:rFonts w:hint="eastAsia"/>
                <w:szCs w:val="21"/>
              </w:rPr>
            </w:pPr>
            <w:r>
              <w:rPr>
                <w:rFonts w:hint="eastAsia"/>
                <w:szCs w:val="21"/>
              </w:rPr>
              <w:t>9.支持一键黑屏；</w:t>
            </w:r>
          </w:p>
          <w:p w14:paraId="33E829FB">
            <w:pPr>
              <w:rPr>
                <w:rFonts w:hint="eastAsia"/>
                <w:szCs w:val="21"/>
              </w:rPr>
            </w:pPr>
            <w:r>
              <w:rPr>
                <w:rFonts w:hint="eastAsia"/>
                <w:szCs w:val="21"/>
              </w:rPr>
              <w:t>10.支持硬解码；</w:t>
            </w:r>
          </w:p>
          <w:p w14:paraId="014CCB0A">
            <w:pPr>
              <w:rPr>
                <w:rFonts w:hint="eastAsia"/>
                <w:szCs w:val="21"/>
              </w:rPr>
            </w:pPr>
            <w:r>
              <w:rPr>
                <w:rFonts w:hint="eastAsia"/>
                <w:szCs w:val="21"/>
              </w:rPr>
              <w:t>11.支持设备开机播控软件自动播放；</w:t>
            </w:r>
          </w:p>
          <w:p w14:paraId="114AFC7E">
            <w:pPr>
              <w:rPr>
                <w:rFonts w:hint="eastAsia"/>
                <w:szCs w:val="21"/>
              </w:rPr>
            </w:pPr>
            <w:r>
              <w:rPr>
                <w:rFonts w:hint="eastAsia"/>
                <w:szCs w:val="21"/>
              </w:rPr>
              <w:t>12.★支持一键切换预置背景图片；</w:t>
            </w:r>
          </w:p>
          <w:p w14:paraId="14B6293C">
            <w:pPr>
              <w:rPr>
                <w:rFonts w:hint="eastAsia"/>
                <w:szCs w:val="21"/>
              </w:rPr>
            </w:pPr>
            <w:r>
              <w:rPr>
                <w:rFonts w:hint="eastAsia"/>
                <w:szCs w:val="21"/>
              </w:rPr>
              <w:t>13.支持音频输出；</w:t>
            </w:r>
          </w:p>
          <w:p w14:paraId="2547E217">
            <w:pPr>
              <w:rPr>
                <w:rFonts w:hint="eastAsia"/>
                <w:szCs w:val="21"/>
              </w:rPr>
            </w:pPr>
            <w:r>
              <w:rPr>
                <w:rFonts w:hint="eastAsia"/>
                <w:szCs w:val="21"/>
              </w:rPr>
              <w:t>14.支持节目预览和显示监控；</w:t>
            </w:r>
          </w:p>
          <w:p w14:paraId="78D2D87A">
            <w:pPr>
              <w:rPr>
                <w:rFonts w:hint="eastAsia"/>
                <w:szCs w:val="21"/>
              </w:rPr>
            </w:pPr>
            <w:r>
              <w:rPr>
                <w:rFonts w:hint="eastAsia"/>
                <w:szCs w:val="21"/>
              </w:rPr>
              <w:t>15.支持分区场景编辑、预设、导入、导出；</w:t>
            </w:r>
          </w:p>
          <w:p w14:paraId="6B5B2E06">
            <w:pPr>
              <w:rPr>
                <w:rFonts w:hint="eastAsia"/>
                <w:szCs w:val="21"/>
              </w:rPr>
            </w:pPr>
            <w:r>
              <w:rPr>
                <w:rFonts w:hint="eastAsia"/>
                <w:szCs w:val="21"/>
              </w:rPr>
              <w:t>16.支持播放情况下直接切换显示画面；</w:t>
            </w:r>
          </w:p>
          <w:p w14:paraId="193C1DC4">
            <w:pPr>
              <w:rPr>
                <w:rFonts w:hint="eastAsia"/>
                <w:szCs w:val="21"/>
              </w:rPr>
            </w:pPr>
            <w:r>
              <w:rPr>
                <w:rFonts w:hint="eastAsia"/>
                <w:szCs w:val="21"/>
              </w:rPr>
              <w:t>17.支持各类视频/图片/文本播放；</w:t>
            </w:r>
          </w:p>
          <w:p w14:paraId="665D34D4">
            <w:pPr>
              <w:rPr>
                <w:rFonts w:hint="eastAsia"/>
                <w:szCs w:val="21"/>
              </w:rPr>
            </w:pPr>
            <w:r>
              <w:rPr>
                <w:rFonts w:hint="eastAsia"/>
                <w:szCs w:val="21"/>
              </w:rPr>
              <w:t>18.支持素材自定义标签分类；</w:t>
            </w:r>
          </w:p>
          <w:p w14:paraId="37D51985">
            <w:pPr>
              <w:rPr>
                <w:rFonts w:hint="eastAsia"/>
                <w:szCs w:val="21"/>
              </w:rPr>
            </w:pPr>
            <w:r>
              <w:rPr>
                <w:rFonts w:hint="eastAsia"/>
                <w:szCs w:val="21"/>
              </w:rPr>
              <w:t>19.支持媒体文件夹批量导入；</w:t>
            </w:r>
          </w:p>
          <w:p w14:paraId="3553276F">
            <w:pPr>
              <w:rPr>
                <w:rFonts w:hint="eastAsia"/>
                <w:szCs w:val="21"/>
              </w:rPr>
            </w:pPr>
            <w:r>
              <w:rPr>
                <w:rFonts w:hint="eastAsia"/>
                <w:szCs w:val="21"/>
              </w:rPr>
              <w:t>20.支持素材属性调节：如：位置、大小角度等；</w:t>
            </w:r>
          </w:p>
          <w:p w14:paraId="6EA71B57">
            <w:pPr>
              <w:rPr>
                <w:rFonts w:hint="eastAsia"/>
                <w:szCs w:val="21"/>
              </w:rPr>
            </w:pPr>
            <w:r>
              <w:rPr>
                <w:rFonts w:hint="eastAsia"/>
                <w:szCs w:val="21"/>
              </w:rPr>
              <w:t>21.支持播放进度管理；</w:t>
            </w:r>
          </w:p>
          <w:p w14:paraId="47972AD2">
            <w:pPr>
              <w:rPr>
                <w:rFonts w:hint="eastAsia"/>
                <w:szCs w:val="21"/>
              </w:rPr>
            </w:pPr>
            <w:r>
              <w:rPr>
                <w:rFonts w:hint="eastAsia"/>
                <w:szCs w:val="21"/>
              </w:rPr>
              <w:t>22.支持窗口层次调节；</w:t>
            </w:r>
          </w:p>
          <w:p w14:paraId="575E8B7F">
            <w:pPr>
              <w:rPr>
                <w:rFonts w:hint="eastAsia"/>
                <w:szCs w:val="21"/>
              </w:rPr>
            </w:pPr>
            <w:r>
              <w:rPr>
                <w:rFonts w:hint="eastAsia"/>
                <w:szCs w:val="21"/>
              </w:rPr>
              <w:t>23.支持一键锁定，防止误触碰。</w:t>
            </w:r>
          </w:p>
          <w:p w14:paraId="398FB930">
            <w:pPr>
              <w:rPr>
                <w:rFonts w:hint="eastAsia"/>
                <w:szCs w:val="21"/>
              </w:rPr>
            </w:pPr>
            <w:r>
              <w:rPr>
                <w:rFonts w:hint="eastAsia"/>
                <w:szCs w:val="21"/>
              </w:rPr>
              <w:t>24.支持电脑桌面截屏。</w:t>
            </w:r>
          </w:p>
          <w:p w14:paraId="4836F7BA">
            <w:pPr>
              <w:rPr>
                <w:rFonts w:hint="eastAsia"/>
                <w:szCs w:val="21"/>
              </w:rPr>
            </w:pPr>
            <w:r>
              <w:rPr>
                <w:rFonts w:hint="eastAsia"/>
                <w:szCs w:val="21"/>
              </w:rPr>
              <w:t>25.支持网络流媒体显示；</w:t>
            </w:r>
          </w:p>
          <w:p w14:paraId="7DC78F01">
            <w:pPr>
              <w:rPr>
                <w:rFonts w:hint="eastAsia"/>
                <w:szCs w:val="21"/>
              </w:rPr>
            </w:pPr>
            <w:r>
              <w:rPr>
                <w:rFonts w:hint="eastAsia"/>
                <w:szCs w:val="21"/>
              </w:rPr>
              <w:t>26.支持NDI网络通讯；</w:t>
            </w:r>
          </w:p>
          <w:p w14:paraId="5F0613EF">
            <w:pPr>
              <w:rPr>
                <w:rFonts w:hint="eastAsia"/>
                <w:szCs w:val="21"/>
              </w:rPr>
            </w:pPr>
            <w:r>
              <w:rPr>
                <w:rFonts w:hint="eastAsia"/>
                <w:szCs w:val="21"/>
              </w:rPr>
              <w:t>27.支持常用办公文档：Word、Excel、PPT等；</w:t>
            </w:r>
          </w:p>
          <w:p w14:paraId="19CF99BA">
            <w:pPr>
              <w:rPr>
                <w:rFonts w:hint="eastAsia"/>
                <w:szCs w:val="21"/>
              </w:rPr>
            </w:pPr>
            <w:r>
              <w:rPr>
                <w:rFonts w:hint="eastAsia"/>
                <w:szCs w:val="21"/>
              </w:rPr>
              <w:t>28.支持播放列表编辑和播放。</w:t>
            </w:r>
          </w:p>
          <w:p w14:paraId="097AE238">
            <w:pPr>
              <w:rPr>
                <w:rFonts w:hint="eastAsia"/>
                <w:szCs w:val="21"/>
              </w:rPr>
            </w:pPr>
            <w:r>
              <w:rPr>
                <w:rFonts w:hint="eastAsia"/>
                <w:szCs w:val="21"/>
              </w:rPr>
              <w:t>29.设备通过CCC认证、FCC认证、CE认证、ROSH认证，并可提供相应证书。</w:t>
            </w:r>
          </w:p>
          <w:p w14:paraId="4A6552BA">
            <w:pPr>
              <w:rPr>
                <w:rFonts w:hint="eastAsia"/>
                <w:szCs w:val="21"/>
              </w:rPr>
            </w:pPr>
            <w:r>
              <w:rPr>
                <w:rFonts w:hint="eastAsia"/>
                <w:szCs w:val="21"/>
              </w:rPr>
              <w:t>30.针对LED显示屏控制系统，提供ISO9001认证证书；</w:t>
            </w:r>
          </w:p>
          <w:p w14:paraId="039E1AE8">
            <w:pPr>
              <w:rPr>
                <w:rFonts w:hint="eastAsia"/>
                <w:szCs w:val="21"/>
              </w:rPr>
            </w:pPr>
            <w:r>
              <w:rPr>
                <w:rFonts w:hint="eastAsia"/>
                <w:szCs w:val="21"/>
              </w:rPr>
              <w:t>31.★提供控制卡生产厂家针对本项目的售后服务承诺函（加盖厂家鲜章）。</w:t>
            </w:r>
          </w:p>
          <w:p w14:paraId="7DD7588E">
            <w:pPr>
              <w:rPr>
                <w:rFonts w:hint="eastAsia"/>
                <w:szCs w:val="21"/>
              </w:rPr>
            </w:pPr>
            <w:r>
              <w:rPr>
                <w:rFonts w:hint="eastAsia"/>
                <w:szCs w:val="21"/>
              </w:rPr>
              <w:t>1.6 视频服务器B</w:t>
            </w:r>
          </w:p>
          <w:p w14:paraId="5EF08229">
            <w:pPr>
              <w:rPr>
                <w:rFonts w:hint="eastAsia"/>
                <w:szCs w:val="21"/>
              </w:rPr>
            </w:pPr>
            <w:r>
              <w:rPr>
                <w:rFonts w:hint="eastAsia"/>
                <w:szCs w:val="21"/>
              </w:rPr>
              <w:t>1.最大支持4路5120x2880@60Hz拼接融合点对点显示；</w:t>
            </w:r>
          </w:p>
          <w:p w14:paraId="210973A5">
            <w:pPr>
              <w:rPr>
                <w:rFonts w:hint="eastAsia"/>
                <w:szCs w:val="21"/>
              </w:rPr>
            </w:pPr>
            <w:r>
              <w:rPr>
                <w:rFonts w:hint="eastAsia"/>
                <w:szCs w:val="21"/>
              </w:rPr>
              <w:t>2.单口最大8K?4K点对点显示；</w:t>
            </w:r>
          </w:p>
          <w:p w14:paraId="1F9B2DAE">
            <w:pPr>
              <w:rPr>
                <w:rFonts w:hint="eastAsia"/>
                <w:szCs w:val="21"/>
              </w:rPr>
            </w:pPr>
            <w:r>
              <w:rPr>
                <w:rFonts w:hint="eastAsia"/>
                <w:szCs w:val="21"/>
              </w:rPr>
              <w:t>3.支持超大自定义分辨率，根据需求灵活配置；</w:t>
            </w:r>
          </w:p>
          <w:p w14:paraId="7AEE20FB">
            <w:pPr>
              <w:rPr>
                <w:rFonts w:hint="eastAsia"/>
                <w:szCs w:val="21"/>
              </w:rPr>
            </w:pPr>
            <w:r>
              <w:rPr>
                <w:rFonts w:hint="eastAsia"/>
                <w:szCs w:val="21"/>
              </w:rPr>
              <w:t>4.支持无限开窗，多窗口旋转、拼接、拆分、自定义大小；</w:t>
            </w:r>
          </w:p>
          <w:p w14:paraId="38A07BFB">
            <w:pPr>
              <w:rPr>
                <w:rFonts w:hint="eastAsia"/>
                <w:szCs w:val="21"/>
              </w:rPr>
            </w:pPr>
            <w:r>
              <w:rPr>
                <w:rFonts w:hint="eastAsia"/>
                <w:szCs w:val="21"/>
              </w:rPr>
              <w:t>5.自带播控监视器，方便快捷、节省空间；</w:t>
            </w:r>
          </w:p>
          <w:p w14:paraId="70C40406">
            <w:pPr>
              <w:rPr>
                <w:rFonts w:hint="eastAsia"/>
                <w:szCs w:val="21"/>
              </w:rPr>
            </w:pPr>
            <w:r>
              <w:rPr>
                <w:rFonts w:hint="eastAsia"/>
                <w:szCs w:val="21"/>
              </w:rPr>
              <w:t>6.支持HDMI、SDI等视频源采集</w:t>
            </w:r>
          </w:p>
          <w:p w14:paraId="6D36C091">
            <w:pPr>
              <w:rPr>
                <w:rFonts w:hint="eastAsia"/>
                <w:szCs w:val="21"/>
              </w:rPr>
            </w:pPr>
            <w:r>
              <w:rPr>
                <w:rFonts w:hint="eastAsia"/>
                <w:szCs w:val="21"/>
              </w:rPr>
              <w:t>7.支持中控统一管理、控制</w:t>
            </w:r>
          </w:p>
          <w:p w14:paraId="658A9944">
            <w:pPr>
              <w:rPr>
                <w:rFonts w:hint="eastAsia"/>
                <w:szCs w:val="21"/>
              </w:rPr>
            </w:pPr>
            <w:r>
              <w:rPr>
                <w:rFonts w:hint="eastAsia"/>
                <w:szCs w:val="21"/>
              </w:rPr>
              <w:t>8.可视化节目编排与管理</w:t>
            </w:r>
          </w:p>
          <w:p w14:paraId="461ECB45">
            <w:pPr>
              <w:rPr>
                <w:rFonts w:hint="eastAsia"/>
                <w:szCs w:val="21"/>
              </w:rPr>
            </w:pPr>
            <w:r>
              <w:rPr>
                <w:rFonts w:hint="eastAsia"/>
                <w:szCs w:val="21"/>
              </w:rPr>
              <w:t>9.支持Pad实时播控</w:t>
            </w:r>
          </w:p>
          <w:p w14:paraId="03B3205F">
            <w:pPr>
              <w:rPr>
                <w:rFonts w:hint="eastAsia"/>
                <w:szCs w:val="21"/>
              </w:rPr>
            </w:pPr>
            <w:r>
              <w:rPr>
                <w:rFonts w:hint="eastAsia"/>
                <w:szCs w:val="21"/>
              </w:rPr>
              <w:t>10.支持节目转场时淡入淡出特效</w:t>
            </w:r>
          </w:p>
          <w:p w14:paraId="198DCA48">
            <w:pPr>
              <w:rPr>
                <w:rFonts w:hint="eastAsia"/>
                <w:szCs w:val="21"/>
              </w:rPr>
            </w:pPr>
            <w:r>
              <w:rPr>
                <w:rFonts w:hint="eastAsia"/>
                <w:szCs w:val="21"/>
              </w:rPr>
              <w:t>11.支持一键黑屏</w:t>
            </w:r>
          </w:p>
          <w:p w14:paraId="4D955788">
            <w:pPr>
              <w:rPr>
                <w:rFonts w:hint="eastAsia"/>
                <w:szCs w:val="21"/>
              </w:rPr>
            </w:pPr>
            <w:r>
              <w:rPr>
                <w:rFonts w:hint="eastAsia"/>
                <w:szCs w:val="21"/>
              </w:rPr>
              <w:t>12.支持硬解码</w:t>
            </w:r>
          </w:p>
          <w:p w14:paraId="776AF129">
            <w:pPr>
              <w:rPr>
                <w:rFonts w:hint="eastAsia"/>
                <w:szCs w:val="21"/>
              </w:rPr>
            </w:pPr>
            <w:r>
              <w:rPr>
                <w:rFonts w:hint="eastAsia"/>
                <w:szCs w:val="21"/>
              </w:rPr>
              <w:t>13.支持设备开机播控软件自动播放</w:t>
            </w:r>
          </w:p>
          <w:p w14:paraId="25EBCCDF">
            <w:pPr>
              <w:rPr>
                <w:rFonts w:hint="eastAsia"/>
                <w:szCs w:val="21"/>
              </w:rPr>
            </w:pPr>
            <w:r>
              <w:rPr>
                <w:rFonts w:hint="eastAsia"/>
                <w:szCs w:val="21"/>
              </w:rPr>
              <w:t>14.支持一键切换预置背景图片；</w:t>
            </w:r>
          </w:p>
          <w:p w14:paraId="6F04B651">
            <w:pPr>
              <w:rPr>
                <w:rFonts w:hint="eastAsia"/>
                <w:szCs w:val="21"/>
              </w:rPr>
            </w:pPr>
            <w:r>
              <w:rPr>
                <w:rFonts w:hint="eastAsia"/>
                <w:szCs w:val="21"/>
              </w:rPr>
              <w:t>15.支持音频输出；</w:t>
            </w:r>
          </w:p>
          <w:p w14:paraId="32BDA579">
            <w:pPr>
              <w:rPr>
                <w:rFonts w:hint="eastAsia"/>
                <w:szCs w:val="21"/>
              </w:rPr>
            </w:pPr>
            <w:r>
              <w:rPr>
                <w:rFonts w:hint="eastAsia"/>
                <w:szCs w:val="21"/>
              </w:rPr>
              <w:t>16.支持节目预览和显示监控；</w:t>
            </w:r>
          </w:p>
          <w:p w14:paraId="06E8668D">
            <w:pPr>
              <w:rPr>
                <w:rFonts w:hint="eastAsia"/>
                <w:szCs w:val="21"/>
              </w:rPr>
            </w:pPr>
            <w:r>
              <w:rPr>
                <w:rFonts w:hint="eastAsia"/>
                <w:szCs w:val="21"/>
              </w:rPr>
              <w:t>17.支持分区场景编辑、预设、导入、导出；</w:t>
            </w:r>
          </w:p>
          <w:p w14:paraId="14327AAE">
            <w:pPr>
              <w:rPr>
                <w:rFonts w:hint="eastAsia"/>
                <w:szCs w:val="21"/>
              </w:rPr>
            </w:pPr>
            <w:r>
              <w:rPr>
                <w:rFonts w:hint="eastAsia"/>
                <w:szCs w:val="21"/>
              </w:rPr>
              <w:t>18.支持播放情况下直接切换显示画面；</w:t>
            </w:r>
          </w:p>
          <w:p w14:paraId="6A0BE58E">
            <w:pPr>
              <w:rPr>
                <w:rFonts w:hint="eastAsia"/>
                <w:szCs w:val="21"/>
              </w:rPr>
            </w:pPr>
            <w:r>
              <w:rPr>
                <w:rFonts w:hint="eastAsia"/>
                <w:szCs w:val="21"/>
              </w:rPr>
              <w:t>19.支持各类视频/图片/文本播放；</w:t>
            </w:r>
          </w:p>
          <w:p w14:paraId="2B7ABD45">
            <w:pPr>
              <w:rPr>
                <w:rFonts w:hint="eastAsia"/>
                <w:szCs w:val="21"/>
              </w:rPr>
            </w:pPr>
            <w:r>
              <w:rPr>
                <w:rFonts w:hint="eastAsia"/>
                <w:szCs w:val="21"/>
              </w:rPr>
              <w:t>20.支持素材自定义标签分类；</w:t>
            </w:r>
          </w:p>
          <w:p w14:paraId="68153923">
            <w:pPr>
              <w:rPr>
                <w:rFonts w:hint="eastAsia"/>
                <w:szCs w:val="21"/>
              </w:rPr>
            </w:pPr>
            <w:r>
              <w:rPr>
                <w:rFonts w:hint="eastAsia"/>
                <w:szCs w:val="21"/>
              </w:rPr>
              <w:t>21.支持媒体文件夹批量导入；</w:t>
            </w:r>
          </w:p>
          <w:p w14:paraId="0B01E49E">
            <w:pPr>
              <w:rPr>
                <w:rFonts w:hint="eastAsia"/>
                <w:szCs w:val="21"/>
              </w:rPr>
            </w:pPr>
            <w:r>
              <w:rPr>
                <w:rFonts w:hint="eastAsia"/>
                <w:szCs w:val="21"/>
              </w:rPr>
              <w:t>22.支持素材属性调节：如：位置、大小角度等；</w:t>
            </w:r>
          </w:p>
          <w:p w14:paraId="7C87120A">
            <w:pPr>
              <w:rPr>
                <w:rFonts w:hint="eastAsia"/>
                <w:szCs w:val="21"/>
              </w:rPr>
            </w:pPr>
            <w:r>
              <w:rPr>
                <w:rFonts w:hint="eastAsia"/>
                <w:szCs w:val="21"/>
              </w:rPr>
              <w:t>23.支持播放进度管理；</w:t>
            </w:r>
          </w:p>
          <w:p w14:paraId="6C58E848">
            <w:pPr>
              <w:rPr>
                <w:rFonts w:hint="eastAsia"/>
                <w:szCs w:val="21"/>
              </w:rPr>
            </w:pPr>
            <w:r>
              <w:rPr>
                <w:rFonts w:hint="eastAsia"/>
                <w:szCs w:val="21"/>
              </w:rPr>
              <w:t>24.支持窗口层次调节；</w:t>
            </w:r>
          </w:p>
          <w:p w14:paraId="35E08D40">
            <w:pPr>
              <w:rPr>
                <w:rFonts w:hint="eastAsia"/>
                <w:szCs w:val="21"/>
              </w:rPr>
            </w:pPr>
            <w:r>
              <w:rPr>
                <w:rFonts w:hint="eastAsia"/>
                <w:szCs w:val="21"/>
              </w:rPr>
              <w:t>25.支持一键锁定，防止误触碰；</w:t>
            </w:r>
          </w:p>
          <w:p w14:paraId="57524300">
            <w:pPr>
              <w:rPr>
                <w:rFonts w:hint="eastAsia"/>
                <w:szCs w:val="21"/>
              </w:rPr>
            </w:pPr>
            <w:r>
              <w:rPr>
                <w:rFonts w:hint="eastAsia"/>
                <w:szCs w:val="21"/>
              </w:rPr>
              <w:t>26.支持电脑桌面截屏。</w:t>
            </w:r>
          </w:p>
          <w:p w14:paraId="0FA18D81">
            <w:pPr>
              <w:rPr>
                <w:rFonts w:hint="eastAsia"/>
                <w:szCs w:val="21"/>
              </w:rPr>
            </w:pPr>
            <w:r>
              <w:rPr>
                <w:rFonts w:hint="eastAsia"/>
                <w:szCs w:val="21"/>
              </w:rPr>
              <w:t>27.支持网络流媒体显示；</w:t>
            </w:r>
          </w:p>
          <w:p w14:paraId="370DB9AE">
            <w:pPr>
              <w:rPr>
                <w:rFonts w:hint="eastAsia"/>
                <w:szCs w:val="21"/>
              </w:rPr>
            </w:pPr>
            <w:r>
              <w:rPr>
                <w:rFonts w:hint="eastAsia"/>
                <w:szCs w:val="21"/>
              </w:rPr>
              <w:t>28.支持NDI网络通讯；</w:t>
            </w:r>
          </w:p>
          <w:p w14:paraId="5A9623FA">
            <w:pPr>
              <w:rPr>
                <w:rFonts w:hint="eastAsia"/>
                <w:szCs w:val="21"/>
              </w:rPr>
            </w:pPr>
            <w:r>
              <w:rPr>
                <w:rFonts w:hint="eastAsia"/>
                <w:szCs w:val="21"/>
              </w:rPr>
              <w:t>29.支持常用办公文档：Word、Excel、PPT等；</w:t>
            </w:r>
          </w:p>
          <w:p w14:paraId="47BC76DD">
            <w:pPr>
              <w:rPr>
                <w:rFonts w:hint="eastAsia"/>
                <w:szCs w:val="21"/>
              </w:rPr>
            </w:pPr>
            <w:r>
              <w:rPr>
                <w:rFonts w:hint="eastAsia"/>
                <w:szCs w:val="21"/>
              </w:rPr>
              <w:t>30.支持播放列表编辑和播放。</w:t>
            </w:r>
          </w:p>
          <w:p w14:paraId="3CDBC893">
            <w:pPr>
              <w:rPr>
                <w:rFonts w:hint="eastAsia"/>
                <w:szCs w:val="21"/>
              </w:rPr>
            </w:pPr>
            <w:r>
              <w:rPr>
                <w:rFonts w:hint="eastAsia"/>
                <w:szCs w:val="21"/>
              </w:rPr>
              <w:t>31.设备通过CCC认证、FCC认证、CE认证、ROSH认证，并可提供相应证书。</w:t>
            </w:r>
          </w:p>
          <w:p w14:paraId="406A8F1C">
            <w:pPr>
              <w:rPr>
                <w:rFonts w:hint="eastAsia"/>
                <w:szCs w:val="21"/>
              </w:rPr>
            </w:pPr>
            <w:r>
              <w:rPr>
                <w:rFonts w:hint="eastAsia"/>
                <w:szCs w:val="21"/>
              </w:rPr>
              <w:t>32.针对LED显示屏控制系统，提供ISO9001认证证书；</w:t>
            </w:r>
          </w:p>
          <w:p w14:paraId="7795C59F">
            <w:pPr>
              <w:rPr>
                <w:rFonts w:hint="eastAsia"/>
                <w:szCs w:val="21"/>
              </w:rPr>
            </w:pPr>
            <w:r>
              <w:rPr>
                <w:rFonts w:hint="eastAsia"/>
                <w:szCs w:val="21"/>
              </w:rPr>
              <w:t>33.★提供控制卡生产厂家针对本项目的售后服务承诺函（加盖厂家鲜章）。</w:t>
            </w:r>
          </w:p>
          <w:p w14:paraId="29797D6A">
            <w:pPr>
              <w:rPr>
                <w:rFonts w:hint="eastAsia"/>
                <w:szCs w:val="21"/>
              </w:rPr>
            </w:pPr>
            <w:r>
              <w:rPr>
                <w:rFonts w:hint="eastAsia"/>
                <w:szCs w:val="21"/>
              </w:rPr>
              <w:t>1.7 配电柜</w:t>
            </w:r>
          </w:p>
          <w:p w14:paraId="06EF0A60">
            <w:pPr>
              <w:rPr>
                <w:rFonts w:hint="eastAsia"/>
                <w:szCs w:val="21"/>
              </w:rPr>
            </w:pPr>
            <w:r>
              <w:rPr>
                <w:rFonts w:hint="eastAsia"/>
                <w:szCs w:val="21"/>
              </w:rPr>
              <w:t>控制方式：手自一体，遥控控制</w:t>
            </w:r>
          </w:p>
          <w:p w14:paraId="47ABED7D">
            <w:pPr>
              <w:rPr>
                <w:rFonts w:hint="eastAsia"/>
                <w:szCs w:val="21"/>
              </w:rPr>
            </w:pPr>
            <w:r>
              <w:rPr>
                <w:rFonts w:hint="eastAsia"/>
                <w:szCs w:val="21"/>
              </w:rPr>
              <w:t>输入：三相380V,50/60Hz </w:t>
            </w:r>
          </w:p>
          <w:p w14:paraId="7E7E22BC">
            <w:pPr>
              <w:rPr>
                <w:rFonts w:hint="eastAsia"/>
                <w:szCs w:val="21"/>
              </w:rPr>
            </w:pPr>
            <w:r>
              <w:rPr>
                <w:rFonts w:hint="eastAsia"/>
                <w:szCs w:val="21"/>
              </w:rPr>
              <w:t>最大功率：36kw</w:t>
            </w:r>
          </w:p>
          <w:p w14:paraId="458E926B">
            <w:pPr>
              <w:rPr>
                <w:rFonts w:hint="eastAsia"/>
                <w:szCs w:val="21"/>
              </w:rPr>
            </w:pPr>
            <w:r>
              <w:rPr>
                <w:rFonts w:hint="eastAsia"/>
                <w:szCs w:val="21"/>
              </w:rPr>
              <w:t>输入线缆：YJV-4*10MM2 4mm2</w:t>
            </w:r>
          </w:p>
          <w:p w14:paraId="1A3DEE9F">
            <w:pPr>
              <w:rPr>
                <w:rFonts w:hint="eastAsia"/>
                <w:szCs w:val="21"/>
              </w:rPr>
            </w:pPr>
            <w:r>
              <w:rPr>
                <w:rFonts w:hint="eastAsia"/>
                <w:szCs w:val="21"/>
              </w:rPr>
              <w:t>输出接线：单相两线 地线</w:t>
            </w:r>
          </w:p>
          <w:p w14:paraId="4C7B977E">
            <w:pPr>
              <w:rPr>
                <w:rFonts w:hint="eastAsia"/>
                <w:szCs w:val="21"/>
              </w:rPr>
            </w:pPr>
            <w:r>
              <w:rPr>
                <w:rFonts w:hint="eastAsia"/>
                <w:szCs w:val="21"/>
              </w:rPr>
              <w:t>输出电压：交流220v</w:t>
            </w:r>
          </w:p>
          <w:p w14:paraId="2FE349DB">
            <w:pPr>
              <w:rPr>
                <w:rFonts w:hint="eastAsia"/>
                <w:szCs w:val="21"/>
              </w:rPr>
            </w:pPr>
            <w:r>
              <w:rPr>
                <w:rFonts w:hint="eastAsia"/>
                <w:szCs w:val="21"/>
              </w:rPr>
              <w:t>单路功率：Max5.5kw</w:t>
            </w:r>
          </w:p>
          <w:p w14:paraId="54E6DE96">
            <w:pPr>
              <w:rPr>
                <w:rFonts w:hint="eastAsia"/>
                <w:szCs w:val="21"/>
              </w:rPr>
            </w:pPr>
            <w:r>
              <w:rPr>
                <w:rFonts w:hint="eastAsia"/>
                <w:szCs w:val="21"/>
              </w:rPr>
              <w:t>输出路数：9路</w:t>
            </w:r>
          </w:p>
          <w:p w14:paraId="3CC621E8">
            <w:pPr>
              <w:rPr>
                <w:rFonts w:hint="eastAsia"/>
                <w:szCs w:val="21"/>
              </w:rPr>
            </w:pPr>
            <w:r>
              <w:rPr>
                <w:rFonts w:hint="eastAsia"/>
                <w:szCs w:val="21"/>
              </w:rPr>
              <w:t>输出电缆：RVV-3*2.5mm2</w:t>
            </w:r>
          </w:p>
          <w:p w14:paraId="5B7C49DA">
            <w:pPr>
              <w:rPr>
                <w:rFonts w:hint="eastAsia"/>
                <w:szCs w:val="21"/>
              </w:rPr>
            </w:pPr>
            <w:r>
              <w:rPr>
                <w:rFonts w:hint="eastAsia"/>
                <w:szCs w:val="21"/>
              </w:rPr>
              <w:t>工作温度：-20℃-60℃</w:t>
            </w:r>
          </w:p>
          <w:p w14:paraId="6EBA40A9">
            <w:pPr>
              <w:rPr>
                <w:rFonts w:hint="eastAsia"/>
                <w:szCs w:val="21"/>
              </w:rPr>
            </w:pPr>
            <w:r>
              <w:rPr>
                <w:rFonts w:hint="eastAsia"/>
                <w:szCs w:val="21"/>
              </w:rPr>
              <w:t>防护等级：IP43</w:t>
            </w:r>
          </w:p>
          <w:p w14:paraId="74438E11">
            <w:pPr>
              <w:rPr>
                <w:rFonts w:hint="eastAsia"/>
                <w:szCs w:val="21"/>
              </w:rPr>
            </w:pPr>
            <w:r>
              <w:rPr>
                <w:rFonts w:hint="eastAsia"/>
                <w:szCs w:val="21"/>
              </w:rPr>
              <w:t>执行标准：GB/T7251.12-2013</w:t>
            </w:r>
          </w:p>
          <w:p w14:paraId="03B07328">
            <w:pPr>
              <w:rPr>
                <w:rFonts w:hint="eastAsia"/>
                <w:szCs w:val="21"/>
              </w:rPr>
            </w:pPr>
            <w:r>
              <w:rPr>
                <w:rFonts w:hint="eastAsia"/>
                <w:szCs w:val="21"/>
              </w:rPr>
              <w:t>认证信息：CCC/CQC/CE/FCC/ROHS/专利证书及软件著作权</w:t>
            </w:r>
          </w:p>
          <w:p w14:paraId="2705582C">
            <w:pPr>
              <w:rPr>
                <w:rFonts w:hint="eastAsia"/>
                <w:szCs w:val="21"/>
              </w:rPr>
            </w:pPr>
            <w:r>
              <w:rPr>
                <w:rFonts w:hint="eastAsia"/>
                <w:szCs w:val="21"/>
              </w:rPr>
              <w:t>1.8 UPS电源</w:t>
            </w:r>
          </w:p>
          <w:p w14:paraId="4CAC44B4">
            <w:pPr>
              <w:rPr>
                <w:rFonts w:hint="eastAsia"/>
                <w:szCs w:val="21"/>
              </w:rPr>
            </w:pPr>
            <w:r>
              <w:rPr>
                <w:rFonts w:hint="eastAsia"/>
                <w:szCs w:val="21"/>
              </w:rPr>
              <w:t>蓄电池：32只12V-100AH；直流开关柜125A/3P；在线延长3小时配电系统</w:t>
            </w:r>
          </w:p>
          <w:p w14:paraId="4986CEBA">
            <w:pPr>
              <w:rPr>
                <w:rFonts w:hint="eastAsia"/>
                <w:szCs w:val="21"/>
              </w:rPr>
            </w:pPr>
            <w:r>
              <w:rPr>
                <w:rFonts w:hint="eastAsia"/>
                <w:szCs w:val="21"/>
              </w:rPr>
              <w:t>1.9 框架结构</w:t>
            </w:r>
          </w:p>
          <w:p w14:paraId="74D6927C">
            <w:pPr>
              <w:rPr>
                <w:szCs w:val="21"/>
              </w:rPr>
            </w:pPr>
            <w:r>
              <w:rPr>
                <w:rFonts w:hint="eastAsia"/>
                <w:szCs w:val="21"/>
              </w:rPr>
              <w:t>4040 2040镀锌方管现场焊接、背面可拆卸背板，冷轧钢板灰色喷涂，底部150mm不锈钢包边，左右及上方50mm不锈钢包边</w:t>
            </w:r>
          </w:p>
        </w:tc>
        <w:tc>
          <w:tcPr>
            <w:tcW w:w="440" w:type="pct"/>
            <w:tcBorders>
              <w:top w:val="single" w:color="000000" w:sz="4" w:space="0"/>
              <w:left w:val="single" w:color="000000" w:sz="4" w:space="0"/>
              <w:bottom w:val="single" w:color="000000" w:sz="4" w:space="0"/>
              <w:right w:val="single" w:color="000000" w:sz="4" w:space="0"/>
            </w:tcBorders>
            <w:vAlign w:val="center"/>
          </w:tcPr>
          <w:p w14:paraId="66BEA564">
            <w:pPr>
              <w:jc w:val="center"/>
              <w:rPr>
                <w:rFonts w:hint="eastAsia" w:eastAsiaTheme="minorEastAsia"/>
                <w:bCs/>
                <w:szCs w:val="21"/>
                <w:lang w:val="en-US" w:eastAsia="zh-CN"/>
              </w:rPr>
            </w:pPr>
            <w:r>
              <w:rPr>
                <w:rFonts w:hint="eastAsia"/>
                <w:bCs/>
                <w:szCs w:val="21"/>
                <w:lang w:val="en-US" w:eastAsia="zh-CN"/>
              </w:rPr>
              <w:t>套</w:t>
            </w:r>
          </w:p>
        </w:tc>
        <w:tc>
          <w:tcPr>
            <w:tcW w:w="440" w:type="pct"/>
            <w:tcBorders>
              <w:top w:val="single" w:color="000000" w:sz="4" w:space="0"/>
              <w:left w:val="single" w:color="000000" w:sz="4" w:space="0"/>
              <w:bottom w:val="single" w:color="000000" w:sz="4" w:space="0"/>
              <w:right w:val="single" w:color="000000" w:sz="4" w:space="0"/>
            </w:tcBorders>
            <w:vAlign w:val="center"/>
          </w:tcPr>
          <w:p w14:paraId="365F3BF6">
            <w:pPr>
              <w:jc w:val="center"/>
              <w:rPr>
                <w:rFonts w:hint="eastAsia" w:eastAsiaTheme="minorEastAsia"/>
                <w:bCs/>
                <w:szCs w:val="21"/>
                <w:lang w:val="en-US" w:eastAsia="zh-CN"/>
              </w:rPr>
            </w:pPr>
            <w:r>
              <w:rPr>
                <w:rFonts w:hint="eastAsia"/>
                <w:bCs/>
                <w:szCs w:val="21"/>
                <w:lang w:val="en-US" w:eastAsia="zh-CN"/>
              </w:rPr>
              <w:t>1</w:t>
            </w:r>
          </w:p>
        </w:tc>
      </w:tr>
    </w:tbl>
    <w:p w14:paraId="464D0565">
      <w:pPr>
        <w:rPr>
          <w:color w:val="FF0000"/>
          <w:sz w:val="24"/>
          <w:szCs w:val="24"/>
        </w:rPr>
      </w:pPr>
    </w:p>
    <w:p w14:paraId="0CE1FC25">
      <w:pPr>
        <w:rPr>
          <w:rFonts w:ascii="宋体" w:hAnsi="宋体" w:eastAsia="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4D5"/>
    <w:rsid w:val="00004E9B"/>
    <w:rsid w:val="00012CA7"/>
    <w:rsid w:val="00030629"/>
    <w:rsid w:val="000477FC"/>
    <w:rsid w:val="00073050"/>
    <w:rsid w:val="000B0D9B"/>
    <w:rsid w:val="000F69B4"/>
    <w:rsid w:val="001173F7"/>
    <w:rsid w:val="00124030"/>
    <w:rsid w:val="00170AC1"/>
    <w:rsid w:val="00175B2F"/>
    <w:rsid w:val="0017687A"/>
    <w:rsid w:val="001B3820"/>
    <w:rsid w:val="00202099"/>
    <w:rsid w:val="002071F7"/>
    <w:rsid w:val="00237CA4"/>
    <w:rsid w:val="00253F2B"/>
    <w:rsid w:val="0026312F"/>
    <w:rsid w:val="002A451F"/>
    <w:rsid w:val="002A6093"/>
    <w:rsid w:val="002A6D93"/>
    <w:rsid w:val="002B5CD1"/>
    <w:rsid w:val="002E3D8D"/>
    <w:rsid w:val="002F5038"/>
    <w:rsid w:val="00303D94"/>
    <w:rsid w:val="003245F7"/>
    <w:rsid w:val="003735B4"/>
    <w:rsid w:val="00396379"/>
    <w:rsid w:val="003D1F60"/>
    <w:rsid w:val="003D2FBE"/>
    <w:rsid w:val="003D4542"/>
    <w:rsid w:val="003D526D"/>
    <w:rsid w:val="004002A2"/>
    <w:rsid w:val="00405103"/>
    <w:rsid w:val="004058CA"/>
    <w:rsid w:val="00410C02"/>
    <w:rsid w:val="00431367"/>
    <w:rsid w:val="0044677D"/>
    <w:rsid w:val="00454074"/>
    <w:rsid w:val="004B4B50"/>
    <w:rsid w:val="004B6C77"/>
    <w:rsid w:val="004C0131"/>
    <w:rsid w:val="004C5933"/>
    <w:rsid w:val="004F3A9F"/>
    <w:rsid w:val="00503418"/>
    <w:rsid w:val="00512A53"/>
    <w:rsid w:val="00512A94"/>
    <w:rsid w:val="00521BD0"/>
    <w:rsid w:val="005424FE"/>
    <w:rsid w:val="0057333F"/>
    <w:rsid w:val="005733BC"/>
    <w:rsid w:val="00576203"/>
    <w:rsid w:val="005849AA"/>
    <w:rsid w:val="00595265"/>
    <w:rsid w:val="00596B25"/>
    <w:rsid w:val="005B5801"/>
    <w:rsid w:val="005E3417"/>
    <w:rsid w:val="006146C5"/>
    <w:rsid w:val="00621D7B"/>
    <w:rsid w:val="0064528C"/>
    <w:rsid w:val="0068117E"/>
    <w:rsid w:val="00682005"/>
    <w:rsid w:val="00695433"/>
    <w:rsid w:val="00697D4E"/>
    <w:rsid w:val="006C2584"/>
    <w:rsid w:val="006E549A"/>
    <w:rsid w:val="006F0098"/>
    <w:rsid w:val="007114A8"/>
    <w:rsid w:val="00763462"/>
    <w:rsid w:val="007743D5"/>
    <w:rsid w:val="007E2D96"/>
    <w:rsid w:val="007F5C94"/>
    <w:rsid w:val="007F66DB"/>
    <w:rsid w:val="00815FF8"/>
    <w:rsid w:val="008829FF"/>
    <w:rsid w:val="0088300F"/>
    <w:rsid w:val="00893602"/>
    <w:rsid w:val="00902BBC"/>
    <w:rsid w:val="00912CF9"/>
    <w:rsid w:val="00932C7D"/>
    <w:rsid w:val="00934D14"/>
    <w:rsid w:val="00965208"/>
    <w:rsid w:val="00982182"/>
    <w:rsid w:val="0099066E"/>
    <w:rsid w:val="0099646B"/>
    <w:rsid w:val="0099690F"/>
    <w:rsid w:val="009E66AB"/>
    <w:rsid w:val="009F575D"/>
    <w:rsid w:val="00A05C82"/>
    <w:rsid w:val="00A32B19"/>
    <w:rsid w:val="00A4064D"/>
    <w:rsid w:val="00AA4D86"/>
    <w:rsid w:val="00AB077E"/>
    <w:rsid w:val="00AD60A4"/>
    <w:rsid w:val="00AF632D"/>
    <w:rsid w:val="00B10DB7"/>
    <w:rsid w:val="00B11ED8"/>
    <w:rsid w:val="00B15992"/>
    <w:rsid w:val="00B36EC6"/>
    <w:rsid w:val="00B37FF1"/>
    <w:rsid w:val="00B43BD5"/>
    <w:rsid w:val="00B47C9D"/>
    <w:rsid w:val="00B72331"/>
    <w:rsid w:val="00B81DFB"/>
    <w:rsid w:val="00B95E90"/>
    <w:rsid w:val="00BB60CD"/>
    <w:rsid w:val="00BC35BB"/>
    <w:rsid w:val="00C0184C"/>
    <w:rsid w:val="00C56A08"/>
    <w:rsid w:val="00C646AC"/>
    <w:rsid w:val="00CA74B3"/>
    <w:rsid w:val="00CF6184"/>
    <w:rsid w:val="00D04DBC"/>
    <w:rsid w:val="00D075B0"/>
    <w:rsid w:val="00D52E4D"/>
    <w:rsid w:val="00D60B77"/>
    <w:rsid w:val="00D7295F"/>
    <w:rsid w:val="00D9017A"/>
    <w:rsid w:val="00DB1598"/>
    <w:rsid w:val="00DC3730"/>
    <w:rsid w:val="00DD1CC8"/>
    <w:rsid w:val="00DD37B0"/>
    <w:rsid w:val="00E06710"/>
    <w:rsid w:val="00E078F2"/>
    <w:rsid w:val="00E239C8"/>
    <w:rsid w:val="00E5453B"/>
    <w:rsid w:val="00E5650D"/>
    <w:rsid w:val="00E56D08"/>
    <w:rsid w:val="00E77389"/>
    <w:rsid w:val="00E77C3F"/>
    <w:rsid w:val="00E95AFC"/>
    <w:rsid w:val="00ED65FD"/>
    <w:rsid w:val="00EE3B2E"/>
    <w:rsid w:val="00F154D5"/>
    <w:rsid w:val="00F37567"/>
    <w:rsid w:val="00F4458C"/>
    <w:rsid w:val="00F55A41"/>
    <w:rsid w:val="00F7472A"/>
    <w:rsid w:val="00FA6E9F"/>
    <w:rsid w:val="00FB70DB"/>
    <w:rsid w:val="00FC015A"/>
    <w:rsid w:val="00FC181E"/>
    <w:rsid w:val="3E144CF4"/>
    <w:rsid w:val="5C6314D7"/>
    <w:rsid w:val="64C64986"/>
    <w:rsid w:val="6A5A22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11"/>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FollowedHyperlink"/>
    <w:basedOn w:val="6"/>
    <w:semiHidden/>
    <w:unhideWhenUsed/>
    <w:qFormat/>
    <w:uiPriority w:val="99"/>
    <w:rPr>
      <w:color w:val="954F72"/>
      <w:u w:val="single"/>
    </w:rPr>
  </w:style>
  <w:style w:type="character" w:styleId="8">
    <w:name w:val="Hyperlink"/>
    <w:basedOn w:val="6"/>
    <w:semiHidden/>
    <w:unhideWhenUsed/>
    <w:qFormat/>
    <w:uiPriority w:val="99"/>
    <w:rPr>
      <w:color w:val="0563C1"/>
      <w:u w:val="single"/>
    </w:rPr>
  </w:style>
  <w:style w:type="paragraph" w:styleId="9">
    <w:name w:val="List Paragraph"/>
    <w:basedOn w:val="1"/>
    <w:qFormat/>
    <w:uiPriority w:val="34"/>
    <w:pPr>
      <w:ind w:firstLine="420" w:firstLineChars="200"/>
    </w:pPr>
  </w:style>
  <w:style w:type="character" w:customStyle="1" w:styleId="10">
    <w:name w:val="页眉 Char"/>
    <w:basedOn w:val="6"/>
    <w:link w:val="3"/>
    <w:qFormat/>
    <w:uiPriority w:val="99"/>
    <w:rPr>
      <w:sz w:val="18"/>
      <w:szCs w:val="18"/>
    </w:rPr>
  </w:style>
  <w:style w:type="character" w:customStyle="1" w:styleId="11">
    <w:name w:val="页脚 Char"/>
    <w:basedOn w:val="6"/>
    <w:link w:val="2"/>
    <w:qFormat/>
    <w:uiPriority w:val="99"/>
    <w:rPr>
      <w:sz w:val="18"/>
      <w:szCs w:val="18"/>
    </w:rPr>
  </w:style>
  <w:style w:type="paragraph" w:customStyle="1" w:styleId="12">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3">
    <w:name w:val="xl6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color w:val="000000"/>
      <w:kern w:val="0"/>
      <w:sz w:val="18"/>
      <w:szCs w:val="18"/>
    </w:rPr>
  </w:style>
  <w:style w:type="paragraph" w:customStyle="1" w:styleId="14">
    <w:name w:val="xl6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kern w:val="0"/>
      <w:sz w:val="18"/>
      <w:szCs w:val="18"/>
    </w:rPr>
  </w:style>
  <w:style w:type="paragraph" w:customStyle="1" w:styleId="15">
    <w:name w:val="xl65"/>
    <w:basedOn w:val="1"/>
    <w:qFormat/>
    <w:uiPriority w:val="99"/>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16">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17">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18"/>
      <w:szCs w:val="18"/>
    </w:rPr>
  </w:style>
  <w:style w:type="paragraph" w:customStyle="1" w:styleId="18">
    <w:name w:val="xl68"/>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19">
    <w:name w:val="xl69"/>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20">
    <w:name w:val="xl70"/>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21">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top"/>
    </w:pPr>
    <w:rPr>
      <w:rFonts w:ascii="宋体" w:hAnsi="宋体" w:eastAsia="宋体" w:cs="宋体"/>
      <w:color w:val="000000"/>
      <w:kern w:val="0"/>
      <w:sz w:val="24"/>
      <w:szCs w:val="24"/>
    </w:rPr>
  </w:style>
  <w:style w:type="paragraph" w:customStyle="1" w:styleId="22">
    <w:name w:val="xl72"/>
    <w:basedOn w:val="1"/>
    <w:qFormat/>
    <w:uiPriority w:val="0"/>
    <w:pPr>
      <w:widowControl/>
      <w:spacing w:before="100" w:beforeAutospacing="1" w:after="100" w:afterAutospacing="1"/>
      <w:jc w:val="center"/>
      <w:textAlignment w:val="center"/>
    </w:pPr>
    <w:rPr>
      <w:rFonts w:ascii="宋体" w:hAnsi="宋体" w:eastAsia="宋体" w:cs="宋体"/>
      <w:kern w:val="0"/>
      <w:sz w:val="24"/>
      <w:szCs w:val="24"/>
    </w:rPr>
  </w:style>
  <w:style w:type="paragraph" w:customStyle="1" w:styleId="23">
    <w:name w:val="xl73"/>
    <w:basedOn w:val="1"/>
    <w:qFormat/>
    <w:uiPriority w:val="0"/>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24">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25">
    <w:name w:val="xl74"/>
    <w:basedOn w:val="1"/>
    <w:qFormat/>
    <w:uiPriority w:val="0"/>
    <w:pPr>
      <w:widowControl/>
      <w:spacing w:before="100" w:beforeAutospacing="1" w:after="100" w:afterAutospacing="1"/>
      <w:jc w:val="left"/>
      <w:textAlignment w:val="center"/>
    </w:pPr>
    <w:rPr>
      <w:rFonts w:ascii="宋体" w:hAnsi="宋体" w:eastAsia="宋体" w:cs="宋体"/>
      <w:color w:val="FF0000"/>
      <w:kern w:val="0"/>
      <w:sz w:val="24"/>
      <w:szCs w:val="24"/>
    </w:rPr>
  </w:style>
  <w:style w:type="paragraph" w:customStyle="1" w:styleId="26">
    <w:name w:val="font6"/>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27">
    <w:name w:val="font7"/>
    <w:basedOn w:val="1"/>
    <w:qFormat/>
    <w:uiPriority w:val="0"/>
    <w:pPr>
      <w:widowControl/>
      <w:spacing w:before="100" w:beforeAutospacing="1" w:after="100" w:afterAutospacing="1"/>
      <w:jc w:val="left"/>
    </w:pPr>
    <w:rPr>
      <w:rFonts w:ascii="黑体" w:hAnsi="黑体" w:eastAsia="黑体" w:cs="宋体"/>
      <w:kern w:val="0"/>
      <w:sz w:val="18"/>
      <w:szCs w:val="18"/>
    </w:rPr>
  </w:style>
  <w:style w:type="paragraph" w:customStyle="1" w:styleId="28">
    <w:name w:val="font8"/>
    <w:basedOn w:val="1"/>
    <w:qFormat/>
    <w:uiPriority w:val="0"/>
    <w:pPr>
      <w:widowControl/>
      <w:spacing w:before="100" w:beforeAutospacing="1" w:after="100" w:afterAutospacing="1"/>
      <w:jc w:val="left"/>
    </w:pPr>
    <w:rPr>
      <w:rFonts w:ascii="黑体" w:hAnsi="黑体" w:eastAsia="黑体" w:cs="宋体"/>
      <w:color w:val="000000"/>
      <w:kern w:val="0"/>
      <w:sz w:val="18"/>
      <w:szCs w:val="18"/>
    </w:rPr>
  </w:style>
  <w:style w:type="paragraph" w:customStyle="1" w:styleId="29">
    <w:name w:val="xl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黑体" w:hAnsi="黑体" w:eastAsia="黑体" w:cs="宋体"/>
      <w:kern w:val="0"/>
      <w:sz w:val="18"/>
      <w:szCs w:val="18"/>
    </w:rPr>
  </w:style>
  <w:style w:type="paragraph" w:customStyle="1" w:styleId="30">
    <w:name w:val="xl76"/>
    <w:basedOn w:val="1"/>
    <w:qFormat/>
    <w:uiPriority w:val="0"/>
    <w:pPr>
      <w:widowControl/>
      <w:spacing w:before="100" w:beforeAutospacing="1" w:after="100" w:afterAutospacing="1"/>
      <w:jc w:val="left"/>
      <w:textAlignment w:val="top"/>
    </w:pPr>
    <w:rPr>
      <w:rFonts w:ascii="黑体" w:hAnsi="黑体" w:eastAsia="黑体" w:cs="宋体"/>
      <w:kern w:val="0"/>
      <w:sz w:val="18"/>
      <w:szCs w:val="18"/>
    </w:rPr>
  </w:style>
  <w:style w:type="paragraph" w:customStyle="1" w:styleId="31">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黑体" w:hAnsi="黑体" w:eastAsia="黑体" w:cs="宋体"/>
      <w:kern w:val="0"/>
      <w:sz w:val="18"/>
      <w:szCs w:val="18"/>
    </w:rPr>
  </w:style>
  <w:style w:type="paragraph" w:customStyle="1" w:styleId="32">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kern w:val="0"/>
      <w:sz w:val="18"/>
      <w:szCs w:val="18"/>
    </w:rPr>
  </w:style>
  <w:style w:type="paragraph" w:customStyle="1" w:styleId="33">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color w:val="000000"/>
      <w:kern w:val="0"/>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6303</Words>
  <Characters>7423</Characters>
  <Lines>269</Lines>
  <Paragraphs>75</Paragraphs>
  <TotalTime>3</TotalTime>
  <ScaleCrop>false</ScaleCrop>
  <LinksUpToDate>false</LinksUpToDate>
  <CharactersWithSpaces>7470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2025-09-22T02:27:00Z</dcterms:created>
  <dc:creator>Admin</dc:creator>
  <cp:lastModifiedBy>古灵娇妍</cp:lastModifiedBy>
  <dcterms:modified xsi:type="dcterms:W3CDTF">2025-10-20T08:19:59Z</dcterms:modified>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eyJoZGlkIjoiMjMxMzdjYjQ0ZDE4YjMzZjQxMTFlNjkzOTE0ZGNlOTQiLCJ1c2VySWQiOiI4NTI0Njg3NjQifQ==</vt:lpwstr>
  </property>
  <property fmtid="{D5CDD505-2E9C-101B-9397-08002B2CF9AE}" pid="3" name="KSOProductBuildVer">
    <vt:lpwstr>2052-12.1.0.23125</vt:lpwstr>
  </property>
  <property fmtid="{D5CDD505-2E9C-101B-9397-08002B2CF9AE}" pid="4" name="ICV">
    <vt:lpwstr>FF34B5D5BB03481A80BB95315F87BF68_12</vt:lpwstr>
  </property>
</Properties>
</file>