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96B197">
      <w:pPr>
        <w:widowControl/>
        <w:jc w:val="center"/>
        <w:rPr>
          <w:rFonts w:ascii="黑体" w:hAnsi="黑体" w:eastAsia="黑体" w:cs="Times New Roman"/>
          <w:b/>
          <w:sz w:val="32"/>
          <w:szCs w:val="32"/>
        </w:rPr>
      </w:pPr>
      <w:bookmarkStart w:id="0" w:name="OLE_LINK1"/>
      <w:bookmarkStart w:id="1" w:name="OLE_LINK2"/>
      <w:r>
        <w:rPr>
          <w:rFonts w:hint="eastAsia" w:ascii="黑体" w:hAnsi="黑体" w:eastAsia="黑体" w:cs="Times New Roman"/>
          <w:b/>
          <w:sz w:val="32"/>
          <w:szCs w:val="32"/>
          <w:lang w:val="en-US" w:eastAsia="zh-CN"/>
        </w:rPr>
        <w:t>天津市第六十三中学听力考场</w:t>
      </w:r>
      <w:r>
        <w:rPr>
          <w:rFonts w:hint="eastAsia" w:ascii="黑体" w:hAnsi="黑体" w:eastAsia="黑体" w:cs="Times New Roman"/>
          <w:b/>
          <w:sz w:val="32"/>
          <w:szCs w:val="32"/>
        </w:rPr>
        <w:t>项目需求书</w:t>
      </w:r>
    </w:p>
    <w:bookmarkEnd w:id="0"/>
    <w:bookmarkEnd w:id="1"/>
    <w:p w14:paraId="273A6D4B">
      <w:pPr>
        <w:spacing w:line="360" w:lineRule="auto"/>
        <w:ind w:firstLine="482" w:firstLineChars="200"/>
        <w:rPr>
          <w:rFonts w:ascii="宋体" w:hAnsi="宋体" w:eastAsia="宋体" w:cs="Times New Roman"/>
          <w:b/>
          <w:sz w:val="24"/>
          <w:szCs w:val="24"/>
        </w:rPr>
      </w:pPr>
      <w:r>
        <w:rPr>
          <w:rFonts w:hint="eastAsia" w:ascii="宋体" w:hAnsi="宋体" w:eastAsia="宋体" w:cs="Times New Roman"/>
          <w:b/>
          <w:sz w:val="24"/>
          <w:szCs w:val="24"/>
        </w:rPr>
        <w:t>一、项目背景</w:t>
      </w:r>
    </w:p>
    <w:p w14:paraId="15D58718">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本项目建设需求基于天津市教育委员会天津市教育招生考试院下发的《关于做好高考中考英语听说计算机考试标准化考点建设的通知》、《关于推动我市高考中考英语听说计算机化考试考场建设工作的通知》，是为满足中考听力机考做准备。依据《天津市英语听说机考标准化考场建设标准》，我校作为机考考点，需建设2个考场。</w:t>
      </w:r>
    </w:p>
    <w:p w14:paraId="5A8F15D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2022年11月10日天津市教育委员会，天津市教育招生考试院再次针对英语听说考场建设下发《关于推动我市高考中考英语听说计算机化考试考场建设工作的通知》，文件中着重强调“在项目规划设计中，适当超前考虑，适度调整配置参数，并综合考虑教育网线路接入建设，兼顾线上线下多种形式的考试需要，满足计算机化考试对信息化、网络化、数字化建设的新要求。”</w:t>
      </w:r>
    </w:p>
    <w:p w14:paraId="74EC00DE">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因此我校中考听力考场的建设需严格按照以上建设标准，配置相关设备，在保证现有考场要求及日常教学的基础上，在设备选型上保证一定的前瞻性。</w:t>
      </w:r>
    </w:p>
    <w:p w14:paraId="2D9815E3">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综上，英语听说考试是高考、中考的重要组成部分，关系到天津市众多考生的切身利益，关系到考试公平和社会稳定。因此我校需要从政治高度、全局高度保质保量完成此次考场建设。</w:t>
      </w:r>
    </w:p>
    <w:p w14:paraId="2E9E7328">
      <w:pPr>
        <w:pStyle w:val="5"/>
        <w:spacing w:line="360" w:lineRule="auto"/>
        <w:ind w:firstLine="482" w:firstLineChars="200"/>
        <w:rPr>
          <w:rFonts w:ascii="宋体" w:hAnsi="宋体"/>
          <w:sz w:val="24"/>
        </w:rPr>
      </w:pPr>
      <w:r>
        <w:rPr>
          <w:rFonts w:hint="eastAsia" w:ascii="宋体" w:hAnsi="宋体" w:cs="宋体"/>
          <w:b/>
          <w:bCs/>
          <w:sz w:val="24"/>
        </w:rPr>
        <w:t>本项目所属行业为工业。</w:t>
      </w:r>
    </w:p>
    <w:p w14:paraId="4EAB1A54">
      <w:pPr>
        <w:spacing w:line="360" w:lineRule="auto"/>
        <w:ind w:firstLine="482" w:firstLineChars="200"/>
        <w:rPr>
          <w:rFonts w:ascii="宋体" w:hAnsi="宋体" w:eastAsia="宋体" w:cs="Times New Roman"/>
          <w:b/>
          <w:sz w:val="24"/>
          <w:szCs w:val="24"/>
        </w:rPr>
      </w:pPr>
      <w:r>
        <w:rPr>
          <w:rFonts w:hint="eastAsia" w:ascii="宋体" w:hAnsi="宋体" w:eastAsia="宋体" w:cs="Times New Roman"/>
          <w:b/>
          <w:sz w:val="24"/>
          <w:szCs w:val="24"/>
        </w:rPr>
        <w:t>二、项目预算</w:t>
      </w:r>
    </w:p>
    <w:p w14:paraId="30523B76">
      <w:pPr>
        <w:spacing w:line="540" w:lineRule="exact"/>
        <w:ind w:firstLine="480" w:firstLineChars="200"/>
        <w:rPr>
          <w:rFonts w:ascii="宋体" w:hAnsi="宋体" w:eastAsia="宋体" w:cs="宋体"/>
          <w:sz w:val="24"/>
          <w:szCs w:val="24"/>
        </w:rPr>
      </w:pPr>
      <w:r>
        <w:rPr>
          <w:rFonts w:hint="eastAsia" w:ascii="宋体" w:hAnsi="宋体" w:eastAsia="宋体" w:cs="宋体"/>
          <w:sz w:val="24"/>
          <w:szCs w:val="24"/>
        </w:rPr>
        <w:t>预算金额</w:t>
      </w:r>
      <w:r>
        <w:rPr>
          <w:rFonts w:hint="eastAsia" w:ascii="宋体" w:hAnsi="宋体" w:eastAsia="宋体" w:cs="宋体"/>
          <w:sz w:val="24"/>
          <w:szCs w:val="24"/>
          <w:lang w:eastAsia="zh-CN"/>
        </w:rPr>
        <w:t>：80.6740</w:t>
      </w:r>
      <w:r>
        <w:rPr>
          <w:rFonts w:hint="eastAsia" w:ascii="宋体" w:hAnsi="宋体" w:eastAsia="宋体" w:cs="宋体"/>
          <w:sz w:val="24"/>
          <w:szCs w:val="24"/>
        </w:rPr>
        <w:t>万元。</w:t>
      </w:r>
    </w:p>
    <w:p w14:paraId="70F698CE">
      <w:pPr>
        <w:spacing w:line="560" w:lineRule="exact"/>
        <w:ind w:firstLine="482" w:firstLineChars="200"/>
        <w:jc w:val="left"/>
        <w:rPr>
          <w:rFonts w:ascii="宋体" w:hAnsi="宋体" w:eastAsia="宋体" w:cs="宋体"/>
          <w:sz w:val="24"/>
          <w:szCs w:val="24"/>
        </w:rPr>
      </w:pPr>
      <w:r>
        <w:rPr>
          <w:rFonts w:hint="eastAsia" w:ascii="宋体" w:hAnsi="宋体" w:eastAsia="宋体" w:cs="宋体"/>
          <w:b/>
          <w:sz w:val="24"/>
          <w:szCs w:val="24"/>
        </w:rPr>
        <w:t>包1</w:t>
      </w:r>
      <w:r>
        <w:rPr>
          <w:rFonts w:hint="eastAsia" w:ascii="宋体" w:hAnsi="宋体" w:eastAsia="宋体" w:cs="宋体"/>
          <w:sz w:val="24"/>
          <w:szCs w:val="24"/>
        </w:rPr>
        <w:t>预算</w:t>
      </w:r>
      <w:r>
        <w:rPr>
          <w:rFonts w:hint="eastAsia" w:ascii="宋体" w:hAnsi="宋体" w:eastAsia="宋体" w:cs="宋体"/>
          <w:sz w:val="24"/>
          <w:szCs w:val="24"/>
          <w:lang w:eastAsia="zh-CN"/>
        </w:rPr>
        <w:t>：53.9500</w:t>
      </w:r>
      <w:r>
        <w:rPr>
          <w:rFonts w:hint="eastAsia" w:ascii="宋体" w:hAnsi="宋体" w:eastAsia="宋体" w:cs="宋体"/>
          <w:sz w:val="24"/>
          <w:szCs w:val="24"/>
        </w:rPr>
        <w:t xml:space="preserve">万元 </w:t>
      </w:r>
    </w:p>
    <w:p w14:paraId="2B034C23">
      <w:pPr>
        <w:spacing w:line="560" w:lineRule="exact"/>
        <w:ind w:firstLine="482" w:firstLineChars="200"/>
        <w:jc w:val="left"/>
        <w:rPr>
          <w:rFonts w:ascii="宋体" w:hAnsi="宋体" w:eastAsia="宋体" w:cs="宋体"/>
          <w:sz w:val="24"/>
          <w:szCs w:val="24"/>
        </w:rPr>
      </w:pPr>
      <w:r>
        <w:rPr>
          <w:rFonts w:hint="eastAsia" w:ascii="宋体" w:hAnsi="宋体" w:eastAsia="宋体" w:cs="宋体"/>
          <w:b/>
          <w:sz w:val="24"/>
          <w:szCs w:val="24"/>
        </w:rPr>
        <w:t>包2</w:t>
      </w:r>
      <w:r>
        <w:rPr>
          <w:rFonts w:hint="eastAsia" w:ascii="宋体" w:hAnsi="宋体" w:eastAsia="宋体" w:cs="宋体"/>
          <w:sz w:val="24"/>
          <w:szCs w:val="24"/>
        </w:rPr>
        <w:t>预算：26.7240万元</w:t>
      </w:r>
    </w:p>
    <w:p w14:paraId="3BD9E244">
      <w:pPr>
        <w:spacing w:line="360" w:lineRule="auto"/>
        <w:rPr>
          <w:rFonts w:ascii="宋体" w:hAnsi="宋体" w:eastAsia="宋体" w:cs="Times New Roman"/>
          <w:b/>
          <w:sz w:val="24"/>
          <w:szCs w:val="24"/>
        </w:rPr>
      </w:pPr>
      <w:r>
        <w:rPr>
          <w:rFonts w:hint="eastAsia" w:ascii="宋体" w:hAnsi="宋体" w:eastAsia="宋体" w:cs="Times New Roman"/>
          <w:b/>
          <w:sz w:val="24"/>
          <w:szCs w:val="24"/>
        </w:rPr>
        <w:t>三、技术需求</w:t>
      </w:r>
    </w:p>
    <w:p w14:paraId="17D9318A">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包1：</w:t>
      </w:r>
    </w:p>
    <w:p w14:paraId="1A8F267B">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 1.技术需求</w:t>
      </w:r>
    </w:p>
    <w:p w14:paraId="2A0068C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（一）“监考终端”本计算机必须与“考试专用电脑”品牌一致。</w:t>
      </w:r>
    </w:p>
    <w:p w14:paraId="06F4AA8E">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（二）投标人须承诺所投产品和服务符合强制性规定（具体详见项目需求书中设备技术要求）。交货时招标人有权要求投标人出具所投产品、服务符合上述规定的证明文件。</w:t>
      </w:r>
    </w:p>
    <w:p w14:paraId="596723B6">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（三）投标文件中对所投产品的名称、品牌、制造商、产地、主要技术性能指标及其在技术、安全、性能、管理、厂家标准、使用年限及售后服务等方面情况提供详细的具有法律效力的技术资料。</w:t>
      </w:r>
    </w:p>
    <w:p w14:paraId="7AC8581D">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（四）投标文件中提供能够证明所投产品性能质量的证明材料，如检测/检验/试验/测试报告、与所投产品相关的知识产权证书、第三方认证机构出具的认证证书等。</w:t>
      </w:r>
    </w:p>
    <w:p w14:paraId="1141F45A">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（五）投标文件中提供能够证明所投产品制造商能力的证明材料。</w:t>
      </w:r>
    </w:p>
    <w:p w14:paraId="75308B9B">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（六）具体需求详见本部分项目需求书。</w:t>
      </w:r>
    </w:p>
    <w:p w14:paraId="11FCAEBE">
      <w:pPr>
        <w:spacing w:line="360" w:lineRule="auto"/>
        <w:ind w:firstLine="482" w:firstLineChars="200"/>
        <w:rPr>
          <w:rFonts w:ascii="宋体" w:hAnsi="宋体" w:eastAsia="宋体" w:cs="Times New Roman"/>
          <w:b/>
          <w:sz w:val="24"/>
          <w:szCs w:val="24"/>
        </w:rPr>
      </w:pPr>
      <w:r>
        <w:rPr>
          <w:rFonts w:hint="eastAsia" w:ascii="宋体" w:hAnsi="宋体" w:eastAsia="宋体" w:cs="Times New Roman"/>
          <w:b/>
          <w:sz w:val="24"/>
          <w:szCs w:val="24"/>
        </w:rPr>
        <w:t>2.一般技术要求</w:t>
      </w:r>
    </w:p>
    <w:tbl>
      <w:tblPr>
        <w:tblStyle w:val="18"/>
        <w:tblW w:w="861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44"/>
        <w:gridCol w:w="1294"/>
        <w:gridCol w:w="5259"/>
        <w:gridCol w:w="709"/>
        <w:gridCol w:w="807"/>
      </w:tblGrid>
      <w:tr w14:paraId="32E400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7" w:hRule="atLeast"/>
          <w:jc w:val="center"/>
        </w:trPr>
        <w:tc>
          <w:tcPr>
            <w:tcW w:w="544" w:type="dxa"/>
          </w:tcPr>
          <w:p w14:paraId="06EDE8A8">
            <w:pPr>
              <w:widowControl/>
              <w:spacing w:line="360" w:lineRule="auto"/>
              <w:jc w:val="center"/>
              <w:rPr>
                <w:rFonts w:ascii="仿宋" w:hAnsi="仿宋" w:eastAsia="仿宋" w:cs="仿宋"/>
                <w:b/>
                <w:bCs/>
                <w:kern w:val="0"/>
                <w:sz w:val="24"/>
              </w:rPr>
            </w:pPr>
            <w:r>
              <w:rPr>
                <w:rFonts w:hint="eastAsia" w:ascii="仿宋" w:hAnsi="仿宋" w:eastAsia="仿宋" w:cs="仿宋"/>
                <w:b/>
                <w:bCs/>
                <w:kern w:val="0"/>
                <w:sz w:val="24"/>
              </w:rPr>
              <w:t>序号</w:t>
            </w:r>
          </w:p>
        </w:tc>
        <w:tc>
          <w:tcPr>
            <w:tcW w:w="1294" w:type="dxa"/>
            <w:vAlign w:val="center"/>
          </w:tcPr>
          <w:p w14:paraId="1F877800">
            <w:pPr>
              <w:widowControl/>
              <w:spacing w:line="360" w:lineRule="auto"/>
              <w:jc w:val="center"/>
              <w:rPr>
                <w:rFonts w:ascii="仿宋" w:hAnsi="仿宋" w:eastAsia="仿宋" w:cs="仿宋"/>
                <w:b/>
                <w:bCs/>
                <w:kern w:val="0"/>
                <w:sz w:val="24"/>
              </w:rPr>
            </w:pPr>
            <w:r>
              <w:rPr>
                <w:rFonts w:hint="eastAsia" w:ascii="仿宋" w:hAnsi="仿宋" w:eastAsia="仿宋" w:cs="仿宋"/>
                <w:b/>
                <w:bCs/>
                <w:kern w:val="0"/>
                <w:sz w:val="24"/>
              </w:rPr>
              <w:t>设备名称</w:t>
            </w:r>
          </w:p>
        </w:tc>
        <w:tc>
          <w:tcPr>
            <w:tcW w:w="5259" w:type="dxa"/>
            <w:vAlign w:val="center"/>
          </w:tcPr>
          <w:p w14:paraId="5C2A5A4F">
            <w:pPr>
              <w:widowControl/>
              <w:spacing w:line="360" w:lineRule="auto"/>
              <w:jc w:val="center"/>
              <w:rPr>
                <w:rFonts w:ascii="仿宋" w:hAnsi="仿宋" w:eastAsia="仿宋" w:cs="仿宋"/>
                <w:b/>
                <w:bCs/>
                <w:kern w:val="0"/>
                <w:sz w:val="24"/>
              </w:rPr>
            </w:pPr>
            <w:r>
              <w:rPr>
                <w:rFonts w:hint="eastAsia" w:ascii="仿宋" w:hAnsi="仿宋" w:eastAsia="仿宋" w:cs="仿宋"/>
                <w:b/>
                <w:bCs/>
                <w:kern w:val="0"/>
                <w:sz w:val="24"/>
              </w:rPr>
              <w:t>技术指标</w:t>
            </w:r>
          </w:p>
        </w:tc>
        <w:tc>
          <w:tcPr>
            <w:tcW w:w="709" w:type="dxa"/>
            <w:vAlign w:val="center"/>
          </w:tcPr>
          <w:p w14:paraId="74721561">
            <w:pPr>
              <w:widowControl/>
              <w:spacing w:line="360" w:lineRule="auto"/>
              <w:jc w:val="center"/>
              <w:rPr>
                <w:rFonts w:ascii="仿宋" w:hAnsi="仿宋" w:eastAsia="仿宋" w:cs="仿宋"/>
                <w:b/>
                <w:bCs/>
                <w:kern w:val="0"/>
                <w:sz w:val="24"/>
              </w:rPr>
            </w:pPr>
            <w:r>
              <w:rPr>
                <w:rFonts w:hint="eastAsia" w:ascii="仿宋" w:hAnsi="仿宋" w:eastAsia="仿宋" w:cs="仿宋"/>
                <w:b/>
                <w:bCs/>
                <w:kern w:val="0"/>
                <w:sz w:val="24"/>
              </w:rPr>
              <w:t>数量</w:t>
            </w:r>
          </w:p>
        </w:tc>
        <w:tc>
          <w:tcPr>
            <w:tcW w:w="807" w:type="dxa"/>
            <w:vAlign w:val="center"/>
          </w:tcPr>
          <w:p w14:paraId="43CEFE69">
            <w:pPr>
              <w:widowControl/>
              <w:spacing w:line="360" w:lineRule="auto"/>
              <w:jc w:val="center"/>
              <w:rPr>
                <w:rFonts w:ascii="仿宋" w:hAnsi="仿宋" w:eastAsia="仿宋" w:cs="仿宋"/>
                <w:b/>
                <w:bCs/>
                <w:kern w:val="0"/>
                <w:sz w:val="24"/>
              </w:rPr>
            </w:pPr>
            <w:r>
              <w:rPr>
                <w:rFonts w:hint="eastAsia" w:ascii="仿宋" w:hAnsi="仿宋" w:eastAsia="仿宋" w:cs="仿宋"/>
                <w:b/>
                <w:bCs/>
                <w:kern w:val="0"/>
                <w:sz w:val="24"/>
              </w:rPr>
              <w:t>单位</w:t>
            </w:r>
          </w:p>
        </w:tc>
      </w:tr>
      <w:tr w14:paraId="018E50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4" w:type="dxa"/>
            <w:vAlign w:val="center"/>
          </w:tcPr>
          <w:p w14:paraId="34EC93D5">
            <w:pPr>
              <w:jc w:val="center"/>
              <w:rPr>
                <w:rFonts w:ascii="仿宋" w:hAnsi="仿宋" w:eastAsia="仿宋" w:cs="仿宋"/>
                <w:kern w:val="0"/>
                <w:sz w:val="24"/>
              </w:rPr>
            </w:pPr>
            <w:r>
              <w:rPr>
                <w:rFonts w:hint="eastAsia" w:ascii="宋体" w:hAnsi="宋体" w:eastAsia="宋体" w:cs="宋体"/>
                <w:sz w:val="18"/>
                <w:szCs w:val="18"/>
              </w:rPr>
              <w:t>1</w:t>
            </w:r>
          </w:p>
        </w:tc>
        <w:tc>
          <w:tcPr>
            <w:tcW w:w="1294" w:type="dxa"/>
            <w:vAlign w:val="center"/>
          </w:tcPr>
          <w:p w14:paraId="26BAF16D">
            <w:pPr>
              <w:widowControl/>
              <w:jc w:val="center"/>
              <w:rPr>
                <w:rFonts w:ascii="仿宋" w:hAnsi="仿宋" w:eastAsia="仿宋" w:cs="仿宋"/>
                <w:kern w:val="0"/>
                <w:sz w:val="24"/>
              </w:rPr>
            </w:pPr>
            <w:r>
              <w:rPr>
                <w:rFonts w:hint="eastAsia" w:ascii="Times New Roman" w:hAnsi="Times New Roman" w:eastAsia="宋体" w:cs="Times New Roman"/>
                <w:sz w:val="18"/>
                <w:szCs w:val="18"/>
              </w:rPr>
              <w:t>▲</w:t>
            </w:r>
            <w:r>
              <w:rPr>
                <w:rFonts w:hint="eastAsia" w:ascii="宋体" w:hAnsi="宋体" w:eastAsia="宋体" w:cs="宋体"/>
                <w:kern w:val="0"/>
                <w:sz w:val="18"/>
                <w:szCs w:val="18"/>
              </w:rPr>
              <w:t>考试专用电脑</w:t>
            </w:r>
          </w:p>
        </w:tc>
        <w:tc>
          <w:tcPr>
            <w:tcW w:w="5259" w:type="dxa"/>
            <w:vAlign w:val="center"/>
          </w:tcPr>
          <w:p w14:paraId="03EE3681">
            <w:pPr>
              <w:rPr>
                <w:rFonts w:ascii="宋体" w:hAnsi="宋体" w:eastAsia="宋体" w:cs="宋体"/>
                <w:sz w:val="18"/>
                <w:szCs w:val="18"/>
              </w:rPr>
            </w:pPr>
            <w:r>
              <w:rPr>
                <w:rFonts w:hint="eastAsia" w:ascii="宋体" w:hAnsi="宋体" w:eastAsia="宋体" w:cs="Times New Roman"/>
                <w:sz w:val="18"/>
                <w:szCs w:val="18"/>
              </w:rPr>
              <w:t>详见附件一：</w:t>
            </w:r>
            <w:r>
              <w:rPr>
                <w:rFonts w:hint="eastAsia" w:ascii="Times New Roman" w:hAnsi="Times New Roman" w:eastAsia="宋体" w:cs="宋体"/>
                <w:color w:val="000000"/>
                <w:kern w:val="0"/>
                <w:sz w:val="18"/>
                <w:szCs w:val="18"/>
              </w:rPr>
              <w:t>台式计算机</w:t>
            </w:r>
            <w:r>
              <w:rPr>
                <w:rFonts w:hint="eastAsia" w:ascii="宋体" w:hAnsi="宋体" w:eastAsia="宋体" w:cs="Times New Roman"/>
                <w:sz w:val="18"/>
                <w:szCs w:val="18"/>
              </w:rPr>
              <w:t>需求明细附件A</w:t>
            </w:r>
          </w:p>
          <w:p w14:paraId="273F0A49">
            <w:pPr>
              <w:rPr>
                <w:rFonts w:ascii="仿宋" w:hAnsi="仿宋" w:eastAsia="仿宋" w:cs="仿宋"/>
                <w:kern w:val="0"/>
                <w:sz w:val="24"/>
              </w:rPr>
            </w:pPr>
          </w:p>
        </w:tc>
        <w:tc>
          <w:tcPr>
            <w:tcW w:w="709" w:type="dxa"/>
            <w:vAlign w:val="center"/>
          </w:tcPr>
          <w:p w14:paraId="7C86B231">
            <w:pPr>
              <w:jc w:val="center"/>
              <w:rPr>
                <w:rFonts w:ascii="仿宋" w:hAnsi="仿宋" w:eastAsia="仿宋" w:cs="仿宋"/>
                <w:kern w:val="0"/>
                <w:sz w:val="24"/>
              </w:rPr>
            </w:pPr>
            <w:r>
              <w:rPr>
                <w:rFonts w:hint="eastAsia" w:ascii="宋体" w:hAnsi="宋体" w:eastAsia="宋体" w:cs="宋体"/>
                <w:sz w:val="18"/>
                <w:szCs w:val="18"/>
              </w:rPr>
              <w:t>台</w:t>
            </w:r>
          </w:p>
        </w:tc>
        <w:tc>
          <w:tcPr>
            <w:tcW w:w="807" w:type="dxa"/>
            <w:vAlign w:val="center"/>
          </w:tcPr>
          <w:p w14:paraId="66F26D1D">
            <w:pPr>
              <w:jc w:val="center"/>
              <w:rPr>
                <w:rFonts w:hint="eastAsia" w:ascii="仿宋" w:hAnsi="仿宋" w:eastAsia="宋体" w:cs="仿宋"/>
                <w:kern w:val="0"/>
                <w:sz w:val="24"/>
                <w:lang w:val="en-US" w:eastAsia="zh-CN"/>
              </w:rPr>
            </w:pPr>
            <w:r>
              <w:rPr>
                <w:rFonts w:hint="eastAsia" w:ascii="宋体" w:hAnsi="宋体" w:eastAsia="宋体" w:cs="宋体"/>
                <w:sz w:val="18"/>
                <w:szCs w:val="18"/>
              </w:rPr>
              <w:t>10</w:t>
            </w:r>
            <w:r>
              <w:rPr>
                <w:rFonts w:hint="eastAsia" w:ascii="宋体" w:hAnsi="宋体" w:eastAsia="宋体" w:cs="宋体"/>
                <w:sz w:val="18"/>
                <w:szCs w:val="18"/>
                <w:lang w:val="en-US" w:eastAsia="zh-CN"/>
              </w:rPr>
              <w:t>8</w:t>
            </w:r>
          </w:p>
        </w:tc>
      </w:tr>
      <w:tr w14:paraId="0AA7E3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44" w:type="dxa"/>
            <w:vAlign w:val="center"/>
          </w:tcPr>
          <w:p w14:paraId="25AD7E39">
            <w:pPr>
              <w:jc w:val="center"/>
              <w:rPr>
                <w:rFonts w:ascii="仿宋" w:hAnsi="仿宋" w:eastAsia="仿宋" w:cs="仿宋"/>
                <w:kern w:val="0"/>
                <w:sz w:val="24"/>
              </w:rPr>
            </w:pPr>
            <w:r>
              <w:rPr>
                <w:rFonts w:hint="eastAsia" w:ascii="宋体" w:hAnsi="宋体" w:eastAsia="宋体" w:cs="宋体"/>
                <w:sz w:val="18"/>
                <w:szCs w:val="18"/>
              </w:rPr>
              <w:t>2</w:t>
            </w:r>
          </w:p>
        </w:tc>
        <w:tc>
          <w:tcPr>
            <w:tcW w:w="1294" w:type="dxa"/>
            <w:vAlign w:val="center"/>
          </w:tcPr>
          <w:p w14:paraId="0BC5B48C">
            <w:pPr>
              <w:widowControl/>
              <w:jc w:val="center"/>
              <w:rPr>
                <w:rFonts w:ascii="仿宋" w:hAnsi="仿宋" w:eastAsia="仿宋" w:cs="仿宋"/>
                <w:kern w:val="0"/>
                <w:sz w:val="24"/>
              </w:rPr>
            </w:pPr>
            <w:r>
              <w:rPr>
                <w:rFonts w:hint="eastAsia" w:ascii="宋体" w:hAnsi="宋体" w:eastAsia="宋体" w:cs="宋体"/>
                <w:sz w:val="18"/>
                <w:szCs w:val="18"/>
              </w:rPr>
              <w:t>监考终端</w:t>
            </w:r>
          </w:p>
        </w:tc>
        <w:tc>
          <w:tcPr>
            <w:tcW w:w="5259" w:type="dxa"/>
            <w:vAlign w:val="center"/>
          </w:tcPr>
          <w:p w14:paraId="214B4CF9">
            <w:pPr>
              <w:rPr>
                <w:rFonts w:ascii="仿宋" w:hAnsi="仿宋" w:eastAsia="仿宋" w:cs="仿宋"/>
                <w:kern w:val="0"/>
                <w:sz w:val="24"/>
              </w:rPr>
            </w:pPr>
            <w:r>
              <w:rPr>
                <w:rFonts w:hint="eastAsia" w:ascii="宋体" w:hAnsi="宋体" w:eastAsia="宋体" w:cs="Times New Roman"/>
                <w:sz w:val="18"/>
                <w:szCs w:val="18"/>
              </w:rPr>
              <w:t>详见附件二：</w:t>
            </w:r>
            <w:r>
              <w:rPr>
                <w:rFonts w:hint="eastAsia" w:ascii="Times New Roman" w:hAnsi="Times New Roman" w:eastAsia="宋体" w:cs="宋体"/>
                <w:color w:val="000000"/>
                <w:kern w:val="0"/>
                <w:sz w:val="18"/>
                <w:szCs w:val="18"/>
              </w:rPr>
              <w:t>台式计算机</w:t>
            </w:r>
            <w:r>
              <w:rPr>
                <w:rFonts w:hint="eastAsia" w:ascii="宋体" w:hAnsi="宋体" w:eastAsia="宋体" w:cs="Times New Roman"/>
                <w:sz w:val="18"/>
                <w:szCs w:val="18"/>
              </w:rPr>
              <w:t>需求明细附件B</w:t>
            </w:r>
          </w:p>
        </w:tc>
        <w:tc>
          <w:tcPr>
            <w:tcW w:w="709" w:type="dxa"/>
            <w:vAlign w:val="center"/>
          </w:tcPr>
          <w:p w14:paraId="43AD34F4">
            <w:pPr>
              <w:jc w:val="center"/>
              <w:rPr>
                <w:rFonts w:ascii="仿宋" w:hAnsi="仿宋" w:eastAsia="仿宋" w:cs="仿宋"/>
                <w:kern w:val="0"/>
                <w:sz w:val="24"/>
              </w:rPr>
            </w:pPr>
            <w:r>
              <w:rPr>
                <w:rFonts w:hint="eastAsia" w:ascii="宋体" w:hAnsi="宋体" w:eastAsia="宋体" w:cs="宋体"/>
                <w:sz w:val="18"/>
                <w:szCs w:val="18"/>
              </w:rPr>
              <w:t>台</w:t>
            </w:r>
          </w:p>
        </w:tc>
        <w:tc>
          <w:tcPr>
            <w:tcW w:w="807" w:type="dxa"/>
            <w:vAlign w:val="center"/>
          </w:tcPr>
          <w:p w14:paraId="1F66AF18">
            <w:pPr>
              <w:jc w:val="center"/>
              <w:rPr>
                <w:rFonts w:hint="eastAsia" w:ascii="仿宋" w:hAnsi="仿宋" w:eastAsia="仿宋" w:cs="仿宋"/>
                <w:kern w:val="0"/>
                <w:sz w:val="24"/>
                <w:lang w:val="en-US" w:eastAsia="zh-CN"/>
              </w:rPr>
            </w:pPr>
            <w:r>
              <w:rPr>
                <w:rFonts w:hint="eastAsia" w:ascii="仿宋" w:hAnsi="仿宋" w:eastAsia="仿宋" w:cs="仿宋"/>
                <w:kern w:val="0"/>
                <w:sz w:val="24"/>
                <w:lang w:val="en-US" w:eastAsia="zh-CN"/>
              </w:rPr>
              <w:t>2</w:t>
            </w:r>
          </w:p>
        </w:tc>
      </w:tr>
    </w:tbl>
    <w:p w14:paraId="4A272C8D">
      <w:pPr>
        <w:spacing w:line="360" w:lineRule="auto"/>
        <w:ind w:firstLine="420" w:firstLineChars="200"/>
        <w:rPr>
          <w:rFonts w:hint="eastAsia"/>
        </w:rPr>
      </w:pPr>
    </w:p>
    <w:p w14:paraId="3D557EDD">
      <w:pPr>
        <w:spacing w:line="360" w:lineRule="auto"/>
        <w:rPr>
          <w:rFonts w:hint="eastAsia"/>
        </w:rPr>
      </w:pPr>
    </w:p>
    <w:p w14:paraId="76D808C9">
      <w:pPr>
        <w:spacing w:line="360" w:lineRule="auto"/>
        <w:ind w:firstLine="420" w:firstLineChars="200"/>
        <w:rPr>
          <w:rFonts w:hint="eastAsia"/>
        </w:rPr>
      </w:pPr>
    </w:p>
    <w:p w14:paraId="0CBE8CC2">
      <w:pPr>
        <w:spacing w:line="360" w:lineRule="auto"/>
        <w:ind w:firstLine="420" w:firstLineChars="200"/>
        <w:rPr>
          <w:rFonts w:hint="eastAsia"/>
        </w:rPr>
      </w:pPr>
    </w:p>
    <w:p w14:paraId="5781EC6B">
      <w:pPr>
        <w:spacing w:line="360" w:lineRule="auto"/>
        <w:ind w:firstLine="420" w:firstLineChars="200"/>
        <w:rPr>
          <w:rFonts w:hint="eastAsia"/>
        </w:rPr>
      </w:pPr>
    </w:p>
    <w:p w14:paraId="22645FD8">
      <w:pPr>
        <w:spacing w:line="360" w:lineRule="auto"/>
        <w:ind w:firstLine="420" w:firstLineChars="200"/>
        <w:rPr>
          <w:rFonts w:hint="eastAsia"/>
        </w:rPr>
      </w:pPr>
    </w:p>
    <w:p w14:paraId="23214AF0">
      <w:pPr>
        <w:spacing w:line="360" w:lineRule="auto"/>
        <w:ind w:firstLine="420" w:firstLineChars="200"/>
        <w:rPr>
          <w:rFonts w:hint="eastAsia"/>
        </w:rPr>
      </w:pPr>
    </w:p>
    <w:p w14:paraId="0EC49231">
      <w:pPr>
        <w:spacing w:line="360" w:lineRule="auto"/>
        <w:ind w:firstLine="420" w:firstLineChars="200"/>
        <w:rPr>
          <w:rFonts w:hint="eastAsia"/>
        </w:rPr>
      </w:pPr>
    </w:p>
    <w:p w14:paraId="5DFE5D34">
      <w:pPr>
        <w:spacing w:line="360" w:lineRule="auto"/>
        <w:ind w:firstLine="420" w:firstLineChars="200"/>
        <w:rPr>
          <w:rFonts w:hint="eastAsia"/>
        </w:rPr>
      </w:pPr>
    </w:p>
    <w:p w14:paraId="73CD8503">
      <w:pPr>
        <w:spacing w:line="360" w:lineRule="auto"/>
        <w:ind w:firstLine="420" w:firstLineChars="200"/>
        <w:rPr>
          <w:rFonts w:hint="eastAsia"/>
        </w:rPr>
      </w:pPr>
    </w:p>
    <w:p w14:paraId="636675FB">
      <w:pPr>
        <w:spacing w:line="360" w:lineRule="auto"/>
        <w:ind w:firstLine="420" w:firstLineChars="200"/>
        <w:rPr>
          <w:rFonts w:hint="eastAsia"/>
        </w:rPr>
      </w:pPr>
    </w:p>
    <w:p w14:paraId="4042B723">
      <w:pPr>
        <w:spacing w:line="360" w:lineRule="auto"/>
        <w:ind w:firstLine="420" w:firstLineChars="200"/>
        <w:rPr>
          <w:rFonts w:hint="eastAsia"/>
        </w:rPr>
      </w:pPr>
    </w:p>
    <w:p w14:paraId="47E1EADB">
      <w:pPr>
        <w:spacing w:line="360" w:lineRule="auto"/>
        <w:ind w:firstLine="420" w:firstLineChars="200"/>
        <w:rPr>
          <w:rFonts w:hint="eastAsia"/>
        </w:rPr>
      </w:pPr>
    </w:p>
    <w:p w14:paraId="2DFE1875">
      <w:pPr>
        <w:spacing w:line="360" w:lineRule="auto"/>
        <w:ind w:firstLine="420" w:firstLineChars="200"/>
        <w:rPr>
          <w:rFonts w:hint="eastAsia"/>
        </w:rPr>
      </w:pPr>
    </w:p>
    <w:p w14:paraId="6C70E0B7">
      <w:pPr>
        <w:spacing w:line="360" w:lineRule="auto"/>
        <w:ind w:firstLine="420" w:firstLineChars="200"/>
        <w:rPr>
          <w:rFonts w:hint="eastAsia"/>
        </w:rPr>
      </w:pPr>
    </w:p>
    <w:p w14:paraId="7F6B8EFE">
      <w:pPr>
        <w:spacing w:after="240" w:line="240" w:lineRule="auto"/>
        <w:jc w:val="both"/>
        <w:rPr>
          <w:rFonts w:hint="eastAsia" w:eastAsia="宋体"/>
          <w:b/>
          <w:i w:val="0"/>
          <w:strike w:val="0"/>
          <w:color w:val="auto"/>
          <w:sz w:val="24"/>
          <w:u w:val="none"/>
        </w:rPr>
      </w:pPr>
    </w:p>
    <w:p w14:paraId="21E0C761">
      <w:pPr>
        <w:spacing w:after="240" w:line="240" w:lineRule="auto"/>
        <w:jc w:val="both"/>
        <w:rPr>
          <w:rFonts w:hint="eastAsia" w:eastAsia="宋体"/>
          <w:b/>
          <w:i w:val="0"/>
          <w:strike w:val="0"/>
          <w:color w:val="auto"/>
          <w:sz w:val="24"/>
          <w:u w:val="none"/>
          <w:lang w:eastAsia="zh-CN"/>
        </w:rPr>
      </w:pPr>
      <w:r>
        <w:rPr>
          <w:rFonts w:hint="eastAsia" w:eastAsia="宋体"/>
          <w:b/>
          <w:i w:val="0"/>
          <w:strike w:val="0"/>
          <w:color w:val="auto"/>
          <w:sz w:val="24"/>
          <w:u w:val="none"/>
        </w:rPr>
        <w:t>台式计算机需求明细附件A</w:t>
      </w:r>
      <w:r>
        <w:rPr>
          <w:rFonts w:hint="eastAsia" w:eastAsia="宋体"/>
          <w:b/>
          <w:i w:val="0"/>
          <w:strike w:val="0"/>
          <w:color w:val="auto"/>
          <w:sz w:val="24"/>
          <w:u w:val="none"/>
          <w:lang w:eastAsia="zh-CN"/>
        </w:rPr>
        <w:t>：</w:t>
      </w:r>
    </w:p>
    <w:tbl>
      <w:tblPr>
        <w:tblStyle w:val="18"/>
        <w:tblW w:w="88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7"/>
        <w:gridCol w:w="1416"/>
        <w:gridCol w:w="1896"/>
        <w:gridCol w:w="1533"/>
        <w:gridCol w:w="3216"/>
      </w:tblGrid>
      <w:tr w14:paraId="436816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blHeader/>
          <w:jc w:val="center"/>
        </w:trPr>
        <w:tc>
          <w:tcPr>
            <w:tcW w:w="817" w:type="dxa"/>
            <w:noWrap w:val="0"/>
            <w:vAlign w:val="center"/>
          </w:tcPr>
          <w:p w14:paraId="34CEB9C2">
            <w:pPr>
              <w:snapToGrid w:val="0"/>
              <w:ind w:left="0" w:leftChars="0" w:right="0" w:rightChars="0" w:firstLine="0" w:firstLineChars="0"/>
              <w:jc w:val="center"/>
              <w:textAlignment w:val="center"/>
              <w:rPr>
                <w:rFonts w:hint="eastAsia" w:ascii="黑体" w:hAnsi="黑体" w:eastAsia="黑体" w:cs="黑体"/>
                <w:b/>
                <w:bCs/>
                <w:sz w:val="18"/>
                <w:szCs w:val="18"/>
              </w:rPr>
            </w:pPr>
            <w:r>
              <w:rPr>
                <w:rFonts w:hint="eastAsia" w:ascii="黑体" w:hAnsi="黑体" w:eastAsia="黑体" w:cs="黑体"/>
                <w:b/>
                <w:bCs/>
                <w:sz w:val="18"/>
                <w:szCs w:val="18"/>
                <w:lang w:bidi="ar"/>
              </w:rPr>
              <w:t>序号</w:t>
            </w:r>
          </w:p>
        </w:tc>
        <w:tc>
          <w:tcPr>
            <w:tcW w:w="0" w:type="auto"/>
            <w:noWrap w:val="0"/>
            <w:vAlign w:val="center"/>
          </w:tcPr>
          <w:p w14:paraId="557D76CB">
            <w:pPr>
              <w:snapToGrid w:val="0"/>
              <w:ind w:left="0" w:leftChars="0" w:right="0" w:rightChars="0" w:firstLine="0" w:firstLineChars="0"/>
              <w:jc w:val="center"/>
              <w:textAlignment w:val="center"/>
              <w:rPr>
                <w:rFonts w:hint="eastAsia" w:ascii="黑体" w:hAnsi="黑体" w:eastAsia="黑体" w:cs="黑体"/>
                <w:b/>
                <w:bCs/>
                <w:sz w:val="18"/>
                <w:szCs w:val="18"/>
              </w:rPr>
            </w:pPr>
            <w:r>
              <w:rPr>
                <w:rFonts w:hint="eastAsia" w:ascii="黑体" w:hAnsi="黑体" w:eastAsia="黑体" w:cs="黑体"/>
                <w:b/>
                <w:bCs/>
                <w:sz w:val="18"/>
                <w:szCs w:val="18"/>
                <w:lang w:bidi="ar"/>
              </w:rPr>
              <w:t>指标分类</w:t>
            </w:r>
          </w:p>
        </w:tc>
        <w:tc>
          <w:tcPr>
            <w:tcW w:w="0" w:type="auto"/>
            <w:noWrap w:val="0"/>
            <w:vAlign w:val="center"/>
          </w:tcPr>
          <w:p w14:paraId="6BAFB092">
            <w:pPr>
              <w:snapToGrid w:val="0"/>
              <w:ind w:left="0" w:leftChars="0" w:right="0" w:rightChars="0" w:firstLine="0" w:firstLineChars="0"/>
              <w:jc w:val="center"/>
              <w:textAlignment w:val="center"/>
              <w:rPr>
                <w:rFonts w:hint="eastAsia" w:ascii="黑体" w:hAnsi="黑体" w:eastAsia="黑体" w:cs="黑体"/>
                <w:b/>
                <w:bCs/>
                <w:sz w:val="18"/>
                <w:szCs w:val="18"/>
              </w:rPr>
            </w:pPr>
            <w:r>
              <w:rPr>
                <w:rFonts w:hint="eastAsia" w:ascii="黑体" w:hAnsi="黑体" w:eastAsia="黑体" w:cs="黑体"/>
                <w:b/>
                <w:bCs/>
                <w:sz w:val="18"/>
                <w:szCs w:val="18"/>
                <w:lang w:bidi="ar"/>
              </w:rPr>
              <w:t>一级指标</w:t>
            </w:r>
          </w:p>
        </w:tc>
        <w:tc>
          <w:tcPr>
            <w:tcW w:w="0" w:type="auto"/>
            <w:noWrap w:val="0"/>
            <w:vAlign w:val="center"/>
          </w:tcPr>
          <w:p w14:paraId="46D446A3">
            <w:pPr>
              <w:snapToGrid w:val="0"/>
              <w:ind w:left="0" w:leftChars="0" w:right="0" w:rightChars="0" w:firstLine="0" w:firstLineChars="0"/>
              <w:jc w:val="center"/>
              <w:textAlignment w:val="center"/>
              <w:rPr>
                <w:rFonts w:hint="eastAsia" w:ascii="黑体" w:hAnsi="黑体" w:eastAsia="黑体" w:cs="黑体"/>
                <w:b/>
                <w:bCs/>
                <w:sz w:val="18"/>
                <w:szCs w:val="18"/>
              </w:rPr>
            </w:pPr>
            <w:r>
              <w:rPr>
                <w:rFonts w:hint="eastAsia" w:ascii="黑体" w:hAnsi="黑体" w:eastAsia="黑体" w:cs="黑体"/>
                <w:b/>
                <w:bCs/>
                <w:sz w:val="18"/>
                <w:szCs w:val="18"/>
                <w:lang w:bidi="ar"/>
              </w:rPr>
              <w:t>二级指标</w:t>
            </w:r>
          </w:p>
        </w:tc>
        <w:tc>
          <w:tcPr>
            <w:tcW w:w="3216" w:type="dxa"/>
            <w:noWrap w:val="0"/>
            <w:vAlign w:val="center"/>
          </w:tcPr>
          <w:p w14:paraId="473E4269">
            <w:pPr>
              <w:snapToGrid w:val="0"/>
              <w:ind w:left="0" w:leftChars="0" w:right="0" w:rightChars="0" w:firstLine="0" w:firstLineChars="0"/>
              <w:jc w:val="center"/>
              <w:textAlignment w:val="center"/>
              <w:rPr>
                <w:rFonts w:hint="eastAsia" w:ascii="黑体" w:hAnsi="黑体" w:eastAsia="黑体" w:cs="黑体"/>
                <w:b/>
                <w:bCs/>
                <w:sz w:val="18"/>
                <w:szCs w:val="18"/>
              </w:rPr>
            </w:pPr>
            <w:r>
              <w:rPr>
                <w:rFonts w:hint="eastAsia" w:ascii="黑体" w:hAnsi="黑体" w:eastAsia="黑体" w:cs="黑体"/>
                <w:b/>
                <w:bCs/>
                <w:sz w:val="18"/>
                <w:szCs w:val="18"/>
                <w:lang w:bidi="ar"/>
              </w:rPr>
              <w:t>指标要求</w:t>
            </w:r>
          </w:p>
        </w:tc>
      </w:tr>
      <w:tr w14:paraId="620A36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0E564C8F">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 </w:t>
            </w:r>
          </w:p>
        </w:tc>
        <w:tc>
          <w:tcPr>
            <w:tcW w:w="0" w:type="auto"/>
            <w:noWrap w:val="0"/>
            <w:vAlign w:val="center"/>
          </w:tcPr>
          <w:p w14:paraId="4E063CC3">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noWrap w:val="0"/>
            <w:vAlign w:val="center"/>
          </w:tcPr>
          <w:p w14:paraId="491F51AD">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CPU规格</w:t>
            </w:r>
          </w:p>
        </w:tc>
        <w:tc>
          <w:tcPr>
            <w:tcW w:w="0" w:type="auto"/>
            <w:noWrap w:val="0"/>
            <w:vAlign w:val="center"/>
          </w:tcPr>
          <w:p w14:paraId="64E4D0DB">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★CPU 信息</w:t>
            </w:r>
          </w:p>
        </w:tc>
        <w:tc>
          <w:tcPr>
            <w:tcW w:w="3216" w:type="dxa"/>
            <w:noWrap w:val="0"/>
            <w:vAlign w:val="center"/>
          </w:tcPr>
          <w:p w14:paraId="39F40F26">
            <w:pPr>
              <w:snapToGrid w:val="0"/>
              <w:ind w:left="0" w:leftChars="0" w:right="0" w:rightChars="0" w:firstLine="0" w:firstLineChars="0"/>
              <w:jc w:val="left"/>
              <w:textAlignment w:val="center"/>
              <w:rPr>
                <w:rFonts w:hint="eastAsia" w:ascii="黑体" w:hAnsi="黑体" w:eastAsia="黑体" w:cs="黑体"/>
                <w:sz w:val="18"/>
                <w:szCs w:val="18"/>
                <w:lang w:bidi="ar"/>
              </w:rPr>
            </w:pPr>
            <w:r>
              <w:rPr>
                <w:rFonts w:hint="eastAsia" w:ascii="黑体" w:hAnsi="黑体" w:eastAsia="黑体" w:cs="黑体"/>
                <w:sz w:val="18"/>
                <w:szCs w:val="18"/>
                <w:lang w:bidi="ar"/>
              </w:rPr>
              <w:t>物理核心数≥8核、主频≥2.1GHz、最高睿频≥4.8GHz、末级缓存容量≥12MB、线程数≥12、热设计功耗≥45W、内存的最高速率≥3200MT/s、通道数≥2、位宽≥64</w:t>
            </w:r>
          </w:p>
        </w:tc>
      </w:tr>
      <w:tr w14:paraId="307021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2FF075A5">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2 </w:t>
            </w:r>
          </w:p>
        </w:tc>
        <w:tc>
          <w:tcPr>
            <w:tcW w:w="0" w:type="auto"/>
            <w:noWrap w:val="0"/>
            <w:vAlign w:val="center"/>
          </w:tcPr>
          <w:p w14:paraId="22B87927">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restart"/>
            <w:noWrap w:val="0"/>
            <w:vAlign w:val="center"/>
          </w:tcPr>
          <w:p w14:paraId="42AE43A1">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内存规格</w:t>
            </w:r>
          </w:p>
        </w:tc>
        <w:tc>
          <w:tcPr>
            <w:tcW w:w="0" w:type="auto"/>
            <w:noWrap w:val="0"/>
            <w:vAlign w:val="center"/>
          </w:tcPr>
          <w:p w14:paraId="7848EF98">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★内存配置容量</w:t>
            </w:r>
          </w:p>
        </w:tc>
        <w:tc>
          <w:tcPr>
            <w:tcW w:w="3216" w:type="dxa"/>
            <w:noWrap w:val="0"/>
            <w:vAlign w:val="center"/>
          </w:tcPr>
          <w:p w14:paraId="5386BC19">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≥16GB</w:t>
            </w:r>
          </w:p>
        </w:tc>
      </w:tr>
      <w:tr w14:paraId="329174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3444A975">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3 </w:t>
            </w:r>
          </w:p>
        </w:tc>
        <w:tc>
          <w:tcPr>
            <w:tcW w:w="0" w:type="auto"/>
            <w:noWrap w:val="0"/>
            <w:vAlign w:val="center"/>
          </w:tcPr>
          <w:p w14:paraId="4592C8DF">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64434D62">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0FC55D21">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★内存类型</w:t>
            </w:r>
          </w:p>
        </w:tc>
        <w:tc>
          <w:tcPr>
            <w:tcW w:w="3216" w:type="dxa"/>
            <w:noWrap w:val="0"/>
            <w:vAlign w:val="center"/>
          </w:tcPr>
          <w:p w14:paraId="1B92476A">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支持DDR4及以上内存类型</w:t>
            </w:r>
          </w:p>
        </w:tc>
      </w:tr>
      <w:tr w14:paraId="3AE09C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63F43DF2">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4 </w:t>
            </w:r>
          </w:p>
        </w:tc>
        <w:tc>
          <w:tcPr>
            <w:tcW w:w="0" w:type="auto"/>
            <w:noWrap w:val="0"/>
            <w:vAlign w:val="center"/>
          </w:tcPr>
          <w:p w14:paraId="0B2DB2EC">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22E147B6">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7813CF69">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★内存条配置数量（板载内存不涉及）</w:t>
            </w:r>
          </w:p>
        </w:tc>
        <w:tc>
          <w:tcPr>
            <w:tcW w:w="3216" w:type="dxa"/>
            <w:noWrap w:val="0"/>
            <w:vAlign w:val="center"/>
          </w:tcPr>
          <w:p w14:paraId="33BC9B7F">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≥1</w:t>
            </w:r>
          </w:p>
        </w:tc>
      </w:tr>
      <w:tr w14:paraId="6E8783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18113615">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5 </w:t>
            </w:r>
          </w:p>
        </w:tc>
        <w:tc>
          <w:tcPr>
            <w:tcW w:w="0" w:type="auto"/>
            <w:noWrap w:val="0"/>
            <w:vAlign w:val="center"/>
          </w:tcPr>
          <w:p w14:paraId="0E08B407">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restart"/>
            <w:noWrap w:val="0"/>
            <w:vAlign w:val="center"/>
          </w:tcPr>
          <w:p w14:paraId="35082325">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主板规格</w:t>
            </w:r>
          </w:p>
        </w:tc>
        <w:tc>
          <w:tcPr>
            <w:tcW w:w="0" w:type="auto"/>
            <w:noWrap w:val="0"/>
            <w:vAlign w:val="center"/>
          </w:tcPr>
          <w:p w14:paraId="7923074D">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★主板集成模块</w:t>
            </w:r>
          </w:p>
        </w:tc>
        <w:tc>
          <w:tcPr>
            <w:tcW w:w="3216" w:type="dxa"/>
            <w:noWrap w:val="0"/>
            <w:vAlign w:val="center"/>
          </w:tcPr>
          <w:p w14:paraId="4A97F9E2">
            <w:pPr>
              <w:snapToGrid w:val="0"/>
              <w:ind w:left="0" w:leftChars="0" w:right="0" w:rightChars="0" w:firstLine="0" w:firstLineChars="0"/>
              <w:jc w:val="left"/>
              <w:textAlignment w:val="center"/>
              <w:rPr>
                <w:rFonts w:hint="eastAsia" w:ascii="黑体" w:hAnsi="黑体" w:eastAsia="黑体" w:cs="黑体"/>
                <w:sz w:val="18"/>
                <w:szCs w:val="18"/>
                <w:lang w:bidi="ar"/>
              </w:rPr>
            </w:pPr>
            <w:r>
              <w:rPr>
                <w:rFonts w:hint="eastAsia" w:ascii="黑体" w:hAnsi="黑体" w:eastAsia="黑体" w:cs="黑体"/>
                <w:sz w:val="18"/>
                <w:szCs w:val="18"/>
                <w:lang w:bidi="ar"/>
              </w:rPr>
              <w:t>与CPU相匹配的芯片组</w:t>
            </w:r>
          </w:p>
        </w:tc>
      </w:tr>
      <w:tr w14:paraId="26678B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4FE9788D">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6 </w:t>
            </w:r>
          </w:p>
        </w:tc>
        <w:tc>
          <w:tcPr>
            <w:tcW w:w="0" w:type="auto"/>
            <w:noWrap w:val="0"/>
            <w:vAlign w:val="center"/>
          </w:tcPr>
          <w:p w14:paraId="2F40DD18">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271B9791">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74E0F93C">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★主板支持的 CPU 和内存情况</w:t>
            </w:r>
          </w:p>
        </w:tc>
        <w:tc>
          <w:tcPr>
            <w:tcW w:w="3216" w:type="dxa"/>
            <w:noWrap w:val="0"/>
            <w:vAlign w:val="center"/>
          </w:tcPr>
          <w:p w14:paraId="566CF07C">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X86架构处理器；≥DDR4内存</w:t>
            </w:r>
          </w:p>
        </w:tc>
      </w:tr>
      <w:tr w14:paraId="541C3D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4F6F6ECE">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7 </w:t>
            </w:r>
          </w:p>
        </w:tc>
        <w:tc>
          <w:tcPr>
            <w:tcW w:w="0" w:type="auto"/>
            <w:noWrap w:val="0"/>
            <w:vAlign w:val="center"/>
          </w:tcPr>
          <w:p w14:paraId="34BF6958">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7EC978BA">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58ADC532">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主板内置PCIe 插槽数量</w:t>
            </w:r>
          </w:p>
        </w:tc>
        <w:tc>
          <w:tcPr>
            <w:tcW w:w="3216" w:type="dxa"/>
            <w:noWrap w:val="0"/>
            <w:vAlign w:val="center"/>
          </w:tcPr>
          <w:p w14:paraId="6EB1514D">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不涉及</w:t>
            </w:r>
          </w:p>
        </w:tc>
      </w:tr>
      <w:tr w14:paraId="40C45B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51752D87">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8 </w:t>
            </w:r>
          </w:p>
        </w:tc>
        <w:tc>
          <w:tcPr>
            <w:tcW w:w="0" w:type="auto"/>
            <w:noWrap w:val="0"/>
            <w:vAlign w:val="center"/>
          </w:tcPr>
          <w:p w14:paraId="168B0276">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028FE5D3">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6B32D387">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特殊孔位及接口</w:t>
            </w:r>
          </w:p>
        </w:tc>
        <w:tc>
          <w:tcPr>
            <w:tcW w:w="3216" w:type="dxa"/>
            <w:noWrap w:val="0"/>
            <w:vAlign w:val="center"/>
          </w:tcPr>
          <w:p w14:paraId="4950AB07">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≥1个串口</w:t>
            </w:r>
          </w:p>
        </w:tc>
      </w:tr>
      <w:tr w14:paraId="4943BD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6039ED70">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9 </w:t>
            </w:r>
          </w:p>
        </w:tc>
        <w:tc>
          <w:tcPr>
            <w:tcW w:w="0" w:type="auto"/>
            <w:noWrap w:val="0"/>
            <w:vAlign w:val="center"/>
          </w:tcPr>
          <w:p w14:paraId="63A7AC90">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7780074D">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04A8B880">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★单内存插槽最大可支持容量（板载内存不涉及）</w:t>
            </w:r>
          </w:p>
        </w:tc>
        <w:tc>
          <w:tcPr>
            <w:tcW w:w="3216" w:type="dxa"/>
            <w:noWrap w:val="0"/>
            <w:vAlign w:val="center"/>
          </w:tcPr>
          <w:p w14:paraId="08BEF670">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≥16GB</w:t>
            </w:r>
          </w:p>
        </w:tc>
      </w:tr>
      <w:tr w14:paraId="058804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3B280BDB">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10 </w:t>
            </w:r>
          </w:p>
        </w:tc>
        <w:tc>
          <w:tcPr>
            <w:tcW w:w="0" w:type="auto"/>
            <w:noWrap w:val="0"/>
            <w:vAlign w:val="center"/>
          </w:tcPr>
          <w:p w14:paraId="73280D9F">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43C097D6">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69FABB2E">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★内存插槽满配时提供的最高内存总容量</w:t>
            </w:r>
          </w:p>
        </w:tc>
        <w:tc>
          <w:tcPr>
            <w:tcW w:w="3216" w:type="dxa"/>
            <w:noWrap w:val="0"/>
            <w:vAlign w:val="center"/>
          </w:tcPr>
          <w:p w14:paraId="37B78CAB">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≥32GB</w:t>
            </w:r>
          </w:p>
        </w:tc>
      </w:tr>
      <w:tr w14:paraId="3C6817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4150B738">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11 </w:t>
            </w:r>
          </w:p>
        </w:tc>
        <w:tc>
          <w:tcPr>
            <w:tcW w:w="0" w:type="auto"/>
            <w:noWrap w:val="0"/>
            <w:vAlign w:val="center"/>
          </w:tcPr>
          <w:p w14:paraId="40AA62A2">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restart"/>
            <w:noWrap w:val="0"/>
            <w:vAlign w:val="center"/>
          </w:tcPr>
          <w:p w14:paraId="71E746DD">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存储设备规格</w:t>
            </w:r>
          </w:p>
        </w:tc>
        <w:tc>
          <w:tcPr>
            <w:tcW w:w="0" w:type="auto"/>
            <w:noWrap w:val="0"/>
            <w:vAlign w:val="center"/>
          </w:tcPr>
          <w:p w14:paraId="18CFF54C">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★固态盘数量</w:t>
            </w:r>
          </w:p>
        </w:tc>
        <w:tc>
          <w:tcPr>
            <w:tcW w:w="3216" w:type="dxa"/>
            <w:noWrap w:val="0"/>
            <w:vAlign w:val="center"/>
          </w:tcPr>
          <w:p w14:paraId="31BDB908">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≥1个</w:t>
            </w:r>
          </w:p>
        </w:tc>
      </w:tr>
      <w:tr w14:paraId="44733D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12DE0B44">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12 </w:t>
            </w:r>
          </w:p>
        </w:tc>
        <w:tc>
          <w:tcPr>
            <w:tcW w:w="0" w:type="auto"/>
            <w:noWrap w:val="0"/>
            <w:vAlign w:val="center"/>
          </w:tcPr>
          <w:p w14:paraId="2465994F">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1036CA70">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186E0F49">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★固态存储容量</w:t>
            </w:r>
          </w:p>
        </w:tc>
        <w:tc>
          <w:tcPr>
            <w:tcW w:w="3216" w:type="dxa"/>
            <w:noWrap w:val="0"/>
            <w:vAlign w:val="center"/>
          </w:tcPr>
          <w:p w14:paraId="5704C858">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≥1TB</w:t>
            </w:r>
          </w:p>
        </w:tc>
      </w:tr>
      <w:tr w14:paraId="51B888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623052D7">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13 </w:t>
            </w:r>
          </w:p>
        </w:tc>
        <w:tc>
          <w:tcPr>
            <w:tcW w:w="0" w:type="auto"/>
            <w:noWrap w:val="0"/>
            <w:vAlign w:val="center"/>
          </w:tcPr>
          <w:p w14:paraId="6AE4E32E">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59397188">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3B532C56">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机械硬盘数量</w:t>
            </w:r>
          </w:p>
        </w:tc>
        <w:tc>
          <w:tcPr>
            <w:tcW w:w="3216" w:type="dxa"/>
            <w:noWrap w:val="0"/>
            <w:vAlign w:val="center"/>
          </w:tcPr>
          <w:p w14:paraId="609A8FBF">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不涉及</w:t>
            </w:r>
          </w:p>
        </w:tc>
      </w:tr>
      <w:tr w14:paraId="63C140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2F93DC81">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14 </w:t>
            </w:r>
          </w:p>
        </w:tc>
        <w:tc>
          <w:tcPr>
            <w:tcW w:w="0" w:type="auto"/>
            <w:noWrap w:val="0"/>
            <w:vAlign w:val="center"/>
          </w:tcPr>
          <w:p w14:paraId="617E1A09">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6F0D0D9E">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1ABE2342">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机械硬盘总容量</w:t>
            </w:r>
          </w:p>
        </w:tc>
        <w:tc>
          <w:tcPr>
            <w:tcW w:w="3216" w:type="dxa"/>
            <w:noWrap w:val="0"/>
            <w:vAlign w:val="center"/>
          </w:tcPr>
          <w:p w14:paraId="1DB9978A">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不涉及</w:t>
            </w:r>
          </w:p>
        </w:tc>
      </w:tr>
      <w:tr w14:paraId="7B722C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21D97A95">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15 </w:t>
            </w:r>
          </w:p>
        </w:tc>
        <w:tc>
          <w:tcPr>
            <w:tcW w:w="0" w:type="auto"/>
            <w:noWrap w:val="0"/>
            <w:vAlign w:val="center"/>
          </w:tcPr>
          <w:p w14:paraId="13E4D810">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restart"/>
            <w:noWrap w:val="0"/>
            <w:vAlign w:val="center"/>
          </w:tcPr>
          <w:p w14:paraId="6F63A9A7">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存储设备规格</w:t>
            </w:r>
          </w:p>
        </w:tc>
        <w:tc>
          <w:tcPr>
            <w:tcW w:w="0" w:type="auto"/>
            <w:noWrap w:val="0"/>
            <w:vAlign w:val="center"/>
          </w:tcPr>
          <w:p w14:paraId="00690F5F">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机械硬盘转速</w:t>
            </w:r>
          </w:p>
        </w:tc>
        <w:tc>
          <w:tcPr>
            <w:tcW w:w="3216" w:type="dxa"/>
            <w:noWrap w:val="0"/>
            <w:vAlign w:val="center"/>
          </w:tcPr>
          <w:p w14:paraId="6988389C">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不涉及</w:t>
            </w:r>
          </w:p>
        </w:tc>
      </w:tr>
      <w:tr w14:paraId="5B20E2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6C22354A">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16 </w:t>
            </w:r>
          </w:p>
        </w:tc>
        <w:tc>
          <w:tcPr>
            <w:tcW w:w="0" w:type="auto"/>
            <w:noWrap w:val="0"/>
            <w:vAlign w:val="center"/>
          </w:tcPr>
          <w:p w14:paraId="20491CF7">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672E3A55">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4F7E78FC">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机械硬盘接口协议</w:t>
            </w:r>
          </w:p>
        </w:tc>
        <w:tc>
          <w:tcPr>
            <w:tcW w:w="3216" w:type="dxa"/>
            <w:noWrap w:val="0"/>
            <w:vAlign w:val="center"/>
          </w:tcPr>
          <w:p w14:paraId="17CB0017">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不涉及</w:t>
            </w:r>
          </w:p>
        </w:tc>
      </w:tr>
      <w:tr w14:paraId="79F1AC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38895FA4">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17 </w:t>
            </w:r>
          </w:p>
        </w:tc>
        <w:tc>
          <w:tcPr>
            <w:tcW w:w="0" w:type="auto"/>
            <w:noWrap w:val="0"/>
            <w:vAlign w:val="center"/>
          </w:tcPr>
          <w:p w14:paraId="64DEB4C8">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32584AE3">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02D90E3B">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机械硬盘形态</w:t>
            </w:r>
          </w:p>
        </w:tc>
        <w:tc>
          <w:tcPr>
            <w:tcW w:w="3216" w:type="dxa"/>
            <w:noWrap w:val="0"/>
            <w:vAlign w:val="center"/>
          </w:tcPr>
          <w:p w14:paraId="0EC24623">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不涉及</w:t>
            </w:r>
          </w:p>
        </w:tc>
      </w:tr>
      <w:tr w14:paraId="559B0B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32151A4F">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18 </w:t>
            </w:r>
          </w:p>
        </w:tc>
        <w:tc>
          <w:tcPr>
            <w:tcW w:w="0" w:type="auto"/>
            <w:noWrap w:val="0"/>
            <w:vAlign w:val="center"/>
          </w:tcPr>
          <w:p w14:paraId="57B2FEFB">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639CAC4E">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47A622D8">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固态存储接口协议</w:t>
            </w:r>
          </w:p>
        </w:tc>
        <w:tc>
          <w:tcPr>
            <w:tcW w:w="3216" w:type="dxa"/>
            <w:noWrap w:val="0"/>
            <w:vAlign w:val="center"/>
          </w:tcPr>
          <w:p w14:paraId="76DE0785">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UFS/SATA/PCIe/NVMe等类型接口协议</w:t>
            </w:r>
          </w:p>
        </w:tc>
      </w:tr>
      <w:tr w14:paraId="6D6BD5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2EA69A20">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19 </w:t>
            </w:r>
          </w:p>
        </w:tc>
        <w:tc>
          <w:tcPr>
            <w:tcW w:w="0" w:type="auto"/>
            <w:noWrap w:val="0"/>
            <w:vAlign w:val="center"/>
          </w:tcPr>
          <w:p w14:paraId="6A6AD4F1">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73BBC91E">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6E2691E5">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固态存储形态</w:t>
            </w:r>
          </w:p>
        </w:tc>
        <w:tc>
          <w:tcPr>
            <w:tcW w:w="3216" w:type="dxa"/>
            <w:noWrap w:val="0"/>
            <w:vAlign w:val="center"/>
          </w:tcPr>
          <w:p w14:paraId="052A2B8B">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采用插卡或板载等形态，可选用M.2 或 mSATA 等标准的插卡形态</w:t>
            </w:r>
          </w:p>
        </w:tc>
      </w:tr>
      <w:tr w14:paraId="112BAE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72D7C505">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20 </w:t>
            </w:r>
          </w:p>
        </w:tc>
        <w:tc>
          <w:tcPr>
            <w:tcW w:w="0" w:type="auto"/>
            <w:noWrap w:val="0"/>
            <w:vAlign w:val="center"/>
          </w:tcPr>
          <w:p w14:paraId="0F410CC7">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420F4EF2">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27F931AA">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★存储设备扩展盘位</w:t>
            </w:r>
          </w:p>
        </w:tc>
        <w:tc>
          <w:tcPr>
            <w:tcW w:w="3216" w:type="dxa"/>
            <w:noWrap w:val="0"/>
            <w:vAlign w:val="center"/>
          </w:tcPr>
          <w:p w14:paraId="157BFB31">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≥0</w:t>
            </w:r>
          </w:p>
        </w:tc>
      </w:tr>
      <w:tr w14:paraId="4C32E2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14545D96">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21 </w:t>
            </w:r>
          </w:p>
        </w:tc>
        <w:tc>
          <w:tcPr>
            <w:tcW w:w="0" w:type="auto"/>
            <w:noWrap w:val="0"/>
            <w:vAlign w:val="center"/>
          </w:tcPr>
          <w:p w14:paraId="7F0B09AB">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5C132D2C">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33AA926B">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★存储设备其他参与要求</w:t>
            </w:r>
          </w:p>
        </w:tc>
        <w:tc>
          <w:tcPr>
            <w:tcW w:w="3216" w:type="dxa"/>
            <w:noWrap w:val="0"/>
            <w:vAlign w:val="center"/>
          </w:tcPr>
          <w:p w14:paraId="57EEEFA8">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a）固态盘应符合 SJ/T 11654 相关规定;</w:t>
            </w:r>
          </w:p>
        </w:tc>
      </w:tr>
      <w:tr w14:paraId="4F9F5D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5A9C7DE5">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22 </w:t>
            </w:r>
          </w:p>
        </w:tc>
        <w:tc>
          <w:tcPr>
            <w:tcW w:w="0" w:type="auto"/>
            <w:noWrap w:val="0"/>
            <w:vAlign w:val="center"/>
          </w:tcPr>
          <w:p w14:paraId="340372C2">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restart"/>
            <w:noWrap w:val="0"/>
            <w:vAlign w:val="center"/>
          </w:tcPr>
          <w:p w14:paraId="5F2C7E16">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显卡规格</w:t>
            </w:r>
          </w:p>
        </w:tc>
        <w:tc>
          <w:tcPr>
            <w:tcW w:w="0" w:type="auto"/>
            <w:noWrap w:val="0"/>
            <w:vAlign w:val="center"/>
          </w:tcPr>
          <w:p w14:paraId="6C7A3083">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★显卡类型</w:t>
            </w:r>
          </w:p>
        </w:tc>
        <w:tc>
          <w:tcPr>
            <w:tcW w:w="3216" w:type="dxa"/>
            <w:noWrap w:val="0"/>
            <w:vAlign w:val="center"/>
          </w:tcPr>
          <w:p w14:paraId="6D9BAA8D">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集成显卡</w:t>
            </w:r>
          </w:p>
        </w:tc>
      </w:tr>
      <w:tr w14:paraId="313AB2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02B0886C">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23 </w:t>
            </w:r>
          </w:p>
        </w:tc>
        <w:tc>
          <w:tcPr>
            <w:tcW w:w="0" w:type="auto"/>
            <w:noWrap w:val="0"/>
            <w:vAlign w:val="center"/>
          </w:tcPr>
          <w:p w14:paraId="723A0285">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28EAE686">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7236DDBE">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独立显卡显存类型</w:t>
            </w:r>
          </w:p>
        </w:tc>
        <w:tc>
          <w:tcPr>
            <w:tcW w:w="3216" w:type="dxa"/>
            <w:noWrap w:val="0"/>
            <w:vAlign w:val="center"/>
          </w:tcPr>
          <w:p w14:paraId="6B7FCE99">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集成显卡</w:t>
            </w:r>
          </w:p>
        </w:tc>
      </w:tr>
      <w:tr w14:paraId="13AF3E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7F7FA9AC">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24 </w:t>
            </w:r>
          </w:p>
        </w:tc>
        <w:tc>
          <w:tcPr>
            <w:tcW w:w="0" w:type="auto"/>
            <w:noWrap w:val="0"/>
            <w:vAlign w:val="center"/>
          </w:tcPr>
          <w:p w14:paraId="681E66F5">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16C23F9E">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65D34D89">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独立显卡显存位宽</w:t>
            </w:r>
          </w:p>
        </w:tc>
        <w:tc>
          <w:tcPr>
            <w:tcW w:w="3216" w:type="dxa"/>
            <w:noWrap w:val="0"/>
            <w:vAlign w:val="center"/>
          </w:tcPr>
          <w:p w14:paraId="2232B815">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不涉及</w:t>
            </w:r>
          </w:p>
        </w:tc>
      </w:tr>
      <w:tr w14:paraId="20C11E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0D99725F">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25 </w:t>
            </w:r>
          </w:p>
        </w:tc>
        <w:tc>
          <w:tcPr>
            <w:tcW w:w="0" w:type="auto"/>
            <w:noWrap w:val="0"/>
            <w:vAlign w:val="center"/>
          </w:tcPr>
          <w:p w14:paraId="360E98D1">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3822F8BE">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05BAE1FB">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独立显卡显存容量</w:t>
            </w:r>
          </w:p>
        </w:tc>
        <w:tc>
          <w:tcPr>
            <w:tcW w:w="3216" w:type="dxa"/>
            <w:noWrap w:val="0"/>
            <w:vAlign w:val="center"/>
          </w:tcPr>
          <w:p w14:paraId="23C88CD7">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不涉及</w:t>
            </w:r>
          </w:p>
        </w:tc>
      </w:tr>
      <w:tr w14:paraId="14C5B3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7F68EFF8">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26 </w:t>
            </w:r>
          </w:p>
        </w:tc>
        <w:tc>
          <w:tcPr>
            <w:tcW w:w="0" w:type="auto"/>
            <w:noWrap w:val="0"/>
            <w:vAlign w:val="center"/>
          </w:tcPr>
          <w:p w14:paraId="4F0DB5A6">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381C93B7">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714040BD">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独立显卡接口协议</w:t>
            </w:r>
          </w:p>
        </w:tc>
        <w:tc>
          <w:tcPr>
            <w:tcW w:w="3216" w:type="dxa"/>
            <w:noWrap w:val="0"/>
            <w:vAlign w:val="center"/>
          </w:tcPr>
          <w:p w14:paraId="589CF21A">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不涉及</w:t>
            </w:r>
          </w:p>
        </w:tc>
      </w:tr>
      <w:tr w14:paraId="2C8AB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5C41D432">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27 </w:t>
            </w:r>
          </w:p>
        </w:tc>
        <w:tc>
          <w:tcPr>
            <w:tcW w:w="0" w:type="auto"/>
            <w:noWrap w:val="0"/>
            <w:vAlign w:val="center"/>
          </w:tcPr>
          <w:p w14:paraId="43BA31DA">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restart"/>
            <w:noWrap w:val="0"/>
            <w:vAlign w:val="center"/>
          </w:tcPr>
          <w:p w14:paraId="2166D2CA">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显示设备规格</w:t>
            </w:r>
          </w:p>
        </w:tc>
        <w:tc>
          <w:tcPr>
            <w:tcW w:w="0" w:type="auto"/>
            <w:noWrap w:val="0"/>
            <w:vAlign w:val="center"/>
          </w:tcPr>
          <w:p w14:paraId="3BBBD757">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★显示屏屏占比</w:t>
            </w:r>
          </w:p>
        </w:tc>
        <w:tc>
          <w:tcPr>
            <w:tcW w:w="3216" w:type="dxa"/>
            <w:noWrap w:val="0"/>
            <w:vAlign w:val="center"/>
          </w:tcPr>
          <w:p w14:paraId="645A3104">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≥88% </w:t>
            </w:r>
          </w:p>
        </w:tc>
      </w:tr>
      <w:tr w14:paraId="35360B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73B3DB5D">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28 </w:t>
            </w:r>
          </w:p>
        </w:tc>
        <w:tc>
          <w:tcPr>
            <w:tcW w:w="0" w:type="auto"/>
            <w:noWrap w:val="0"/>
            <w:vAlign w:val="center"/>
          </w:tcPr>
          <w:p w14:paraId="041053AD">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4AD3A3CB">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00C63032">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★显示屏分辨率</w:t>
            </w:r>
          </w:p>
        </w:tc>
        <w:tc>
          <w:tcPr>
            <w:tcW w:w="3216" w:type="dxa"/>
            <w:noWrap w:val="0"/>
            <w:vAlign w:val="center"/>
          </w:tcPr>
          <w:p w14:paraId="593FF7CD">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≥1920x1080</w:t>
            </w:r>
          </w:p>
        </w:tc>
      </w:tr>
      <w:tr w14:paraId="2EB0CF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0C5628F0">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29 </w:t>
            </w:r>
          </w:p>
        </w:tc>
        <w:tc>
          <w:tcPr>
            <w:tcW w:w="0" w:type="auto"/>
            <w:noWrap w:val="0"/>
            <w:vAlign w:val="center"/>
          </w:tcPr>
          <w:p w14:paraId="418B9AE5">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6749C1BA">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53E4CFD0">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显示屏像素密度</w:t>
            </w:r>
          </w:p>
        </w:tc>
        <w:tc>
          <w:tcPr>
            <w:tcW w:w="3216" w:type="dxa"/>
            <w:noWrap w:val="0"/>
            <w:vAlign w:val="center"/>
          </w:tcPr>
          <w:p w14:paraId="7AFBB915">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≥85像素/英寸</w:t>
            </w:r>
          </w:p>
        </w:tc>
      </w:tr>
      <w:tr w14:paraId="4766C6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4D099F00">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30 </w:t>
            </w:r>
          </w:p>
        </w:tc>
        <w:tc>
          <w:tcPr>
            <w:tcW w:w="0" w:type="auto"/>
            <w:noWrap w:val="0"/>
            <w:vAlign w:val="center"/>
          </w:tcPr>
          <w:p w14:paraId="6C31D9D8">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3EDBE1D7">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73E06E8D">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显示屏可视角度</w:t>
            </w:r>
          </w:p>
        </w:tc>
        <w:tc>
          <w:tcPr>
            <w:tcW w:w="3216" w:type="dxa"/>
            <w:noWrap w:val="0"/>
            <w:vAlign w:val="center"/>
          </w:tcPr>
          <w:p w14:paraId="35F993C6">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水平≥170°</w:t>
            </w:r>
          </w:p>
        </w:tc>
      </w:tr>
      <w:tr w14:paraId="2FC3F6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0B34CA3E">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31 </w:t>
            </w:r>
          </w:p>
        </w:tc>
        <w:tc>
          <w:tcPr>
            <w:tcW w:w="0" w:type="auto"/>
            <w:noWrap w:val="0"/>
            <w:vAlign w:val="center"/>
          </w:tcPr>
          <w:p w14:paraId="34D64CA5">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12AD0E69">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67FB29AF">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★显示屏尺寸</w:t>
            </w:r>
          </w:p>
        </w:tc>
        <w:tc>
          <w:tcPr>
            <w:tcW w:w="3216" w:type="dxa"/>
            <w:noWrap w:val="0"/>
            <w:vAlign w:val="center"/>
          </w:tcPr>
          <w:p w14:paraId="116D52B7">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≥23.8英寸</w:t>
            </w:r>
          </w:p>
        </w:tc>
      </w:tr>
      <w:tr w14:paraId="29C9E9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766B3C91">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32 </w:t>
            </w:r>
          </w:p>
        </w:tc>
        <w:tc>
          <w:tcPr>
            <w:tcW w:w="0" w:type="auto"/>
            <w:noWrap w:val="0"/>
            <w:vAlign w:val="center"/>
          </w:tcPr>
          <w:p w14:paraId="37DC35C6">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757F22D6">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2F8C755D">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★显示屏屏幕比例</w:t>
            </w:r>
          </w:p>
        </w:tc>
        <w:tc>
          <w:tcPr>
            <w:tcW w:w="3216" w:type="dxa"/>
            <w:noWrap w:val="0"/>
            <w:vAlign w:val="center"/>
          </w:tcPr>
          <w:p w14:paraId="5A37653D">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16：9</w:t>
            </w:r>
          </w:p>
        </w:tc>
      </w:tr>
      <w:tr w14:paraId="656284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4A7D2DE8">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33 </w:t>
            </w:r>
          </w:p>
        </w:tc>
        <w:tc>
          <w:tcPr>
            <w:tcW w:w="0" w:type="auto"/>
            <w:noWrap w:val="0"/>
            <w:vAlign w:val="center"/>
          </w:tcPr>
          <w:p w14:paraId="4C232EFA">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10958BAE">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58CC8ED4">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★显示器边框颜色</w:t>
            </w:r>
          </w:p>
        </w:tc>
        <w:tc>
          <w:tcPr>
            <w:tcW w:w="3216" w:type="dxa"/>
            <w:noWrap w:val="0"/>
            <w:vAlign w:val="center"/>
          </w:tcPr>
          <w:p w14:paraId="5D259CA6">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黑色商务色系</w:t>
            </w:r>
          </w:p>
        </w:tc>
      </w:tr>
      <w:tr w14:paraId="752DF8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5962ACB1">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34 </w:t>
            </w:r>
          </w:p>
        </w:tc>
        <w:tc>
          <w:tcPr>
            <w:tcW w:w="0" w:type="auto"/>
            <w:noWrap w:val="0"/>
            <w:vAlign w:val="center"/>
          </w:tcPr>
          <w:p w14:paraId="1F317F89">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43B4156C">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7F25701F">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★显示屏防蓝光</w:t>
            </w:r>
          </w:p>
        </w:tc>
        <w:tc>
          <w:tcPr>
            <w:tcW w:w="3216" w:type="dxa"/>
            <w:noWrap w:val="0"/>
            <w:vAlign w:val="center"/>
          </w:tcPr>
          <w:p w14:paraId="64B702B7">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不涉及</w:t>
            </w:r>
          </w:p>
        </w:tc>
      </w:tr>
      <w:tr w14:paraId="6A810F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3CFF7929">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35 </w:t>
            </w:r>
          </w:p>
        </w:tc>
        <w:tc>
          <w:tcPr>
            <w:tcW w:w="0" w:type="auto"/>
            <w:noWrap w:val="0"/>
            <w:vAlign w:val="center"/>
          </w:tcPr>
          <w:p w14:paraId="2D55B5C7">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20C77EF0">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0B3D5DDF">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★显示屏低频闪</w:t>
            </w:r>
          </w:p>
        </w:tc>
        <w:tc>
          <w:tcPr>
            <w:tcW w:w="3216" w:type="dxa"/>
            <w:noWrap w:val="0"/>
            <w:vAlign w:val="center"/>
          </w:tcPr>
          <w:p w14:paraId="27DC01F4">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显示屏应支持低频闪≤-35dB</w:t>
            </w:r>
          </w:p>
        </w:tc>
      </w:tr>
      <w:tr w14:paraId="0517EB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00D1F3C7">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36 </w:t>
            </w:r>
          </w:p>
        </w:tc>
        <w:tc>
          <w:tcPr>
            <w:tcW w:w="0" w:type="auto"/>
            <w:noWrap w:val="0"/>
            <w:vAlign w:val="center"/>
          </w:tcPr>
          <w:p w14:paraId="118E6D79">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17289C41">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691F8193">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★显示屏防炫目</w:t>
            </w:r>
          </w:p>
        </w:tc>
        <w:tc>
          <w:tcPr>
            <w:tcW w:w="3216" w:type="dxa"/>
            <w:noWrap w:val="0"/>
            <w:vAlign w:val="center"/>
          </w:tcPr>
          <w:p w14:paraId="0748BEC8">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不涉及</w:t>
            </w:r>
          </w:p>
        </w:tc>
      </w:tr>
      <w:tr w14:paraId="62A37D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2E16BD49">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37 </w:t>
            </w:r>
          </w:p>
        </w:tc>
        <w:tc>
          <w:tcPr>
            <w:tcW w:w="0" w:type="auto"/>
            <w:noWrap w:val="0"/>
            <w:vAlign w:val="center"/>
          </w:tcPr>
          <w:p w14:paraId="2A7B4D53">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restart"/>
            <w:noWrap w:val="0"/>
            <w:vAlign w:val="center"/>
          </w:tcPr>
          <w:p w14:paraId="0AB6A656">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外设规格</w:t>
            </w:r>
          </w:p>
        </w:tc>
        <w:tc>
          <w:tcPr>
            <w:tcW w:w="0" w:type="auto"/>
            <w:noWrap w:val="0"/>
            <w:vAlign w:val="center"/>
          </w:tcPr>
          <w:p w14:paraId="73FD7D20">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★传声器数量</w:t>
            </w:r>
          </w:p>
        </w:tc>
        <w:tc>
          <w:tcPr>
            <w:tcW w:w="3216" w:type="dxa"/>
            <w:noWrap w:val="0"/>
            <w:vAlign w:val="center"/>
          </w:tcPr>
          <w:p w14:paraId="02CCC9FC">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≥1 个</w:t>
            </w:r>
          </w:p>
        </w:tc>
      </w:tr>
      <w:tr w14:paraId="2BACB8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2118FF3B">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38 </w:t>
            </w:r>
          </w:p>
        </w:tc>
        <w:tc>
          <w:tcPr>
            <w:tcW w:w="0" w:type="auto"/>
            <w:noWrap w:val="0"/>
            <w:vAlign w:val="center"/>
          </w:tcPr>
          <w:p w14:paraId="386848D6">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61815CC5">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7C567C80">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★扬声器数量</w:t>
            </w:r>
          </w:p>
        </w:tc>
        <w:tc>
          <w:tcPr>
            <w:tcW w:w="3216" w:type="dxa"/>
            <w:noWrap w:val="0"/>
            <w:vAlign w:val="center"/>
          </w:tcPr>
          <w:p w14:paraId="596B8D6C">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≥1个</w:t>
            </w:r>
          </w:p>
        </w:tc>
      </w:tr>
      <w:tr w14:paraId="2FCCBD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42999EB5">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39 </w:t>
            </w:r>
          </w:p>
        </w:tc>
        <w:tc>
          <w:tcPr>
            <w:tcW w:w="0" w:type="auto"/>
            <w:noWrap w:val="0"/>
            <w:vAlign w:val="center"/>
          </w:tcPr>
          <w:p w14:paraId="1010A980">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739F720D">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69B7EAAD">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★鼠标数量</w:t>
            </w:r>
          </w:p>
        </w:tc>
        <w:tc>
          <w:tcPr>
            <w:tcW w:w="3216" w:type="dxa"/>
            <w:noWrap w:val="0"/>
            <w:vAlign w:val="center"/>
          </w:tcPr>
          <w:p w14:paraId="746A786E">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≥1 个</w:t>
            </w:r>
          </w:p>
        </w:tc>
      </w:tr>
      <w:tr w14:paraId="517287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50A00C84">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40 </w:t>
            </w:r>
          </w:p>
        </w:tc>
        <w:tc>
          <w:tcPr>
            <w:tcW w:w="0" w:type="auto"/>
            <w:noWrap w:val="0"/>
            <w:vAlign w:val="center"/>
          </w:tcPr>
          <w:p w14:paraId="72CCCD1F">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5569DB01">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30895C7A">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★键盘数量</w:t>
            </w:r>
          </w:p>
        </w:tc>
        <w:tc>
          <w:tcPr>
            <w:tcW w:w="3216" w:type="dxa"/>
            <w:noWrap w:val="0"/>
            <w:vAlign w:val="center"/>
          </w:tcPr>
          <w:p w14:paraId="07D86330">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≥1 个</w:t>
            </w:r>
          </w:p>
        </w:tc>
      </w:tr>
      <w:tr w14:paraId="37E12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3B4D1B88">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41 </w:t>
            </w:r>
          </w:p>
        </w:tc>
        <w:tc>
          <w:tcPr>
            <w:tcW w:w="0" w:type="auto"/>
            <w:noWrap w:val="0"/>
            <w:vAlign w:val="center"/>
          </w:tcPr>
          <w:p w14:paraId="2B43FF01">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05FC4819">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7239561F">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★摄像头数量</w:t>
            </w:r>
          </w:p>
        </w:tc>
        <w:tc>
          <w:tcPr>
            <w:tcW w:w="3216" w:type="dxa"/>
            <w:noWrap w:val="0"/>
            <w:vAlign w:val="center"/>
          </w:tcPr>
          <w:p w14:paraId="5D1124A1">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≥1个</w:t>
            </w:r>
          </w:p>
        </w:tc>
      </w:tr>
      <w:tr w14:paraId="1E5DF0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4640BE0F">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42 </w:t>
            </w:r>
          </w:p>
        </w:tc>
        <w:tc>
          <w:tcPr>
            <w:tcW w:w="0" w:type="auto"/>
            <w:noWrap w:val="0"/>
            <w:vAlign w:val="center"/>
          </w:tcPr>
          <w:p w14:paraId="31342EE5">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14556C4B">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2AB3027C">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光驱数量</w:t>
            </w:r>
          </w:p>
        </w:tc>
        <w:tc>
          <w:tcPr>
            <w:tcW w:w="3216" w:type="dxa"/>
            <w:noWrap w:val="0"/>
            <w:vAlign w:val="center"/>
          </w:tcPr>
          <w:p w14:paraId="532E326D">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≥0 个</w:t>
            </w:r>
          </w:p>
        </w:tc>
      </w:tr>
      <w:tr w14:paraId="3BCD9A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3C4747CA">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43 </w:t>
            </w:r>
          </w:p>
        </w:tc>
        <w:tc>
          <w:tcPr>
            <w:tcW w:w="0" w:type="auto"/>
            <w:noWrap w:val="0"/>
            <w:vAlign w:val="center"/>
          </w:tcPr>
          <w:p w14:paraId="5F83ABC5">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44D4E0EF">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477B2F0B">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★键盘按键数目</w:t>
            </w:r>
          </w:p>
        </w:tc>
        <w:tc>
          <w:tcPr>
            <w:tcW w:w="3216" w:type="dxa"/>
            <w:noWrap w:val="0"/>
            <w:vAlign w:val="center"/>
          </w:tcPr>
          <w:p w14:paraId="4842ED2F">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61 键/86 键/101 键/104 键等</w:t>
            </w:r>
          </w:p>
        </w:tc>
      </w:tr>
      <w:tr w14:paraId="5A1B4F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26D8F15E">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44 </w:t>
            </w:r>
          </w:p>
        </w:tc>
        <w:tc>
          <w:tcPr>
            <w:tcW w:w="0" w:type="auto"/>
            <w:noWrap w:val="0"/>
            <w:vAlign w:val="center"/>
          </w:tcPr>
          <w:p w14:paraId="08A83560">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4464AFD7">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61B01ED7">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★摄像头像素</w:t>
            </w:r>
          </w:p>
        </w:tc>
        <w:tc>
          <w:tcPr>
            <w:tcW w:w="3216" w:type="dxa"/>
            <w:noWrap w:val="0"/>
            <w:vAlign w:val="center"/>
          </w:tcPr>
          <w:p w14:paraId="46117590">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≥500万 </w:t>
            </w:r>
          </w:p>
        </w:tc>
      </w:tr>
      <w:tr w14:paraId="1EDB2C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5473019F">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45 </w:t>
            </w:r>
          </w:p>
        </w:tc>
        <w:tc>
          <w:tcPr>
            <w:tcW w:w="0" w:type="auto"/>
            <w:noWrap w:val="0"/>
            <w:vAlign w:val="center"/>
          </w:tcPr>
          <w:p w14:paraId="59F6D6D3">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3A3D0E6E">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2E24D487">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★摄像头分辨率</w:t>
            </w:r>
          </w:p>
        </w:tc>
        <w:tc>
          <w:tcPr>
            <w:tcW w:w="3216" w:type="dxa"/>
            <w:noWrap w:val="0"/>
            <w:vAlign w:val="center"/>
          </w:tcPr>
          <w:p w14:paraId="1D2CDA3A">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≥1280x720</w:t>
            </w:r>
          </w:p>
        </w:tc>
      </w:tr>
      <w:tr w14:paraId="015A54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51322024">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46 </w:t>
            </w:r>
          </w:p>
        </w:tc>
        <w:tc>
          <w:tcPr>
            <w:tcW w:w="0" w:type="auto"/>
            <w:noWrap w:val="0"/>
            <w:vAlign w:val="center"/>
          </w:tcPr>
          <w:p w14:paraId="46E203B9">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05F24250">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14B96F13">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★扬声器功率</w:t>
            </w:r>
          </w:p>
        </w:tc>
        <w:tc>
          <w:tcPr>
            <w:tcW w:w="3216" w:type="dxa"/>
            <w:noWrap w:val="0"/>
            <w:vAlign w:val="center"/>
          </w:tcPr>
          <w:p w14:paraId="6403246B">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≥1瓦/个</w:t>
            </w:r>
          </w:p>
        </w:tc>
      </w:tr>
      <w:tr w14:paraId="08C574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7CB5C877">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47 </w:t>
            </w:r>
          </w:p>
        </w:tc>
        <w:tc>
          <w:tcPr>
            <w:tcW w:w="0" w:type="auto"/>
            <w:noWrap w:val="0"/>
            <w:vAlign w:val="center"/>
          </w:tcPr>
          <w:p w14:paraId="4624D0E6">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4CD32B1A">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166E950B">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★扬声器频率范围</w:t>
            </w:r>
          </w:p>
        </w:tc>
        <w:tc>
          <w:tcPr>
            <w:tcW w:w="3216" w:type="dxa"/>
            <w:noWrap w:val="0"/>
            <w:vAlign w:val="center"/>
          </w:tcPr>
          <w:p w14:paraId="79823980">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不涉及</w:t>
            </w:r>
          </w:p>
        </w:tc>
      </w:tr>
      <w:tr w14:paraId="2F9ED6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23BF2881">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48 </w:t>
            </w:r>
          </w:p>
        </w:tc>
        <w:tc>
          <w:tcPr>
            <w:tcW w:w="0" w:type="auto"/>
            <w:noWrap w:val="0"/>
            <w:vAlign w:val="center"/>
          </w:tcPr>
          <w:p w14:paraId="0C3C2AE1">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4746A1A3">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03C1919C">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扬声器总谐波失真</w:t>
            </w:r>
          </w:p>
        </w:tc>
        <w:tc>
          <w:tcPr>
            <w:tcW w:w="3216" w:type="dxa"/>
            <w:noWrap w:val="0"/>
            <w:vAlign w:val="center"/>
          </w:tcPr>
          <w:p w14:paraId="1CF21DCD">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不涉及</w:t>
            </w:r>
          </w:p>
        </w:tc>
      </w:tr>
      <w:tr w14:paraId="2102A2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68B0423C">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49 </w:t>
            </w:r>
          </w:p>
        </w:tc>
        <w:tc>
          <w:tcPr>
            <w:tcW w:w="0" w:type="auto"/>
            <w:noWrap w:val="0"/>
            <w:vAlign w:val="center"/>
          </w:tcPr>
          <w:p w14:paraId="09C5F1C1">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1218D73B">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0D371BFE">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扬声器最大声压级</w:t>
            </w:r>
          </w:p>
        </w:tc>
        <w:tc>
          <w:tcPr>
            <w:tcW w:w="3216" w:type="dxa"/>
            <w:noWrap w:val="0"/>
            <w:vAlign w:val="center"/>
          </w:tcPr>
          <w:p w14:paraId="0AD56C78">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最大声压级在粉红噪声播放场景下，工作距离处声压级宜不低于70dB</w:t>
            </w:r>
          </w:p>
        </w:tc>
      </w:tr>
      <w:tr w14:paraId="3C1B82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2563B884">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50 </w:t>
            </w:r>
          </w:p>
        </w:tc>
        <w:tc>
          <w:tcPr>
            <w:tcW w:w="0" w:type="auto"/>
            <w:noWrap w:val="0"/>
            <w:vAlign w:val="center"/>
          </w:tcPr>
          <w:p w14:paraId="62D176E6">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619968D0">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782286DA">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★键盘键程</w:t>
            </w:r>
          </w:p>
        </w:tc>
        <w:tc>
          <w:tcPr>
            <w:tcW w:w="3216" w:type="dxa"/>
            <w:noWrap w:val="0"/>
            <w:vAlign w:val="center"/>
          </w:tcPr>
          <w:p w14:paraId="04F978EA">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2.3mm ~ 4.0mm</w:t>
            </w:r>
          </w:p>
        </w:tc>
      </w:tr>
      <w:tr w14:paraId="2CAC8E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45ABFE55">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51 </w:t>
            </w:r>
          </w:p>
        </w:tc>
        <w:tc>
          <w:tcPr>
            <w:tcW w:w="0" w:type="auto"/>
            <w:noWrap w:val="0"/>
            <w:vAlign w:val="center"/>
          </w:tcPr>
          <w:p w14:paraId="705AD126">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2241EBD4">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126B4ED0">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★键盘按键压力</w:t>
            </w:r>
          </w:p>
        </w:tc>
        <w:tc>
          <w:tcPr>
            <w:tcW w:w="3216" w:type="dxa"/>
            <w:noWrap w:val="0"/>
            <w:vAlign w:val="center"/>
          </w:tcPr>
          <w:p w14:paraId="4C801D0E">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按键压力应在0.54N±0.14N</w:t>
            </w:r>
          </w:p>
        </w:tc>
      </w:tr>
      <w:tr w14:paraId="1874D9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4994E2C9">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52 </w:t>
            </w:r>
          </w:p>
        </w:tc>
        <w:tc>
          <w:tcPr>
            <w:tcW w:w="0" w:type="auto"/>
            <w:noWrap w:val="0"/>
            <w:vAlign w:val="center"/>
          </w:tcPr>
          <w:p w14:paraId="3AFF08F5">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7D7B1185">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7BE7CC32">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★键盘颜色</w:t>
            </w:r>
          </w:p>
        </w:tc>
        <w:tc>
          <w:tcPr>
            <w:tcW w:w="3216" w:type="dxa"/>
            <w:noWrap w:val="0"/>
            <w:vAlign w:val="center"/>
          </w:tcPr>
          <w:p w14:paraId="3695E6F4">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黑色商务色系</w:t>
            </w:r>
          </w:p>
        </w:tc>
      </w:tr>
      <w:tr w14:paraId="250E7D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4D2FD838">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53 </w:t>
            </w:r>
          </w:p>
        </w:tc>
        <w:tc>
          <w:tcPr>
            <w:tcW w:w="0" w:type="auto"/>
            <w:noWrap w:val="0"/>
            <w:vAlign w:val="center"/>
          </w:tcPr>
          <w:p w14:paraId="599524A3">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0165CD41">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0005CEE2">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★键盘连接方式</w:t>
            </w:r>
          </w:p>
        </w:tc>
        <w:tc>
          <w:tcPr>
            <w:tcW w:w="3216" w:type="dxa"/>
            <w:noWrap w:val="0"/>
            <w:vAlign w:val="center"/>
          </w:tcPr>
          <w:p w14:paraId="088587A3">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有线</w:t>
            </w:r>
          </w:p>
        </w:tc>
      </w:tr>
      <w:tr w14:paraId="479BFC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16334F66">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54 </w:t>
            </w:r>
          </w:p>
        </w:tc>
        <w:tc>
          <w:tcPr>
            <w:tcW w:w="0" w:type="auto"/>
            <w:noWrap w:val="0"/>
            <w:vAlign w:val="center"/>
          </w:tcPr>
          <w:p w14:paraId="0D9806FE">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63CCD1BE">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1F9D7F4A">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★有线键盘连接线</w:t>
            </w:r>
          </w:p>
        </w:tc>
        <w:tc>
          <w:tcPr>
            <w:tcW w:w="3216" w:type="dxa"/>
            <w:noWrap w:val="0"/>
            <w:vAlign w:val="center"/>
          </w:tcPr>
          <w:p w14:paraId="633CFF00">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≥1.5 米</w:t>
            </w:r>
          </w:p>
        </w:tc>
      </w:tr>
      <w:tr w14:paraId="27E961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574E2432">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55 </w:t>
            </w:r>
          </w:p>
        </w:tc>
        <w:tc>
          <w:tcPr>
            <w:tcW w:w="0" w:type="auto"/>
            <w:noWrap w:val="0"/>
            <w:vAlign w:val="center"/>
          </w:tcPr>
          <w:p w14:paraId="65038009">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3F4F24D0">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33DF3678">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★键盘其他要求</w:t>
            </w:r>
          </w:p>
        </w:tc>
        <w:tc>
          <w:tcPr>
            <w:tcW w:w="3216" w:type="dxa"/>
            <w:noWrap w:val="0"/>
            <w:vAlign w:val="center"/>
          </w:tcPr>
          <w:p w14:paraId="71AF2AE1">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键盘外观结构、连接方式、主要功能、安全、电磁兼容性、可靠性应符合GB/T14081的相关规定</w:t>
            </w:r>
          </w:p>
        </w:tc>
      </w:tr>
      <w:tr w14:paraId="633680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5DC34564">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56 </w:t>
            </w:r>
          </w:p>
        </w:tc>
        <w:tc>
          <w:tcPr>
            <w:tcW w:w="0" w:type="auto"/>
            <w:noWrap w:val="0"/>
            <w:vAlign w:val="center"/>
          </w:tcPr>
          <w:p w14:paraId="1DFB7812">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594D3090">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175C962A">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★鼠标连接方式</w:t>
            </w:r>
          </w:p>
        </w:tc>
        <w:tc>
          <w:tcPr>
            <w:tcW w:w="3216" w:type="dxa"/>
            <w:noWrap w:val="0"/>
            <w:vAlign w:val="center"/>
          </w:tcPr>
          <w:p w14:paraId="21D1E2CF">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有线</w:t>
            </w:r>
          </w:p>
        </w:tc>
      </w:tr>
      <w:tr w14:paraId="5B4065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71F379AC">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57 </w:t>
            </w:r>
          </w:p>
        </w:tc>
        <w:tc>
          <w:tcPr>
            <w:tcW w:w="0" w:type="auto"/>
            <w:noWrap w:val="0"/>
            <w:vAlign w:val="center"/>
          </w:tcPr>
          <w:p w14:paraId="3161B505">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5F958556">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2624CAEC">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★有线鼠标连接线</w:t>
            </w:r>
          </w:p>
        </w:tc>
        <w:tc>
          <w:tcPr>
            <w:tcW w:w="3216" w:type="dxa"/>
            <w:noWrap w:val="0"/>
            <w:vAlign w:val="center"/>
          </w:tcPr>
          <w:p w14:paraId="06859430">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≥1.5米</w:t>
            </w:r>
          </w:p>
        </w:tc>
      </w:tr>
      <w:tr w14:paraId="5E44DF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369A0270">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58 </w:t>
            </w:r>
          </w:p>
        </w:tc>
        <w:tc>
          <w:tcPr>
            <w:tcW w:w="0" w:type="auto"/>
            <w:noWrap w:val="0"/>
            <w:vAlign w:val="center"/>
          </w:tcPr>
          <w:p w14:paraId="3C8042F7">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1F400063">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069ADE68">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★鼠标 DPI分辨率</w:t>
            </w:r>
          </w:p>
        </w:tc>
        <w:tc>
          <w:tcPr>
            <w:tcW w:w="3216" w:type="dxa"/>
            <w:noWrap w:val="0"/>
            <w:vAlign w:val="center"/>
          </w:tcPr>
          <w:p w14:paraId="002129B0">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1000~1600</w:t>
            </w:r>
          </w:p>
        </w:tc>
      </w:tr>
      <w:tr w14:paraId="72B61B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7D33CC00">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59 </w:t>
            </w:r>
          </w:p>
        </w:tc>
        <w:tc>
          <w:tcPr>
            <w:tcW w:w="0" w:type="auto"/>
            <w:noWrap w:val="0"/>
            <w:vAlign w:val="center"/>
          </w:tcPr>
          <w:p w14:paraId="02A0C7BC">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733B85B0">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5B5E55A9">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鼠标颜色</w:t>
            </w:r>
          </w:p>
        </w:tc>
        <w:tc>
          <w:tcPr>
            <w:tcW w:w="3216" w:type="dxa"/>
            <w:noWrap w:val="0"/>
            <w:vAlign w:val="center"/>
          </w:tcPr>
          <w:p w14:paraId="34BD41F3">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黑色等商务色系</w:t>
            </w:r>
          </w:p>
        </w:tc>
      </w:tr>
      <w:tr w14:paraId="3487C1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2D31ACC0">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60 </w:t>
            </w:r>
          </w:p>
        </w:tc>
        <w:tc>
          <w:tcPr>
            <w:tcW w:w="0" w:type="auto"/>
            <w:noWrap w:val="0"/>
            <w:vAlign w:val="center"/>
          </w:tcPr>
          <w:p w14:paraId="5E9C8F86">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4D5E998F">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65D8BB91">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★鼠标其他要求</w:t>
            </w:r>
          </w:p>
        </w:tc>
        <w:tc>
          <w:tcPr>
            <w:tcW w:w="3216" w:type="dxa"/>
            <w:noWrap w:val="0"/>
            <w:vAlign w:val="center"/>
          </w:tcPr>
          <w:p w14:paraId="366ED051">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其它参数应符合GB/T26245的相关规定</w:t>
            </w:r>
          </w:p>
        </w:tc>
      </w:tr>
      <w:tr w14:paraId="33833C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2B89440F">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61 </w:t>
            </w:r>
          </w:p>
        </w:tc>
        <w:tc>
          <w:tcPr>
            <w:tcW w:w="0" w:type="auto"/>
            <w:noWrap w:val="0"/>
            <w:vAlign w:val="center"/>
          </w:tcPr>
          <w:p w14:paraId="3AD0C0D4">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2FFF33CA">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41EDE478">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内置光驱</w:t>
            </w:r>
          </w:p>
        </w:tc>
        <w:tc>
          <w:tcPr>
            <w:tcW w:w="3216" w:type="dxa"/>
            <w:noWrap w:val="0"/>
            <w:vAlign w:val="center"/>
          </w:tcPr>
          <w:p w14:paraId="0BECB792">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不涉及</w:t>
            </w:r>
          </w:p>
        </w:tc>
      </w:tr>
      <w:tr w14:paraId="57371A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24450073">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62 </w:t>
            </w:r>
          </w:p>
        </w:tc>
        <w:tc>
          <w:tcPr>
            <w:tcW w:w="0" w:type="auto"/>
            <w:noWrap w:val="0"/>
            <w:vAlign w:val="center"/>
          </w:tcPr>
          <w:p w14:paraId="06105D76">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restart"/>
            <w:noWrap w:val="0"/>
            <w:vAlign w:val="center"/>
          </w:tcPr>
          <w:p w14:paraId="7610BC8A">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网络设备规格</w:t>
            </w:r>
          </w:p>
        </w:tc>
        <w:tc>
          <w:tcPr>
            <w:tcW w:w="0" w:type="auto"/>
            <w:noWrap w:val="0"/>
            <w:vAlign w:val="center"/>
          </w:tcPr>
          <w:p w14:paraId="6690A824">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★有线网卡数量</w:t>
            </w:r>
          </w:p>
        </w:tc>
        <w:tc>
          <w:tcPr>
            <w:tcW w:w="3216" w:type="dxa"/>
            <w:noWrap w:val="0"/>
            <w:vAlign w:val="center"/>
          </w:tcPr>
          <w:p w14:paraId="0C655FBE">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≥1</w:t>
            </w:r>
          </w:p>
        </w:tc>
      </w:tr>
      <w:tr w14:paraId="32F809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1F6B542D">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63 </w:t>
            </w:r>
          </w:p>
        </w:tc>
        <w:tc>
          <w:tcPr>
            <w:tcW w:w="0" w:type="auto"/>
            <w:noWrap w:val="0"/>
            <w:vAlign w:val="center"/>
          </w:tcPr>
          <w:p w14:paraId="65D96507">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2013DB0A">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5A80833F">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无线网卡及天线数量</w:t>
            </w:r>
          </w:p>
        </w:tc>
        <w:tc>
          <w:tcPr>
            <w:tcW w:w="3216" w:type="dxa"/>
            <w:noWrap w:val="0"/>
            <w:vAlign w:val="center"/>
          </w:tcPr>
          <w:p w14:paraId="3DBCA35B">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≥1</w:t>
            </w:r>
          </w:p>
        </w:tc>
      </w:tr>
      <w:tr w14:paraId="095CCE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61D005D1">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64 </w:t>
            </w:r>
          </w:p>
        </w:tc>
        <w:tc>
          <w:tcPr>
            <w:tcW w:w="0" w:type="auto"/>
            <w:noWrap w:val="0"/>
            <w:vAlign w:val="center"/>
          </w:tcPr>
          <w:p w14:paraId="08949B47">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58EF2A22">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6A57F13A">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单无线网卡天线数量</w:t>
            </w:r>
          </w:p>
        </w:tc>
        <w:tc>
          <w:tcPr>
            <w:tcW w:w="3216" w:type="dxa"/>
            <w:noWrap w:val="0"/>
            <w:vAlign w:val="center"/>
          </w:tcPr>
          <w:p w14:paraId="6145271B">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≥0</w:t>
            </w:r>
          </w:p>
        </w:tc>
      </w:tr>
      <w:tr w14:paraId="453FE9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0ADFB20E">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65 </w:t>
            </w:r>
          </w:p>
        </w:tc>
        <w:tc>
          <w:tcPr>
            <w:tcW w:w="0" w:type="auto"/>
            <w:noWrap w:val="0"/>
            <w:vAlign w:val="center"/>
          </w:tcPr>
          <w:p w14:paraId="7D7C2EA7">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restart"/>
            <w:noWrap w:val="0"/>
            <w:vAlign w:val="center"/>
          </w:tcPr>
          <w:p w14:paraId="12D9471A">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外部接口规格</w:t>
            </w:r>
          </w:p>
        </w:tc>
        <w:tc>
          <w:tcPr>
            <w:tcW w:w="0" w:type="auto"/>
            <w:noWrap w:val="0"/>
            <w:vAlign w:val="center"/>
          </w:tcPr>
          <w:p w14:paraId="4984E5DA">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★USB 接口数量</w:t>
            </w:r>
          </w:p>
        </w:tc>
        <w:tc>
          <w:tcPr>
            <w:tcW w:w="3216" w:type="dxa"/>
            <w:noWrap w:val="0"/>
            <w:vAlign w:val="center"/>
          </w:tcPr>
          <w:p w14:paraId="577146D8">
            <w:pPr>
              <w:snapToGrid w:val="0"/>
              <w:ind w:left="0" w:leftChars="0" w:right="0" w:rightChars="0" w:firstLine="0" w:firstLineChars="0"/>
              <w:jc w:val="left"/>
              <w:textAlignment w:val="center"/>
              <w:rPr>
                <w:rFonts w:hint="eastAsia" w:ascii="黑体" w:hAnsi="黑体" w:eastAsia="黑体" w:cs="黑体"/>
                <w:sz w:val="18"/>
                <w:szCs w:val="18"/>
                <w:lang w:bidi="ar"/>
              </w:rPr>
            </w:pPr>
            <w:r>
              <w:rPr>
                <w:rFonts w:hint="eastAsia" w:ascii="黑体" w:hAnsi="黑体" w:eastAsia="黑体" w:cs="黑体"/>
                <w:sz w:val="18"/>
                <w:szCs w:val="18"/>
                <w:lang w:bidi="ar"/>
              </w:rPr>
              <w:t>USB原生接口数量应不少于7个，至少包含原生4个USB3.2及以上标准接口</w:t>
            </w:r>
          </w:p>
        </w:tc>
      </w:tr>
      <w:tr w14:paraId="6F19E6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2A7A5951">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66 </w:t>
            </w:r>
          </w:p>
        </w:tc>
        <w:tc>
          <w:tcPr>
            <w:tcW w:w="0" w:type="auto"/>
            <w:noWrap w:val="0"/>
            <w:vAlign w:val="center"/>
          </w:tcPr>
          <w:p w14:paraId="416177A4">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3A450C01">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73075664">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★视频接口数量</w:t>
            </w:r>
          </w:p>
        </w:tc>
        <w:tc>
          <w:tcPr>
            <w:tcW w:w="3216" w:type="dxa"/>
            <w:noWrap w:val="0"/>
            <w:vAlign w:val="center"/>
          </w:tcPr>
          <w:p w14:paraId="7FFA9A26">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≥1</w:t>
            </w:r>
          </w:p>
        </w:tc>
      </w:tr>
      <w:tr w14:paraId="7391B0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182F35CB">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67 </w:t>
            </w:r>
          </w:p>
        </w:tc>
        <w:tc>
          <w:tcPr>
            <w:tcW w:w="0" w:type="auto"/>
            <w:noWrap w:val="0"/>
            <w:vAlign w:val="center"/>
          </w:tcPr>
          <w:p w14:paraId="260CBDF0">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03B79FE8">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6B4238B5">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★音频接口数量</w:t>
            </w:r>
          </w:p>
        </w:tc>
        <w:tc>
          <w:tcPr>
            <w:tcW w:w="3216" w:type="dxa"/>
            <w:noWrap w:val="0"/>
            <w:vAlign w:val="center"/>
          </w:tcPr>
          <w:p w14:paraId="5C92B50A">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≥1</w:t>
            </w:r>
          </w:p>
        </w:tc>
      </w:tr>
      <w:tr w14:paraId="7F6A4C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05B27A4B">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68 </w:t>
            </w:r>
          </w:p>
        </w:tc>
        <w:tc>
          <w:tcPr>
            <w:tcW w:w="0" w:type="auto"/>
            <w:noWrap w:val="0"/>
            <w:vAlign w:val="center"/>
          </w:tcPr>
          <w:p w14:paraId="3B328D91">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02CD9499">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3E1D4AC2">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存储卡接口数量</w:t>
            </w:r>
          </w:p>
        </w:tc>
        <w:tc>
          <w:tcPr>
            <w:tcW w:w="3216" w:type="dxa"/>
            <w:noWrap w:val="0"/>
            <w:vAlign w:val="center"/>
          </w:tcPr>
          <w:p w14:paraId="4AF3CA83">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≥0</w:t>
            </w:r>
          </w:p>
        </w:tc>
      </w:tr>
      <w:tr w14:paraId="686315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158BE77A">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69 </w:t>
            </w:r>
          </w:p>
        </w:tc>
        <w:tc>
          <w:tcPr>
            <w:tcW w:w="0" w:type="auto"/>
            <w:noWrap w:val="0"/>
            <w:vAlign w:val="center"/>
          </w:tcPr>
          <w:p w14:paraId="3A21495C">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restart"/>
            <w:noWrap w:val="0"/>
            <w:vAlign w:val="center"/>
          </w:tcPr>
          <w:p w14:paraId="127B3A6B">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整机基础规格</w:t>
            </w:r>
          </w:p>
        </w:tc>
        <w:tc>
          <w:tcPr>
            <w:tcW w:w="0" w:type="auto"/>
            <w:noWrap w:val="0"/>
            <w:vAlign w:val="center"/>
          </w:tcPr>
          <w:p w14:paraId="6D121ED2">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★整机外观</w:t>
            </w:r>
          </w:p>
        </w:tc>
        <w:tc>
          <w:tcPr>
            <w:tcW w:w="3216" w:type="dxa"/>
            <w:noWrap w:val="0"/>
            <w:vAlign w:val="center"/>
          </w:tcPr>
          <w:p w14:paraId="5988FAA5">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a) 产品表面不应有凹痕、划伤、裂缝、变形和污染等。表面涂层均匀，不应起泡、龟裂、脱落和磨损，金属零部件无锈蚀及其它机械损伤； b) 产品表面说明功能的文字、符号、标志，应清晰、端正、牢固； c) 宜在产品显著位置提供运行状态指示功能，并由生产厂商提供详细参数</w:t>
            </w:r>
          </w:p>
        </w:tc>
      </w:tr>
      <w:tr w14:paraId="0DB9A3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0CBA3BA1">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70 </w:t>
            </w:r>
          </w:p>
        </w:tc>
        <w:tc>
          <w:tcPr>
            <w:tcW w:w="0" w:type="auto"/>
            <w:noWrap w:val="0"/>
            <w:vAlign w:val="center"/>
          </w:tcPr>
          <w:p w14:paraId="7995C847">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7DF97418">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70217ECA">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★整机结构</w:t>
            </w:r>
          </w:p>
        </w:tc>
        <w:tc>
          <w:tcPr>
            <w:tcW w:w="3216" w:type="dxa"/>
            <w:noWrap w:val="0"/>
            <w:vAlign w:val="center"/>
          </w:tcPr>
          <w:p w14:paraId="45D48332">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a) 机箱应符合 GB/T 4208、GB/T 26246 的相关规定； b) 产品内部结构应符合通用部件的安装需要； c) 所有输入输出接口应符合相关国家或行业标准； d) 产品零部件应紧固无松动，可插拔部件应可靠连接，开关、按钮和其它控制部件应灵活可靠，布局应方便使用； e) 所有 I/O 连接器及需插接线缆的部位应预留用户操作空间，方便插拔解锁与插拔线缆； f) 可插拔板卡插槽部位应预留安装、拆卸或更换板卡空间； g) 拆装可能接触到的金属剪口或金属尖角部位应做防划伤处理，以保证安全； h) 整机内部走线应规整，固线结构和位置要合理可靠并做防割线处理，需便于理线和插拔操作，走线应不影响系统各主要部件组装和拆卸； i) 如需通过孔走线，过线孔应做防割线处理； j) 各插头位置和插拔方向应合理，应做到插拔无障碍设计，具备防呆设计，有效避免误操作； k) 各主要部件拆装无障碍，使用常规工具拆装，无特殊拆装工具需求； l) 各主要部件拆装步骤要少，各自拆装需避免相互干扰； m) 对于整机或零部件外表面为高亮面的，应粘贴保护膜，保护膜需粘贴牢固，运输、组装等过程不易脱落，撕下无残留； n) 其它要求应符合 GB/T 9813.1的相关规定</w:t>
            </w:r>
          </w:p>
        </w:tc>
      </w:tr>
      <w:tr w14:paraId="48AD73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4C385A17">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71 </w:t>
            </w:r>
          </w:p>
        </w:tc>
        <w:tc>
          <w:tcPr>
            <w:tcW w:w="0" w:type="auto"/>
            <w:noWrap w:val="0"/>
            <w:vAlign w:val="center"/>
          </w:tcPr>
          <w:p w14:paraId="19352F5F">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57103F0A">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29D1E0E5">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★机箱防护要求</w:t>
            </w:r>
          </w:p>
        </w:tc>
        <w:tc>
          <w:tcPr>
            <w:tcW w:w="3216" w:type="dxa"/>
            <w:noWrap w:val="0"/>
            <w:vAlign w:val="center"/>
          </w:tcPr>
          <w:p w14:paraId="0CC66083">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机箱应符合 GB/T 4208 中 IP20 防护要求</w:t>
            </w:r>
          </w:p>
        </w:tc>
      </w:tr>
      <w:tr w14:paraId="746491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3394E8A1">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72 </w:t>
            </w:r>
          </w:p>
        </w:tc>
        <w:tc>
          <w:tcPr>
            <w:tcW w:w="0" w:type="auto"/>
            <w:noWrap w:val="0"/>
            <w:vAlign w:val="center"/>
          </w:tcPr>
          <w:p w14:paraId="37971577">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40CD1D9A">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127C1059">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★整机噪音</w:t>
            </w:r>
          </w:p>
        </w:tc>
        <w:tc>
          <w:tcPr>
            <w:tcW w:w="3216" w:type="dxa"/>
            <w:noWrap w:val="0"/>
            <w:vAlign w:val="center"/>
          </w:tcPr>
          <w:p w14:paraId="499985A1">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产品工作在空闲状态下，产品的声功率级应不超过 1.5 Bel</w:t>
            </w:r>
          </w:p>
        </w:tc>
      </w:tr>
      <w:tr w14:paraId="1334D8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77C45841">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73 </w:t>
            </w:r>
          </w:p>
        </w:tc>
        <w:tc>
          <w:tcPr>
            <w:tcW w:w="0" w:type="auto"/>
            <w:noWrap w:val="0"/>
            <w:vAlign w:val="center"/>
          </w:tcPr>
          <w:p w14:paraId="6070C91E">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7E3F0F60">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50EDC912">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★整机散热</w:t>
            </w:r>
          </w:p>
        </w:tc>
        <w:tc>
          <w:tcPr>
            <w:tcW w:w="3216" w:type="dxa"/>
            <w:noWrap w:val="0"/>
            <w:vAlign w:val="center"/>
          </w:tcPr>
          <w:p w14:paraId="447F7E25">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在环境温度为 25℃及处理器满载情况下，产品表面温度应符合如下要求： a) 可触及面温度范围内小于 45℃ ; b) 显示器表面温度：显示屏温度不高于38℃ , 显示屏上下灯带位置温度（如涉及）不高于40℃ , 出风口温度不高于 55℃</w:t>
            </w:r>
          </w:p>
        </w:tc>
      </w:tr>
      <w:tr w14:paraId="5055A3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61AC3229">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74 </w:t>
            </w:r>
          </w:p>
        </w:tc>
        <w:tc>
          <w:tcPr>
            <w:tcW w:w="0" w:type="auto"/>
            <w:noWrap w:val="0"/>
            <w:vAlign w:val="center"/>
          </w:tcPr>
          <w:p w14:paraId="1BD62D32">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14D7411E">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44CB9028">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★整机能效限定值</w:t>
            </w:r>
          </w:p>
        </w:tc>
        <w:tc>
          <w:tcPr>
            <w:tcW w:w="3216" w:type="dxa"/>
            <w:noWrap w:val="0"/>
            <w:vAlign w:val="center"/>
          </w:tcPr>
          <w:p w14:paraId="59488DDD">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产品能效限定值应达到 GB28380-2012标准中能效等级1级及以上</w:t>
            </w:r>
          </w:p>
        </w:tc>
      </w:tr>
      <w:tr w14:paraId="1533D6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6778DBEA">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75 </w:t>
            </w:r>
          </w:p>
        </w:tc>
        <w:tc>
          <w:tcPr>
            <w:tcW w:w="0" w:type="auto"/>
            <w:noWrap w:val="0"/>
            <w:vAlign w:val="center"/>
          </w:tcPr>
          <w:p w14:paraId="2F105119">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0F41B01C">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2B5EF8DA">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机身材质</w:t>
            </w:r>
          </w:p>
        </w:tc>
        <w:tc>
          <w:tcPr>
            <w:tcW w:w="3216" w:type="dxa"/>
            <w:noWrap w:val="0"/>
            <w:vAlign w:val="center"/>
          </w:tcPr>
          <w:p w14:paraId="6174E419">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塑料/金属等</w:t>
            </w:r>
          </w:p>
        </w:tc>
      </w:tr>
      <w:tr w14:paraId="6B5BAB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223F6E29">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76 </w:t>
            </w:r>
          </w:p>
        </w:tc>
        <w:tc>
          <w:tcPr>
            <w:tcW w:w="0" w:type="auto"/>
            <w:noWrap w:val="0"/>
            <w:vAlign w:val="center"/>
          </w:tcPr>
          <w:p w14:paraId="535BEF99">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3FE903B9">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3CD0BE89">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★机身颜色</w:t>
            </w:r>
          </w:p>
        </w:tc>
        <w:tc>
          <w:tcPr>
            <w:tcW w:w="3216" w:type="dxa"/>
            <w:noWrap w:val="0"/>
            <w:vAlign w:val="center"/>
          </w:tcPr>
          <w:p w14:paraId="1FADCE1B">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黑色商务色系</w:t>
            </w:r>
          </w:p>
        </w:tc>
      </w:tr>
      <w:tr w14:paraId="0C62BF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0AC933BC">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77 </w:t>
            </w:r>
          </w:p>
        </w:tc>
        <w:tc>
          <w:tcPr>
            <w:tcW w:w="0" w:type="auto"/>
            <w:noWrap w:val="0"/>
            <w:vAlign w:val="center"/>
          </w:tcPr>
          <w:p w14:paraId="64A5EA48">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产品规格</w:t>
            </w:r>
          </w:p>
        </w:tc>
        <w:tc>
          <w:tcPr>
            <w:tcW w:w="0" w:type="auto"/>
            <w:vMerge w:val="continue"/>
            <w:noWrap w:val="0"/>
            <w:vAlign w:val="center"/>
          </w:tcPr>
          <w:p w14:paraId="6C776B67">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06E83A6D">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★机箱尺寸容量</w:t>
            </w:r>
          </w:p>
        </w:tc>
        <w:tc>
          <w:tcPr>
            <w:tcW w:w="3216" w:type="dxa"/>
            <w:noWrap w:val="0"/>
            <w:vAlign w:val="center"/>
          </w:tcPr>
          <w:p w14:paraId="021E46C1">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供应商给出物理尺寸（长度、宽度和高度）信息</w:t>
            </w:r>
          </w:p>
        </w:tc>
      </w:tr>
      <w:tr w14:paraId="166560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4AA44A30">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78 </w:t>
            </w:r>
          </w:p>
        </w:tc>
        <w:tc>
          <w:tcPr>
            <w:tcW w:w="0" w:type="auto"/>
            <w:noWrap w:val="0"/>
            <w:vAlign w:val="center"/>
          </w:tcPr>
          <w:p w14:paraId="2AA55558">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性能要求</w:t>
            </w:r>
          </w:p>
        </w:tc>
        <w:tc>
          <w:tcPr>
            <w:tcW w:w="0" w:type="auto"/>
            <w:vMerge w:val="restart"/>
            <w:noWrap w:val="0"/>
            <w:vAlign w:val="center"/>
          </w:tcPr>
          <w:p w14:paraId="31A136F8">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CPU性能</w:t>
            </w:r>
          </w:p>
        </w:tc>
        <w:tc>
          <w:tcPr>
            <w:tcW w:w="0" w:type="auto"/>
            <w:noWrap w:val="0"/>
            <w:vAlign w:val="center"/>
          </w:tcPr>
          <w:p w14:paraId="67CD646C">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★CPU 物理核数</w:t>
            </w:r>
          </w:p>
        </w:tc>
        <w:tc>
          <w:tcPr>
            <w:tcW w:w="3216" w:type="dxa"/>
            <w:noWrap w:val="0"/>
            <w:vAlign w:val="center"/>
          </w:tcPr>
          <w:p w14:paraId="30021BCB">
            <w:pPr>
              <w:snapToGrid w:val="0"/>
              <w:ind w:left="0" w:leftChars="0" w:right="0" w:rightChars="0" w:firstLine="0" w:firstLineChars="0"/>
              <w:jc w:val="left"/>
              <w:textAlignment w:val="center"/>
              <w:rPr>
                <w:rFonts w:hint="eastAsia" w:ascii="黑体" w:hAnsi="黑体" w:eastAsia="黑体" w:cs="黑体"/>
                <w:sz w:val="18"/>
                <w:szCs w:val="18"/>
                <w:lang w:bidi="ar"/>
              </w:rPr>
            </w:pPr>
            <w:r>
              <w:rPr>
                <w:rFonts w:hint="eastAsia" w:ascii="黑体" w:hAnsi="黑体" w:eastAsia="黑体" w:cs="黑体"/>
                <w:sz w:val="18"/>
                <w:szCs w:val="18"/>
                <w:lang w:bidi="ar"/>
              </w:rPr>
              <w:t>≥8</w:t>
            </w:r>
          </w:p>
        </w:tc>
      </w:tr>
      <w:tr w14:paraId="5891ED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5E39445D">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79 </w:t>
            </w:r>
          </w:p>
        </w:tc>
        <w:tc>
          <w:tcPr>
            <w:tcW w:w="0" w:type="auto"/>
            <w:noWrap w:val="0"/>
            <w:vAlign w:val="center"/>
          </w:tcPr>
          <w:p w14:paraId="50A28343">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性能要求</w:t>
            </w:r>
          </w:p>
        </w:tc>
        <w:tc>
          <w:tcPr>
            <w:tcW w:w="0" w:type="auto"/>
            <w:vMerge w:val="continue"/>
            <w:noWrap w:val="0"/>
            <w:vAlign w:val="center"/>
          </w:tcPr>
          <w:p w14:paraId="4B127049">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2590AB46">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★CPU 主频</w:t>
            </w:r>
          </w:p>
        </w:tc>
        <w:tc>
          <w:tcPr>
            <w:tcW w:w="3216" w:type="dxa"/>
            <w:noWrap w:val="0"/>
            <w:vAlign w:val="center"/>
          </w:tcPr>
          <w:p w14:paraId="1DEC9F4B">
            <w:pPr>
              <w:snapToGrid w:val="0"/>
              <w:ind w:left="0" w:leftChars="0" w:right="0" w:rightChars="0" w:firstLine="0" w:firstLineChars="0"/>
              <w:jc w:val="left"/>
              <w:textAlignment w:val="center"/>
              <w:rPr>
                <w:rFonts w:hint="eastAsia" w:ascii="黑体" w:hAnsi="黑体" w:eastAsia="黑体" w:cs="黑体"/>
                <w:sz w:val="18"/>
                <w:szCs w:val="18"/>
                <w:lang w:bidi="ar"/>
              </w:rPr>
            </w:pPr>
            <w:r>
              <w:rPr>
                <w:rFonts w:hint="eastAsia" w:ascii="黑体" w:hAnsi="黑体" w:eastAsia="黑体" w:cs="黑体"/>
                <w:sz w:val="18"/>
                <w:szCs w:val="18"/>
                <w:lang w:bidi="ar"/>
              </w:rPr>
              <w:t xml:space="preserve">≥2.1GHz </w:t>
            </w:r>
          </w:p>
        </w:tc>
      </w:tr>
      <w:tr w14:paraId="7AAC19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093AAB3E">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80 </w:t>
            </w:r>
          </w:p>
        </w:tc>
        <w:tc>
          <w:tcPr>
            <w:tcW w:w="0" w:type="auto"/>
            <w:noWrap w:val="0"/>
            <w:vAlign w:val="center"/>
          </w:tcPr>
          <w:p w14:paraId="4B9E41E3">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性能要求</w:t>
            </w:r>
          </w:p>
        </w:tc>
        <w:tc>
          <w:tcPr>
            <w:tcW w:w="0" w:type="auto"/>
            <w:vMerge w:val="continue"/>
            <w:noWrap w:val="0"/>
            <w:vAlign w:val="center"/>
          </w:tcPr>
          <w:p w14:paraId="0B6B7283">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6A0B4114">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★CPU 末级缓存容量</w:t>
            </w:r>
          </w:p>
        </w:tc>
        <w:tc>
          <w:tcPr>
            <w:tcW w:w="3216" w:type="dxa"/>
            <w:noWrap w:val="0"/>
            <w:vAlign w:val="center"/>
          </w:tcPr>
          <w:p w14:paraId="1EFAC37C">
            <w:pPr>
              <w:snapToGrid w:val="0"/>
              <w:ind w:left="0" w:leftChars="0" w:right="0" w:rightChars="0" w:firstLine="0" w:firstLineChars="0"/>
              <w:jc w:val="left"/>
              <w:textAlignment w:val="center"/>
              <w:rPr>
                <w:rFonts w:hint="eastAsia" w:ascii="黑体" w:hAnsi="黑体" w:eastAsia="黑体" w:cs="黑体"/>
                <w:sz w:val="18"/>
                <w:szCs w:val="18"/>
                <w:lang w:bidi="ar"/>
              </w:rPr>
            </w:pPr>
            <w:r>
              <w:rPr>
                <w:rFonts w:hint="eastAsia" w:ascii="黑体" w:hAnsi="黑体" w:eastAsia="黑体" w:cs="黑体"/>
                <w:sz w:val="18"/>
                <w:szCs w:val="18"/>
                <w:lang w:bidi="ar"/>
              </w:rPr>
              <w:t>≥12MB</w:t>
            </w:r>
          </w:p>
        </w:tc>
      </w:tr>
      <w:tr w14:paraId="42D598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5B033498">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81 </w:t>
            </w:r>
          </w:p>
        </w:tc>
        <w:tc>
          <w:tcPr>
            <w:tcW w:w="0" w:type="auto"/>
            <w:noWrap w:val="0"/>
            <w:vAlign w:val="center"/>
          </w:tcPr>
          <w:p w14:paraId="19133DFC">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性能要求</w:t>
            </w:r>
          </w:p>
        </w:tc>
        <w:tc>
          <w:tcPr>
            <w:tcW w:w="0" w:type="auto"/>
            <w:vMerge w:val="continue"/>
            <w:noWrap w:val="0"/>
            <w:vAlign w:val="center"/>
          </w:tcPr>
          <w:p w14:paraId="6CBA5E72">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1436CC7E">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★CPU 支持的内存最高速率</w:t>
            </w:r>
          </w:p>
        </w:tc>
        <w:tc>
          <w:tcPr>
            <w:tcW w:w="3216" w:type="dxa"/>
            <w:noWrap w:val="0"/>
            <w:vAlign w:val="center"/>
          </w:tcPr>
          <w:p w14:paraId="1E708E77">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≥3200MT/s</w:t>
            </w:r>
          </w:p>
        </w:tc>
      </w:tr>
      <w:tr w14:paraId="48FE80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7951AE12">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82 </w:t>
            </w:r>
          </w:p>
        </w:tc>
        <w:tc>
          <w:tcPr>
            <w:tcW w:w="0" w:type="auto"/>
            <w:noWrap w:val="0"/>
            <w:vAlign w:val="center"/>
          </w:tcPr>
          <w:p w14:paraId="6E35CEE1">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性能要求</w:t>
            </w:r>
          </w:p>
        </w:tc>
        <w:tc>
          <w:tcPr>
            <w:tcW w:w="0" w:type="auto"/>
            <w:noWrap w:val="0"/>
            <w:vAlign w:val="center"/>
          </w:tcPr>
          <w:p w14:paraId="158167B0">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内存性能</w:t>
            </w:r>
          </w:p>
        </w:tc>
        <w:tc>
          <w:tcPr>
            <w:tcW w:w="0" w:type="auto"/>
            <w:noWrap w:val="0"/>
            <w:vAlign w:val="center"/>
          </w:tcPr>
          <w:p w14:paraId="5950E2B9">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★内存读写速率</w:t>
            </w:r>
          </w:p>
        </w:tc>
        <w:tc>
          <w:tcPr>
            <w:tcW w:w="3216" w:type="dxa"/>
            <w:noWrap w:val="0"/>
            <w:vAlign w:val="center"/>
          </w:tcPr>
          <w:p w14:paraId="6F18D3DF">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≥3200MT/s</w:t>
            </w:r>
          </w:p>
        </w:tc>
      </w:tr>
      <w:tr w14:paraId="366CFC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536F070F">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83 </w:t>
            </w:r>
          </w:p>
        </w:tc>
        <w:tc>
          <w:tcPr>
            <w:tcW w:w="0" w:type="auto"/>
            <w:noWrap w:val="0"/>
            <w:vAlign w:val="center"/>
          </w:tcPr>
          <w:p w14:paraId="41060B03">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性能要求</w:t>
            </w:r>
          </w:p>
        </w:tc>
        <w:tc>
          <w:tcPr>
            <w:tcW w:w="0" w:type="auto"/>
            <w:vMerge w:val="restart"/>
            <w:noWrap w:val="0"/>
            <w:vAlign w:val="center"/>
          </w:tcPr>
          <w:p w14:paraId="1D07EB36">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显卡性能</w:t>
            </w:r>
          </w:p>
        </w:tc>
        <w:tc>
          <w:tcPr>
            <w:tcW w:w="0" w:type="auto"/>
            <w:noWrap w:val="0"/>
            <w:vAlign w:val="center"/>
          </w:tcPr>
          <w:p w14:paraId="2B301713">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★显示分辨率</w:t>
            </w:r>
          </w:p>
        </w:tc>
        <w:tc>
          <w:tcPr>
            <w:tcW w:w="3216" w:type="dxa"/>
            <w:noWrap w:val="0"/>
            <w:vAlign w:val="center"/>
          </w:tcPr>
          <w:p w14:paraId="048B3D24">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≥1920x1080</w:t>
            </w:r>
          </w:p>
        </w:tc>
      </w:tr>
      <w:tr w14:paraId="19E292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13111CBA">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84 </w:t>
            </w:r>
          </w:p>
        </w:tc>
        <w:tc>
          <w:tcPr>
            <w:tcW w:w="0" w:type="auto"/>
            <w:noWrap w:val="0"/>
            <w:vAlign w:val="center"/>
          </w:tcPr>
          <w:p w14:paraId="129215E9">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性能要求</w:t>
            </w:r>
          </w:p>
        </w:tc>
        <w:tc>
          <w:tcPr>
            <w:tcW w:w="0" w:type="auto"/>
            <w:vMerge w:val="continue"/>
            <w:noWrap w:val="0"/>
            <w:vAlign w:val="center"/>
          </w:tcPr>
          <w:p w14:paraId="2A72D097">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6690AEE4">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★显卡显示芯片核心频率</w:t>
            </w:r>
          </w:p>
        </w:tc>
        <w:tc>
          <w:tcPr>
            <w:tcW w:w="3216" w:type="dxa"/>
            <w:noWrap w:val="0"/>
            <w:vAlign w:val="center"/>
          </w:tcPr>
          <w:p w14:paraId="29E6CB46">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≥300MHz</w:t>
            </w:r>
          </w:p>
        </w:tc>
      </w:tr>
      <w:tr w14:paraId="17FBC7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498E38B5">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85 </w:t>
            </w:r>
          </w:p>
        </w:tc>
        <w:tc>
          <w:tcPr>
            <w:tcW w:w="0" w:type="auto"/>
            <w:noWrap w:val="0"/>
            <w:vAlign w:val="center"/>
          </w:tcPr>
          <w:p w14:paraId="65F3718C">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性能要求</w:t>
            </w:r>
          </w:p>
        </w:tc>
        <w:tc>
          <w:tcPr>
            <w:tcW w:w="0" w:type="auto"/>
            <w:vMerge w:val="continue"/>
            <w:noWrap w:val="0"/>
            <w:vAlign w:val="center"/>
          </w:tcPr>
          <w:p w14:paraId="3E189DA4">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72738A8B">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★显存等效频率</w:t>
            </w:r>
          </w:p>
        </w:tc>
        <w:tc>
          <w:tcPr>
            <w:tcW w:w="3216" w:type="dxa"/>
            <w:noWrap w:val="0"/>
            <w:vAlign w:val="center"/>
          </w:tcPr>
          <w:p w14:paraId="237BF3C6">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≥1000MT/s</w:t>
            </w:r>
          </w:p>
        </w:tc>
      </w:tr>
      <w:tr w14:paraId="21838D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4959596E">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86 </w:t>
            </w:r>
          </w:p>
        </w:tc>
        <w:tc>
          <w:tcPr>
            <w:tcW w:w="0" w:type="auto"/>
            <w:noWrap w:val="0"/>
            <w:vAlign w:val="center"/>
          </w:tcPr>
          <w:p w14:paraId="519BBC2B">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性能要求</w:t>
            </w:r>
          </w:p>
        </w:tc>
        <w:tc>
          <w:tcPr>
            <w:tcW w:w="0" w:type="auto"/>
            <w:vMerge w:val="continue"/>
            <w:noWrap w:val="0"/>
            <w:vAlign w:val="center"/>
          </w:tcPr>
          <w:p w14:paraId="4C6B371D">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0A9B7682">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★显卡可同时支持多屏显示数量</w:t>
            </w:r>
          </w:p>
        </w:tc>
        <w:tc>
          <w:tcPr>
            <w:tcW w:w="3216" w:type="dxa"/>
            <w:noWrap w:val="0"/>
            <w:vAlign w:val="center"/>
          </w:tcPr>
          <w:p w14:paraId="59B6F307">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显卡应支持 2 块屏幕同时显示，分辨率应不低于 1920×1080</w:t>
            </w:r>
          </w:p>
        </w:tc>
      </w:tr>
      <w:tr w14:paraId="5543AD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38A0367D">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87 </w:t>
            </w:r>
          </w:p>
        </w:tc>
        <w:tc>
          <w:tcPr>
            <w:tcW w:w="0" w:type="auto"/>
            <w:noWrap w:val="0"/>
            <w:vAlign w:val="center"/>
          </w:tcPr>
          <w:p w14:paraId="6EFEBEB9">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性能要求</w:t>
            </w:r>
          </w:p>
        </w:tc>
        <w:tc>
          <w:tcPr>
            <w:tcW w:w="0" w:type="auto"/>
            <w:vMerge w:val="restart"/>
            <w:noWrap w:val="0"/>
            <w:vAlign w:val="center"/>
          </w:tcPr>
          <w:p w14:paraId="198F932E">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显示设备性能</w:t>
            </w:r>
          </w:p>
        </w:tc>
        <w:tc>
          <w:tcPr>
            <w:tcW w:w="0" w:type="auto"/>
            <w:noWrap w:val="0"/>
            <w:vAlign w:val="center"/>
          </w:tcPr>
          <w:p w14:paraId="41A20250">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★显示屏刷新率</w:t>
            </w:r>
          </w:p>
        </w:tc>
        <w:tc>
          <w:tcPr>
            <w:tcW w:w="3216" w:type="dxa"/>
            <w:noWrap w:val="0"/>
            <w:vAlign w:val="center"/>
          </w:tcPr>
          <w:p w14:paraId="27E81F0A">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≥60Hz</w:t>
            </w:r>
          </w:p>
        </w:tc>
      </w:tr>
      <w:tr w14:paraId="1C4C7C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49FDE043">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88 </w:t>
            </w:r>
          </w:p>
        </w:tc>
        <w:tc>
          <w:tcPr>
            <w:tcW w:w="0" w:type="auto"/>
            <w:noWrap w:val="0"/>
            <w:vAlign w:val="center"/>
          </w:tcPr>
          <w:p w14:paraId="1C345547">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性能要求</w:t>
            </w:r>
          </w:p>
        </w:tc>
        <w:tc>
          <w:tcPr>
            <w:tcW w:w="0" w:type="auto"/>
            <w:vMerge w:val="continue"/>
            <w:noWrap w:val="0"/>
            <w:vAlign w:val="center"/>
          </w:tcPr>
          <w:p w14:paraId="637CCF49">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199F64A1">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★显示屏位深</w:t>
            </w:r>
          </w:p>
        </w:tc>
        <w:tc>
          <w:tcPr>
            <w:tcW w:w="3216" w:type="dxa"/>
            <w:noWrap w:val="0"/>
            <w:vAlign w:val="center"/>
          </w:tcPr>
          <w:p w14:paraId="4E849D81">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≥8位</w:t>
            </w:r>
          </w:p>
        </w:tc>
      </w:tr>
      <w:tr w14:paraId="6921D2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03C61BAE">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89 </w:t>
            </w:r>
          </w:p>
        </w:tc>
        <w:tc>
          <w:tcPr>
            <w:tcW w:w="0" w:type="auto"/>
            <w:noWrap w:val="0"/>
            <w:vAlign w:val="center"/>
          </w:tcPr>
          <w:p w14:paraId="756264B5">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性能要求</w:t>
            </w:r>
          </w:p>
        </w:tc>
        <w:tc>
          <w:tcPr>
            <w:tcW w:w="0" w:type="auto"/>
            <w:vMerge w:val="continue"/>
            <w:noWrap w:val="0"/>
            <w:vAlign w:val="center"/>
          </w:tcPr>
          <w:p w14:paraId="4B4309C4">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13BE3AAC">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★显示屏色域</w:t>
            </w:r>
          </w:p>
        </w:tc>
        <w:tc>
          <w:tcPr>
            <w:tcW w:w="3216" w:type="dxa"/>
            <w:noWrap w:val="0"/>
            <w:vAlign w:val="center"/>
          </w:tcPr>
          <w:p w14:paraId="4B499C66">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≥99%sRGB</w:t>
            </w:r>
          </w:p>
        </w:tc>
      </w:tr>
      <w:tr w14:paraId="774A49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3676C829">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90 </w:t>
            </w:r>
          </w:p>
        </w:tc>
        <w:tc>
          <w:tcPr>
            <w:tcW w:w="0" w:type="auto"/>
            <w:noWrap w:val="0"/>
            <w:vAlign w:val="center"/>
          </w:tcPr>
          <w:p w14:paraId="322FE81E">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性能要求</w:t>
            </w:r>
          </w:p>
        </w:tc>
        <w:tc>
          <w:tcPr>
            <w:tcW w:w="0" w:type="auto"/>
            <w:vMerge w:val="continue"/>
            <w:noWrap w:val="0"/>
            <w:vAlign w:val="center"/>
          </w:tcPr>
          <w:p w14:paraId="5C1AB6CA">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4A8849FA">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★显示屏色准</w:t>
            </w:r>
          </w:p>
        </w:tc>
        <w:tc>
          <w:tcPr>
            <w:tcW w:w="3216" w:type="dxa"/>
            <w:noWrap w:val="0"/>
            <w:vAlign w:val="center"/>
          </w:tcPr>
          <w:p w14:paraId="7DBBC867">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△E ≤ 4</w:t>
            </w:r>
          </w:p>
        </w:tc>
      </w:tr>
      <w:tr w14:paraId="0D65B4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0F3CFFBE">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91 </w:t>
            </w:r>
          </w:p>
        </w:tc>
        <w:tc>
          <w:tcPr>
            <w:tcW w:w="0" w:type="auto"/>
            <w:noWrap w:val="0"/>
            <w:vAlign w:val="center"/>
          </w:tcPr>
          <w:p w14:paraId="18C9ADB7">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性能要求</w:t>
            </w:r>
          </w:p>
        </w:tc>
        <w:tc>
          <w:tcPr>
            <w:tcW w:w="0" w:type="auto"/>
            <w:vMerge w:val="continue"/>
            <w:noWrap w:val="0"/>
            <w:vAlign w:val="center"/>
          </w:tcPr>
          <w:p w14:paraId="2D10CBE5">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7BBF420E">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★显示屏响应时间</w:t>
            </w:r>
          </w:p>
        </w:tc>
        <w:tc>
          <w:tcPr>
            <w:tcW w:w="3216" w:type="dxa"/>
            <w:noWrap w:val="0"/>
            <w:vAlign w:val="center"/>
          </w:tcPr>
          <w:p w14:paraId="0929F08B">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≤18ms</w:t>
            </w:r>
          </w:p>
        </w:tc>
      </w:tr>
      <w:tr w14:paraId="517681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22D28D33">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92 </w:t>
            </w:r>
          </w:p>
        </w:tc>
        <w:tc>
          <w:tcPr>
            <w:tcW w:w="0" w:type="auto"/>
            <w:noWrap w:val="0"/>
            <w:vAlign w:val="center"/>
          </w:tcPr>
          <w:p w14:paraId="7D80075A">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性能要求</w:t>
            </w:r>
          </w:p>
        </w:tc>
        <w:tc>
          <w:tcPr>
            <w:tcW w:w="0" w:type="auto"/>
            <w:vMerge w:val="continue"/>
            <w:noWrap w:val="0"/>
            <w:vAlign w:val="center"/>
          </w:tcPr>
          <w:p w14:paraId="71B4EB06">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2015BF58">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★显示屏亮度</w:t>
            </w:r>
          </w:p>
        </w:tc>
        <w:tc>
          <w:tcPr>
            <w:tcW w:w="3216" w:type="dxa"/>
            <w:noWrap w:val="0"/>
            <w:vAlign w:val="center"/>
          </w:tcPr>
          <w:p w14:paraId="369D392F">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≥250尼特</w:t>
            </w:r>
          </w:p>
        </w:tc>
      </w:tr>
      <w:tr w14:paraId="5B01DC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5A1D14C1">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93 </w:t>
            </w:r>
          </w:p>
        </w:tc>
        <w:tc>
          <w:tcPr>
            <w:tcW w:w="0" w:type="auto"/>
            <w:noWrap w:val="0"/>
            <w:vAlign w:val="center"/>
          </w:tcPr>
          <w:p w14:paraId="1DA6DEFF">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性能要求</w:t>
            </w:r>
          </w:p>
        </w:tc>
        <w:tc>
          <w:tcPr>
            <w:tcW w:w="0" w:type="auto"/>
            <w:vMerge w:val="continue"/>
            <w:noWrap w:val="0"/>
            <w:vAlign w:val="center"/>
          </w:tcPr>
          <w:p w14:paraId="32079D9D">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5AD3B43E">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★显示屏亮度一致性</w:t>
            </w:r>
          </w:p>
        </w:tc>
        <w:tc>
          <w:tcPr>
            <w:tcW w:w="3216" w:type="dxa"/>
            <w:noWrap w:val="0"/>
            <w:vAlign w:val="center"/>
          </w:tcPr>
          <w:p w14:paraId="0DACFA29">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≥70%</w:t>
            </w:r>
          </w:p>
        </w:tc>
      </w:tr>
      <w:tr w14:paraId="306680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0E6E8D94">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94 </w:t>
            </w:r>
          </w:p>
        </w:tc>
        <w:tc>
          <w:tcPr>
            <w:tcW w:w="0" w:type="auto"/>
            <w:noWrap w:val="0"/>
            <w:vAlign w:val="center"/>
          </w:tcPr>
          <w:p w14:paraId="3C04BEB2">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性能要求</w:t>
            </w:r>
          </w:p>
        </w:tc>
        <w:tc>
          <w:tcPr>
            <w:tcW w:w="0" w:type="auto"/>
            <w:vMerge w:val="continue"/>
            <w:noWrap w:val="0"/>
            <w:vAlign w:val="center"/>
          </w:tcPr>
          <w:p w14:paraId="4BFB2549">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508CB539">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★显示屏对比度</w:t>
            </w:r>
          </w:p>
        </w:tc>
        <w:tc>
          <w:tcPr>
            <w:tcW w:w="3216" w:type="dxa"/>
            <w:noWrap w:val="0"/>
            <w:vAlign w:val="center"/>
          </w:tcPr>
          <w:p w14:paraId="5FD08E62">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≥1000：1</w:t>
            </w:r>
          </w:p>
        </w:tc>
      </w:tr>
      <w:tr w14:paraId="5A6AB1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65CD6F17">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95 </w:t>
            </w:r>
          </w:p>
        </w:tc>
        <w:tc>
          <w:tcPr>
            <w:tcW w:w="0" w:type="auto"/>
            <w:noWrap w:val="0"/>
            <w:vAlign w:val="center"/>
          </w:tcPr>
          <w:p w14:paraId="3FB682D3">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性能要求</w:t>
            </w:r>
          </w:p>
        </w:tc>
        <w:tc>
          <w:tcPr>
            <w:tcW w:w="0" w:type="auto"/>
            <w:vMerge w:val="continue"/>
            <w:noWrap w:val="0"/>
            <w:vAlign w:val="center"/>
          </w:tcPr>
          <w:p w14:paraId="0C7A3798">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744A0A9C">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★显示屏其他参数</w:t>
            </w:r>
          </w:p>
        </w:tc>
        <w:tc>
          <w:tcPr>
            <w:tcW w:w="3216" w:type="dxa"/>
            <w:noWrap w:val="0"/>
            <w:vAlign w:val="center"/>
          </w:tcPr>
          <w:p w14:paraId="0D092125">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其它参数应符合SJ/T11292的相关规定</w:t>
            </w:r>
          </w:p>
        </w:tc>
      </w:tr>
      <w:tr w14:paraId="1C6958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47D12595">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96 </w:t>
            </w:r>
          </w:p>
        </w:tc>
        <w:tc>
          <w:tcPr>
            <w:tcW w:w="0" w:type="auto"/>
            <w:noWrap w:val="0"/>
            <w:vAlign w:val="center"/>
          </w:tcPr>
          <w:p w14:paraId="21B3B0F4">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性能要求</w:t>
            </w:r>
          </w:p>
        </w:tc>
        <w:tc>
          <w:tcPr>
            <w:tcW w:w="0" w:type="auto"/>
            <w:vMerge w:val="restart"/>
            <w:noWrap w:val="0"/>
            <w:vAlign w:val="center"/>
          </w:tcPr>
          <w:p w14:paraId="4E09BB10">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网络设备性能</w:t>
            </w:r>
          </w:p>
        </w:tc>
        <w:tc>
          <w:tcPr>
            <w:tcW w:w="0" w:type="auto"/>
            <w:noWrap w:val="0"/>
            <w:vAlign w:val="center"/>
          </w:tcPr>
          <w:p w14:paraId="16D87F48">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★有线网卡速率</w:t>
            </w:r>
          </w:p>
        </w:tc>
        <w:tc>
          <w:tcPr>
            <w:tcW w:w="3216" w:type="dxa"/>
            <w:noWrap w:val="0"/>
            <w:vAlign w:val="center"/>
          </w:tcPr>
          <w:p w14:paraId="40DFD1B0">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最高速率宜不低于1000Mbps，宜支持10Mbps、100Mbps、1000Mbps速率自适应</w:t>
            </w:r>
          </w:p>
        </w:tc>
      </w:tr>
      <w:tr w14:paraId="6C3975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50C85E38">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97 </w:t>
            </w:r>
          </w:p>
        </w:tc>
        <w:tc>
          <w:tcPr>
            <w:tcW w:w="0" w:type="auto"/>
            <w:noWrap w:val="0"/>
            <w:vAlign w:val="center"/>
          </w:tcPr>
          <w:p w14:paraId="7F2413C9">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性能要求</w:t>
            </w:r>
          </w:p>
        </w:tc>
        <w:tc>
          <w:tcPr>
            <w:tcW w:w="0" w:type="auto"/>
            <w:vMerge w:val="continue"/>
            <w:noWrap w:val="0"/>
            <w:vAlign w:val="center"/>
          </w:tcPr>
          <w:p w14:paraId="4F328256">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40A5C58B">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支持无线网络通信技术协议</w:t>
            </w:r>
          </w:p>
        </w:tc>
        <w:tc>
          <w:tcPr>
            <w:tcW w:w="3216" w:type="dxa"/>
            <w:noWrap w:val="0"/>
            <w:vAlign w:val="center"/>
          </w:tcPr>
          <w:p w14:paraId="32651585">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不涉及</w:t>
            </w:r>
          </w:p>
        </w:tc>
      </w:tr>
      <w:tr w14:paraId="5D6B49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3CB6C418">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98 </w:t>
            </w:r>
          </w:p>
        </w:tc>
        <w:tc>
          <w:tcPr>
            <w:tcW w:w="0" w:type="auto"/>
            <w:noWrap w:val="0"/>
            <w:vAlign w:val="center"/>
          </w:tcPr>
          <w:p w14:paraId="7396E759">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性能要求</w:t>
            </w:r>
          </w:p>
        </w:tc>
        <w:tc>
          <w:tcPr>
            <w:tcW w:w="0" w:type="auto"/>
            <w:vMerge w:val="continue"/>
            <w:noWrap w:val="0"/>
            <w:vAlign w:val="center"/>
          </w:tcPr>
          <w:p w14:paraId="68BAB568">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5CF61E7A">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无线网卡频宽</w:t>
            </w:r>
          </w:p>
        </w:tc>
        <w:tc>
          <w:tcPr>
            <w:tcW w:w="3216" w:type="dxa"/>
            <w:noWrap w:val="0"/>
            <w:vAlign w:val="center"/>
          </w:tcPr>
          <w:p w14:paraId="3E2E7A82">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不涉及</w:t>
            </w:r>
          </w:p>
        </w:tc>
      </w:tr>
      <w:tr w14:paraId="5FA0B7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7D1C4B90">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99 </w:t>
            </w:r>
          </w:p>
        </w:tc>
        <w:tc>
          <w:tcPr>
            <w:tcW w:w="0" w:type="auto"/>
            <w:noWrap w:val="0"/>
            <w:vAlign w:val="center"/>
          </w:tcPr>
          <w:p w14:paraId="65F2F79D">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性能要求</w:t>
            </w:r>
          </w:p>
        </w:tc>
        <w:tc>
          <w:tcPr>
            <w:tcW w:w="0" w:type="auto"/>
            <w:noWrap w:val="0"/>
            <w:vAlign w:val="center"/>
          </w:tcPr>
          <w:p w14:paraId="09F16115">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电源适配器性能</w:t>
            </w:r>
          </w:p>
        </w:tc>
        <w:tc>
          <w:tcPr>
            <w:tcW w:w="0" w:type="auto"/>
            <w:noWrap w:val="0"/>
            <w:vAlign w:val="center"/>
          </w:tcPr>
          <w:p w14:paraId="1D39C8B1">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★电源适配器电源效率</w:t>
            </w:r>
          </w:p>
        </w:tc>
        <w:tc>
          <w:tcPr>
            <w:tcW w:w="3216" w:type="dxa"/>
            <w:noWrap w:val="0"/>
            <w:vAlign w:val="center"/>
          </w:tcPr>
          <w:p w14:paraId="3D8E57D7">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在20%/50%/100%负载下效率均应不低于87%</w:t>
            </w:r>
          </w:p>
        </w:tc>
      </w:tr>
      <w:tr w14:paraId="01D230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4C9F43AD">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100 </w:t>
            </w:r>
          </w:p>
        </w:tc>
        <w:tc>
          <w:tcPr>
            <w:tcW w:w="0" w:type="auto"/>
            <w:noWrap w:val="0"/>
            <w:vAlign w:val="center"/>
          </w:tcPr>
          <w:p w14:paraId="77B3C925">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功能要求</w:t>
            </w:r>
          </w:p>
        </w:tc>
        <w:tc>
          <w:tcPr>
            <w:tcW w:w="0" w:type="auto"/>
            <w:vMerge w:val="restart"/>
            <w:noWrap w:val="0"/>
            <w:vAlign w:val="center"/>
          </w:tcPr>
          <w:p w14:paraId="56142188">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主板功能</w:t>
            </w:r>
          </w:p>
        </w:tc>
        <w:tc>
          <w:tcPr>
            <w:tcW w:w="0" w:type="auto"/>
            <w:noWrap w:val="0"/>
            <w:vAlign w:val="center"/>
          </w:tcPr>
          <w:p w14:paraId="3640C0BD">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★内存扩展接口(板载内存不涉及)</w:t>
            </w:r>
          </w:p>
        </w:tc>
        <w:tc>
          <w:tcPr>
            <w:tcW w:w="3216" w:type="dxa"/>
            <w:noWrap w:val="0"/>
            <w:vAlign w:val="center"/>
          </w:tcPr>
          <w:p w14:paraId="0A37D6AA">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≥2</w:t>
            </w:r>
          </w:p>
        </w:tc>
      </w:tr>
      <w:tr w14:paraId="0CD320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09C7BEAD">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101 </w:t>
            </w:r>
          </w:p>
        </w:tc>
        <w:tc>
          <w:tcPr>
            <w:tcW w:w="0" w:type="auto"/>
            <w:noWrap w:val="0"/>
            <w:vAlign w:val="center"/>
          </w:tcPr>
          <w:p w14:paraId="08E56DF5">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功能要求</w:t>
            </w:r>
          </w:p>
        </w:tc>
        <w:tc>
          <w:tcPr>
            <w:tcW w:w="0" w:type="auto"/>
            <w:vMerge w:val="continue"/>
            <w:noWrap w:val="0"/>
            <w:vAlign w:val="center"/>
          </w:tcPr>
          <w:p w14:paraId="100859CF">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1071BA64">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存储扩展接口(板载存储不涉及)</w:t>
            </w:r>
          </w:p>
        </w:tc>
        <w:tc>
          <w:tcPr>
            <w:tcW w:w="3216" w:type="dxa"/>
            <w:noWrap w:val="0"/>
            <w:vAlign w:val="center"/>
          </w:tcPr>
          <w:p w14:paraId="2A051E3B">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供应商给出主板支持存储扩展接口类型，如 UFS3.0、SATA3.0、SAS3.0、M.2 等类型接口</w:t>
            </w:r>
          </w:p>
        </w:tc>
      </w:tr>
      <w:tr w14:paraId="590575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19E1CE7D">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102 </w:t>
            </w:r>
          </w:p>
        </w:tc>
        <w:tc>
          <w:tcPr>
            <w:tcW w:w="0" w:type="auto"/>
            <w:noWrap w:val="0"/>
            <w:vAlign w:val="center"/>
          </w:tcPr>
          <w:p w14:paraId="6FD78FFA">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功能要求</w:t>
            </w:r>
          </w:p>
        </w:tc>
        <w:tc>
          <w:tcPr>
            <w:tcW w:w="0" w:type="auto"/>
            <w:vMerge w:val="continue"/>
            <w:noWrap w:val="0"/>
            <w:vAlign w:val="center"/>
          </w:tcPr>
          <w:p w14:paraId="76F2BD9B">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14435729">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★主板 USB瞬间过流保护</w:t>
            </w:r>
          </w:p>
        </w:tc>
        <w:tc>
          <w:tcPr>
            <w:tcW w:w="3216" w:type="dxa"/>
            <w:noWrap w:val="0"/>
            <w:vAlign w:val="center"/>
          </w:tcPr>
          <w:p w14:paraId="62E7CCB8">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支持瞬间过流保护功能</w:t>
            </w:r>
          </w:p>
        </w:tc>
      </w:tr>
      <w:tr w14:paraId="7BEBD3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7ABE3656">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103 </w:t>
            </w:r>
          </w:p>
        </w:tc>
        <w:tc>
          <w:tcPr>
            <w:tcW w:w="0" w:type="auto"/>
            <w:noWrap w:val="0"/>
            <w:vAlign w:val="center"/>
          </w:tcPr>
          <w:p w14:paraId="777EC9B9">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功能要求</w:t>
            </w:r>
          </w:p>
        </w:tc>
        <w:tc>
          <w:tcPr>
            <w:tcW w:w="0" w:type="auto"/>
            <w:vMerge w:val="continue"/>
            <w:noWrap w:val="0"/>
            <w:vAlign w:val="center"/>
          </w:tcPr>
          <w:p w14:paraId="413FEF2F">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450E117D">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★主板防静电保护</w:t>
            </w:r>
          </w:p>
        </w:tc>
        <w:tc>
          <w:tcPr>
            <w:tcW w:w="3216" w:type="dxa"/>
            <w:noWrap w:val="0"/>
            <w:vAlign w:val="center"/>
          </w:tcPr>
          <w:p w14:paraId="220760EB">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支持防静电保护功能</w:t>
            </w:r>
          </w:p>
        </w:tc>
      </w:tr>
      <w:tr w14:paraId="2E5978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58501F87">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104 </w:t>
            </w:r>
          </w:p>
        </w:tc>
        <w:tc>
          <w:tcPr>
            <w:tcW w:w="0" w:type="auto"/>
            <w:noWrap w:val="0"/>
            <w:vAlign w:val="center"/>
          </w:tcPr>
          <w:p w14:paraId="0D2D5598">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功能要求</w:t>
            </w:r>
          </w:p>
        </w:tc>
        <w:tc>
          <w:tcPr>
            <w:tcW w:w="0" w:type="auto"/>
            <w:vMerge w:val="continue"/>
            <w:noWrap w:val="0"/>
            <w:vAlign w:val="center"/>
          </w:tcPr>
          <w:p w14:paraId="7556FA4D">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64AB101D">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★I/O 接口功能</w:t>
            </w:r>
          </w:p>
        </w:tc>
        <w:tc>
          <w:tcPr>
            <w:tcW w:w="3216" w:type="dxa"/>
            <w:noWrap w:val="0"/>
            <w:vAlign w:val="center"/>
          </w:tcPr>
          <w:p w14:paraId="39158625">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内置或通过扩展坞支持数据传输接口、视频接口、音频接口、网络接口、电源接口等各类标准接口，应具备接入键盘、鼠标、写字板等外设的能力</w:t>
            </w:r>
          </w:p>
        </w:tc>
      </w:tr>
      <w:tr w14:paraId="01FA57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2B4FC9BA">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105 </w:t>
            </w:r>
          </w:p>
        </w:tc>
        <w:tc>
          <w:tcPr>
            <w:tcW w:w="0" w:type="auto"/>
            <w:noWrap w:val="0"/>
            <w:vAlign w:val="center"/>
          </w:tcPr>
          <w:p w14:paraId="10F19BFD">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功能要求</w:t>
            </w:r>
          </w:p>
        </w:tc>
        <w:tc>
          <w:tcPr>
            <w:tcW w:w="0" w:type="auto"/>
            <w:vMerge w:val="restart"/>
            <w:noWrap w:val="0"/>
            <w:vAlign w:val="center"/>
          </w:tcPr>
          <w:p w14:paraId="03429351">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显卡功能</w:t>
            </w:r>
          </w:p>
        </w:tc>
        <w:tc>
          <w:tcPr>
            <w:tcW w:w="0" w:type="auto"/>
            <w:noWrap w:val="0"/>
            <w:vAlign w:val="center"/>
          </w:tcPr>
          <w:p w14:paraId="173F848B">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★显卡外接显示接口</w:t>
            </w:r>
          </w:p>
        </w:tc>
        <w:tc>
          <w:tcPr>
            <w:tcW w:w="3216" w:type="dxa"/>
            <w:noWrap w:val="0"/>
            <w:vAlign w:val="center"/>
          </w:tcPr>
          <w:p w14:paraId="68BE9EB4">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显卡至少支持 VGA、HDMI、DVI、DP、Type-C 中 1 种显示接口</w:t>
            </w:r>
          </w:p>
        </w:tc>
      </w:tr>
      <w:tr w14:paraId="57E0E7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61710388">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106 </w:t>
            </w:r>
          </w:p>
        </w:tc>
        <w:tc>
          <w:tcPr>
            <w:tcW w:w="0" w:type="auto"/>
            <w:noWrap w:val="0"/>
            <w:vAlign w:val="center"/>
          </w:tcPr>
          <w:p w14:paraId="57D6C1A8">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功能要求</w:t>
            </w:r>
          </w:p>
        </w:tc>
        <w:tc>
          <w:tcPr>
            <w:tcW w:w="0" w:type="auto"/>
            <w:vMerge w:val="continue"/>
            <w:noWrap w:val="0"/>
            <w:vAlign w:val="center"/>
          </w:tcPr>
          <w:p w14:paraId="3F43AEE1">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14E9D5D1">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独立显卡数量</w:t>
            </w:r>
          </w:p>
        </w:tc>
        <w:tc>
          <w:tcPr>
            <w:tcW w:w="3216" w:type="dxa"/>
            <w:noWrap w:val="0"/>
            <w:vAlign w:val="center"/>
          </w:tcPr>
          <w:p w14:paraId="6A538F6F">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≥0</w:t>
            </w:r>
          </w:p>
        </w:tc>
      </w:tr>
      <w:tr w14:paraId="688FF7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391497D5">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107 </w:t>
            </w:r>
          </w:p>
        </w:tc>
        <w:tc>
          <w:tcPr>
            <w:tcW w:w="0" w:type="auto"/>
            <w:noWrap w:val="0"/>
            <w:vAlign w:val="center"/>
          </w:tcPr>
          <w:p w14:paraId="3F0133E9">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功能要求</w:t>
            </w:r>
          </w:p>
        </w:tc>
        <w:tc>
          <w:tcPr>
            <w:tcW w:w="0" w:type="auto"/>
            <w:vMerge w:val="restart"/>
            <w:noWrap w:val="0"/>
            <w:vAlign w:val="center"/>
          </w:tcPr>
          <w:p w14:paraId="59D4F0EB">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显示设备功能</w:t>
            </w:r>
          </w:p>
        </w:tc>
        <w:tc>
          <w:tcPr>
            <w:tcW w:w="0" w:type="auto"/>
            <w:noWrap w:val="0"/>
            <w:vAlign w:val="center"/>
          </w:tcPr>
          <w:p w14:paraId="31B5103F">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★显示器支架</w:t>
            </w:r>
          </w:p>
        </w:tc>
        <w:tc>
          <w:tcPr>
            <w:tcW w:w="3216" w:type="dxa"/>
            <w:noWrap w:val="0"/>
            <w:vAlign w:val="center"/>
          </w:tcPr>
          <w:p w14:paraId="70A99F87">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提供显示器支架，支持升降旋转功能</w:t>
            </w:r>
          </w:p>
        </w:tc>
      </w:tr>
      <w:tr w14:paraId="75A5A5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295FC8EE">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108 </w:t>
            </w:r>
          </w:p>
        </w:tc>
        <w:tc>
          <w:tcPr>
            <w:tcW w:w="0" w:type="auto"/>
            <w:noWrap w:val="0"/>
            <w:vAlign w:val="center"/>
          </w:tcPr>
          <w:p w14:paraId="417AF5CE">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功能要求</w:t>
            </w:r>
          </w:p>
        </w:tc>
        <w:tc>
          <w:tcPr>
            <w:tcW w:w="0" w:type="auto"/>
            <w:vMerge w:val="continue"/>
            <w:noWrap w:val="0"/>
            <w:vAlign w:val="center"/>
          </w:tcPr>
          <w:p w14:paraId="17E21630">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122AC81B">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显示屏参数调节</w:t>
            </w:r>
          </w:p>
        </w:tc>
        <w:tc>
          <w:tcPr>
            <w:tcW w:w="3216" w:type="dxa"/>
            <w:noWrap w:val="0"/>
            <w:vAlign w:val="center"/>
          </w:tcPr>
          <w:p w14:paraId="5AF750A3">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不涉及</w:t>
            </w:r>
          </w:p>
        </w:tc>
      </w:tr>
      <w:tr w14:paraId="07BF2A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60A12A9C">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109 </w:t>
            </w:r>
          </w:p>
        </w:tc>
        <w:tc>
          <w:tcPr>
            <w:tcW w:w="0" w:type="auto"/>
            <w:noWrap w:val="0"/>
            <w:vAlign w:val="center"/>
          </w:tcPr>
          <w:p w14:paraId="51D2B199">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功能要求</w:t>
            </w:r>
          </w:p>
        </w:tc>
        <w:tc>
          <w:tcPr>
            <w:tcW w:w="0" w:type="auto"/>
            <w:vMerge w:val="restart"/>
            <w:noWrap w:val="0"/>
            <w:vAlign w:val="center"/>
          </w:tcPr>
          <w:p w14:paraId="1FEE3B61">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外设功能</w:t>
            </w:r>
          </w:p>
        </w:tc>
        <w:tc>
          <w:tcPr>
            <w:tcW w:w="0" w:type="auto"/>
            <w:noWrap w:val="0"/>
            <w:vAlign w:val="center"/>
          </w:tcPr>
          <w:p w14:paraId="4E4BD0B9">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摄像头物理隐私保护开关</w:t>
            </w:r>
          </w:p>
        </w:tc>
        <w:tc>
          <w:tcPr>
            <w:tcW w:w="3216" w:type="dxa"/>
            <w:noWrap w:val="0"/>
            <w:vAlign w:val="center"/>
          </w:tcPr>
          <w:p w14:paraId="632F719E">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支持物理隐私保护开关</w:t>
            </w:r>
          </w:p>
        </w:tc>
      </w:tr>
      <w:tr w14:paraId="5E35BA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27D99B54">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110 </w:t>
            </w:r>
          </w:p>
        </w:tc>
        <w:tc>
          <w:tcPr>
            <w:tcW w:w="0" w:type="auto"/>
            <w:noWrap w:val="0"/>
            <w:vAlign w:val="center"/>
          </w:tcPr>
          <w:p w14:paraId="4E36136B">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功能要求</w:t>
            </w:r>
          </w:p>
        </w:tc>
        <w:tc>
          <w:tcPr>
            <w:tcW w:w="0" w:type="auto"/>
            <w:vMerge w:val="continue"/>
            <w:noWrap w:val="0"/>
            <w:vAlign w:val="center"/>
          </w:tcPr>
          <w:p w14:paraId="19306EC7">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3CC3B21C">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传声器降噪</w:t>
            </w:r>
          </w:p>
        </w:tc>
        <w:tc>
          <w:tcPr>
            <w:tcW w:w="3216" w:type="dxa"/>
            <w:noWrap w:val="0"/>
            <w:vAlign w:val="center"/>
          </w:tcPr>
          <w:p w14:paraId="304BC732">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不涉及</w:t>
            </w:r>
          </w:p>
        </w:tc>
      </w:tr>
      <w:tr w14:paraId="3BBB96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450976BB">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111 </w:t>
            </w:r>
          </w:p>
        </w:tc>
        <w:tc>
          <w:tcPr>
            <w:tcW w:w="0" w:type="auto"/>
            <w:noWrap w:val="0"/>
            <w:vAlign w:val="center"/>
          </w:tcPr>
          <w:p w14:paraId="6AE82AA7">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功能要求</w:t>
            </w:r>
          </w:p>
        </w:tc>
        <w:tc>
          <w:tcPr>
            <w:tcW w:w="0" w:type="auto"/>
            <w:vMerge w:val="continue"/>
            <w:noWrap w:val="0"/>
            <w:vAlign w:val="center"/>
          </w:tcPr>
          <w:p w14:paraId="40ED5E3F">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2BEC1719">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键盘背光</w:t>
            </w:r>
          </w:p>
        </w:tc>
        <w:tc>
          <w:tcPr>
            <w:tcW w:w="3216" w:type="dxa"/>
            <w:noWrap w:val="0"/>
            <w:vAlign w:val="center"/>
          </w:tcPr>
          <w:p w14:paraId="46DF7B49">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不涉及</w:t>
            </w:r>
          </w:p>
        </w:tc>
      </w:tr>
      <w:tr w14:paraId="663D4F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4E638486">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112 </w:t>
            </w:r>
          </w:p>
        </w:tc>
        <w:tc>
          <w:tcPr>
            <w:tcW w:w="0" w:type="auto"/>
            <w:noWrap w:val="0"/>
            <w:vAlign w:val="center"/>
          </w:tcPr>
          <w:p w14:paraId="0DC4D465">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功能要求</w:t>
            </w:r>
          </w:p>
        </w:tc>
        <w:tc>
          <w:tcPr>
            <w:tcW w:w="0" w:type="auto"/>
            <w:vMerge w:val="continue"/>
            <w:noWrap w:val="0"/>
            <w:vAlign w:val="center"/>
          </w:tcPr>
          <w:p w14:paraId="53367175">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031C7088">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光驱功能</w:t>
            </w:r>
          </w:p>
        </w:tc>
        <w:tc>
          <w:tcPr>
            <w:tcW w:w="3216" w:type="dxa"/>
            <w:noWrap w:val="0"/>
            <w:vAlign w:val="center"/>
          </w:tcPr>
          <w:p w14:paraId="438EA227">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不涉及</w:t>
            </w:r>
          </w:p>
        </w:tc>
      </w:tr>
      <w:tr w14:paraId="7DCC5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72E3FB37">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113 </w:t>
            </w:r>
          </w:p>
        </w:tc>
        <w:tc>
          <w:tcPr>
            <w:tcW w:w="0" w:type="auto"/>
            <w:noWrap w:val="0"/>
            <w:vAlign w:val="center"/>
          </w:tcPr>
          <w:p w14:paraId="7DCE250E">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功能要求</w:t>
            </w:r>
          </w:p>
        </w:tc>
        <w:tc>
          <w:tcPr>
            <w:tcW w:w="0" w:type="auto"/>
            <w:noWrap w:val="0"/>
            <w:vAlign w:val="center"/>
          </w:tcPr>
          <w:p w14:paraId="56E39D22">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存储功能</w:t>
            </w:r>
          </w:p>
        </w:tc>
        <w:tc>
          <w:tcPr>
            <w:tcW w:w="0" w:type="auto"/>
            <w:noWrap w:val="0"/>
            <w:vAlign w:val="center"/>
          </w:tcPr>
          <w:p w14:paraId="435A9FE8">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★存储功能</w:t>
            </w:r>
          </w:p>
        </w:tc>
        <w:tc>
          <w:tcPr>
            <w:tcW w:w="3216" w:type="dxa"/>
            <w:noWrap w:val="0"/>
            <w:vAlign w:val="center"/>
          </w:tcPr>
          <w:p w14:paraId="669CE1D0">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支持信息存储功能，包括支持易失 性存储功能和非易失性存储功能。 为提升存储性能和降低存储功耗，非易失性存储宜支持固态存储设备，如 SSD/UFS。产品应支持外出接口可以与独立的存储设备进行数据交互</w:t>
            </w:r>
          </w:p>
        </w:tc>
      </w:tr>
      <w:tr w14:paraId="50FD81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677A52D0">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114 </w:t>
            </w:r>
          </w:p>
        </w:tc>
        <w:tc>
          <w:tcPr>
            <w:tcW w:w="0" w:type="auto"/>
            <w:noWrap w:val="0"/>
            <w:vAlign w:val="center"/>
          </w:tcPr>
          <w:p w14:paraId="450D723F">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功能要求</w:t>
            </w:r>
          </w:p>
        </w:tc>
        <w:tc>
          <w:tcPr>
            <w:tcW w:w="0" w:type="auto"/>
            <w:vMerge w:val="restart"/>
            <w:noWrap w:val="0"/>
            <w:vAlign w:val="center"/>
          </w:tcPr>
          <w:p w14:paraId="3DF52C11">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网络设备功能</w:t>
            </w:r>
          </w:p>
        </w:tc>
        <w:tc>
          <w:tcPr>
            <w:tcW w:w="0" w:type="auto"/>
            <w:noWrap w:val="0"/>
            <w:vAlign w:val="center"/>
          </w:tcPr>
          <w:p w14:paraId="1F05E54A">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★网络功能</w:t>
            </w:r>
          </w:p>
        </w:tc>
        <w:tc>
          <w:tcPr>
            <w:tcW w:w="3216" w:type="dxa"/>
            <w:noWrap w:val="0"/>
            <w:vAlign w:val="center"/>
          </w:tcPr>
          <w:p w14:paraId="24CBE10E">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a)支持网络连接、网络开启/关闭； b)支持访问网络和数据交换功能</w:t>
            </w:r>
          </w:p>
        </w:tc>
      </w:tr>
      <w:tr w14:paraId="7769D5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7015E492">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115 </w:t>
            </w:r>
          </w:p>
        </w:tc>
        <w:tc>
          <w:tcPr>
            <w:tcW w:w="0" w:type="auto"/>
            <w:noWrap w:val="0"/>
            <w:vAlign w:val="center"/>
          </w:tcPr>
          <w:p w14:paraId="6875DE60">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功能要求</w:t>
            </w:r>
          </w:p>
        </w:tc>
        <w:tc>
          <w:tcPr>
            <w:tcW w:w="0" w:type="auto"/>
            <w:vMerge w:val="continue"/>
            <w:noWrap w:val="0"/>
            <w:vAlign w:val="center"/>
          </w:tcPr>
          <w:p w14:paraId="5E8BA021">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32D31789">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★无线网卡频段</w:t>
            </w:r>
          </w:p>
        </w:tc>
        <w:tc>
          <w:tcPr>
            <w:tcW w:w="3216" w:type="dxa"/>
            <w:noWrap w:val="0"/>
            <w:vAlign w:val="center"/>
          </w:tcPr>
          <w:p w14:paraId="4FA724B5">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不涉及</w:t>
            </w:r>
          </w:p>
        </w:tc>
      </w:tr>
      <w:tr w14:paraId="6B63D8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6ECA3D64">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116 </w:t>
            </w:r>
          </w:p>
        </w:tc>
        <w:tc>
          <w:tcPr>
            <w:tcW w:w="0" w:type="auto"/>
            <w:noWrap w:val="0"/>
            <w:vAlign w:val="center"/>
          </w:tcPr>
          <w:p w14:paraId="75432DD3">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功能要求</w:t>
            </w:r>
          </w:p>
        </w:tc>
        <w:tc>
          <w:tcPr>
            <w:tcW w:w="0" w:type="auto"/>
            <w:vMerge w:val="continue"/>
            <w:noWrap w:val="0"/>
            <w:vAlign w:val="center"/>
          </w:tcPr>
          <w:p w14:paraId="632A6A8B">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69108574">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物理开关</w:t>
            </w:r>
          </w:p>
        </w:tc>
        <w:tc>
          <w:tcPr>
            <w:tcW w:w="3216" w:type="dxa"/>
            <w:noWrap w:val="0"/>
            <w:vAlign w:val="center"/>
          </w:tcPr>
          <w:p w14:paraId="045E3373">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不涉及</w:t>
            </w:r>
          </w:p>
        </w:tc>
      </w:tr>
      <w:tr w14:paraId="429EB4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56C0C19F">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117 </w:t>
            </w:r>
          </w:p>
        </w:tc>
        <w:tc>
          <w:tcPr>
            <w:tcW w:w="0" w:type="auto"/>
            <w:noWrap w:val="0"/>
            <w:vAlign w:val="center"/>
          </w:tcPr>
          <w:p w14:paraId="6583AD23">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功能要求</w:t>
            </w:r>
          </w:p>
        </w:tc>
        <w:tc>
          <w:tcPr>
            <w:tcW w:w="0" w:type="auto"/>
            <w:vMerge w:val="continue"/>
            <w:noWrap w:val="0"/>
            <w:vAlign w:val="center"/>
          </w:tcPr>
          <w:p w14:paraId="764ED4DD">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39AFB208">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★数据传输</w:t>
            </w:r>
          </w:p>
        </w:tc>
        <w:tc>
          <w:tcPr>
            <w:tcW w:w="3216" w:type="dxa"/>
            <w:noWrap w:val="0"/>
            <w:vAlign w:val="center"/>
          </w:tcPr>
          <w:p w14:paraId="0366A6F9">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支持数据传输能力，并提供数据流 量和异常日志记录功能</w:t>
            </w:r>
          </w:p>
        </w:tc>
      </w:tr>
      <w:tr w14:paraId="39CC07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4155B014">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118 </w:t>
            </w:r>
          </w:p>
        </w:tc>
        <w:tc>
          <w:tcPr>
            <w:tcW w:w="0" w:type="auto"/>
            <w:noWrap w:val="0"/>
            <w:vAlign w:val="center"/>
          </w:tcPr>
          <w:p w14:paraId="155513B5">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功能要求</w:t>
            </w:r>
          </w:p>
        </w:tc>
        <w:tc>
          <w:tcPr>
            <w:tcW w:w="0" w:type="auto"/>
            <w:vMerge w:val="continue"/>
            <w:noWrap w:val="0"/>
            <w:vAlign w:val="center"/>
          </w:tcPr>
          <w:p w14:paraId="01BC0FD3">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55371C17">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蓝牙协议</w:t>
            </w:r>
          </w:p>
        </w:tc>
        <w:tc>
          <w:tcPr>
            <w:tcW w:w="3216" w:type="dxa"/>
            <w:noWrap w:val="0"/>
            <w:vAlign w:val="center"/>
          </w:tcPr>
          <w:p w14:paraId="4DE0C2DA">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不涉及</w:t>
            </w:r>
          </w:p>
        </w:tc>
      </w:tr>
      <w:tr w14:paraId="6954F0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25553175">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119 </w:t>
            </w:r>
          </w:p>
        </w:tc>
        <w:tc>
          <w:tcPr>
            <w:tcW w:w="0" w:type="auto"/>
            <w:noWrap w:val="0"/>
            <w:vAlign w:val="center"/>
          </w:tcPr>
          <w:p w14:paraId="5E0AC927">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功能要求</w:t>
            </w:r>
          </w:p>
        </w:tc>
        <w:tc>
          <w:tcPr>
            <w:tcW w:w="0" w:type="auto"/>
            <w:vMerge w:val="continue"/>
            <w:noWrap w:val="0"/>
            <w:vAlign w:val="center"/>
          </w:tcPr>
          <w:p w14:paraId="5C5C0339">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78F598D3">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★有线网卡接口类型</w:t>
            </w:r>
          </w:p>
        </w:tc>
        <w:tc>
          <w:tcPr>
            <w:tcW w:w="3216" w:type="dxa"/>
            <w:noWrap w:val="0"/>
            <w:vAlign w:val="center"/>
          </w:tcPr>
          <w:p w14:paraId="37F68A6B">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配备有线网络通信模块,宜支持RJ45接口</w:t>
            </w:r>
          </w:p>
        </w:tc>
      </w:tr>
      <w:tr w14:paraId="2B1DC9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3792F752">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120 </w:t>
            </w:r>
          </w:p>
        </w:tc>
        <w:tc>
          <w:tcPr>
            <w:tcW w:w="0" w:type="auto"/>
            <w:noWrap w:val="0"/>
            <w:vAlign w:val="center"/>
          </w:tcPr>
          <w:p w14:paraId="37D557F6">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功能要求</w:t>
            </w:r>
          </w:p>
        </w:tc>
        <w:tc>
          <w:tcPr>
            <w:tcW w:w="0" w:type="auto"/>
            <w:vMerge w:val="continue"/>
            <w:noWrap w:val="0"/>
            <w:vAlign w:val="center"/>
          </w:tcPr>
          <w:p w14:paraId="297F230F">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5DB45934">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无线网卡标准</w:t>
            </w:r>
          </w:p>
        </w:tc>
        <w:tc>
          <w:tcPr>
            <w:tcW w:w="3216" w:type="dxa"/>
            <w:noWrap w:val="0"/>
            <w:vAlign w:val="center"/>
          </w:tcPr>
          <w:p w14:paraId="29F6DDB1">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不涉及</w:t>
            </w:r>
          </w:p>
        </w:tc>
      </w:tr>
      <w:tr w14:paraId="256AA5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77D5E779">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121 </w:t>
            </w:r>
          </w:p>
        </w:tc>
        <w:tc>
          <w:tcPr>
            <w:tcW w:w="0" w:type="auto"/>
            <w:noWrap w:val="0"/>
            <w:vAlign w:val="center"/>
          </w:tcPr>
          <w:p w14:paraId="61D8EDC9">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功能要求</w:t>
            </w:r>
          </w:p>
        </w:tc>
        <w:tc>
          <w:tcPr>
            <w:tcW w:w="0" w:type="auto"/>
            <w:vMerge w:val="continue"/>
            <w:noWrap w:val="0"/>
            <w:vAlign w:val="center"/>
          </w:tcPr>
          <w:p w14:paraId="41F7584B">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417B04D8">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★网络设备拆装</w:t>
            </w:r>
          </w:p>
        </w:tc>
        <w:tc>
          <w:tcPr>
            <w:tcW w:w="3216" w:type="dxa"/>
            <w:noWrap w:val="0"/>
            <w:vAlign w:val="center"/>
          </w:tcPr>
          <w:p w14:paraId="0AA866EA">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不涉及</w:t>
            </w:r>
          </w:p>
        </w:tc>
      </w:tr>
      <w:tr w14:paraId="7BF03D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5950EA17">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122 </w:t>
            </w:r>
          </w:p>
        </w:tc>
        <w:tc>
          <w:tcPr>
            <w:tcW w:w="0" w:type="auto"/>
            <w:noWrap w:val="0"/>
            <w:vAlign w:val="center"/>
          </w:tcPr>
          <w:p w14:paraId="69BE4AEC">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功能要求</w:t>
            </w:r>
          </w:p>
        </w:tc>
        <w:tc>
          <w:tcPr>
            <w:tcW w:w="0" w:type="auto"/>
            <w:vMerge w:val="restart"/>
            <w:noWrap w:val="0"/>
            <w:vAlign w:val="center"/>
          </w:tcPr>
          <w:p w14:paraId="5ADF3EDB">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外部接口功能</w:t>
            </w:r>
          </w:p>
        </w:tc>
        <w:tc>
          <w:tcPr>
            <w:tcW w:w="0" w:type="auto"/>
            <w:noWrap w:val="0"/>
            <w:vAlign w:val="center"/>
          </w:tcPr>
          <w:p w14:paraId="2B6F08A5">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★音频接口类型</w:t>
            </w:r>
          </w:p>
        </w:tc>
        <w:tc>
          <w:tcPr>
            <w:tcW w:w="3216" w:type="dxa"/>
            <w:noWrap w:val="0"/>
            <w:vAlign w:val="center"/>
          </w:tcPr>
          <w:p w14:paraId="4BB2BE4E">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不少于 1 个，宜支持 3.5mm 孔径的3 段式或 4 段式接口。若支持 4 段式接口，宜支持线序的自动识别及切换功能</w:t>
            </w:r>
          </w:p>
        </w:tc>
      </w:tr>
      <w:tr w14:paraId="10C1EB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397CEB41">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123 </w:t>
            </w:r>
          </w:p>
        </w:tc>
        <w:tc>
          <w:tcPr>
            <w:tcW w:w="0" w:type="auto"/>
            <w:noWrap w:val="0"/>
            <w:vAlign w:val="center"/>
          </w:tcPr>
          <w:p w14:paraId="1B788514">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功能要求</w:t>
            </w:r>
          </w:p>
        </w:tc>
        <w:tc>
          <w:tcPr>
            <w:tcW w:w="0" w:type="auto"/>
            <w:vMerge w:val="continue"/>
            <w:noWrap w:val="0"/>
            <w:vAlign w:val="center"/>
          </w:tcPr>
          <w:p w14:paraId="4B9862CD">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4370202E">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★视频接口类型</w:t>
            </w:r>
          </w:p>
        </w:tc>
        <w:tc>
          <w:tcPr>
            <w:tcW w:w="3216" w:type="dxa"/>
            <w:noWrap w:val="0"/>
            <w:vAlign w:val="center"/>
          </w:tcPr>
          <w:p w14:paraId="3F0FFABB">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至少支持 VGA、HDMI、DVI、DP、Type-C 中 1 种显示接口</w:t>
            </w:r>
          </w:p>
        </w:tc>
      </w:tr>
      <w:tr w14:paraId="48DEA7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0DA37BFC">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124 </w:t>
            </w:r>
          </w:p>
        </w:tc>
        <w:tc>
          <w:tcPr>
            <w:tcW w:w="0" w:type="auto"/>
            <w:noWrap w:val="0"/>
            <w:vAlign w:val="center"/>
          </w:tcPr>
          <w:p w14:paraId="4505670A">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功能要求</w:t>
            </w:r>
          </w:p>
        </w:tc>
        <w:tc>
          <w:tcPr>
            <w:tcW w:w="0" w:type="auto"/>
            <w:vMerge w:val="continue"/>
            <w:noWrap w:val="0"/>
            <w:vAlign w:val="center"/>
          </w:tcPr>
          <w:p w14:paraId="3F4CD1AD">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6F761E4C">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★HDMI、DP、Type-C 显示接口要求</w:t>
            </w:r>
          </w:p>
        </w:tc>
        <w:tc>
          <w:tcPr>
            <w:tcW w:w="3216" w:type="dxa"/>
            <w:noWrap w:val="0"/>
            <w:vAlign w:val="center"/>
          </w:tcPr>
          <w:p w14:paraId="327665A5">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若提供 HDMI 或 DP 或 Type-C 接口应同时支持视频和音频输出</w:t>
            </w:r>
          </w:p>
        </w:tc>
      </w:tr>
      <w:tr w14:paraId="02AA58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0496B153">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125 </w:t>
            </w:r>
          </w:p>
        </w:tc>
        <w:tc>
          <w:tcPr>
            <w:tcW w:w="0" w:type="auto"/>
            <w:noWrap w:val="0"/>
            <w:vAlign w:val="center"/>
          </w:tcPr>
          <w:p w14:paraId="1AE5E3F9">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功能要求</w:t>
            </w:r>
          </w:p>
        </w:tc>
        <w:tc>
          <w:tcPr>
            <w:tcW w:w="0" w:type="auto"/>
            <w:vMerge w:val="continue"/>
            <w:noWrap w:val="0"/>
            <w:vAlign w:val="center"/>
          </w:tcPr>
          <w:p w14:paraId="11B860A4">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05A19A6B">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其他接口</w:t>
            </w:r>
          </w:p>
        </w:tc>
        <w:tc>
          <w:tcPr>
            <w:tcW w:w="3216" w:type="dxa"/>
            <w:noWrap w:val="0"/>
            <w:vAlign w:val="center"/>
          </w:tcPr>
          <w:p w14:paraId="4AEA7CEA">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不涉及</w:t>
            </w:r>
          </w:p>
        </w:tc>
      </w:tr>
      <w:tr w14:paraId="67E489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20B6B228">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126 </w:t>
            </w:r>
          </w:p>
        </w:tc>
        <w:tc>
          <w:tcPr>
            <w:tcW w:w="0" w:type="auto"/>
            <w:noWrap w:val="0"/>
            <w:vAlign w:val="center"/>
          </w:tcPr>
          <w:p w14:paraId="7D71A2A9">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功能要求</w:t>
            </w:r>
          </w:p>
        </w:tc>
        <w:tc>
          <w:tcPr>
            <w:tcW w:w="0" w:type="auto"/>
            <w:vMerge w:val="continue"/>
            <w:noWrap w:val="0"/>
            <w:vAlign w:val="center"/>
          </w:tcPr>
          <w:p w14:paraId="3841A340">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4AA4D4F8">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存储卡接口类型</w:t>
            </w:r>
          </w:p>
        </w:tc>
        <w:tc>
          <w:tcPr>
            <w:tcW w:w="3216" w:type="dxa"/>
            <w:noWrap w:val="0"/>
            <w:vAlign w:val="center"/>
          </w:tcPr>
          <w:p w14:paraId="6D8F8A22">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不涉及</w:t>
            </w:r>
          </w:p>
        </w:tc>
      </w:tr>
      <w:tr w14:paraId="3C12D4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25BE9FF7">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127 </w:t>
            </w:r>
          </w:p>
        </w:tc>
        <w:tc>
          <w:tcPr>
            <w:tcW w:w="0" w:type="auto"/>
            <w:noWrap w:val="0"/>
            <w:vAlign w:val="center"/>
          </w:tcPr>
          <w:p w14:paraId="5C420E3E">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功能要求</w:t>
            </w:r>
          </w:p>
        </w:tc>
        <w:tc>
          <w:tcPr>
            <w:tcW w:w="0" w:type="auto"/>
            <w:noWrap w:val="0"/>
            <w:vAlign w:val="center"/>
          </w:tcPr>
          <w:p w14:paraId="03340131">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电源功能</w:t>
            </w:r>
          </w:p>
        </w:tc>
        <w:tc>
          <w:tcPr>
            <w:tcW w:w="0" w:type="auto"/>
            <w:noWrap w:val="0"/>
            <w:vAlign w:val="center"/>
          </w:tcPr>
          <w:p w14:paraId="13D78886">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★电源线适配能力</w:t>
            </w:r>
          </w:p>
        </w:tc>
        <w:tc>
          <w:tcPr>
            <w:tcW w:w="3216" w:type="dxa"/>
            <w:noWrap w:val="0"/>
            <w:vAlign w:val="center"/>
          </w:tcPr>
          <w:p w14:paraId="0F3C1988">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符合GB15934-2008对于可拆线插头GB15934不做要求</w:t>
            </w:r>
          </w:p>
        </w:tc>
      </w:tr>
      <w:tr w14:paraId="7B7B32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439E559D">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128 </w:t>
            </w:r>
          </w:p>
        </w:tc>
        <w:tc>
          <w:tcPr>
            <w:tcW w:w="0" w:type="auto"/>
            <w:noWrap w:val="0"/>
            <w:vAlign w:val="center"/>
          </w:tcPr>
          <w:p w14:paraId="4DC1788E">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功能要求</w:t>
            </w:r>
          </w:p>
        </w:tc>
        <w:tc>
          <w:tcPr>
            <w:tcW w:w="0" w:type="auto"/>
            <w:noWrap w:val="0"/>
            <w:vAlign w:val="center"/>
          </w:tcPr>
          <w:p w14:paraId="1AD8D4EB">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中文信息处理</w:t>
            </w:r>
          </w:p>
        </w:tc>
        <w:tc>
          <w:tcPr>
            <w:tcW w:w="0" w:type="auto"/>
            <w:noWrap w:val="0"/>
            <w:vAlign w:val="center"/>
          </w:tcPr>
          <w:p w14:paraId="606DE530">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★中文信息处理要求</w:t>
            </w:r>
          </w:p>
        </w:tc>
        <w:tc>
          <w:tcPr>
            <w:tcW w:w="3216" w:type="dxa"/>
            <w:noWrap w:val="0"/>
            <w:vAlign w:val="center"/>
          </w:tcPr>
          <w:p w14:paraId="57F2F05D">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符合GB18030的相关规定</w:t>
            </w:r>
          </w:p>
        </w:tc>
      </w:tr>
      <w:tr w14:paraId="256D37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590F8BA0">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129 </w:t>
            </w:r>
          </w:p>
        </w:tc>
        <w:tc>
          <w:tcPr>
            <w:tcW w:w="0" w:type="auto"/>
            <w:noWrap w:val="0"/>
            <w:vAlign w:val="center"/>
          </w:tcPr>
          <w:p w14:paraId="04E6FB7E">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功能要求</w:t>
            </w:r>
          </w:p>
        </w:tc>
        <w:tc>
          <w:tcPr>
            <w:tcW w:w="0" w:type="auto"/>
            <w:vMerge w:val="restart"/>
            <w:noWrap w:val="0"/>
            <w:vAlign w:val="center"/>
          </w:tcPr>
          <w:p w14:paraId="41F25C2B">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操作系统及软件功能</w:t>
            </w:r>
          </w:p>
        </w:tc>
        <w:tc>
          <w:tcPr>
            <w:tcW w:w="0" w:type="auto"/>
            <w:noWrap w:val="0"/>
            <w:vAlign w:val="center"/>
          </w:tcPr>
          <w:p w14:paraId="53EA8D88">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★操作系统备份及还原功能</w:t>
            </w:r>
          </w:p>
        </w:tc>
        <w:tc>
          <w:tcPr>
            <w:tcW w:w="3216" w:type="dxa"/>
            <w:noWrap w:val="0"/>
            <w:vAlign w:val="center"/>
          </w:tcPr>
          <w:p w14:paraId="262FF896">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支持操作系统备份及还原功能</w:t>
            </w:r>
          </w:p>
        </w:tc>
      </w:tr>
      <w:tr w14:paraId="1C437E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3065A473">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130 </w:t>
            </w:r>
          </w:p>
        </w:tc>
        <w:tc>
          <w:tcPr>
            <w:tcW w:w="0" w:type="auto"/>
            <w:noWrap w:val="0"/>
            <w:vAlign w:val="center"/>
          </w:tcPr>
          <w:p w14:paraId="04C439D8">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功能要求</w:t>
            </w:r>
          </w:p>
        </w:tc>
        <w:tc>
          <w:tcPr>
            <w:tcW w:w="0" w:type="auto"/>
            <w:vMerge w:val="continue"/>
            <w:noWrap w:val="0"/>
            <w:vAlign w:val="center"/>
          </w:tcPr>
          <w:p w14:paraId="51BE54C0">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5871CE9E">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★固件备份还原能力</w:t>
            </w:r>
          </w:p>
        </w:tc>
        <w:tc>
          <w:tcPr>
            <w:tcW w:w="3216" w:type="dxa"/>
            <w:noWrap w:val="0"/>
            <w:vAlign w:val="center"/>
          </w:tcPr>
          <w:p w14:paraId="59BD9DD2">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支持备份及还原固件的功能</w:t>
            </w:r>
          </w:p>
        </w:tc>
      </w:tr>
      <w:tr w14:paraId="3BA73B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14F3963A">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131 </w:t>
            </w:r>
          </w:p>
        </w:tc>
        <w:tc>
          <w:tcPr>
            <w:tcW w:w="0" w:type="auto"/>
            <w:noWrap w:val="0"/>
            <w:vAlign w:val="center"/>
          </w:tcPr>
          <w:p w14:paraId="4B1C5A8F">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功能要求</w:t>
            </w:r>
          </w:p>
        </w:tc>
        <w:tc>
          <w:tcPr>
            <w:tcW w:w="0" w:type="auto"/>
            <w:vMerge w:val="continue"/>
            <w:noWrap w:val="0"/>
            <w:vAlign w:val="center"/>
          </w:tcPr>
          <w:p w14:paraId="71A9767D">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124E4C1B">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★操作系统及驱动升级</w:t>
            </w:r>
          </w:p>
        </w:tc>
        <w:tc>
          <w:tcPr>
            <w:tcW w:w="3216" w:type="dxa"/>
            <w:noWrap w:val="0"/>
            <w:vAlign w:val="center"/>
          </w:tcPr>
          <w:p w14:paraId="44540490">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支持通过网络、闪存盘等方式对操 作系统、驱动进行升级</w:t>
            </w:r>
          </w:p>
        </w:tc>
      </w:tr>
      <w:tr w14:paraId="7E5AF1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54C5FE40">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132 </w:t>
            </w:r>
          </w:p>
        </w:tc>
        <w:tc>
          <w:tcPr>
            <w:tcW w:w="0" w:type="auto"/>
            <w:noWrap w:val="0"/>
            <w:vAlign w:val="center"/>
          </w:tcPr>
          <w:p w14:paraId="64A4FA6A">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功能要求</w:t>
            </w:r>
          </w:p>
        </w:tc>
        <w:tc>
          <w:tcPr>
            <w:tcW w:w="0" w:type="auto"/>
            <w:vMerge w:val="continue"/>
            <w:noWrap w:val="0"/>
            <w:vAlign w:val="center"/>
          </w:tcPr>
          <w:p w14:paraId="79B5FF5B">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657AEDF5">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固件升级</w:t>
            </w:r>
          </w:p>
        </w:tc>
        <w:tc>
          <w:tcPr>
            <w:tcW w:w="3216" w:type="dxa"/>
            <w:noWrap w:val="0"/>
            <w:vAlign w:val="center"/>
          </w:tcPr>
          <w:p w14:paraId="1AC9DA2F">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支持通过网络、闪存盘等方式对固件进行升级</w:t>
            </w:r>
          </w:p>
        </w:tc>
      </w:tr>
      <w:tr w14:paraId="34B3AA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094A995A">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133 </w:t>
            </w:r>
          </w:p>
        </w:tc>
        <w:tc>
          <w:tcPr>
            <w:tcW w:w="0" w:type="auto"/>
            <w:noWrap w:val="0"/>
            <w:vAlign w:val="center"/>
          </w:tcPr>
          <w:p w14:paraId="057FD28B">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功能要求</w:t>
            </w:r>
          </w:p>
        </w:tc>
        <w:tc>
          <w:tcPr>
            <w:tcW w:w="0" w:type="auto"/>
            <w:vMerge w:val="continue"/>
            <w:noWrap w:val="0"/>
            <w:vAlign w:val="center"/>
          </w:tcPr>
          <w:p w14:paraId="1B62E043">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32D851F3">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★BIOS 支持关闭通讯接口</w:t>
            </w:r>
          </w:p>
        </w:tc>
        <w:tc>
          <w:tcPr>
            <w:tcW w:w="3216" w:type="dxa"/>
            <w:noWrap w:val="0"/>
            <w:vAlign w:val="center"/>
          </w:tcPr>
          <w:p w14:paraId="6A07E842">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支持 BIOS 关闭以太网及 USB 接口</w:t>
            </w:r>
          </w:p>
        </w:tc>
      </w:tr>
      <w:tr w14:paraId="4EAAD5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68C4BC46">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134 </w:t>
            </w:r>
          </w:p>
        </w:tc>
        <w:tc>
          <w:tcPr>
            <w:tcW w:w="0" w:type="auto"/>
            <w:noWrap w:val="0"/>
            <w:vAlign w:val="center"/>
          </w:tcPr>
          <w:p w14:paraId="1706FCDA">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功能要求</w:t>
            </w:r>
          </w:p>
        </w:tc>
        <w:tc>
          <w:tcPr>
            <w:tcW w:w="0" w:type="auto"/>
            <w:vMerge w:val="continue"/>
            <w:noWrap w:val="0"/>
            <w:vAlign w:val="center"/>
          </w:tcPr>
          <w:p w14:paraId="2117B8B8">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2D1DEBB4">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★固件查看信息</w:t>
            </w:r>
          </w:p>
        </w:tc>
        <w:tc>
          <w:tcPr>
            <w:tcW w:w="3216" w:type="dxa"/>
            <w:noWrap w:val="0"/>
            <w:vAlign w:val="center"/>
          </w:tcPr>
          <w:p w14:paraId="51FA35B9">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支持查看固件版本、内存信息、主板信息、处理器信息和系统时间信息等功能</w:t>
            </w:r>
          </w:p>
        </w:tc>
      </w:tr>
      <w:tr w14:paraId="4CFE1C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2CEE8D54">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135 </w:t>
            </w:r>
          </w:p>
        </w:tc>
        <w:tc>
          <w:tcPr>
            <w:tcW w:w="0" w:type="auto"/>
            <w:noWrap w:val="0"/>
            <w:vAlign w:val="center"/>
          </w:tcPr>
          <w:p w14:paraId="5E67507C">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功能要求</w:t>
            </w:r>
          </w:p>
        </w:tc>
        <w:tc>
          <w:tcPr>
            <w:tcW w:w="0" w:type="auto"/>
            <w:vMerge w:val="continue"/>
            <w:noWrap w:val="0"/>
            <w:vAlign w:val="center"/>
          </w:tcPr>
          <w:p w14:paraId="686B934B">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143C00B4">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★固件设置启动顺序</w:t>
            </w:r>
          </w:p>
        </w:tc>
        <w:tc>
          <w:tcPr>
            <w:tcW w:w="3216" w:type="dxa"/>
            <w:noWrap w:val="0"/>
            <w:vAlign w:val="center"/>
          </w:tcPr>
          <w:p w14:paraId="54BD1C51">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支持设置启动顺序功能，并按照设置的启动顺序启动</w:t>
            </w:r>
          </w:p>
        </w:tc>
      </w:tr>
      <w:tr w14:paraId="0DE6E4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70DDC991">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136 </w:t>
            </w:r>
          </w:p>
        </w:tc>
        <w:tc>
          <w:tcPr>
            <w:tcW w:w="0" w:type="auto"/>
            <w:noWrap w:val="0"/>
            <w:vAlign w:val="center"/>
          </w:tcPr>
          <w:p w14:paraId="46A3D964">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功能要求</w:t>
            </w:r>
          </w:p>
        </w:tc>
        <w:tc>
          <w:tcPr>
            <w:tcW w:w="0" w:type="auto"/>
            <w:vMerge w:val="continue"/>
            <w:noWrap w:val="0"/>
            <w:vAlign w:val="center"/>
          </w:tcPr>
          <w:p w14:paraId="0301CD33">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63A945B4">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★固件设置口令</w:t>
            </w:r>
          </w:p>
        </w:tc>
        <w:tc>
          <w:tcPr>
            <w:tcW w:w="3216" w:type="dxa"/>
            <w:noWrap w:val="0"/>
            <w:vAlign w:val="center"/>
          </w:tcPr>
          <w:p w14:paraId="0669B9A2">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支持设置口令、修改口令、验证口令功能</w:t>
            </w:r>
          </w:p>
        </w:tc>
      </w:tr>
      <w:tr w14:paraId="7C89FA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29B50F63">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137 </w:t>
            </w:r>
          </w:p>
        </w:tc>
        <w:tc>
          <w:tcPr>
            <w:tcW w:w="0" w:type="auto"/>
            <w:noWrap w:val="0"/>
            <w:vAlign w:val="center"/>
          </w:tcPr>
          <w:p w14:paraId="3BA9BC8F">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功能要求</w:t>
            </w:r>
          </w:p>
        </w:tc>
        <w:tc>
          <w:tcPr>
            <w:tcW w:w="0" w:type="auto"/>
            <w:vMerge w:val="continue"/>
            <w:noWrap w:val="0"/>
            <w:vAlign w:val="center"/>
          </w:tcPr>
          <w:p w14:paraId="2CC67A2D">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4A2C6078">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★固件设置网络引导</w:t>
            </w:r>
          </w:p>
        </w:tc>
        <w:tc>
          <w:tcPr>
            <w:tcW w:w="3216" w:type="dxa"/>
            <w:noWrap w:val="0"/>
            <w:vAlign w:val="center"/>
          </w:tcPr>
          <w:p w14:paraId="210EE6E4">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支持网络引导启动和关闭功能</w:t>
            </w:r>
          </w:p>
        </w:tc>
      </w:tr>
      <w:tr w14:paraId="7E85A1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10A83767">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138 </w:t>
            </w:r>
          </w:p>
        </w:tc>
        <w:tc>
          <w:tcPr>
            <w:tcW w:w="0" w:type="auto"/>
            <w:noWrap w:val="0"/>
            <w:vAlign w:val="center"/>
          </w:tcPr>
          <w:p w14:paraId="25C1D59E">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功能要求</w:t>
            </w:r>
          </w:p>
        </w:tc>
        <w:tc>
          <w:tcPr>
            <w:tcW w:w="0" w:type="auto"/>
            <w:vMerge w:val="restart"/>
            <w:noWrap w:val="0"/>
            <w:vAlign w:val="center"/>
          </w:tcPr>
          <w:p w14:paraId="3AF64867">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生物识别功能</w:t>
            </w:r>
          </w:p>
        </w:tc>
        <w:tc>
          <w:tcPr>
            <w:tcW w:w="0" w:type="auto"/>
            <w:noWrap w:val="0"/>
            <w:vAlign w:val="center"/>
          </w:tcPr>
          <w:p w14:paraId="4401C83D">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指纹识别</w:t>
            </w:r>
          </w:p>
        </w:tc>
        <w:tc>
          <w:tcPr>
            <w:tcW w:w="3216" w:type="dxa"/>
            <w:noWrap w:val="0"/>
            <w:vAlign w:val="center"/>
          </w:tcPr>
          <w:p w14:paraId="62D9DC50">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不涉及</w:t>
            </w:r>
          </w:p>
        </w:tc>
      </w:tr>
      <w:tr w14:paraId="0248FF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70708A03">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139 </w:t>
            </w:r>
          </w:p>
        </w:tc>
        <w:tc>
          <w:tcPr>
            <w:tcW w:w="0" w:type="auto"/>
            <w:noWrap w:val="0"/>
            <w:vAlign w:val="center"/>
          </w:tcPr>
          <w:p w14:paraId="7BAB5F74">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功能要求</w:t>
            </w:r>
          </w:p>
        </w:tc>
        <w:tc>
          <w:tcPr>
            <w:tcW w:w="0" w:type="auto"/>
            <w:vMerge w:val="continue"/>
            <w:noWrap w:val="0"/>
            <w:vAlign w:val="center"/>
          </w:tcPr>
          <w:p w14:paraId="7574AFFE">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697D83DE">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人脸识别</w:t>
            </w:r>
          </w:p>
        </w:tc>
        <w:tc>
          <w:tcPr>
            <w:tcW w:w="3216" w:type="dxa"/>
            <w:noWrap w:val="0"/>
            <w:vAlign w:val="center"/>
          </w:tcPr>
          <w:p w14:paraId="350191B1">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不涉及</w:t>
            </w:r>
          </w:p>
        </w:tc>
      </w:tr>
      <w:tr w14:paraId="4658FD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288872AC">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140 </w:t>
            </w:r>
          </w:p>
        </w:tc>
        <w:tc>
          <w:tcPr>
            <w:tcW w:w="0" w:type="auto"/>
            <w:noWrap w:val="0"/>
            <w:vAlign w:val="center"/>
          </w:tcPr>
          <w:p w14:paraId="2136DC83">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功能要求</w:t>
            </w:r>
          </w:p>
        </w:tc>
        <w:tc>
          <w:tcPr>
            <w:tcW w:w="0" w:type="auto"/>
            <w:vMerge w:val="continue"/>
            <w:noWrap w:val="0"/>
            <w:vAlign w:val="center"/>
          </w:tcPr>
          <w:p w14:paraId="7558AF58">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4681F2F3">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静脉识别</w:t>
            </w:r>
          </w:p>
        </w:tc>
        <w:tc>
          <w:tcPr>
            <w:tcW w:w="3216" w:type="dxa"/>
            <w:noWrap w:val="0"/>
            <w:vAlign w:val="center"/>
          </w:tcPr>
          <w:p w14:paraId="17704418">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不涉及</w:t>
            </w:r>
          </w:p>
        </w:tc>
      </w:tr>
      <w:tr w14:paraId="5F2851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2FD05EAA">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141 </w:t>
            </w:r>
          </w:p>
        </w:tc>
        <w:tc>
          <w:tcPr>
            <w:tcW w:w="0" w:type="auto"/>
            <w:noWrap w:val="0"/>
            <w:vAlign w:val="center"/>
          </w:tcPr>
          <w:p w14:paraId="6A9A2C49">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功能要求</w:t>
            </w:r>
          </w:p>
        </w:tc>
        <w:tc>
          <w:tcPr>
            <w:tcW w:w="0" w:type="auto"/>
            <w:vMerge w:val="restart"/>
            <w:noWrap w:val="0"/>
            <w:vAlign w:val="center"/>
          </w:tcPr>
          <w:p w14:paraId="757447AC">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硬件加速功能</w:t>
            </w:r>
          </w:p>
        </w:tc>
        <w:tc>
          <w:tcPr>
            <w:tcW w:w="0" w:type="auto"/>
            <w:noWrap w:val="0"/>
            <w:vAlign w:val="center"/>
          </w:tcPr>
          <w:p w14:paraId="03C63D1D">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NPU/GPU 等A I加速模块</w:t>
            </w:r>
          </w:p>
        </w:tc>
        <w:tc>
          <w:tcPr>
            <w:tcW w:w="3216" w:type="dxa"/>
            <w:noWrap w:val="0"/>
            <w:vAlign w:val="center"/>
          </w:tcPr>
          <w:p w14:paraId="3A85EE16">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不涉及</w:t>
            </w:r>
          </w:p>
        </w:tc>
      </w:tr>
      <w:tr w14:paraId="363ABC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284617D5">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142 </w:t>
            </w:r>
          </w:p>
        </w:tc>
        <w:tc>
          <w:tcPr>
            <w:tcW w:w="0" w:type="auto"/>
            <w:noWrap w:val="0"/>
            <w:vAlign w:val="center"/>
          </w:tcPr>
          <w:p w14:paraId="5DEDBF42">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功能要求</w:t>
            </w:r>
          </w:p>
        </w:tc>
        <w:tc>
          <w:tcPr>
            <w:tcW w:w="0" w:type="auto"/>
            <w:vMerge w:val="continue"/>
            <w:noWrap w:val="0"/>
            <w:vAlign w:val="center"/>
          </w:tcPr>
          <w:p w14:paraId="55AD42EB">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7CB3E05F">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视频编解码加速模块</w:t>
            </w:r>
          </w:p>
        </w:tc>
        <w:tc>
          <w:tcPr>
            <w:tcW w:w="3216" w:type="dxa"/>
            <w:noWrap w:val="0"/>
            <w:vAlign w:val="center"/>
          </w:tcPr>
          <w:p w14:paraId="169C0D6D">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支持视频编解码加速模块</w:t>
            </w:r>
          </w:p>
        </w:tc>
      </w:tr>
      <w:tr w14:paraId="558E69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1A184846">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143 </w:t>
            </w:r>
          </w:p>
        </w:tc>
        <w:tc>
          <w:tcPr>
            <w:tcW w:w="0" w:type="auto"/>
            <w:noWrap w:val="0"/>
            <w:vAlign w:val="center"/>
          </w:tcPr>
          <w:p w14:paraId="167B8F4A">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功能要求</w:t>
            </w:r>
          </w:p>
        </w:tc>
        <w:tc>
          <w:tcPr>
            <w:tcW w:w="0" w:type="auto"/>
            <w:vMerge w:val="continue"/>
            <w:noWrap w:val="0"/>
            <w:vAlign w:val="center"/>
          </w:tcPr>
          <w:p w14:paraId="7230BC31">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7020940F">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影像处理加速模块</w:t>
            </w:r>
          </w:p>
        </w:tc>
        <w:tc>
          <w:tcPr>
            <w:tcW w:w="3216" w:type="dxa"/>
            <w:noWrap w:val="0"/>
            <w:vAlign w:val="center"/>
          </w:tcPr>
          <w:p w14:paraId="0AB89E9A">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支持影像处理加速模块</w:t>
            </w:r>
          </w:p>
        </w:tc>
      </w:tr>
      <w:tr w14:paraId="4F49ED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55191B0D">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144 </w:t>
            </w:r>
          </w:p>
        </w:tc>
        <w:tc>
          <w:tcPr>
            <w:tcW w:w="0" w:type="auto"/>
            <w:noWrap w:val="0"/>
            <w:vAlign w:val="center"/>
          </w:tcPr>
          <w:p w14:paraId="74E4172F">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可靠性要求</w:t>
            </w:r>
          </w:p>
        </w:tc>
        <w:tc>
          <w:tcPr>
            <w:tcW w:w="0" w:type="auto"/>
            <w:vMerge w:val="restart"/>
            <w:noWrap w:val="0"/>
            <w:vAlign w:val="center"/>
          </w:tcPr>
          <w:p w14:paraId="427B1E01">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存储设备可靠性</w:t>
            </w:r>
          </w:p>
        </w:tc>
        <w:tc>
          <w:tcPr>
            <w:tcW w:w="0" w:type="auto"/>
            <w:noWrap w:val="0"/>
            <w:vAlign w:val="center"/>
          </w:tcPr>
          <w:p w14:paraId="3313F993">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★固态存储寿命</w:t>
            </w:r>
          </w:p>
        </w:tc>
        <w:tc>
          <w:tcPr>
            <w:tcW w:w="3216" w:type="dxa"/>
            <w:noWrap w:val="0"/>
            <w:vAlign w:val="center"/>
          </w:tcPr>
          <w:p w14:paraId="069E5959">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TBW≥80TB（条件：240GB硬盘容量）</w:t>
            </w:r>
          </w:p>
        </w:tc>
      </w:tr>
      <w:tr w14:paraId="29074E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550BCD11">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145 </w:t>
            </w:r>
          </w:p>
        </w:tc>
        <w:tc>
          <w:tcPr>
            <w:tcW w:w="0" w:type="auto"/>
            <w:noWrap w:val="0"/>
            <w:vAlign w:val="center"/>
          </w:tcPr>
          <w:p w14:paraId="30039D83">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可靠性要求</w:t>
            </w:r>
          </w:p>
        </w:tc>
        <w:tc>
          <w:tcPr>
            <w:tcW w:w="0" w:type="auto"/>
            <w:vMerge w:val="continue"/>
            <w:noWrap w:val="0"/>
            <w:vAlign w:val="center"/>
          </w:tcPr>
          <w:p w14:paraId="42AB9A4D">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1BDDE927">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★机械硬盘寿命</w:t>
            </w:r>
          </w:p>
        </w:tc>
        <w:tc>
          <w:tcPr>
            <w:tcW w:w="3216" w:type="dxa"/>
            <w:noWrap w:val="0"/>
            <w:vAlign w:val="center"/>
          </w:tcPr>
          <w:p w14:paraId="12F17D49">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不涉及</w:t>
            </w:r>
          </w:p>
        </w:tc>
      </w:tr>
      <w:tr w14:paraId="1B9C1A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6CC7A585">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146 </w:t>
            </w:r>
          </w:p>
        </w:tc>
        <w:tc>
          <w:tcPr>
            <w:tcW w:w="0" w:type="auto"/>
            <w:noWrap w:val="0"/>
            <w:vAlign w:val="center"/>
          </w:tcPr>
          <w:p w14:paraId="5B6804C7">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可靠性要求</w:t>
            </w:r>
          </w:p>
        </w:tc>
        <w:tc>
          <w:tcPr>
            <w:tcW w:w="0" w:type="auto"/>
            <w:noWrap w:val="0"/>
            <w:vAlign w:val="center"/>
          </w:tcPr>
          <w:p w14:paraId="4F177955">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显示设备可靠性</w:t>
            </w:r>
          </w:p>
        </w:tc>
        <w:tc>
          <w:tcPr>
            <w:tcW w:w="0" w:type="auto"/>
            <w:noWrap w:val="0"/>
            <w:vAlign w:val="center"/>
          </w:tcPr>
          <w:p w14:paraId="69C5D1A5">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★显示屏屏幕失效点</w:t>
            </w:r>
          </w:p>
        </w:tc>
        <w:tc>
          <w:tcPr>
            <w:tcW w:w="3216" w:type="dxa"/>
            <w:noWrap w:val="0"/>
            <w:vAlign w:val="center"/>
          </w:tcPr>
          <w:p w14:paraId="6145CD27">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符合GB/T9813.2的要求</w:t>
            </w:r>
          </w:p>
        </w:tc>
      </w:tr>
      <w:tr w14:paraId="5DDD62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11765981">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147 </w:t>
            </w:r>
          </w:p>
        </w:tc>
        <w:tc>
          <w:tcPr>
            <w:tcW w:w="0" w:type="auto"/>
            <w:noWrap w:val="0"/>
            <w:vAlign w:val="center"/>
          </w:tcPr>
          <w:p w14:paraId="2ACD5568">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可靠性要求</w:t>
            </w:r>
          </w:p>
        </w:tc>
        <w:tc>
          <w:tcPr>
            <w:tcW w:w="0" w:type="auto"/>
            <w:vMerge w:val="restart"/>
            <w:noWrap w:val="0"/>
            <w:vAlign w:val="center"/>
          </w:tcPr>
          <w:p w14:paraId="01724A6F">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外设可靠性</w:t>
            </w:r>
          </w:p>
        </w:tc>
        <w:tc>
          <w:tcPr>
            <w:tcW w:w="0" w:type="auto"/>
            <w:noWrap w:val="0"/>
            <w:vAlign w:val="center"/>
          </w:tcPr>
          <w:p w14:paraId="447F0E5D">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★键盘按键寿命</w:t>
            </w:r>
          </w:p>
        </w:tc>
        <w:tc>
          <w:tcPr>
            <w:tcW w:w="3216" w:type="dxa"/>
            <w:noWrap w:val="0"/>
            <w:vAlign w:val="center"/>
          </w:tcPr>
          <w:p w14:paraId="3AA11652">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≥1000万次</w:t>
            </w:r>
          </w:p>
        </w:tc>
      </w:tr>
      <w:tr w14:paraId="451F1B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3707F26A">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148 </w:t>
            </w:r>
          </w:p>
        </w:tc>
        <w:tc>
          <w:tcPr>
            <w:tcW w:w="0" w:type="auto"/>
            <w:noWrap w:val="0"/>
            <w:vAlign w:val="center"/>
          </w:tcPr>
          <w:p w14:paraId="41826F0A">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可靠性要求</w:t>
            </w:r>
          </w:p>
        </w:tc>
        <w:tc>
          <w:tcPr>
            <w:tcW w:w="0" w:type="auto"/>
            <w:vMerge w:val="continue"/>
            <w:noWrap w:val="0"/>
            <w:vAlign w:val="center"/>
          </w:tcPr>
          <w:p w14:paraId="06F2ACE1">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2EA226BC">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★鼠标按键寿命</w:t>
            </w:r>
          </w:p>
        </w:tc>
        <w:tc>
          <w:tcPr>
            <w:tcW w:w="3216" w:type="dxa"/>
            <w:noWrap w:val="0"/>
            <w:vAlign w:val="center"/>
          </w:tcPr>
          <w:p w14:paraId="6EBB3949">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≥500万次</w:t>
            </w:r>
          </w:p>
        </w:tc>
      </w:tr>
      <w:tr w14:paraId="112839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2305BF7A">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149 </w:t>
            </w:r>
          </w:p>
        </w:tc>
        <w:tc>
          <w:tcPr>
            <w:tcW w:w="0" w:type="auto"/>
            <w:noWrap w:val="0"/>
            <w:vAlign w:val="center"/>
          </w:tcPr>
          <w:p w14:paraId="344C62CB">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可靠性要求</w:t>
            </w:r>
          </w:p>
        </w:tc>
        <w:tc>
          <w:tcPr>
            <w:tcW w:w="0" w:type="auto"/>
            <w:vMerge w:val="continue"/>
            <w:noWrap w:val="0"/>
            <w:vAlign w:val="center"/>
          </w:tcPr>
          <w:p w14:paraId="07185931">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5139EC80">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★键盘鼠标线材寿命</w:t>
            </w:r>
          </w:p>
        </w:tc>
        <w:tc>
          <w:tcPr>
            <w:tcW w:w="3216" w:type="dxa"/>
            <w:noWrap w:val="0"/>
            <w:vAlign w:val="center"/>
          </w:tcPr>
          <w:p w14:paraId="5C5B76F4">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键盘鼠标所用线材经±60°弯折不低于3000次，功能、外观完好</w:t>
            </w:r>
          </w:p>
        </w:tc>
      </w:tr>
      <w:tr w14:paraId="3286A3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2AD46BDB">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150 </w:t>
            </w:r>
          </w:p>
        </w:tc>
        <w:tc>
          <w:tcPr>
            <w:tcW w:w="0" w:type="auto"/>
            <w:noWrap w:val="0"/>
            <w:vAlign w:val="center"/>
          </w:tcPr>
          <w:p w14:paraId="762A543A">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可靠性要求</w:t>
            </w:r>
          </w:p>
        </w:tc>
        <w:tc>
          <w:tcPr>
            <w:tcW w:w="0" w:type="auto"/>
            <w:vMerge w:val="continue"/>
            <w:noWrap w:val="0"/>
            <w:vAlign w:val="center"/>
          </w:tcPr>
          <w:p w14:paraId="37D69278">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57D0B2CE">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★风扇寿命</w:t>
            </w:r>
          </w:p>
        </w:tc>
        <w:tc>
          <w:tcPr>
            <w:tcW w:w="3216" w:type="dxa"/>
            <w:noWrap w:val="0"/>
            <w:vAlign w:val="center"/>
          </w:tcPr>
          <w:p w14:paraId="33972BDB">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≥4 万小时</w:t>
            </w:r>
          </w:p>
        </w:tc>
      </w:tr>
      <w:tr w14:paraId="04B225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605CABF6">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151 </w:t>
            </w:r>
          </w:p>
        </w:tc>
        <w:tc>
          <w:tcPr>
            <w:tcW w:w="0" w:type="auto"/>
            <w:noWrap w:val="0"/>
            <w:vAlign w:val="center"/>
          </w:tcPr>
          <w:p w14:paraId="718EECB9">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可靠性要求</w:t>
            </w:r>
          </w:p>
        </w:tc>
        <w:tc>
          <w:tcPr>
            <w:tcW w:w="0" w:type="auto"/>
            <w:vMerge w:val="restart"/>
            <w:noWrap w:val="0"/>
            <w:vAlign w:val="center"/>
          </w:tcPr>
          <w:p w14:paraId="50FFED73">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整机可靠性要求</w:t>
            </w:r>
          </w:p>
        </w:tc>
        <w:tc>
          <w:tcPr>
            <w:tcW w:w="0" w:type="auto"/>
            <w:noWrap w:val="0"/>
            <w:vAlign w:val="center"/>
          </w:tcPr>
          <w:p w14:paraId="108553E0">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★电磁兼容性要求的抗扰度</w:t>
            </w:r>
          </w:p>
        </w:tc>
        <w:tc>
          <w:tcPr>
            <w:tcW w:w="3216" w:type="dxa"/>
            <w:noWrap w:val="0"/>
            <w:vAlign w:val="center"/>
          </w:tcPr>
          <w:p w14:paraId="0F82E571">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符合 GB/T 9254.2 的规定</w:t>
            </w:r>
          </w:p>
        </w:tc>
      </w:tr>
      <w:tr w14:paraId="0FC1F6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0A489BBA">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152 </w:t>
            </w:r>
          </w:p>
        </w:tc>
        <w:tc>
          <w:tcPr>
            <w:tcW w:w="0" w:type="auto"/>
            <w:noWrap w:val="0"/>
            <w:vAlign w:val="center"/>
          </w:tcPr>
          <w:p w14:paraId="196E24A3">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可靠性要求</w:t>
            </w:r>
          </w:p>
        </w:tc>
        <w:tc>
          <w:tcPr>
            <w:tcW w:w="0" w:type="auto"/>
            <w:vMerge w:val="continue"/>
            <w:noWrap w:val="0"/>
            <w:vAlign w:val="center"/>
          </w:tcPr>
          <w:p w14:paraId="417D014C">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6AA527A4">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★环境条件要求的气候环境适应性</w:t>
            </w:r>
          </w:p>
        </w:tc>
        <w:tc>
          <w:tcPr>
            <w:tcW w:w="3216" w:type="dxa"/>
            <w:noWrap w:val="0"/>
            <w:vAlign w:val="center"/>
          </w:tcPr>
          <w:p w14:paraId="12F68AF3">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符合 GB/T 9813.1 中规定</w:t>
            </w:r>
          </w:p>
        </w:tc>
      </w:tr>
      <w:tr w14:paraId="6AB7BA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75F15328">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153 </w:t>
            </w:r>
          </w:p>
        </w:tc>
        <w:tc>
          <w:tcPr>
            <w:tcW w:w="0" w:type="auto"/>
            <w:noWrap w:val="0"/>
            <w:vAlign w:val="center"/>
          </w:tcPr>
          <w:p w14:paraId="51BB422D">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可靠性要求</w:t>
            </w:r>
          </w:p>
        </w:tc>
        <w:tc>
          <w:tcPr>
            <w:tcW w:w="0" w:type="auto"/>
            <w:vMerge w:val="continue"/>
            <w:noWrap w:val="0"/>
            <w:vAlign w:val="center"/>
          </w:tcPr>
          <w:p w14:paraId="30D61027">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38536E30">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★环境条件要求的振动适应性</w:t>
            </w:r>
          </w:p>
        </w:tc>
        <w:tc>
          <w:tcPr>
            <w:tcW w:w="3216" w:type="dxa"/>
            <w:noWrap w:val="0"/>
            <w:vAlign w:val="center"/>
          </w:tcPr>
          <w:p w14:paraId="7ED2844B">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符合 GB/T 9813.1 中规定</w:t>
            </w:r>
          </w:p>
        </w:tc>
      </w:tr>
      <w:tr w14:paraId="15AEA2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5B6B2512">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154 </w:t>
            </w:r>
          </w:p>
        </w:tc>
        <w:tc>
          <w:tcPr>
            <w:tcW w:w="0" w:type="auto"/>
            <w:noWrap w:val="0"/>
            <w:vAlign w:val="center"/>
          </w:tcPr>
          <w:p w14:paraId="456B8E96">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可靠性要求</w:t>
            </w:r>
          </w:p>
        </w:tc>
        <w:tc>
          <w:tcPr>
            <w:tcW w:w="0" w:type="auto"/>
            <w:vMerge w:val="continue"/>
            <w:noWrap w:val="0"/>
            <w:vAlign w:val="center"/>
          </w:tcPr>
          <w:p w14:paraId="0E7D842F">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512D488C">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★环境条件要求的冲击适应性</w:t>
            </w:r>
          </w:p>
        </w:tc>
        <w:tc>
          <w:tcPr>
            <w:tcW w:w="3216" w:type="dxa"/>
            <w:noWrap w:val="0"/>
            <w:vAlign w:val="center"/>
          </w:tcPr>
          <w:p w14:paraId="3ADA2AED">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符合 GB/T 9813.1 中规定</w:t>
            </w:r>
          </w:p>
        </w:tc>
      </w:tr>
      <w:tr w14:paraId="540340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732C2021">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155 </w:t>
            </w:r>
          </w:p>
        </w:tc>
        <w:tc>
          <w:tcPr>
            <w:tcW w:w="0" w:type="auto"/>
            <w:noWrap w:val="0"/>
            <w:vAlign w:val="center"/>
          </w:tcPr>
          <w:p w14:paraId="1B947BB3">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可靠性要求</w:t>
            </w:r>
          </w:p>
        </w:tc>
        <w:tc>
          <w:tcPr>
            <w:tcW w:w="0" w:type="auto"/>
            <w:vMerge w:val="continue"/>
            <w:noWrap w:val="0"/>
            <w:vAlign w:val="center"/>
          </w:tcPr>
          <w:p w14:paraId="516F17AB">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0FB66347">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★环境条件要求的碰撞适应性</w:t>
            </w:r>
          </w:p>
        </w:tc>
        <w:tc>
          <w:tcPr>
            <w:tcW w:w="3216" w:type="dxa"/>
            <w:noWrap w:val="0"/>
            <w:vAlign w:val="center"/>
          </w:tcPr>
          <w:p w14:paraId="48E9B3DC">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符合 GB/T 9813.1 中规定</w:t>
            </w:r>
          </w:p>
        </w:tc>
      </w:tr>
      <w:tr w14:paraId="4E918B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3C969962">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156 </w:t>
            </w:r>
          </w:p>
        </w:tc>
        <w:tc>
          <w:tcPr>
            <w:tcW w:w="0" w:type="auto"/>
            <w:noWrap w:val="0"/>
            <w:vAlign w:val="center"/>
          </w:tcPr>
          <w:p w14:paraId="035262ED">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可靠性要求</w:t>
            </w:r>
          </w:p>
        </w:tc>
        <w:tc>
          <w:tcPr>
            <w:tcW w:w="0" w:type="auto"/>
            <w:vMerge w:val="continue"/>
            <w:noWrap w:val="0"/>
            <w:vAlign w:val="center"/>
          </w:tcPr>
          <w:p w14:paraId="04496CAC">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779D8013">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★环境条件要求的运输包装件跌落适应性</w:t>
            </w:r>
          </w:p>
        </w:tc>
        <w:tc>
          <w:tcPr>
            <w:tcW w:w="3216" w:type="dxa"/>
            <w:noWrap w:val="0"/>
            <w:vAlign w:val="center"/>
          </w:tcPr>
          <w:p w14:paraId="6FE88AE5">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符合GB/T9813.1中规定</w:t>
            </w:r>
          </w:p>
        </w:tc>
      </w:tr>
      <w:tr w14:paraId="4FE5A4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4E59857B">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157 </w:t>
            </w:r>
          </w:p>
        </w:tc>
        <w:tc>
          <w:tcPr>
            <w:tcW w:w="0" w:type="auto"/>
            <w:noWrap w:val="0"/>
            <w:vAlign w:val="center"/>
          </w:tcPr>
          <w:p w14:paraId="26AED8A0">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可靠性要求</w:t>
            </w:r>
          </w:p>
        </w:tc>
        <w:tc>
          <w:tcPr>
            <w:tcW w:w="0" w:type="auto"/>
            <w:vMerge w:val="continue"/>
            <w:noWrap w:val="0"/>
            <w:vAlign w:val="center"/>
          </w:tcPr>
          <w:p w14:paraId="3A4791E7">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56E73093">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★MTBF 测试</w:t>
            </w:r>
          </w:p>
        </w:tc>
        <w:tc>
          <w:tcPr>
            <w:tcW w:w="3216" w:type="dxa"/>
            <w:noWrap w:val="0"/>
            <w:vAlign w:val="center"/>
          </w:tcPr>
          <w:p w14:paraId="7257A701">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MTBF(m1)≥100万小时</w:t>
            </w:r>
          </w:p>
        </w:tc>
      </w:tr>
      <w:tr w14:paraId="5FDE1D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0AD662E9">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158 </w:t>
            </w:r>
          </w:p>
        </w:tc>
        <w:tc>
          <w:tcPr>
            <w:tcW w:w="0" w:type="auto"/>
            <w:noWrap w:val="0"/>
            <w:vAlign w:val="center"/>
          </w:tcPr>
          <w:p w14:paraId="5838FDF5">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兼容要求</w:t>
            </w:r>
          </w:p>
        </w:tc>
        <w:tc>
          <w:tcPr>
            <w:tcW w:w="0" w:type="auto"/>
            <w:vMerge w:val="restart"/>
            <w:noWrap w:val="0"/>
            <w:vAlign w:val="center"/>
          </w:tcPr>
          <w:p w14:paraId="1A4BE2C1">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兼容要求</w:t>
            </w:r>
          </w:p>
        </w:tc>
        <w:tc>
          <w:tcPr>
            <w:tcW w:w="0" w:type="auto"/>
            <w:noWrap w:val="0"/>
            <w:vAlign w:val="center"/>
          </w:tcPr>
          <w:p w14:paraId="7DE4E0AE">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★常用软件兼容</w:t>
            </w:r>
          </w:p>
        </w:tc>
        <w:tc>
          <w:tcPr>
            <w:tcW w:w="3216" w:type="dxa"/>
            <w:noWrap w:val="0"/>
            <w:vAlign w:val="center"/>
          </w:tcPr>
          <w:p w14:paraId="1765C120">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应支持流式软件、版式软件、浏览 器、邮件客户端、解压软件、多媒 体、图形图像处理等常用软件</w:t>
            </w:r>
          </w:p>
        </w:tc>
      </w:tr>
      <w:tr w14:paraId="68C7A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0C73C823">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159 </w:t>
            </w:r>
          </w:p>
        </w:tc>
        <w:tc>
          <w:tcPr>
            <w:tcW w:w="0" w:type="auto"/>
            <w:noWrap w:val="0"/>
            <w:vAlign w:val="center"/>
          </w:tcPr>
          <w:p w14:paraId="14E2584B">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兼容要求</w:t>
            </w:r>
          </w:p>
        </w:tc>
        <w:tc>
          <w:tcPr>
            <w:tcW w:w="0" w:type="auto"/>
            <w:vMerge w:val="continue"/>
            <w:noWrap w:val="0"/>
            <w:vAlign w:val="center"/>
          </w:tcPr>
          <w:p w14:paraId="2EDE7B35">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779D0957">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★数据库兼容</w:t>
            </w:r>
          </w:p>
        </w:tc>
        <w:tc>
          <w:tcPr>
            <w:tcW w:w="3216" w:type="dxa"/>
            <w:noWrap w:val="0"/>
            <w:vAlign w:val="center"/>
          </w:tcPr>
          <w:p w14:paraId="7A7154A5">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兼容3个及以上厂商的数据库产品</w:t>
            </w:r>
          </w:p>
        </w:tc>
      </w:tr>
      <w:tr w14:paraId="5B6F54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07B603A4">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160 </w:t>
            </w:r>
          </w:p>
        </w:tc>
        <w:tc>
          <w:tcPr>
            <w:tcW w:w="0" w:type="auto"/>
            <w:noWrap w:val="0"/>
            <w:vAlign w:val="center"/>
          </w:tcPr>
          <w:p w14:paraId="124BD591">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兼容要求</w:t>
            </w:r>
          </w:p>
        </w:tc>
        <w:tc>
          <w:tcPr>
            <w:tcW w:w="0" w:type="auto"/>
            <w:vMerge w:val="continue"/>
            <w:noWrap w:val="0"/>
            <w:vAlign w:val="center"/>
          </w:tcPr>
          <w:p w14:paraId="286C73A0">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70DF078B">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★中间件兼容</w:t>
            </w:r>
          </w:p>
        </w:tc>
        <w:tc>
          <w:tcPr>
            <w:tcW w:w="3216" w:type="dxa"/>
            <w:noWrap w:val="0"/>
            <w:vAlign w:val="center"/>
          </w:tcPr>
          <w:p w14:paraId="34F87D9D">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兼容3个及以上厂商中间件产品</w:t>
            </w:r>
          </w:p>
        </w:tc>
      </w:tr>
      <w:tr w14:paraId="33D043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5A676820">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161 </w:t>
            </w:r>
          </w:p>
        </w:tc>
        <w:tc>
          <w:tcPr>
            <w:tcW w:w="0" w:type="auto"/>
            <w:noWrap w:val="0"/>
            <w:vAlign w:val="center"/>
          </w:tcPr>
          <w:p w14:paraId="6A80DB98">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兼容要求</w:t>
            </w:r>
          </w:p>
        </w:tc>
        <w:tc>
          <w:tcPr>
            <w:tcW w:w="0" w:type="auto"/>
            <w:vMerge w:val="continue"/>
            <w:noWrap w:val="0"/>
            <w:vAlign w:val="center"/>
          </w:tcPr>
          <w:p w14:paraId="373A91B9">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431E5E39">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★平台软件兼容</w:t>
            </w:r>
          </w:p>
        </w:tc>
        <w:tc>
          <w:tcPr>
            <w:tcW w:w="3216" w:type="dxa"/>
            <w:noWrap w:val="0"/>
            <w:vAlign w:val="center"/>
          </w:tcPr>
          <w:p w14:paraId="31D9034F">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兼容3个及以上厂商云计算及大数据平台</w:t>
            </w:r>
          </w:p>
        </w:tc>
      </w:tr>
      <w:tr w14:paraId="7F74C0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0F612A5C">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162 </w:t>
            </w:r>
          </w:p>
        </w:tc>
        <w:tc>
          <w:tcPr>
            <w:tcW w:w="0" w:type="auto"/>
            <w:noWrap w:val="0"/>
            <w:vAlign w:val="center"/>
          </w:tcPr>
          <w:p w14:paraId="3DA6FDA0">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包装及运输要求</w:t>
            </w:r>
          </w:p>
        </w:tc>
        <w:tc>
          <w:tcPr>
            <w:tcW w:w="0" w:type="auto"/>
            <w:noWrap w:val="0"/>
            <w:vAlign w:val="center"/>
          </w:tcPr>
          <w:p w14:paraId="5DD46AF3">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包装及运输要求</w:t>
            </w:r>
          </w:p>
        </w:tc>
        <w:tc>
          <w:tcPr>
            <w:tcW w:w="0" w:type="auto"/>
            <w:noWrap w:val="0"/>
            <w:vAlign w:val="center"/>
          </w:tcPr>
          <w:p w14:paraId="087A3CA0">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★标志、包装、运输和贮存</w:t>
            </w:r>
          </w:p>
        </w:tc>
        <w:tc>
          <w:tcPr>
            <w:tcW w:w="3216" w:type="dxa"/>
            <w:noWrap w:val="0"/>
            <w:vAlign w:val="center"/>
          </w:tcPr>
          <w:p w14:paraId="0922C410">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符合GB/T9813.1和商品包装政府采购需求标准的相关规定</w:t>
            </w:r>
          </w:p>
        </w:tc>
      </w:tr>
      <w:tr w14:paraId="1B939B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637C8A8C">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163 </w:t>
            </w:r>
          </w:p>
        </w:tc>
        <w:tc>
          <w:tcPr>
            <w:tcW w:w="0" w:type="auto"/>
            <w:noWrap w:val="0"/>
            <w:vAlign w:val="center"/>
          </w:tcPr>
          <w:p w14:paraId="79293390">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服务要求</w:t>
            </w:r>
          </w:p>
        </w:tc>
        <w:tc>
          <w:tcPr>
            <w:tcW w:w="0" w:type="auto"/>
            <w:vMerge w:val="restart"/>
            <w:noWrap w:val="0"/>
            <w:vAlign w:val="center"/>
          </w:tcPr>
          <w:p w14:paraId="3765DDEE">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服务要求</w:t>
            </w:r>
          </w:p>
        </w:tc>
        <w:tc>
          <w:tcPr>
            <w:tcW w:w="0" w:type="auto"/>
            <w:noWrap w:val="0"/>
            <w:vAlign w:val="center"/>
          </w:tcPr>
          <w:p w14:paraId="4EA1D7E8">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★配置检查工具</w:t>
            </w:r>
          </w:p>
        </w:tc>
        <w:tc>
          <w:tcPr>
            <w:tcW w:w="3216" w:type="dxa"/>
            <w:noWrap w:val="0"/>
            <w:vAlign w:val="center"/>
          </w:tcPr>
          <w:p w14:paraId="7C50D7F1">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供应商提供自检测试工具</w:t>
            </w:r>
          </w:p>
        </w:tc>
      </w:tr>
      <w:tr w14:paraId="5A6F96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50FF478A">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164 </w:t>
            </w:r>
          </w:p>
        </w:tc>
        <w:tc>
          <w:tcPr>
            <w:tcW w:w="0" w:type="auto"/>
            <w:noWrap w:val="0"/>
            <w:vAlign w:val="center"/>
          </w:tcPr>
          <w:p w14:paraId="12553687">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服务要求</w:t>
            </w:r>
          </w:p>
        </w:tc>
        <w:tc>
          <w:tcPr>
            <w:tcW w:w="0" w:type="auto"/>
            <w:vMerge w:val="continue"/>
            <w:noWrap w:val="0"/>
            <w:vAlign w:val="center"/>
          </w:tcPr>
          <w:p w14:paraId="70286953">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4FA36B62">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★服务响应</w:t>
            </w:r>
          </w:p>
        </w:tc>
        <w:tc>
          <w:tcPr>
            <w:tcW w:w="3216" w:type="dxa"/>
            <w:noWrap w:val="0"/>
            <w:vAlign w:val="center"/>
          </w:tcPr>
          <w:p w14:paraId="3305A9B9">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a）提供产品3 年全保及上门服务（满足同城 4 小时、异地 12 小时响应要求）；b）提供政企专线 7*24 人工在线服务；c）现场保障技术服务团队员，国内上门服务地级市覆盖率达 100%</w:t>
            </w:r>
          </w:p>
        </w:tc>
      </w:tr>
      <w:tr w14:paraId="058043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5A7D0C0D">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165 </w:t>
            </w:r>
          </w:p>
        </w:tc>
        <w:tc>
          <w:tcPr>
            <w:tcW w:w="0" w:type="auto"/>
            <w:noWrap w:val="0"/>
            <w:vAlign w:val="center"/>
          </w:tcPr>
          <w:p w14:paraId="73A9B10E">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服务要求</w:t>
            </w:r>
          </w:p>
        </w:tc>
        <w:tc>
          <w:tcPr>
            <w:tcW w:w="0" w:type="auto"/>
            <w:vMerge w:val="continue"/>
            <w:noWrap w:val="0"/>
            <w:vAlign w:val="center"/>
          </w:tcPr>
          <w:p w14:paraId="5B16AED9">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2686B80B">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★服务周期</w:t>
            </w:r>
          </w:p>
        </w:tc>
        <w:tc>
          <w:tcPr>
            <w:tcW w:w="3216" w:type="dxa"/>
            <w:noWrap w:val="0"/>
            <w:vAlign w:val="center"/>
          </w:tcPr>
          <w:p w14:paraId="615C7EDD">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支持产品延保≥3 年提供每年延保服务报价提供备件服务能力≥6 年（自购买之日起）</w:t>
            </w:r>
          </w:p>
        </w:tc>
      </w:tr>
      <w:tr w14:paraId="534BB2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2D766FB8">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166 </w:t>
            </w:r>
          </w:p>
        </w:tc>
        <w:tc>
          <w:tcPr>
            <w:tcW w:w="0" w:type="auto"/>
            <w:noWrap w:val="0"/>
            <w:vAlign w:val="center"/>
          </w:tcPr>
          <w:p w14:paraId="0C52E9E2">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服务要求</w:t>
            </w:r>
          </w:p>
        </w:tc>
        <w:tc>
          <w:tcPr>
            <w:tcW w:w="0" w:type="auto"/>
            <w:vMerge w:val="continue"/>
            <w:noWrap w:val="0"/>
            <w:vAlign w:val="center"/>
          </w:tcPr>
          <w:p w14:paraId="24F577DD">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39F92707">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★预装操作系统</w:t>
            </w:r>
          </w:p>
        </w:tc>
        <w:tc>
          <w:tcPr>
            <w:tcW w:w="3216" w:type="dxa"/>
            <w:noWrap w:val="0"/>
            <w:vAlign w:val="center"/>
          </w:tcPr>
          <w:p w14:paraId="3F0AD760">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预装Windows11正版操作系统</w:t>
            </w:r>
          </w:p>
        </w:tc>
      </w:tr>
      <w:tr w14:paraId="6CC284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7C6A9FD9">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167 </w:t>
            </w:r>
          </w:p>
        </w:tc>
        <w:tc>
          <w:tcPr>
            <w:tcW w:w="0" w:type="auto"/>
            <w:noWrap w:val="0"/>
            <w:vAlign w:val="center"/>
          </w:tcPr>
          <w:p w14:paraId="5D819BF3">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服务要求</w:t>
            </w:r>
          </w:p>
        </w:tc>
        <w:tc>
          <w:tcPr>
            <w:tcW w:w="0" w:type="auto"/>
            <w:vMerge w:val="continue"/>
            <w:noWrap w:val="0"/>
            <w:vAlign w:val="center"/>
          </w:tcPr>
          <w:p w14:paraId="3405C6E3">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2FE2DA49">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★培训服务</w:t>
            </w:r>
          </w:p>
        </w:tc>
        <w:tc>
          <w:tcPr>
            <w:tcW w:w="3216" w:type="dxa"/>
            <w:noWrap w:val="0"/>
            <w:vAlign w:val="center"/>
          </w:tcPr>
          <w:p w14:paraId="173D45EA">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供应商提供培训材料、产品手册、 培训视频等培训相关内容</w:t>
            </w:r>
          </w:p>
        </w:tc>
      </w:tr>
      <w:tr w14:paraId="589504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7E1C21F2">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168 </w:t>
            </w:r>
          </w:p>
        </w:tc>
        <w:tc>
          <w:tcPr>
            <w:tcW w:w="0" w:type="auto"/>
            <w:noWrap w:val="0"/>
            <w:vAlign w:val="center"/>
          </w:tcPr>
          <w:p w14:paraId="16331FA4">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服务要求</w:t>
            </w:r>
          </w:p>
        </w:tc>
        <w:tc>
          <w:tcPr>
            <w:tcW w:w="0" w:type="auto"/>
            <w:vMerge w:val="continue"/>
            <w:noWrap w:val="0"/>
            <w:vAlign w:val="center"/>
          </w:tcPr>
          <w:p w14:paraId="44961C6A">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5E368401">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★典型问题解决手册</w:t>
            </w:r>
          </w:p>
        </w:tc>
        <w:tc>
          <w:tcPr>
            <w:tcW w:w="3216" w:type="dxa"/>
            <w:noWrap w:val="0"/>
            <w:vAlign w:val="center"/>
          </w:tcPr>
          <w:p w14:paraId="1FAC3B49">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供应商提供典型问题解决说明文档或视频</w:t>
            </w:r>
          </w:p>
        </w:tc>
      </w:tr>
      <w:tr w14:paraId="62FBAD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20AEF355">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169 </w:t>
            </w:r>
          </w:p>
        </w:tc>
        <w:tc>
          <w:tcPr>
            <w:tcW w:w="0" w:type="auto"/>
            <w:noWrap w:val="0"/>
            <w:vAlign w:val="center"/>
          </w:tcPr>
          <w:p w14:paraId="478605CA">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服务要求</w:t>
            </w:r>
          </w:p>
        </w:tc>
        <w:tc>
          <w:tcPr>
            <w:tcW w:w="0" w:type="auto"/>
            <w:vMerge w:val="continue"/>
            <w:noWrap w:val="0"/>
            <w:vAlign w:val="center"/>
          </w:tcPr>
          <w:p w14:paraId="5E236D65">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290BA373">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★厂家升级软件与扩容服务</w:t>
            </w:r>
          </w:p>
        </w:tc>
        <w:tc>
          <w:tcPr>
            <w:tcW w:w="3216" w:type="dxa"/>
            <w:noWrap w:val="0"/>
            <w:vAlign w:val="center"/>
          </w:tcPr>
          <w:p w14:paraId="48B355B6">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供应商提供上门升级部件软件的增值服务</w:t>
            </w:r>
          </w:p>
        </w:tc>
      </w:tr>
      <w:tr w14:paraId="4D0E81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2D762D89">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170 </w:t>
            </w:r>
          </w:p>
        </w:tc>
        <w:tc>
          <w:tcPr>
            <w:tcW w:w="0" w:type="auto"/>
            <w:noWrap w:val="0"/>
            <w:vAlign w:val="center"/>
          </w:tcPr>
          <w:p w14:paraId="4705DAA1">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服务要求</w:t>
            </w:r>
          </w:p>
        </w:tc>
        <w:tc>
          <w:tcPr>
            <w:tcW w:w="0" w:type="auto"/>
            <w:vMerge w:val="continue"/>
            <w:noWrap w:val="0"/>
            <w:vAlign w:val="center"/>
          </w:tcPr>
          <w:p w14:paraId="1B9C4DD9">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117B06A0">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★整机质量服务要求</w:t>
            </w:r>
          </w:p>
        </w:tc>
        <w:tc>
          <w:tcPr>
            <w:tcW w:w="3216" w:type="dxa"/>
            <w:noWrap w:val="0"/>
            <w:vAlign w:val="center"/>
          </w:tcPr>
          <w:p w14:paraId="0147DD17">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免费服务周期（含换件和维修）应不小于3年</w:t>
            </w:r>
          </w:p>
        </w:tc>
      </w:tr>
      <w:tr w14:paraId="091999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2A5512B4">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171 </w:t>
            </w:r>
          </w:p>
        </w:tc>
        <w:tc>
          <w:tcPr>
            <w:tcW w:w="0" w:type="auto"/>
            <w:noWrap w:val="0"/>
            <w:vAlign w:val="center"/>
          </w:tcPr>
          <w:p w14:paraId="15F2987B">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服务要求</w:t>
            </w:r>
          </w:p>
        </w:tc>
        <w:tc>
          <w:tcPr>
            <w:tcW w:w="0" w:type="auto"/>
            <w:vMerge w:val="continue"/>
            <w:noWrap w:val="0"/>
            <w:vAlign w:val="center"/>
          </w:tcPr>
          <w:p w14:paraId="30D9DEC4">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6D85B760">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★合格证书要求</w:t>
            </w:r>
          </w:p>
        </w:tc>
        <w:tc>
          <w:tcPr>
            <w:tcW w:w="3216" w:type="dxa"/>
            <w:noWrap w:val="0"/>
            <w:vAlign w:val="center"/>
          </w:tcPr>
          <w:p w14:paraId="0D9A9AD6">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供应商提供产品合格证</w:t>
            </w:r>
          </w:p>
        </w:tc>
      </w:tr>
      <w:tr w14:paraId="132C6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18C3EF56">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172 </w:t>
            </w:r>
          </w:p>
        </w:tc>
        <w:tc>
          <w:tcPr>
            <w:tcW w:w="0" w:type="auto"/>
            <w:noWrap w:val="0"/>
            <w:vAlign w:val="center"/>
          </w:tcPr>
          <w:p w14:paraId="26506DB5">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服务要求</w:t>
            </w:r>
          </w:p>
        </w:tc>
        <w:tc>
          <w:tcPr>
            <w:tcW w:w="0" w:type="auto"/>
            <w:vMerge w:val="continue"/>
            <w:noWrap w:val="0"/>
            <w:vAlign w:val="center"/>
          </w:tcPr>
          <w:p w14:paraId="7AFDBF39">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46148AA4">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★开箱组装/使用指导要求</w:t>
            </w:r>
          </w:p>
        </w:tc>
        <w:tc>
          <w:tcPr>
            <w:tcW w:w="3216" w:type="dxa"/>
            <w:noWrap w:val="0"/>
            <w:vAlign w:val="center"/>
          </w:tcPr>
          <w:p w14:paraId="7A449AB3">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供应商提供开箱组装/使用指导</w:t>
            </w:r>
          </w:p>
        </w:tc>
      </w:tr>
      <w:tr w14:paraId="427991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206F0B16">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173 </w:t>
            </w:r>
          </w:p>
        </w:tc>
        <w:tc>
          <w:tcPr>
            <w:tcW w:w="0" w:type="auto"/>
            <w:noWrap w:val="0"/>
            <w:vAlign w:val="center"/>
          </w:tcPr>
          <w:p w14:paraId="010FB638">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服务要求</w:t>
            </w:r>
          </w:p>
        </w:tc>
        <w:tc>
          <w:tcPr>
            <w:tcW w:w="0" w:type="auto"/>
            <w:vMerge w:val="continue"/>
            <w:noWrap w:val="0"/>
            <w:vAlign w:val="center"/>
          </w:tcPr>
          <w:p w14:paraId="4D4530B0">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02B9190D">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★驱动下载服务要求</w:t>
            </w:r>
          </w:p>
        </w:tc>
        <w:tc>
          <w:tcPr>
            <w:tcW w:w="3216" w:type="dxa"/>
            <w:noWrap w:val="0"/>
            <w:vAlign w:val="center"/>
          </w:tcPr>
          <w:p w14:paraId="293CB1FD">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rPr>
              <w:t>制造商官方网站提供驱动下载，提供投标型号官网驱动程序下载链接并截图</w:t>
            </w:r>
          </w:p>
        </w:tc>
      </w:tr>
      <w:tr w14:paraId="70422A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00323EE7">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174 </w:t>
            </w:r>
          </w:p>
        </w:tc>
        <w:tc>
          <w:tcPr>
            <w:tcW w:w="0" w:type="auto"/>
            <w:noWrap w:val="0"/>
            <w:vAlign w:val="center"/>
          </w:tcPr>
          <w:p w14:paraId="0265488C">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服务要求</w:t>
            </w:r>
          </w:p>
        </w:tc>
        <w:tc>
          <w:tcPr>
            <w:tcW w:w="0" w:type="auto"/>
            <w:vMerge w:val="continue"/>
            <w:noWrap w:val="0"/>
            <w:vAlign w:val="center"/>
          </w:tcPr>
          <w:p w14:paraId="0F48946E">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3A7E7B36">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★兼容适配软件下载服务要求</w:t>
            </w:r>
          </w:p>
        </w:tc>
        <w:tc>
          <w:tcPr>
            <w:tcW w:w="3216" w:type="dxa"/>
            <w:noWrap w:val="0"/>
            <w:vAlign w:val="center"/>
          </w:tcPr>
          <w:p w14:paraId="61410FE7">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供应商提供兼容适配软件下载渠道（光盘、网站）</w:t>
            </w:r>
          </w:p>
        </w:tc>
      </w:tr>
      <w:tr w14:paraId="4B868A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0C67148F">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175 </w:t>
            </w:r>
          </w:p>
        </w:tc>
        <w:tc>
          <w:tcPr>
            <w:tcW w:w="0" w:type="auto"/>
            <w:noWrap w:val="0"/>
            <w:vAlign w:val="center"/>
          </w:tcPr>
          <w:p w14:paraId="469AE64C">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服务要求</w:t>
            </w:r>
          </w:p>
        </w:tc>
        <w:tc>
          <w:tcPr>
            <w:tcW w:w="0" w:type="auto"/>
            <w:vMerge w:val="continue"/>
            <w:noWrap w:val="0"/>
            <w:vAlign w:val="center"/>
          </w:tcPr>
          <w:p w14:paraId="4BB6D829">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13CEE3F2">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跨架构平台应用兼容</w:t>
            </w:r>
          </w:p>
        </w:tc>
        <w:tc>
          <w:tcPr>
            <w:tcW w:w="3216" w:type="dxa"/>
            <w:noWrap w:val="0"/>
            <w:vAlign w:val="center"/>
          </w:tcPr>
          <w:p w14:paraId="0862708F">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供应商提供跨架构平台应用兼容工具，兼容一种或者一种以上不同架构平台的应用运行</w:t>
            </w:r>
          </w:p>
        </w:tc>
      </w:tr>
      <w:tr w14:paraId="269D8D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4FC9B657">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176 </w:t>
            </w:r>
          </w:p>
        </w:tc>
        <w:tc>
          <w:tcPr>
            <w:tcW w:w="0" w:type="auto"/>
            <w:noWrap w:val="0"/>
            <w:vAlign w:val="center"/>
          </w:tcPr>
          <w:p w14:paraId="4C816C0C">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供应保障要求</w:t>
            </w:r>
          </w:p>
        </w:tc>
        <w:tc>
          <w:tcPr>
            <w:tcW w:w="0" w:type="auto"/>
            <w:noWrap w:val="0"/>
            <w:vAlign w:val="center"/>
          </w:tcPr>
          <w:p w14:paraId="10F1D527">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供应链合规性</w:t>
            </w:r>
          </w:p>
        </w:tc>
        <w:tc>
          <w:tcPr>
            <w:tcW w:w="0" w:type="auto"/>
            <w:noWrap w:val="0"/>
            <w:vAlign w:val="center"/>
          </w:tcPr>
          <w:p w14:paraId="54D7EE08">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★产品部件保障</w:t>
            </w:r>
          </w:p>
        </w:tc>
        <w:tc>
          <w:tcPr>
            <w:tcW w:w="3216" w:type="dxa"/>
            <w:noWrap w:val="0"/>
            <w:vAlign w:val="center"/>
          </w:tcPr>
          <w:p w14:paraId="291B0F1C">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保障产品主要部件，应提供 6 年的 备件服务能力（自购买之日起）， 或提供可兼容原设备的升级换代 产品</w:t>
            </w:r>
          </w:p>
        </w:tc>
      </w:tr>
      <w:tr w14:paraId="5F27EF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20C6E6E9">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177 </w:t>
            </w:r>
          </w:p>
        </w:tc>
        <w:tc>
          <w:tcPr>
            <w:tcW w:w="0" w:type="auto"/>
            <w:noWrap w:val="0"/>
            <w:vAlign w:val="center"/>
          </w:tcPr>
          <w:p w14:paraId="3FD624CD">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供应保障要求</w:t>
            </w:r>
          </w:p>
        </w:tc>
        <w:tc>
          <w:tcPr>
            <w:tcW w:w="0" w:type="auto"/>
            <w:vMerge w:val="restart"/>
            <w:noWrap w:val="0"/>
            <w:vAlign w:val="center"/>
          </w:tcPr>
          <w:p w14:paraId="0CB4C3E5">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供应链质量</w:t>
            </w:r>
          </w:p>
        </w:tc>
        <w:tc>
          <w:tcPr>
            <w:tcW w:w="0" w:type="auto"/>
            <w:noWrap w:val="0"/>
            <w:vAlign w:val="center"/>
          </w:tcPr>
          <w:p w14:paraId="0E0DEB7A">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★抗干扰性</w:t>
            </w:r>
          </w:p>
        </w:tc>
        <w:tc>
          <w:tcPr>
            <w:tcW w:w="3216" w:type="dxa"/>
            <w:noWrap w:val="0"/>
            <w:vAlign w:val="center"/>
          </w:tcPr>
          <w:p w14:paraId="21F5353A">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当产品部件出现供应风险时，供应 商应通知客户并提供风险应对方 案确保产品的服务保障，必要时应 停止相关受影响产品的销售</w:t>
            </w:r>
          </w:p>
        </w:tc>
      </w:tr>
      <w:tr w14:paraId="6B41C2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7B0CB7A5">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178 </w:t>
            </w:r>
          </w:p>
        </w:tc>
        <w:tc>
          <w:tcPr>
            <w:tcW w:w="0" w:type="auto"/>
            <w:noWrap w:val="0"/>
            <w:vAlign w:val="center"/>
          </w:tcPr>
          <w:p w14:paraId="42DF3C03">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供应保障要求</w:t>
            </w:r>
          </w:p>
        </w:tc>
        <w:tc>
          <w:tcPr>
            <w:tcW w:w="0" w:type="auto"/>
            <w:vMerge w:val="continue"/>
            <w:noWrap w:val="0"/>
            <w:vAlign w:val="center"/>
          </w:tcPr>
          <w:p w14:paraId="2AE45DD7">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2674073E">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★供应能力证明</w:t>
            </w:r>
          </w:p>
        </w:tc>
        <w:tc>
          <w:tcPr>
            <w:tcW w:w="3216" w:type="dxa"/>
            <w:noWrap w:val="0"/>
            <w:vAlign w:val="center"/>
          </w:tcPr>
          <w:p w14:paraId="62FB3337">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提供供应链稳定承诺书，确保产品的部件在产品服务周期内稳定供货</w:t>
            </w:r>
          </w:p>
        </w:tc>
      </w:tr>
      <w:tr w14:paraId="56A1A0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594F62EF">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179 </w:t>
            </w:r>
          </w:p>
        </w:tc>
        <w:tc>
          <w:tcPr>
            <w:tcW w:w="0" w:type="auto"/>
            <w:noWrap w:val="0"/>
            <w:vAlign w:val="center"/>
          </w:tcPr>
          <w:p w14:paraId="141B83C7">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安全要求</w:t>
            </w:r>
          </w:p>
        </w:tc>
        <w:tc>
          <w:tcPr>
            <w:tcW w:w="0" w:type="auto"/>
            <w:noWrap w:val="0"/>
            <w:vAlign w:val="center"/>
          </w:tcPr>
          <w:p w14:paraId="1DD5B862">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关键部件安全要求</w:t>
            </w:r>
          </w:p>
        </w:tc>
        <w:tc>
          <w:tcPr>
            <w:tcW w:w="0" w:type="auto"/>
            <w:noWrap w:val="0"/>
            <w:vAlign w:val="center"/>
          </w:tcPr>
          <w:p w14:paraId="496B9900">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★关键部件安全要求</w:t>
            </w:r>
          </w:p>
        </w:tc>
        <w:tc>
          <w:tcPr>
            <w:tcW w:w="3216" w:type="dxa"/>
            <w:noWrap w:val="0"/>
            <w:vAlign w:val="center"/>
          </w:tcPr>
          <w:p w14:paraId="6D92DF04">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不涉及</w:t>
            </w:r>
          </w:p>
        </w:tc>
      </w:tr>
      <w:tr w14:paraId="1BF60F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185435A1">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180 </w:t>
            </w:r>
          </w:p>
        </w:tc>
        <w:tc>
          <w:tcPr>
            <w:tcW w:w="0" w:type="auto"/>
            <w:noWrap w:val="0"/>
            <w:vAlign w:val="center"/>
          </w:tcPr>
          <w:p w14:paraId="2FD6BD66">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安全要求</w:t>
            </w:r>
          </w:p>
        </w:tc>
        <w:tc>
          <w:tcPr>
            <w:tcW w:w="0" w:type="auto"/>
            <w:vMerge w:val="restart"/>
            <w:noWrap w:val="0"/>
            <w:vAlign w:val="center"/>
          </w:tcPr>
          <w:p w14:paraId="0F82DFC2">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整机安全性要求</w:t>
            </w:r>
          </w:p>
        </w:tc>
        <w:tc>
          <w:tcPr>
            <w:tcW w:w="0" w:type="auto"/>
            <w:noWrap w:val="0"/>
            <w:vAlign w:val="center"/>
          </w:tcPr>
          <w:p w14:paraId="62864FAF">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USB 端口管控</w:t>
            </w:r>
          </w:p>
        </w:tc>
        <w:tc>
          <w:tcPr>
            <w:tcW w:w="3216" w:type="dxa"/>
            <w:noWrap w:val="0"/>
            <w:vAlign w:val="center"/>
          </w:tcPr>
          <w:p w14:paraId="6AE27CAD">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支持USB端口管控</w:t>
            </w:r>
          </w:p>
        </w:tc>
      </w:tr>
      <w:tr w14:paraId="610465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7557B59F">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181 </w:t>
            </w:r>
          </w:p>
        </w:tc>
        <w:tc>
          <w:tcPr>
            <w:tcW w:w="0" w:type="auto"/>
            <w:noWrap w:val="0"/>
            <w:vAlign w:val="center"/>
          </w:tcPr>
          <w:p w14:paraId="3C220CEF">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安全要求</w:t>
            </w:r>
          </w:p>
        </w:tc>
        <w:tc>
          <w:tcPr>
            <w:tcW w:w="0" w:type="auto"/>
            <w:vMerge w:val="continue"/>
            <w:noWrap w:val="0"/>
            <w:vAlign w:val="center"/>
          </w:tcPr>
          <w:p w14:paraId="53F294D1">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3230B435">
            <w:pPr>
              <w:snapToGrid w:val="0"/>
              <w:ind w:left="0" w:leftChars="0" w:right="0" w:rightChars="0" w:firstLine="0" w:firstLineChars="0"/>
              <w:jc w:val="left"/>
              <w:textAlignment w:val="top"/>
              <w:rPr>
                <w:rFonts w:hint="eastAsia" w:ascii="黑体" w:hAnsi="黑体" w:eastAsia="黑体" w:cs="黑体"/>
                <w:sz w:val="18"/>
                <w:szCs w:val="18"/>
              </w:rPr>
            </w:pPr>
            <w:r>
              <w:rPr>
                <w:rFonts w:hint="eastAsia" w:ascii="黑体" w:hAnsi="黑体" w:eastAsia="黑体" w:cs="黑体"/>
                <w:sz w:val="18"/>
                <w:szCs w:val="18"/>
                <w:lang w:bidi="ar"/>
              </w:rPr>
              <w:t>★密码算法实现</w:t>
            </w:r>
          </w:p>
        </w:tc>
        <w:tc>
          <w:tcPr>
            <w:tcW w:w="3216" w:type="dxa"/>
            <w:noWrap w:val="0"/>
            <w:vAlign w:val="center"/>
          </w:tcPr>
          <w:p w14:paraId="3E15161E">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不涉及</w:t>
            </w:r>
          </w:p>
        </w:tc>
      </w:tr>
      <w:tr w14:paraId="5A0366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6F76C867">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182 </w:t>
            </w:r>
          </w:p>
        </w:tc>
        <w:tc>
          <w:tcPr>
            <w:tcW w:w="0" w:type="auto"/>
            <w:noWrap w:val="0"/>
            <w:vAlign w:val="center"/>
          </w:tcPr>
          <w:p w14:paraId="7FC79A99">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安全要求</w:t>
            </w:r>
          </w:p>
        </w:tc>
        <w:tc>
          <w:tcPr>
            <w:tcW w:w="0" w:type="auto"/>
            <w:vMerge w:val="continue"/>
            <w:noWrap w:val="0"/>
            <w:vAlign w:val="center"/>
          </w:tcPr>
          <w:p w14:paraId="3C42AC56">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55B07BE8">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安全物理锁</w:t>
            </w:r>
          </w:p>
        </w:tc>
        <w:tc>
          <w:tcPr>
            <w:tcW w:w="3216" w:type="dxa"/>
            <w:noWrap w:val="0"/>
            <w:vAlign w:val="center"/>
          </w:tcPr>
          <w:p w14:paraId="0A2E6F38">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不涉及</w:t>
            </w:r>
          </w:p>
        </w:tc>
      </w:tr>
      <w:tr w14:paraId="78E68C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275754E2">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183 </w:t>
            </w:r>
          </w:p>
        </w:tc>
        <w:tc>
          <w:tcPr>
            <w:tcW w:w="0" w:type="auto"/>
            <w:noWrap w:val="0"/>
            <w:vAlign w:val="center"/>
          </w:tcPr>
          <w:p w14:paraId="71AF6011">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安全要求</w:t>
            </w:r>
          </w:p>
        </w:tc>
        <w:tc>
          <w:tcPr>
            <w:tcW w:w="0" w:type="auto"/>
            <w:vMerge w:val="continue"/>
            <w:noWrap w:val="0"/>
            <w:vAlign w:val="center"/>
          </w:tcPr>
          <w:p w14:paraId="52283D32">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53731F8A">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★信息安全基础要求</w:t>
            </w:r>
          </w:p>
        </w:tc>
        <w:tc>
          <w:tcPr>
            <w:tcW w:w="3216" w:type="dxa"/>
            <w:noWrap w:val="0"/>
            <w:vAlign w:val="center"/>
          </w:tcPr>
          <w:p w14:paraId="02A4693A">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不涉及</w:t>
            </w:r>
          </w:p>
        </w:tc>
      </w:tr>
      <w:tr w14:paraId="7FAC07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4EA88242">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184 </w:t>
            </w:r>
          </w:p>
        </w:tc>
        <w:tc>
          <w:tcPr>
            <w:tcW w:w="0" w:type="auto"/>
            <w:noWrap w:val="0"/>
            <w:vAlign w:val="center"/>
          </w:tcPr>
          <w:p w14:paraId="11F3B066">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安全要求</w:t>
            </w:r>
          </w:p>
        </w:tc>
        <w:tc>
          <w:tcPr>
            <w:tcW w:w="0" w:type="auto"/>
            <w:vMerge w:val="continue"/>
            <w:noWrap w:val="0"/>
            <w:vAlign w:val="center"/>
          </w:tcPr>
          <w:p w14:paraId="4351228D">
            <w:pPr>
              <w:snapToGrid w:val="0"/>
              <w:ind w:left="0" w:leftChars="0" w:right="0" w:rightChars="0" w:firstLine="0" w:firstLineChars="0"/>
              <w:jc w:val="center"/>
              <w:rPr>
                <w:rFonts w:hint="eastAsia" w:ascii="黑体" w:hAnsi="黑体" w:eastAsia="黑体" w:cs="黑体"/>
                <w:sz w:val="18"/>
                <w:szCs w:val="18"/>
              </w:rPr>
            </w:pPr>
          </w:p>
        </w:tc>
        <w:tc>
          <w:tcPr>
            <w:tcW w:w="0" w:type="auto"/>
            <w:noWrap w:val="0"/>
            <w:vAlign w:val="center"/>
          </w:tcPr>
          <w:p w14:paraId="0189731C">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固件安全启动</w:t>
            </w:r>
          </w:p>
        </w:tc>
        <w:tc>
          <w:tcPr>
            <w:tcW w:w="3216" w:type="dxa"/>
            <w:noWrap w:val="0"/>
            <w:vAlign w:val="center"/>
          </w:tcPr>
          <w:p w14:paraId="3AABDD61">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不涉及</w:t>
            </w:r>
          </w:p>
        </w:tc>
      </w:tr>
      <w:tr w14:paraId="24AED8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17" w:type="dxa"/>
            <w:noWrap w:val="0"/>
            <w:vAlign w:val="center"/>
          </w:tcPr>
          <w:p w14:paraId="532B2093">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 xml:space="preserve">185 </w:t>
            </w:r>
          </w:p>
        </w:tc>
        <w:tc>
          <w:tcPr>
            <w:tcW w:w="1416" w:type="dxa"/>
            <w:noWrap w:val="0"/>
            <w:vAlign w:val="center"/>
          </w:tcPr>
          <w:p w14:paraId="6E4EFB2F">
            <w:pPr>
              <w:snapToGrid w:val="0"/>
              <w:ind w:left="0" w:leftChars="0" w:right="0" w:rightChars="0" w:firstLine="0" w:firstLineChars="0"/>
              <w:jc w:val="center"/>
              <w:textAlignment w:val="center"/>
              <w:rPr>
                <w:rFonts w:hint="eastAsia" w:ascii="黑体" w:hAnsi="黑体" w:eastAsia="黑体" w:cs="黑体"/>
                <w:sz w:val="18"/>
                <w:szCs w:val="18"/>
              </w:rPr>
            </w:pPr>
            <w:r>
              <w:rPr>
                <w:rFonts w:hint="eastAsia" w:ascii="黑体" w:hAnsi="黑体" w:eastAsia="黑体" w:cs="黑体"/>
                <w:sz w:val="18"/>
                <w:szCs w:val="18"/>
                <w:lang w:bidi="ar"/>
              </w:rPr>
              <w:t>安全要求</w:t>
            </w:r>
          </w:p>
        </w:tc>
        <w:tc>
          <w:tcPr>
            <w:tcW w:w="1896" w:type="dxa"/>
            <w:vMerge w:val="continue"/>
            <w:noWrap w:val="0"/>
            <w:vAlign w:val="center"/>
          </w:tcPr>
          <w:p w14:paraId="33CBC36F">
            <w:pPr>
              <w:snapToGrid w:val="0"/>
              <w:ind w:left="0" w:leftChars="0" w:right="0" w:rightChars="0" w:firstLine="0" w:firstLineChars="0"/>
              <w:jc w:val="center"/>
              <w:rPr>
                <w:rFonts w:hint="eastAsia" w:ascii="黑体" w:hAnsi="黑体" w:eastAsia="黑体" w:cs="黑体"/>
                <w:sz w:val="18"/>
                <w:szCs w:val="18"/>
              </w:rPr>
            </w:pPr>
          </w:p>
        </w:tc>
        <w:tc>
          <w:tcPr>
            <w:tcW w:w="1533" w:type="dxa"/>
            <w:noWrap w:val="0"/>
            <w:vAlign w:val="center"/>
          </w:tcPr>
          <w:p w14:paraId="73EA8862">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★限用物质的限量要求</w:t>
            </w:r>
          </w:p>
        </w:tc>
        <w:tc>
          <w:tcPr>
            <w:tcW w:w="3216" w:type="dxa"/>
            <w:noWrap w:val="0"/>
            <w:vAlign w:val="center"/>
          </w:tcPr>
          <w:p w14:paraId="78B1EE46">
            <w:pPr>
              <w:snapToGrid w:val="0"/>
              <w:ind w:left="0" w:leftChars="0" w:right="0" w:rightChars="0" w:firstLine="0" w:firstLineChars="0"/>
              <w:jc w:val="left"/>
              <w:textAlignment w:val="center"/>
              <w:rPr>
                <w:rFonts w:hint="eastAsia" w:ascii="黑体" w:hAnsi="黑体" w:eastAsia="黑体" w:cs="黑体"/>
                <w:sz w:val="18"/>
                <w:szCs w:val="18"/>
              </w:rPr>
            </w:pPr>
            <w:r>
              <w:rPr>
                <w:rFonts w:hint="eastAsia" w:ascii="黑体" w:hAnsi="黑体" w:eastAsia="黑体" w:cs="黑体"/>
                <w:sz w:val="18"/>
                <w:szCs w:val="18"/>
                <w:lang w:bidi="ar"/>
              </w:rPr>
              <w:t>符合GB/T26572中规定</w:t>
            </w:r>
          </w:p>
        </w:tc>
      </w:tr>
    </w:tbl>
    <w:p w14:paraId="3071F57A">
      <w:pPr>
        <w:spacing w:after="240" w:line="240" w:lineRule="auto"/>
        <w:jc w:val="both"/>
        <w:rPr>
          <w:rFonts w:hint="eastAsia" w:eastAsia="宋体"/>
          <w:b/>
          <w:i w:val="0"/>
          <w:strike w:val="0"/>
          <w:color w:val="auto"/>
          <w:sz w:val="24"/>
          <w:u w:val="none"/>
        </w:rPr>
      </w:pPr>
    </w:p>
    <w:p w14:paraId="54E0051C">
      <w:pPr>
        <w:spacing w:after="240" w:line="240" w:lineRule="auto"/>
        <w:jc w:val="both"/>
        <w:rPr>
          <w:rFonts w:hint="eastAsia" w:eastAsia="宋体"/>
          <w:b/>
          <w:i w:val="0"/>
          <w:strike w:val="0"/>
          <w:color w:val="auto"/>
          <w:sz w:val="24"/>
          <w:u w:val="none"/>
        </w:rPr>
      </w:pPr>
    </w:p>
    <w:p w14:paraId="211D191A">
      <w:pPr>
        <w:spacing w:after="240" w:line="240" w:lineRule="auto"/>
        <w:jc w:val="both"/>
        <w:rPr>
          <w:rFonts w:hint="eastAsia" w:eastAsia="宋体"/>
          <w:b/>
          <w:i w:val="0"/>
          <w:strike w:val="0"/>
          <w:color w:val="auto"/>
          <w:sz w:val="24"/>
          <w:u w:val="none"/>
        </w:rPr>
      </w:pPr>
    </w:p>
    <w:p w14:paraId="7B43555F">
      <w:pPr>
        <w:spacing w:after="240" w:line="240" w:lineRule="auto"/>
        <w:jc w:val="both"/>
        <w:rPr>
          <w:rFonts w:hint="eastAsia" w:eastAsia="宋体"/>
          <w:b/>
          <w:i w:val="0"/>
          <w:strike w:val="0"/>
          <w:color w:val="auto"/>
          <w:sz w:val="24"/>
          <w:u w:val="none"/>
        </w:rPr>
      </w:pPr>
    </w:p>
    <w:p w14:paraId="30C52D74">
      <w:pPr>
        <w:spacing w:after="240" w:line="240" w:lineRule="auto"/>
        <w:jc w:val="both"/>
        <w:rPr>
          <w:rFonts w:hint="eastAsia" w:eastAsia="宋体"/>
          <w:b/>
          <w:i w:val="0"/>
          <w:strike w:val="0"/>
          <w:color w:val="auto"/>
          <w:sz w:val="24"/>
          <w:u w:val="none"/>
        </w:rPr>
      </w:pPr>
    </w:p>
    <w:p w14:paraId="322FD9B3">
      <w:pPr>
        <w:spacing w:after="240" w:line="240" w:lineRule="auto"/>
        <w:jc w:val="both"/>
        <w:rPr>
          <w:rFonts w:hint="eastAsia" w:eastAsia="宋体"/>
          <w:b/>
          <w:i w:val="0"/>
          <w:strike w:val="0"/>
          <w:color w:val="auto"/>
          <w:sz w:val="24"/>
          <w:u w:val="none"/>
        </w:rPr>
      </w:pPr>
    </w:p>
    <w:p w14:paraId="05BB4A8E">
      <w:pPr>
        <w:spacing w:after="240" w:line="240" w:lineRule="auto"/>
        <w:jc w:val="both"/>
        <w:rPr>
          <w:rFonts w:hint="eastAsia" w:eastAsia="宋体"/>
          <w:b/>
          <w:i w:val="0"/>
          <w:strike w:val="0"/>
          <w:color w:val="auto"/>
          <w:sz w:val="24"/>
          <w:u w:val="none"/>
        </w:rPr>
      </w:pPr>
    </w:p>
    <w:p w14:paraId="48A47FED">
      <w:pPr>
        <w:spacing w:after="240" w:line="240" w:lineRule="auto"/>
        <w:jc w:val="both"/>
        <w:rPr>
          <w:rFonts w:hint="eastAsia" w:eastAsia="宋体"/>
          <w:b/>
          <w:i w:val="0"/>
          <w:strike w:val="0"/>
          <w:color w:val="auto"/>
          <w:sz w:val="24"/>
          <w:u w:val="none"/>
        </w:rPr>
      </w:pPr>
    </w:p>
    <w:p w14:paraId="2FC644B8">
      <w:pPr>
        <w:spacing w:after="240" w:line="240" w:lineRule="auto"/>
        <w:jc w:val="both"/>
        <w:rPr>
          <w:rFonts w:hint="eastAsia" w:eastAsia="宋体"/>
          <w:b/>
          <w:i w:val="0"/>
          <w:strike w:val="0"/>
          <w:color w:val="auto"/>
          <w:sz w:val="24"/>
          <w:u w:val="none"/>
        </w:rPr>
      </w:pPr>
    </w:p>
    <w:p w14:paraId="4A88FECD">
      <w:pPr>
        <w:spacing w:after="240" w:line="240" w:lineRule="auto"/>
        <w:jc w:val="both"/>
        <w:rPr>
          <w:rFonts w:hint="eastAsia" w:eastAsia="宋体"/>
          <w:b/>
          <w:i w:val="0"/>
          <w:strike w:val="0"/>
          <w:color w:val="auto"/>
          <w:sz w:val="24"/>
          <w:u w:val="none"/>
        </w:rPr>
      </w:pPr>
    </w:p>
    <w:p w14:paraId="5C7C1079">
      <w:pPr>
        <w:spacing w:after="240" w:line="240" w:lineRule="auto"/>
        <w:jc w:val="both"/>
        <w:rPr>
          <w:rFonts w:hint="eastAsia" w:eastAsia="宋体"/>
          <w:b/>
          <w:i w:val="0"/>
          <w:strike w:val="0"/>
          <w:color w:val="auto"/>
          <w:sz w:val="24"/>
          <w:u w:val="none"/>
        </w:rPr>
      </w:pPr>
    </w:p>
    <w:p w14:paraId="165DB9B7">
      <w:pPr>
        <w:spacing w:after="240" w:line="240" w:lineRule="auto"/>
        <w:jc w:val="both"/>
        <w:rPr>
          <w:rFonts w:hint="eastAsia" w:eastAsia="宋体"/>
          <w:b/>
          <w:i w:val="0"/>
          <w:strike w:val="0"/>
          <w:color w:val="auto"/>
          <w:sz w:val="24"/>
          <w:u w:val="none"/>
        </w:rPr>
      </w:pPr>
    </w:p>
    <w:p w14:paraId="033DA280">
      <w:pPr>
        <w:spacing w:after="240" w:line="240" w:lineRule="auto"/>
        <w:jc w:val="both"/>
        <w:rPr>
          <w:rFonts w:hint="eastAsia" w:eastAsia="宋体"/>
          <w:b/>
          <w:i w:val="0"/>
          <w:strike w:val="0"/>
          <w:color w:val="auto"/>
          <w:sz w:val="24"/>
          <w:u w:val="none"/>
        </w:rPr>
      </w:pPr>
    </w:p>
    <w:p w14:paraId="390728DD">
      <w:pPr>
        <w:spacing w:after="240" w:line="240" w:lineRule="auto"/>
        <w:jc w:val="both"/>
        <w:rPr>
          <w:rFonts w:hint="eastAsia" w:eastAsia="宋体"/>
          <w:b/>
          <w:i w:val="0"/>
          <w:strike w:val="0"/>
          <w:color w:val="auto"/>
          <w:sz w:val="24"/>
          <w:u w:val="none"/>
        </w:rPr>
      </w:pPr>
    </w:p>
    <w:p w14:paraId="662F0E47">
      <w:pPr>
        <w:spacing w:after="240" w:line="240" w:lineRule="auto"/>
        <w:jc w:val="both"/>
        <w:rPr>
          <w:rFonts w:hint="eastAsia" w:eastAsia="宋体"/>
          <w:b/>
          <w:i w:val="0"/>
          <w:strike w:val="0"/>
          <w:color w:val="auto"/>
          <w:sz w:val="24"/>
          <w:u w:val="none"/>
        </w:rPr>
      </w:pPr>
    </w:p>
    <w:p w14:paraId="719DC1C3">
      <w:pPr>
        <w:spacing w:after="240" w:line="240" w:lineRule="auto"/>
        <w:jc w:val="both"/>
        <w:rPr>
          <w:rFonts w:hint="eastAsia" w:eastAsia="宋体"/>
          <w:b/>
          <w:i w:val="0"/>
          <w:strike w:val="0"/>
          <w:color w:val="auto"/>
          <w:sz w:val="24"/>
          <w:u w:val="none"/>
        </w:rPr>
      </w:pPr>
    </w:p>
    <w:p w14:paraId="3645A54C">
      <w:pPr>
        <w:spacing w:after="240" w:line="240" w:lineRule="auto"/>
        <w:jc w:val="both"/>
        <w:rPr>
          <w:rFonts w:hint="eastAsia" w:ascii="Times New Roman" w:hAnsi="Times New Roman" w:eastAsia="宋体" w:cs="宋体"/>
          <w:b/>
          <w:i w:val="0"/>
          <w:strike w:val="0"/>
          <w:color w:val="auto"/>
          <w:kern w:val="0"/>
          <w:sz w:val="24"/>
          <w:szCs w:val="18"/>
          <w:u w:val="none"/>
        </w:rPr>
      </w:pPr>
    </w:p>
    <w:p w14:paraId="43A2AEFE">
      <w:pPr>
        <w:spacing w:after="240" w:line="240" w:lineRule="auto"/>
        <w:jc w:val="both"/>
        <w:rPr>
          <w:rFonts w:hint="eastAsia" w:ascii="Times New Roman" w:hAnsi="Times New Roman" w:eastAsia="宋体" w:cs="宋体"/>
          <w:b/>
          <w:i w:val="0"/>
          <w:strike w:val="0"/>
          <w:color w:val="auto"/>
          <w:kern w:val="0"/>
          <w:sz w:val="24"/>
          <w:szCs w:val="18"/>
          <w:u w:val="none"/>
        </w:rPr>
      </w:pPr>
    </w:p>
    <w:p w14:paraId="43F12770">
      <w:pPr>
        <w:spacing w:after="240" w:line="240" w:lineRule="auto"/>
        <w:jc w:val="both"/>
        <w:rPr>
          <w:rFonts w:hint="eastAsia" w:ascii="Times New Roman" w:hAnsi="Times New Roman" w:eastAsia="宋体" w:cs="宋体"/>
          <w:b/>
          <w:i w:val="0"/>
          <w:strike w:val="0"/>
          <w:color w:val="auto"/>
          <w:kern w:val="0"/>
          <w:sz w:val="24"/>
          <w:szCs w:val="18"/>
          <w:u w:val="none"/>
        </w:rPr>
      </w:pPr>
    </w:p>
    <w:p w14:paraId="3007C3D2">
      <w:pPr>
        <w:spacing w:after="240" w:line="240" w:lineRule="auto"/>
        <w:jc w:val="both"/>
        <w:rPr>
          <w:rFonts w:hint="eastAsia" w:ascii="宋体" w:hAnsi="宋体" w:eastAsia="宋体" w:cs="Times New Roman"/>
          <w:b/>
          <w:i w:val="0"/>
          <w:strike w:val="0"/>
          <w:color w:val="auto"/>
          <w:sz w:val="24"/>
          <w:szCs w:val="18"/>
          <w:u w:val="none"/>
          <w:lang w:eastAsia="zh-CN"/>
        </w:rPr>
      </w:pPr>
      <w:r>
        <w:rPr>
          <w:rFonts w:hint="eastAsia" w:ascii="Times New Roman" w:hAnsi="Times New Roman" w:eastAsia="宋体" w:cs="宋体"/>
          <w:b/>
          <w:i w:val="0"/>
          <w:strike w:val="0"/>
          <w:color w:val="auto"/>
          <w:kern w:val="0"/>
          <w:sz w:val="24"/>
          <w:szCs w:val="18"/>
          <w:u w:val="none"/>
        </w:rPr>
        <w:t>台式计算机</w:t>
      </w:r>
      <w:r>
        <w:rPr>
          <w:rFonts w:hint="eastAsia" w:ascii="宋体" w:hAnsi="宋体" w:eastAsia="宋体" w:cs="Times New Roman"/>
          <w:b/>
          <w:i w:val="0"/>
          <w:strike w:val="0"/>
          <w:color w:val="auto"/>
          <w:sz w:val="24"/>
          <w:szCs w:val="18"/>
          <w:u w:val="none"/>
        </w:rPr>
        <w:t>需求明细附件B</w:t>
      </w:r>
      <w:r>
        <w:rPr>
          <w:rFonts w:hint="eastAsia" w:ascii="宋体" w:hAnsi="宋体" w:eastAsia="宋体" w:cs="Times New Roman"/>
          <w:b/>
          <w:i w:val="0"/>
          <w:strike w:val="0"/>
          <w:color w:val="auto"/>
          <w:sz w:val="24"/>
          <w:szCs w:val="18"/>
          <w:u w:val="none"/>
          <w:lang w:eastAsia="zh-CN"/>
        </w:rPr>
        <w:t>：</w:t>
      </w:r>
    </w:p>
    <w:tbl>
      <w:tblPr>
        <w:tblStyle w:val="18"/>
        <w:tblW w:w="8522" w:type="dxa"/>
        <w:jc w:val="center"/>
        <w:tblLayout w:type="fixed"/>
        <w:tblCellMar>
          <w:top w:w="0" w:type="dxa"/>
          <w:left w:w="108" w:type="dxa"/>
          <w:bottom w:w="0" w:type="dxa"/>
          <w:right w:w="108" w:type="dxa"/>
        </w:tblCellMar>
      </w:tblPr>
      <w:tblGrid>
        <w:gridCol w:w="871"/>
        <w:gridCol w:w="1416"/>
        <w:gridCol w:w="1344"/>
        <w:gridCol w:w="1390"/>
        <w:gridCol w:w="3501"/>
      </w:tblGrid>
      <w:tr w14:paraId="2B10D03F">
        <w:tblPrEx>
          <w:tblCellMar>
            <w:top w:w="0" w:type="dxa"/>
            <w:left w:w="108" w:type="dxa"/>
            <w:bottom w:w="0" w:type="dxa"/>
            <w:right w:w="108" w:type="dxa"/>
          </w:tblCellMar>
        </w:tblPrEx>
        <w:trPr>
          <w:trHeight w:val="0" w:hRule="atLeast"/>
          <w:tblHeader/>
          <w:jc w:val="center"/>
        </w:trPr>
        <w:tc>
          <w:tcPr>
            <w:tcW w:w="871" w:type="dxa"/>
            <w:tcBorders>
              <w:top w:val="single" w:color="auto" w:sz="4" w:space="0"/>
              <w:left w:val="single" w:color="auto" w:sz="4" w:space="0"/>
              <w:bottom w:val="single" w:color="auto" w:sz="4" w:space="0"/>
              <w:right w:val="single" w:color="auto" w:sz="4" w:space="0"/>
            </w:tcBorders>
            <w:noWrap w:val="0"/>
            <w:vAlign w:val="center"/>
          </w:tcPr>
          <w:p w14:paraId="51F6714C">
            <w:pPr>
              <w:snapToGrid w:val="0"/>
              <w:ind w:left="0" w:leftChars="0" w:right="0" w:rightChars="0" w:firstLine="0" w:firstLineChars="0"/>
              <w:jc w:val="center"/>
              <w:rPr>
                <w:rFonts w:hint="eastAsia" w:ascii="黑体" w:hAnsi="黑体" w:eastAsia="黑体" w:cs="黑体"/>
                <w:b/>
                <w:bCs/>
                <w:sz w:val="18"/>
                <w:szCs w:val="18"/>
              </w:rPr>
            </w:pPr>
            <w:r>
              <w:rPr>
                <w:rFonts w:hint="eastAsia" w:ascii="黑体" w:hAnsi="黑体" w:eastAsia="黑体" w:cs="黑体"/>
                <w:b/>
                <w:bCs/>
                <w:sz w:val="18"/>
                <w:szCs w:val="18"/>
              </w:rPr>
              <w:t>序号</w:t>
            </w:r>
          </w:p>
        </w:tc>
        <w:tc>
          <w:tcPr>
            <w:tcW w:w="1416" w:type="dxa"/>
            <w:tcBorders>
              <w:top w:val="single" w:color="auto" w:sz="4" w:space="0"/>
              <w:left w:val="nil"/>
              <w:bottom w:val="single" w:color="auto" w:sz="4" w:space="0"/>
              <w:right w:val="single" w:color="auto" w:sz="4" w:space="0"/>
            </w:tcBorders>
            <w:noWrap w:val="0"/>
            <w:vAlign w:val="center"/>
          </w:tcPr>
          <w:p w14:paraId="37504F4D">
            <w:pPr>
              <w:snapToGrid w:val="0"/>
              <w:ind w:left="0" w:leftChars="0" w:right="0" w:rightChars="0" w:firstLine="0" w:firstLineChars="0"/>
              <w:jc w:val="center"/>
              <w:rPr>
                <w:rFonts w:hint="eastAsia" w:ascii="黑体" w:hAnsi="黑体" w:eastAsia="黑体" w:cs="黑体"/>
                <w:b/>
                <w:bCs/>
                <w:sz w:val="18"/>
                <w:szCs w:val="18"/>
              </w:rPr>
            </w:pPr>
            <w:r>
              <w:rPr>
                <w:rFonts w:hint="eastAsia" w:ascii="黑体" w:hAnsi="黑体" w:eastAsia="黑体" w:cs="黑体"/>
                <w:b/>
                <w:bCs/>
                <w:sz w:val="18"/>
                <w:szCs w:val="18"/>
              </w:rPr>
              <w:t>指标分类</w:t>
            </w:r>
          </w:p>
        </w:tc>
        <w:tc>
          <w:tcPr>
            <w:tcW w:w="1344" w:type="dxa"/>
            <w:tcBorders>
              <w:top w:val="single" w:color="auto" w:sz="4" w:space="0"/>
              <w:left w:val="nil"/>
              <w:bottom w:val="single" w:color="auto" w:sz="4" w:space="0"/>
              <w:right w:val="single" w:color="auto" w:sz="4" w:space="0"/>
            </w:tcBorders>
            <w:noWrap w:val="0"/>
            <w:vAlign w:val="center"/>
          </w:tcPr>
          <w:p w14:paraId="3DFA86A5">
            <w:pPr>
              <w:snapToGrid w:val="0"/>
              <w:ind w:left="0" w:leftChars="0" w:right="0" w:rightChars="0" w:firstLine="0" w:firstLineChars="0"/>
              <w:jc w:val="center"/>
              <w:rPr>
                <w:rFonts w:hint="eastAsia" w:ascii="黑体" w:hAnsi="黑体" w:eastAsia="黑体" w:cs="黑体"/>
                <w:b/>
                <w:bCs/>
                <w:sz w:val="18"/>
                <w:szCs w:val="18"/>
              </w:rPr>
            </w:pPr>
            <w:r>
              <w:rPr>
                <w:rFonts w:hint="eastAsia" w:ascii="黑体" w:hAnsi="黑体" w:eastAsia="黑体" w:cs="黑体"/>
                <w:b/>
                <w:bCs/>
                <w:sz w:val="18"/>
                <w:szCs w:val="18"/>
              </w:rPr>
              <w:t>一级指标</w:t>
            </w:r>
          </w:p>
        </w:tc>
        <w:tc>
          <w:tcPr>
            <w:tcW w:w="1390" w:type="dxa"/>
            <w:tcBorders>
              <w:top w:val="single" w:color="auto" w:sz="4" w:space="0"/>
              <w:left w:val="nil"/>
              <w:bottom w:val="single" w:color="auto" w:sz="4" w:space="0"/>
              <w:right w:val="single" w:color="auto" w:sz="4" w:space="0"/>
            </w:tcBorders>
            <w:noWrap w:val="0"/>
            <w:vAlign w:val="center"/>
          </w:tcPr>
          <w:p w14:paraId="3447854A">
            <w:pPr>
              <w:snapToGrid w:val="0"/>
              <w:ind w:left="0" w:leftChars="0" w:right="0" w:rightChars="0" w:firstLine="0" w:firstLineChars="0"/>
              <w:jc w:val="center"/>
              <w:rPr>
                <w:rFonts w:hint="eastAsia" w:ascii="黑体" w:hAnsi="黑体" w:eastAsia="黑体" w:cs="黑体"/>
                <w:b/>
                <w:bCs/>
                <w:sz w:val="18"/>
                <w:szCs w:val="18"/>
              </w:rPr>
            </w:pPr>
            <w:r>
              <w:rPr>
                <w:rFonts w:hint="eastAsia" w:ascii="黑体" w:hAnsi="黑体" w:eastAsia="黑体" w:cs="黑体"/>
                <w:b/>
                <w:bCs/>
                <w:sz w:val="18"/>
                <w:szCs w:val="18"/>
              </w:rPr>
              <w:t>二级指标</w:t>
            </w:r>
          </w:p>
        </w:tc>
        <w:tc>
          <w:tcPr>
            <w:tcW w:w="3501" w:type="dxa"/>
            <w:tcBorders>
              <w:top w:val="single" w:color="auto" w:sz="4" w:space="0"/>
              <w:left w:val="nil"/>
              <w:bottom w:val="single" w:color="auto" w:sz="4" w:space="0"/>
              <w:right w:val="single" w:color="auto" w:sz="4" w:space="0"/>
            </w:tcBorders>
            <w:noWrap w:val="0"/>
            <w:vAlign w:val="center"/>
          </w:tcPr>
          <w:p w14:paraId="0A598746">
            <w:pPr>
              <w:snapToGrid w:val="0"/>
              <w:ind w:left="0" w:leftChars="0" w:right="0" w:rightChars="0" w:firstLine="0" w:firstLineChars="0"/>
              <w:jc w:val="center"/>
              <w:rPr>
                <w:rFonts w:hint="eastAsia" w:ascii="黑体" w:hAnsi="黑体" w:eastAsia="黑体" w:cs="黑体"/>
                <w:b/>
                <w:bCs/>
                <w:sz w:val="18"/>
                <w:szCs w:val="18"/>
              </w:rPr>
            </w:pPr>
            <w:r>
              <w:rPr>
                <w:rFonts w:hint="eastAsia" w:ascii="黑体" w:hAnsi="黑体" w:eastAsia="黑体" w:cs="黑体"/>
                <w:b/>
                <w:bCs/>
                <w:sz w:val="18"/>
                <w:szCs w:val="18"/>
              </w:rPr>
              <w:t>采购人技术要求</w:t>
            </w:r>
          </w:p>
        </w:tc>
      </w:tr>
      <w:tr w14:paraId="015CCE38">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69A881D5">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w:t>
            </w:r>
          </w:p>
        </w:tc>
        <w:tc>
          <w:tcPr>
            <w:tcW w:w="1416" w:type="dxa"/>
            <w:tcBorders>
              <w:top w:val="nil"/>
              <w:left w:val="nil"/>
              <w:bottom w:val="single" w:color="auto" w:sz="4" w:space="0"/>
              <w:right w:val="single" w:color="auto" w:sz="4" w:space="0"/>
            </w:tcBorders>
            <w:noWrap w:val="0"/>
            <w:vAlign w:val="center"/>
          </w:tcPr>
          <w:p w14:paraId="259D86A8">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tcBorders>
              <w:top w:val="nil"/>
              <w:left w:val="nil"/>
              <w:bottom w:val="single" w:color="auto" w:sz="4" w:space="0"/>
              <w:right w:val="single" w:color="auto" w:sz="4" w:space="0"/>
            </w:tcBorders>
            <w:noWrap w:val="0"/>
            <w:vAlign w:val="center"/>
          </w:tcPr>
          <w:p w14:paraId="723001E2">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CPU规格</w:t>
            </w:r>
          </w:p>
        </w:tc>
        <w:tc>
          <w:tcPr>
            <w:tcW w:w="1390" w:type="dxa"/>
            <w:tcBorders>
              <w:top w:val="nil"/>
              <w:left w:val="nil"/>
              <w:bottom w:val="single" w:color="auto" w:sz="4" w:space="0"/>
              <w:right w:val="single" w:color="auto" w:sz="4" w:space="0"/>
            </w:tcBorders>
            <w:noWrap w:val="0"/>
            <w:vAlign w:val="center"/>
          </w:tcPr>
          <w:p w14:paraId="75107BF7">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★CPU信息</w:t>
            </w:r>
          </w:p>
        </w:tc>
        <w:tc>
          <w:tcPr>
            <w:tcW w:w="3501" w:type="dxa"/>
            <w:tcBorders>
              <w:top w:val="nil"/>
              <w:left w:val="nil"/>
              <w:bottom w:val="single" w:color="auto" w:sz="4" w:space="0"/>
              <w:right w:val="single" w:color="auto" w:sz="4" w:space="0"/>
            </w:tcBorders>
            <w:noWrap w:val="0"/>
            <w:vAlign w:val="center"/>
          </w:tcPr>
          <w:p w14:paraId="75063066">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物理核心数≥10核、主频≥2.5GHz、最高睿频≥4.7GHz、末级缓存容量≥20MB、线程数≥16、热设计功耗≥65W、内存的最高速率≥3200MT/s、通道数≥2、位宽≥64</w:t>
            </w:r>
          </w:p>
        </w:tc>
      </w:tr>
      <w:tr w14:paraId="42AB7B87">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67AD6AA6">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2</w:t>
            </w:r>
          </w:p>
        </w:tc>
        <w:tc>
          <w:tcPr>
            <w:tcW w:w="1416" w:type="dxa"/>
            <w:tcBorders>
              <w:top w:val="nil"/>
              <w:left w:val="nil"/>
              <w:bottom w:val="single" w:color="auto" w:sz="4" w:space="0"/>
              <w:right w:val="single" w:color="auto" w:sz="4" w:space="0"/>
            </w:tcBorders>
            <w:noWrap w:val="0"/>
            <w:vAlign w:val="center"/>
          </w:tcPr>
          <w:p w14:paraId="306BBF2A">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restart"/>
            <w:tcBorders>
              <w:top w:val="nil"/>
              <w:left w:val="single" w:color="auto" w:sz="4" w:space="0"/>
              <w:bottom w:val="single" w:color="auto" w:sz="4" w:space="0"/>
              <w:right w:val="single" w:color="auto" w:sz="4" w:space="0"/>
            </w:tcBorders>
            <w:noWrap w:val="0"/>
            <w:vAlign w:val="center"/>
          </w:tcPr>
          <w:p w14:paraId="0E648009">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内存规格</w:t>
            </w:r>
          </w:p>
        </w:tc>
        <w:tc>
          <w:tcPr>
            <w:tcW w:w="1390" w:type="dxa"/>
            <w:tcBorders>
              <w:top w:val="nil"/>
              <w:left w:val="nil"/>
              <w:bottom w:val="single" w:color="auto" w:sz="4" w:space="0"/>
              <w:right w:val="single" w:color="auto" w:sz="4" w:space="0"/>
            </w:tcBorders>
            <w:noWrap w:val="0"/>
            <w:vAlign w:val="center"/>
          </w:tcPr>
          <w:p w14:paraId="7D345C60">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★内存配置容量</w:t>
            </w:r>
          </w:p>
        </w:tc>
        <w:tc>
          <w:tcPr>
            <w:tcW w:w="3501" w:type="dxa"/>
            <w:tcBorders>
              <w:top w:val="nil"/>
              <w:left w:val="nil"/>
              <w:bottom w:val="single" w:color="auto" w:sz="4" w:space="0"/>
              <w:right w:val="single" w:color="auto" w:sz="4" w:space="0"/>
            </w:tcBorders>
            <w:noWrap w:val="0"/>
            <w:vAlign w:val="center"/>
          </w:tcPr>
          <w:p w14:paraId="560913C7">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≥64GB</w:t>
            </w:r>
          </w:p>
        </w:tc>
      </w:tr>
      <w:tr w14:paraId="1F826BCC">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639A65A2">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3</w:t>
            </w:r>
          </w:p>
        </w:tc>
        <w:tc>
          <w:tcPr>
            <w:tcW w:w="1416" w:type="dxa"/>
            <w:tcBorders>
              <w:top w:val="nil"/>
              <w:left w:val="nil"/>
              <w:bottom w:val="single" w:color="auto" w:sz="4" w:space="0"/>
              <w:right w:val="single" w:color="auto" w:sz="4" w:space="0"/>
            </w:tcBorders>
            <w:noWrap w:val="0"/>
            <w:vAlign w:val="center"/>
          </w:tcPr>
          <w:p w14:paraId="4330BFCB">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auto" w:sz="4" w:space="0"/>
              <w:right w:val="single" w:color="auto" w:sz="4" w:space="0"/>
            </w:tcBorders>
            <w:noWrap w:val="0"/>
            <w:vAlign w:val="center"/>
          </w:tcPr>
          <w:p w14:paraId="43C3E156">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3FB90DD8">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★内存类型</w:t>
            </w:r>
          </w:p>
        </w:tc>
        <w:tc>
          <w:tcPr>
            <w:tcW w:w="3501" w:type="dxa"/>
            <w:tcBorders>
              <w:top w:val="nil"/>
              <w:left w:val="nil"/>
              <w:bottom w:val="single" w:color="auto" w:sz="4" w:space="0"/>
              <w:right w:val="single" w:color="auto" w:sz="4" w:space="0"/>
            </w:tcBorders>
            <w:noWrap w:val="0"/>
            <w:vAlign w:val="center"/>
          </w:tcPr>
          <w:p w14:paraId="212BB066">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DDR4及以上内存类型</w:t>
            </w:r>
          </w:p>
        </w:tc>
      </w:tr>
      <w:tr w14:paraId="6E40FC38">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1F485694">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4</w:t>
            </w:r>
          </w:p>
        </w:tc>
        <w:tc>
          <w:tcPr>
            <w:tcW w:w="1416" w:type="dxa"/>
            <w:tcBorders>
              <w:top w:val="nil"/>
              <w:left w:val="nil"/>
              <w:bottom w:val="single" w:color="auto" w:sz="4" w:space="0"/>
              <w:right w:val="single" w:color="auto" w:sz="4" w:space="0"/>
            </w:tcBorders>
            <w:noWrap w:val="0"/>
            <w:vAlign w:val="center"/>
          </w:tcPr>
          <w:p w14:paraId="73A498C9">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auto" w:sz="4" w:space="0"/>
              <w:right w:val="single" w:color="auto" w:sz="4" w:space="0"/>
            </w:tcBorders>
            <w:noWrap w:val="0"/>
            <w:vAlign w:val="center"/>
          </w:tcPr>
          <w:p w14:paraId="62C183C1">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32177A25">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★内存条配置数量（板载内存不涉及）</w:t>
            </w:r>
          </w:p>
        </w:tc>
        <w:tc>
          <w:tcPr>
            <w:tcW w:w="3501" w:type="dxa"/>
            <w:tcBorders>
              <w:top w:val="nil"/>
              <w:left w:val="nil"/>
              <w:bottom w:val="single" w:color="auto" w:sz="4" w:space="0"/>
              <w:right w:val="single" w:color="auto" w:sz="4" w:space="0"/>
            </w:tcBorders>
            <w:noWrap w:val="0"/>
            <w:vAlign w:val="center"/>
          </w:tcPr>
          <w:p w14:paraId="377100D6">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≥2</w:t>
            </w:r>
          </w:p>
        </w:tc>
      </w:tr>
      <w:tr w14:paraId="1D48B372">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4D56D0C9">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5</w:t>
            </w:r>
          </w:p>
        </w:tc>
        <w:tc>
          <w:tcPr>
            <w:tcW w:w="1416" w:type="dxa"/>
            <w:tcBorders>
              <w:top w:val="nil"/>
              <w:left w:val="nil"/>
              <w:bottom w:val="single" w:color="auto" w:sz="4" w:space="0"/>
              <w:right w:val="single" w:color="auto" w:sz="4" w:space="0"/>
            </w:tcBorders>
            <w:noWrap w:val="0"/>
            <w:vAlign w:val="center"/>
          </w:tcPr>
          <w:p w14:paraId="088CD5E9">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restart"/>
            <w:tcBorders>
              <w:top w:val="nil"/>
              <w:left w:val="single" w:color="auto" w:sz="4" w:space="0"/>
              <w:bottom w:val="single" w:color="auto" w:sz="4" w:space="0"/>
              <w:right w:val="single" w:color="auto" w:sz="4" w:space="0"/>
            </w:tcBorders>
            <w:noWrap w:val="0"/>
            <w:vAlign w:val="center"/>
          </w:tcPr>
          <w:p w14:paraId="7C5C2B43">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主板规格</w:t>
            </w:r>
          </w:p>
        </w:tc>
        <w:tc>
          <w:tcPr>
            <w:tcW w:w="1390" w:type="dxa"/>
            <w:tcBorders>
              <w:top w:val="nil"/>
              <w:left w:val="nil"/>
              <w:bottom w:val="single" w:color="auto" w:sz="4" w:space="0"/>
              <w:right w:val="single" w:color="auto" w:sz="4" w:space="0"/>
            </w:tcBorders>
            <w:noWrap w:val="0"/>
            <w:vAlign w:val="center"/>
          </w:tcPr>
          <w:p w14:paraId="60133BB9">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★主板集成模块</w:t>
            </w:r>
          </w:p>
        </w:tc>
        <w:tc>
          <w:tcPr>
            <w:tcW w:w="3501" w:type="dxa"/>
            <w:tcBorders>
              <w:top w:val="nil"/>
              <w:left w:val="nil"/>
              <w:bottom w:val="single" w:color="auto" w:sz="4" w:space="0"/>
              <w:right w:val="single" w:color="auto" w:sz="4" w:space="0"/>
            </w:tcBorders>
            <w:noWrap w:val="0"/>
            <w:vAlign w:val="center"/>
          </w:tcPr>
          <w:p w14:paraId="0FB1B6CF">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集成资源扩展模块、计算处理模块、 音频扩展模块等，主板的互联拓扑可 通过处理器或交换电路实现</w:t>
            </w:r>
          </w:p>
        </w:tc>
      </w:tr>
      <w:tr w14:paraId="26F734C0">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547B0299">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6</w:t>
            </w:r>
          </w:p>
        </w:tc>
        <w:tc>
          <w:tcPr>
            <w:tcW w:w="1416" w:type="dxa"/>
            <w:tcBorders>
              <w:top w:val="nil"/>
              <w:left w:val="nil"/>
              <w:bottom w:val="single" w:color="auto" w:sz="4" w:space="0"/>
              <w:right w:val="single" w:color="auto" w:sz="4" w:space="0"/>
            </w:tcBorders>
            <w:noWrap w:val="0"/>
            <w:vAlign w:val="center"/>
          </w:tcPr>
          <w:p w14:paraId="01A60DFD">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auto" w:sz="4" w:space="0"/>
              <w:right w:val="single" w:color="auto" w:sz="4" w:space="0"/>
            </w:tcBorders>
            <w:noWrap w:val="0"/>
            <w:vAlign w:val="center"/>
          </w:tcPr>
          <w:p w14:paraId="06165F39">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56C05846">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★主板支持的CPU和内存情况</w:t>
            </w:r>
          </w:p>
        </w:tc>
        <w:tc>
          <w:tcPr>
            <w:tcW w:w="3501" w:type="dxa"/>
            <w:tcBorders>
              <w:top w:val="nil"/>
              <w:left w:val="nil"/>
              <w:bottom w:val="single" w:color="auto" w:sz="4" w:space="0"/>
              <w:right w:val="single" w:color="auto" w:sz="4" w:space="0"/>
            </w:tcBorders>
            <w:noWrap w:val="0"/>
            <w:vAlign w:val="center"/>
          </w:tcPr>
          <w:p w14:paraId="4A9473B1">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主板支持X86架构，最高支持64G</w:t>
            </w:r>
          </w:p>
        </w:tc>
      </w:tr>
      <w:tr w14:paraId="3F413EBF">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08A62088">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7</w:t>
            </w:r>
          </w:p>
        </w:tc>
        <w:tc>
          <w:tcPr>
            <w:tcW w:w="1416" w:type="dxa"/>
            <w:tcBorders>
              <w:top w:val="nil"/>
              <w:left w:val="nil"/>
              <w:bottom w:val="single" w:color="auto" w:sz="4" w:space="0"/>
              <w:right w:val="single" w:color="auto" w:sz="4" w:space="0"/>
            </w:tcBorders>
            <w:noWrap w:val="0"/>
            <w:vAlign w:val="center"/>
          </w:tcPr>
          <w:p w14:paraId="3498F9E5">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auto" w:sz="4" w:space="0"/>
              <w:right w:val="single" w:color="auto" w:sz="4" w:space="0"/>
            </w:tcBorders>
            <w:noWrap w:val="0"/>
            <w:vAlign w:val="center"/>
          </w:tcPr>
          <w:p w14:paraId="7374DC42">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73E1805E">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主板内置PCIe插槽数量</w:t>
            </w:r>
          </w:p>
        </w:tc>
        <w:tc>
          <w:tcPr>
            <w:tcW w:w="3501" w:type="dxa"/>
            <w:tcBorders>
              <w:top w:val="nil"/>
              <w:left w:val="nil"/>
              <w:bottom w:val="single" w:color="auto" w:sz="4" w:space="0"/>
              <w:right w:val="single" w:color="auto" w:sz="4" w:space="0"/>
            </w:tcBorders>
            <w:noWrap w:val="0"/>
            <w:vAlign w:val="center"/>
          </w:tcPr>
          <w:p w14:paraId="3AE1E6D1">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支持PCIe插槽数量不少于3个、PCI不少于1个</w:t>
            </w:r>
          </w:p>
        </w:tc>
      </w:tr>
      <w:tr w14:paraId="33EB1F7A">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71324483">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8</w:t>
            </w:r>
          </w:p>
        </w:tc>
        <w:tc>
          <w:tcPr>
            <w:tcW w:w="1416" w:type="dxa"/>
            <w:tcBorders>
              <w:top w:val="nil"/>
              <w:left w:val="nil"/>
              <w:bottom w:val="single" w:color="auto" w:sz="4" w:space="0"/>
              <w:right w:val="single" w:color="auto" w:sz="4" w:space="0"/>
            </w:tcBorders>
            <w:noWrap w:val="0"/>
            <w:vAlign w:val="center"/>
          </w:tcPr>
          <w:p w14:paraId="12448ECA">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auto" w:sz="4" w:space="0"/>
              <w:right w:val="single" w:color="auto" w:sz="4" w:space="0"/>
            </w:tcBorders>
            <w:noWrap w:val="0"/>
            <w:vAlign w:val="center"/>
          </w:tcPr>
          <w:p w14:paraId="6D918808">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59268E4B">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特殊孔位及接口</w:t>
            </w:r>
          </w:p>
        </w:tc>
        <w:tc>
          <w:tcPr>
            <w:tcW w:w="3501" w:type="dxa"/>
            <w:tcBorders>
              <w:top w:val="nil"/>
              <w:left w:val="nil"/>
              <w:bottom w:val="single" w:color="auto" w:sz="4" w:space="0"/>
              <w:right w:val="single" w:color="auto" w:sz="4" w:space="0"/>
            </w:tcBorders>
            <w:noWrap w:val="0"/>
            <w:vAlign w:val="center"/>
          </w:tcPr>
          <w:p w14:paraId="4F91178D">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不涉及</w:t>
            </w:r>
          </w:p>
        </w:tc>
      </w:tr>
      <w:tr w14:paraId="3F5C6DA6">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5F3A09BA">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9</w:t>
            </w:r>
          </w:p>
        </w:tc>
        <w:tc>
          <w:tcPr>
            <w:tcW w:w="1416" w:type="dxa"/>
            <w:tcBorders>
              <w:top w:val="nil"/>
              <w:left w:val="nil"/>
              <w:bottom w:val="single" w:color="auto" w:sz="4" w:space="0"/>
              <w:right w:val="single" w:color="auto" w:sz="4" w:space="0"/>
            </w:tcBorders>
            <w:noWrap w:val="0"/>
            <w:vAlign w:val="center"/>
          </w:tcPr>
          <w:p w14:paraId="567F306E">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auto" w:sz="4" w:space="0"/>
              <w:right w:val="single" w:color="auto" w:sz="4" w:space="0"/>
            </w:tcBorders>
            <w:noWrap w:val="0"/>
            <w:vAlign w:val="center"/>
          </w:tcPr>
          <w:p w14:paraId="2165417B">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4EBAD058">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★主板其他内置接口</w:t>
            </w:r>
          </w:p>
        </w:tc>
        <w:tc>
          <w:tcPr>
            <w:tcW w:w="3501" w:type="dxa"/>
            <w:tcBorders>
              <w:top w:val="nil"/>
              <w:left w:val="nil"/>
              <w:bottom w:val="single" w:color="auto" w:sz="4" w:space="0"/>
              <w:right w:val="single" w:color="auto" w:sz="4" w:space="0"/>
            </w:tcBorders>
            <w:noWrap w:val="0"/>
            <w:vAlign w:val="center"/>
          </w:tcPr>
          <w:p w14:paraId="5AF9BF5F">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≥4个SATA、3个M.2、10个USB接口</w:t>
            </w:r>
          </w:p>
        </w:tc>
      </w:tr>
      <w:tr w14:paraId="76A62593">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0913CE00">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10</w:t>
            </w:r>
          </w:p>
        </w:tc>
        <w:tc>
          <w:tcPr>
            <w:tcW w:w="1416" w:type="dxa"/>
            <w:tcBorders>
              <w:top w:val="nil"/>
              <w:left w:val="nil"/>
              <w:bottom w:val="single" w:color="auto" w:sz="4" w:space="0"/>
              <w:right w:val="single" w:color="auto" w:sz="4" w:space="0"/>
            </w:tcBorders>
            <w:noWrap w:val="0"/>
            <w:vAlign w:val="center"/>
          </w:tcPr>
          <w:p w14:paraId="539CE207">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auto" w:sz="4" w:space="0"/>
              <w:right w:val="single" w:color="auto" w:sz="4" w:space="0"/>
            </w:tcBorders>
            <w:noWrap w:val="0"/>
            <w:vAlign w:val="center"/>
          </w:tcPr>
          <w:p w14:paraId="1C5C3C59">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317679C8">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★单内存插槽最大可支持容量（板载内存不涉及）</w:t>
            </w:r>
          </w:p>
        </w:tc>
        <w:tc>
          <w:tcPr>
            <w:tcW w:w="3501" w:type="dxa"/>
            <w:tcBorders>
              <w:top w:val="nil"/>
              <w:left w:val="nil"/>
              <w:bottom w:val="single" w:color="auto" w:sz="4" w:space="0"/>
              <w:right w:val="single" w:color="auto" w:sz="4" w:space="0"/>
            </w:tcBorders>
            <w:noWrap w:val="0"/>
            <w:vAlign w:val="center"/>
          </w:tcPr>
          <w:p w14:paraId="265B6EBD">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≥32GB</w:t>
            </w:r>
          </w:p>
        </w:tc>
      </w:tr>
      <w:tr w14:paraId="07ACA641">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67FD5014">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11</w:t>
            </w:r>
          </w:p>
        </w:tc>
        <w:tc>
          <w:tcPr>
            <w:tcW w:w="1416" w:type="dxa"/>
            <w:tcBorders>
              <w:top w:val="nil"/>
              <w:left w:val="nil"/>
              <w:bottom w:val="single" w:color="auto" w:sz="4" w:space="0"/>
              <w:right w:val="single" w:color="auto" w:sz="4" w:space="0"/>
            </w:tcBorders>
            <w:noWrap w:val="0"/>
            <w:vAlign w:val="center"/>
          </w:tcPr>
          <w:p w14:paraId="0E34D64A">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auto" w:sz="4" w:space="0"/>
              <w:right w:val="single" w:color="auto" w:sz="4" w:space="0"/>
            </w:tcBorders>
            <w:noWrap w:val="0"/>
            <w:vAlign w:val="center"/>
          </w:tcPr>
          <w:p w14:paraId="27FEF50A">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5BF44416">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★内存插槽满配时提供的最高内存总容量</w:t>
            </w:r>
          </w:p>
        </w:tc>
        <w:tc>
          <w:tcPr>
            <w:tcW w:w="3501" w:type="dxa"/>
            <w:tcBorders>
              <w:top w:val="nil"/>
              <w:left w:val="nil"/>
              <w:bottom w:val="single" w:color="auto" w:sz="4" w:space="0"/>
              <w:right w:val="single" w:color="auto" w:sz="4" w:space="0"/>
            </w:tcBorders>
            <w:noWrap w:val="0"/>
            <w:vAlign w:val="center"/>
          </w:tcPr>
          <w:p w14:paraId="0ABA512A">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≥64GB</w:t>
            </w:r>
          </w:p>
        </w:tc>
      </w:tr>
      <w:tr w14:paraId="174BD43A">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2EBF215D">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12</w:t>
            </w:r>
          </w:p>
        </w:tc>
        <w:tc>
          <w:tcPr>
            <w:tcW w:w="1416" w:type="dxa"/>
            <w:tcBorders>
              <w:top w:val="nil"/>
              <w:left w:val="nil"/>
              <w:bottom w:val="single" w:color="auto" w:sz="4" w:space="0"/>
              <w:right w:val="single" w:color="auto" w:sz="4" w:space="0"/>
            </w:tcBorders>
            <w:noWrap w:val="0"/>
            <w:vAlign w:val="center"/>
          </w:tcPr>
          <w:p w14:paraId="1502C500">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restart"/>
            <w:tcBorders>
              <w:top w:val="nil"/>
              <w:left w:val="single" w:color="auto" w:sz="4" w:space="0"/>
              <w:bottom w:val="single" w:color="auto" w:sz="4" w:space="0"/>
              <w:right w:val="single" w:color="auto" w:sz="4" w:space="0"/>
            </w:tcBorders>
            <w:noWrap w:val="0"/>
            <w:vAlign w:val="center"/>
          </w:tcPr>
          <w:p w14:paraId="04839726">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存储设备规格</w:t>
            </w:r>
          </w:p>
        </w:tc>
        <w:tc>
          <w:tcPr>
            <w:tcW w:w="1390" w:type="dxa"/>
            <w:tcBorders>
              <w:top w:val="nil"/>
              <w:left w:val="nil"/>
              <w:bottom w:val="single" w:color="auto" w:sz="4" w:space="0"/>
              <w:right w:val="single" w:color="auto" w:sz="4" w:space="0"/>
            </w:tcBorders>
            <w:noWrap w:val="0"/>
            <w:vAlign w:val="center"/>
          </w:tcPr>
          <w:p w14:paraId="79B9D873">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★固态盘数量</w:t>
            </w:r>
          </w:p>
        </w:tc>
        <w:tc>
          <w:tcPr>
            <w:tcW w:w="3501" w:type="dxa"/>
            <w:tcBorders>
              <w:top w:val="nil"/>
              <w:left w:val="nil"/>
              <w:bottom w:val="single" w:color="auto" w:sz="4" w:space="0"/>
              <w:right w:val="single" w:color="auto" w:sz="4" w:space="0"/>
            </w:tcBorders>
            <w:noWrap w:val="0"/>
            <w:vAlign w:val="center"/>
          </w:tcPr>
          <w:p w14:paraId="5DC4C4D7">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≥1个</w:t>
            </w:r>
          </w:p>
        </w:tc>
      </w:tr>
      <w:tr w14:paraId="05DC24D2">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6ADF04EF">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13</w:t>
            </w:r>
          </w:p>
        </w:tc>
        <w:tc>
          <w:tcPr>
            <w:tcW w:w="1416" w:type="dxa"/>
            <w:tcBorders>
              <w:top w:val="nil"/>
              <w:left w:val="nil"/>
              <w:bottom w:val="single" w:color="auto" w:sz="4" w:space="0"/>
              <w:right w:val="single" w:color="auto" w:sz="4" w:space="0"/>
            </w:tcBorders>
            <w:noWrap w:val="0"/>
            <w:vAlign w:val="center"/>
          </w:tcPr>
          <w:p w14:paraId="4AFE6094">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auto" w:sz="4" w:space="0"/>
              <w:right w:val="single" w:color="auto" w:sz="4" w:space="0"/>
            </w:tcBorders>
            <w:noWrap w:val="0"/>
            <w:vAlign w:val="center"/>
          </w:tcPr>
          <w:p w14:paraId="4A97AC44">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7AD9DA90">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★固态存储容量</w:t>
            </w:r>
          </w:p>
        </w:tc>
        <w:tc>
          <w:tcPr>
            <w:tcW w:w="3501" w:type="dxa"/>
            <w:tcBorders>
              <w:top w:val="nil"/>
              <w:left w:val="nil"/>
              <w:bottom w:val="single" w:color="auto" w:sz="4" w:space="0"/>
              <w:right w:val="single" w:color="auto" w:sz="4" w:space="0"/>
            </w:tcBorders>
            <w:noWrap w:val="0"/>
            <w:vAlign w:val="center"/>
          </w:tcPr>
          <w:p w14:paraId="1BEA4719">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≥1TB</w:t>
            </w:r>
          </w:p>
        </w:tc>
      </w:tr>
      <w:tr w14:paraId="02567D74">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2C35EA92">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14</w:t>
            </w:r>
          </w:p>
        </w:tc>
        <w:tc>
          <w:tcPr>
            <w:tcW w:w="1416" w:type="dxa"/>
            <w:tcBorders>
              <w:top w:val="nil"/>
              <w:left w:val="nil"/>
              <w:bottom w:val="single" w:color="auto" w:sz="4" w:space="0"/>
              <w:right w:val="single" w:color="auto" w:sz="4" w:space="0"/>
            </w:tcBorders>
            <w:noWrap w:val="0"/>
            <w:vAlign w:val="center"/>
          </w:tcPr>
          <w:p w14:paraId="60C01C91">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auto" w:sz="4" w:space="0"/>
              <w:right w:val="single" w:color="auto" w:sz="4" w:space="0"/>
            </w:tcBorders>
            <w:noWrap w:val="0"/>
            <w:vAlign w:val="center"/>
          </w:tcPr>
          <w:p w14:paraId="2BA04C1F">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4CE948B2">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★机械硬盘数量</w:t>
            </w:r>
          </w:p>
        </w:tc>
        <w:tc>
          <w:tcPr>
            <w:tcW w:w="3501" w:type="dxa"/>
            <w:tcBorders>
              <w:top w:val="nil"/>
              <w:left w:val="nil"/>
              <w:bottom w:val="single" w:color="auto" w:sz="4" w:space="0"/>
              <w:right w:val="single" w:color="auto" w:sz="4" w:space="0"/>
            </w:tcBorders>
            <w:noWrap w:val="0"/>
            <w:vAlign w:val="center"/>
          </w:tcPr>
          <w:p w14:paraId="3704BD67">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不涉及</w:t>
            </w:r>
          </w:p>
        </w:tc>
      </w:tr>
      <w:tr w14:paraId="3DD2E89F">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75C02EED">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15</w:t>
            </w:r>
          </w:p>
        </w:tc>
        <w:tc>
          <w:tcPr>
            <w:tcW w:w="1416" w:type="dxa"/>
            <w:tcBorders>
              <w:top w:val="nil"/>
              <w:left w:val="nil"/>
              <w:bottom w:val="single" w:color="auto" w:sz="4" w:space="0"/>
              <w:right w:val="single" w:color="auto" w:sz="4" w:space="0"/>
            </w:tcBorders>
            <w:noWrap w:val="0"/>
            <w:vAlign w:val="center"/>
          </w:tcPr>
          <w:p w14:paraId="429441E9">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auto" w:sz="4" w:space="0"/>
              <w:right w:val="single" w:color="auto" w:sz="4" w:space="0"/>
            </w:tcBorders>
            <w:noWrap w:val="0"/>
            <w:vAlign w:val="center"/>
          </w:tcPr>
          <w:p w14:paraId="702F6EAA">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0F802C9D">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★机械硬盘总容量</w:t>
            </w:r>
          </w:p>
        </w:tc>
        <w:tc>
          <w:tcPr>
            <w:tcW w:w="3501" w:type="dxa"/>
            <w:tcBorders>
              <w:top w:val="nil"/>
              <w:left w:val="nil"/>
              <w:bottom w:val="single" w:color="auto" w:sz="4" w:space="0"/>
              <w:right w:val="single" w:color="auto" w:sz="4" w:space="0"/>
            </w:tcBorders>
            <w:noWrap w:val="0"/>
            <w:vAlign w:val="center"/>
          </w:tcPr>
          <w:p w14:paraId="7D5B1071">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不涉及</w:t>
            </w:r>
          </w:p>
        </w:tc>
      </w:tr>
      <w:tr w14:paraId="5C3465C5">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20D24708">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16</w:t>
            </w:r>
          </w:p>
        </w:tc>
        <w:tc>
          <w:tcPr>
            <w:tcW w:w="1416" w:type="dxa"/>
            <w:tcBorders>
              <w:top w:val="nil"/>
              <w:left w:val="nil"/>
              <w:bottom w:val="single" w:color="auto" w:sz="4" w:space="0"/>
              <w:right w:val="single" w:color="auto" w:sz="4" w:space="0"/>
            </w:tcBorders>
            <w:noWrap w:val="0"/>
            <w:vAlign w:val="center"/>
          </w:tcPr>
          <w:p w14:paraId="474A5F12">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auto" w:sz="4" w:space="0"/>
              <w:right w:val="single" w:color="auto" w:sz="4" w:space="0"/>
            </w:tcBorders>
            <w:noWrap w:val="0"/>
            <w:vAlign w:val="center"/>
          </w:tcPr>
          <w:p w14:paraId="2037998A">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66E68E89">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★机械硬盘转速</w:t>
            </w:r>
          </w:p>
        </w:tc>
        <w:tc>
          <w:tcPr>
            <w:tcW w:w="3501" w:type="dxa"/>
            <w:tcBorders>
              <w:top w:val="nil"/>
              <w:left w:val="nil"/>
              <w:bottom w:val="single" w:color="auto" w:sz="4" w:space="0"/>
              <w:right w:val="single" w:color="auto" w:sz="4" w:space="0"/>
            </w:tcBorders>
            <w:noWrap w:val="0"/>
            <w:vAlign w:val="center"/>
          </w:tcPr>
          <w:p w14:paraId="72DAE4D8">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不涉及</w:t>
            </w:r>
          </w:p>
        </w:tc>
      </w:tr>
      <w:tr w14:paraId="241B8CDC">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12E011A3">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17</w:t>
            </w:r>
          </w:p>
        </w:tc>
        <w:tc>
          <w:tcPr>
            <w:tcW w:w="1416" w:type="dxa"/>
            <w:tcBorders>
              <w:top w:val="nil"/>
              <w:left w:val="nil"/>
              <w:bottom w:val="single" w:color="auto" w:sz="4" w:space="0"/>
              <w:right w:val="single" w:color="auto" w:sz="4" w:space="0"/>
            </w:tcBorders>
            <w:noWrap w:val="0"/>
            <w:vAlign w:val="center"/>
          </w:tcPr>
          <w:p w14:paraId="586525E2">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auto" w:sz="4" w:space="0"/>
              <w:right w:val="single" w:color="auto" w:sz="4" w:space="0"/>
            </w:tcBorders>
            <w:noWrap w:val="0"/>
            <w:vAlign w:val="center"/>
          </w:tcPr>
          <w:p w14:paraId="356A72C8">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65BCCD77">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机械硬盘接口协议</w:t>
            </w:r>
          </w:p>
        </w:tc>
        <w:tc>
          <w:tcPr>
            <w:tcW w:w="3501" w:type="dxa"/>
            <w:tcBorders>
              <w:top w:val="nil"/>
              <w:left w:val="nil"/>
              <w:bottom w:val="single" w:color="auto" w:sz="4" w:space="0"/>
              <w:right w:val="single" w:color="auto" w:sz="4" w:space="0"/>
            </w:tcBorders>
            <w:noWrap w:val="0"/>
            <w:vAlign w:val="center"/>
          </w:tcPr>
          <w:p w14:paraId="6AE05C77">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不涉及</w:t>
            </w:r>
          </w:p>
        </w:tc>
      </w:tr>
      <w:tr w14:paraId="5983B386">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462413FC">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18</w:t>
            </w:r>
          </w:p>
        </w:tc>
        <w:tc>
          <w:tcPr>
            <w:tcW w:w="1416" w:type="dxa"/>
            <w:tcBorders>
              <w:top w:val="nil"/>
              <w:left w:val="nil"/>
              <w:bottom w:val="single" w:color="auto" w:sz="4" w:space="0"/>
              <w:right w:val="single" w:color="auto" w:sz="4" w:space="0"/>
            </w:tcBorders>
            <w:noWrap w:val="0"/>
            <w:vAlign w:val="center"/>
          </w:tcPr>
          <w:p w14:paraId="79CAAAFC">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auto" w:sz="4" w:space="0"/>
              <w:right w:val="single" w:color="auto" w:sz="4" w:space="0"/>
            </w:tcBorders>
            <w:noWrap w:val="0"/>
            <w:vAlign w:val="center"/>
          </w:tcPr>
          <w:p w14:paraId="40E5B395">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1E77C597">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★机械硬盘形态</w:t>
            </w:r>
          </w:p>
        </w:tc>
        <w:tc>
          <w:tcPr>
            <w:tcW w:w="3501" w:type="dxa"/>
            <w:tcBorders>
              <w:top w:val="nil"/>
              <w:left w:val="nil"/>
              <w:bottom w:val="single" w:color="auto" w:sz="4" w:space="0"/>
              <w:right w:val="single" w:color="auto" w:sz="4" w:space="0"/>
            </w:tcBorders>
            <w:noWrap w:val="0"/>
            <w:vAlign w:val="center"/>
          </w:tcPr>
          <w:p w14:paraId="7D920CEF">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不涉及</w:t>
            </w:r>
          </w:p>
        </w:tc>
      </w:tr>
      <w:tr w14:paraId="174E4EB1">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2CD01A26">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19</w:t>
            </w:r>
          </w:p>
        </w:tc>
        <w:tc>
          <w:tcPr>
            <w:tcW w:w="1416" w:type="dxa"/>
            <w:tcBorders>
              <w:top w:val="nil"/>
              <w:left w:val="nil"/>
              <w:bottom w:val="single" w:color="auto" w:sz="4" w:space="0"/>
              <w:right w:val="single" w:color="auto" w:sz="4" w:space="0"/>
            </w:tcBorders>
            <w:noWrap w:val="0"/>
            <w:vAlign w:val="center"/>
          </w:tcPr>
          <w:p w14:paraId="60A27110">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auto" w:sz="4" w:space="0"/>
              <w:right w:val="single" w:color="auto" w:sz="4" w:space="0"/>
            </w:tcBorders>
            <w:noWrap w:val="0"/>
            <w:vAlign w:val="center"/>
          </w:tcPr>
          <w:p w14:paraId="76CB8498">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170D1730">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固态存储接口协议</w:t>
            </w:r>
          </w:p>
        </w:tc>
        <w:tc>
          <w:tcPr>
            <w:tcW w:w="3501" w:type="dxa"/>
            <w:tcBorders>
              <w:top w:val="nil"/>
              <w:left w:val="nil"/>
              <w:bottom w:val="single" w:color="auto" w:sz="4" w:space="0"/>
              <w:right w:val="single" w:color="auto" w:sz="4" w:space="0"/>
            </w:tcBorders>
            <w:noWrap w:val="0"/>
            <w:vAlign w:val="center"/>
          </w:tcPr>
          <w:p w14:paraId="375BC6AD">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UFS/SATA/PCIe/NVMe等类型接口协议</w:t>
            </w:r>
          </w:p>
        </w:tc>
      </w:tr>
      <w:tr w14:paraId="6CA60718">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6FBE010B">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20</w:t>
            </w:r>
          </w:p>
        </w:tc>
        <w:tc>
          <w:tcPr>
            <w:tcW w:w="1416" w:type="dxa"/>
            <w:tcBorders>
              <w:top w:val="nil"/>
              <w:left w:val="nil"/>
              <w:bottom w:val="single" w:color="auto" w:sz="4" w:space="0"/>
              <w:right w:val="single" w:color="auto" w:sz="4" w:space="0"/>
            </w:tcBorders>
            <w:noWrap w:val="0"/>
            <w:vAlign w:val="center"/>
          </w:tcPr>
          <w:p w14:paraId="60DED321">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auto" w:sz="4" w:space="0"/>
              <w:right w:val="single" w:color="auto" w:sz="4" w:space="0"/>
            </w:tcBorders>
            <w:noWrap w:val="0"/>
            <w:vAlign w:val="center"/>
          </w:tcPr>
          <w:p w14:paraId="39FE35DB">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220BBE14">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★固态存储形态</w:t>
            </w:r>
          </w:p>
        </w:tc>
        <w:tc>
          <w:tcPr>
            <w:tcW w:w="3501" w:type="dxa"/>
            <w:tcBorders>
              <w:top w:val="nil"/>
              <w:left w:val="nil"/>
              <w:bottom w:val="single" w:color="auto" w:sz="4" w:space="0"/>
              <w:right w:val="single" w:color="auto" w:sz="4" w:space="0"/>
            </w:tcBorders>
            <w:noWrap w:val="0"/>
            <w:vAlign w:val="center"/>
          </w:tcPr>
          <w:p w14:paraId="7623CBC3">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采用插卡或板载等形态，可选用符合M.2或2.5寸SATA或mSATA等标准的插卡形态</w:t>
            </w:r>
          </w:p>
        </w:tc>
      </w:tr>
      <w:tr w14:paraId="6C8FC543">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1BBC368E">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21</w:t>
            </w:r>
          </w:p>
        </w:tc>
        <w:tc>
          <w:tcPr>
            <w:tcW w:w="1416" w:type="dxa"/>
            <w:tcBorders>
              <w:top w:val="nil"/>
              <w:left w:val="nil"/>
              <w:bottom w:val="single" w:color="auto" w:sz="4" w:space="0"/>
              <w:right w:val="single" w:color="auto" w:sz="4" w:space="0"/>
            </w:tcBorders>
            <w:noWrap w:val="0"/>
            <w:vAlign w:val="center"/>
          </w:tcPr>
          <w:p w14:paraId="0E3998C2">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auto" w:sz="4" w:space="0"/>
              <w:right w:val="single" w:color="auto" w:sz="4" w:space="0"/>
            </w:tcBorders>
            <w:noWrap w:val="0"/>
            <w:vAlign w:val="center"/>
          </w:tcPr>
          <w:p w14:paraId="41F2E4A4">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4C04B14C">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存储设备扩展盘位</w:t>
            </w:r>
          </w:p>
        </w:tc>
        <w:tc>
          <w:tcPr>
            <w:tcW w:w="3501" w:type="dxa"/>
            <w:tcBorders>
              <w:top w:val="nil"/>
              <w:left w:val="nil"/>
              <w:bottom w:val="single" w:color="auto" w:sz="4" w:space="0"/>
              <w:right w:val="single" w:color="auto" w:sz="4" w:space="0"/>
            </w:tcBorders>
            <w:noWrap w:val="0"/>
            <w:vAlign w:val="center"/>
          </w:tcPr>
          <w:p w14:paraId="57F5BD28">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≥6</w:t>
            </w:r>
          </w:p>
        </w:tc>
      </w:tr>
      <w:tr w14:paraId="3AA35F6E">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32CA3D9E">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22</w:t>
            </w:r>
          </w:p>
        </w:tc>
        <w:tc>
          <w:tcPr>
            <w:tcW w:w="1416" w:type="dxa"/>
            <w:tcBorders>
              <w:top w:val="nil"/>
              <w:left w:val="nil"/>
              <w:bottom w:val="single" w:color="auto" w:sz="4" w:space="0"/>
              <w:right w:val="single" w:color="auto" w:sz="4" w:space="0"/>
            </w:tcBorders>
            <w:noWrap w:val="0"/>
            <w:vAlign w:val="center"/>
          </w:tcPr>
          <w:p w14:paraId="41169BCD">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auto" w:sz="4" w:space="0"/>
              <w:right w:val="single" w:color="auto" w:sz="4" w:space="0"/>
            </w:tcBorders>
            <w:noWrap w:val="0"/>
            <w:vAlign w:val="center"/>
          </w:tcPr>
          <w:p w14:paraId="7C4BB7E6">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6C51A8B2">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★存储设备其他参数要求</w:t>
            </w:r>
          </w:p>
        </w:tc>
        <w:tc>
          <w:tcPr>
            <w:tcW w:w="3501" w:type="dxa"/>
            <w:tcBorders>
              <w:top w:val="nil"/>
              <w:left w:val="nil"/>
              <w:bottom w:val="single" w:color="auto" w:sz="4" w:space="0"/>
              <w:right w:val="single" w:color="auto" w:sz="4" w:space="0"/>
            </w:tcBorders>
            <w:noWrap w:val="0"/>
            <w:vAlign w:val="center"/>
          </w:tcPr>
          <w:p w14:paraId="09E34A4C">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a）固态盘应符合SJ/T11654相关规定;</w:t>
            </w:r>
          </w:p>
        </w:tc>
      </w:tr>
      <w:tr w14:paraId="4B5F76C4">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492E35BA">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23</w:t>
            </w:r>
          </w:p>
        </w:tc>
        <w:tc>
          <w:tcPr>
            <w:tcW w:w="1416" w:type="dxa"/>
            <w:tcBorders>
              <w:top w:val="nil"/>
              <w:left w:val="nil"/>
              <w:bottom w:val="single" w:color="auto" w:sz="4" w:space="0"/>
              <w:right w:val="single" w:color="auto" w:sz="4" w:space="0"/>
            </w:tcBorders>
            <w:noWrap w:val="0"/>
            <w:vAlign w:val="center"/>
          </w:tcPr>
          <w:p w14:paraId="2DFF8F11">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restart"/>
            <w:tcBorders>
              <w:top w:val="nil"/>
              <w:left w:val="single" w:color="auto" w:sz="4" w:space="0"/>
              <w:bottom w:val="single" w:color="auto" w:sz="4" w:space="0"/>
              <w:right w:val="single" w:color="auto" w:sz="4" w:space="0"/>
            </w:tcBorders>
            <w:noWrap w:val="0"/>
            <w:vAlign w:val="center"/>
          </w:tcPr>
          <w:p w14:paraId="5C1349BE">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显卡规格</w:t>
            </w:r>
          </w:p>
        </w:tc>
        <w:tc>
          <w:tcPr>
            <w:tcW w:w="1390" w:type="dxa"/>
            <w:tcBorders>
              <w:top w:val="nil"/>
              <w:left w:val="nil"/>
              <w:bottom w:val="single" w:color="auto" w:sz="4" w:space="0"/>
              <w:right w:val="single" w:color="auto" w:sz="4" w:space="0"/>
            </w:tcBorders>
            <w:noWrap w:val="0"/>
            <w:vAlign w:val="center"/>
          </w:tcPr>
          <w:p w14:paraId="04B8AD55">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★显卡类型</w:t>
            </w:r>
          </w:p>
        </w:tc>
        <w:tc>
          <w:tcPr>
            <w:tcW w:w="3501" w:type="dxa"/>
            <w:tcBorders>
              <w:top w:val="nil"/>
              <w:left w:val="nil"/>
              <w:bottom w:val="single" w:color="auto" w:sz="4" w:space="0"/>
              <w:right w:val="single" w:color="auto" w:sz="4" w:space="0"/>
            </w:tcBorders>
            <w:noWrap w:val="0"/>
            <w:vAlign w:val="center"/>
          </w:tcPr>
          <w:p w14:paraId="5C016F48">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独立显卡或集成显卡</w:t>
            </w:r>
          </w:p>
        </w:tc>
      </w:tr>
      <w:tr w14:paraId="5C32D937">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03BE5E6A">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24</w:t>
            </w:r>
          </w:p>
        </w:tc>
        <w:tc>
          <w:tcPr>
            <w:tcW w:w="1416" w:type="dxa"/>
            <w:tcBorders>
              <w:top w:val="nil"/>
              <w:left w:val="nil"/>
              <w:bottom w:val="single" w:color="auto" w:sz="4" w:space="0"/>
              <w:right w:val="single" w:color="auto" w:sz="4" w:space="0"/>
            </w:tcBorders>
            <w:noWrap w:val="0"/>
            <w:vAlign w:val="center"/>
          </w:tcPr>
          <w:p w14:paraId="3E1B6CEC">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auto" w:sz="4" w:space="0"/>
              <w:right w:val="single" w:color="auto" w:sz="4" w:space="0"/>
            </w:tcBorders>
            <w:noWrap w:val="0"/>
            <w:vAlign w:val="center"/>
          </w:tcPr>
          <w:p w14:paraId="654EFD98">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05A12745">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★独立显卡显存类型</w:t>
            </w:r>
          </w:p>
        </w:tc>
        <w:tc>
          <w:tcPr>
            <w:tcW w:w="3501" w:type="dxa"/>
            <w:tcBorders>
              <w:top w:val="nil"/>
              <w:left w:val="nil"/>
              <w:bottom w:val="single" w:color="auto" w:sz="4" w:space="0"/>
              <w:right w:val="single" w:color="auto" w:sz="4" w:space="0"/>
            </w:tcBorders>
            <w:noWrap w:val="0"/>
            <w:vAlign w:val="center"/>
          </w:tcPr>
          <w:p w14:paraId="60D7C2AF">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若配置独立显卡，显存类型应为DDR3/DDR4/GDDR5/GDDR6/LPDDR4</w:t>
            </w:r>
          </w:p>
        </w:tc>
      </w:tr>
      <w:tr w14:paraId="5B55F207">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1992DEFA">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25</w:t>
            </w:r>
          </w:p>
        </w:tc>
        <w:tc>
          <w:tcPr>
            <w:tcW w:w="1416" w:type="dxa"/>
            <w:tcBorders>
              <w:top w:val="nil"/>
              <w:left w:val="nil"/>
              <w:bottom w:val="single" w:color="auto" w:sz="4" w:space="0"/>
              <w:right w:val="single" w:color="auto" w:sz="4" w:space="0"/>
            </w:tcBorders>
            <w:noWrap w:val="0"/>
            <w:vAlign w:val="center"/>
          </w:tcPr>
          <w:p w14:paraId="47A92E1F">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auto" w:sz="4" w:space="0"/>
              <w:right w:val="single" w:color="auto" w:sz="4" w:space="0"/>
            </w:tcBorders>
            <w:noWrap w:val="0"/>
            <w:vAlign w:val="center"/>
          </w:tcPr>
          <w:p w14:paraId="61675958">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1FE1CB7A">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★独立显卡显存位宽</w:t>
            </w:r>
          </w:p>
        </w:tc>
        <w:tc>
          <w:tcPr>
            <w:tcW w:w="3501" w:type="dxa"/>
            <w:tcBorders>
              <w:top w:val="nil"/>
              <w:left w:val="nil"/>
              <w:bottom w:val="single" w:color="auto" w:sz="4" w:space="0"/>
              <w:right w:val="single" w:color="auto" w:sz="4" w:space="0"/>
            </w:tcBorders>
            <w:noWrap w:val="0"/>
            <w:vAlign w:val="center"/>
          </w:tcPr>
          <w:p w14:paraId="72CC93E4">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若配置独立显卡，显存位宽≥16位</w:t>
            </w:r>
          </w:p>
        </w:tc>
      </w:tr>
      <w:tr w14:paraId="57A256CD">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79B78209">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26</w:t>
            </w:r>
          </w:p>
        </w:tc>
        <w:tc>
          <w:tcPr>
            <w:tcW w:w="1416" w:type="dxa"/>
            <w:tcBorders>
              <w:top w:val="nil"/>
              <w:left w:val="nil"/>
              <w:bottom w:val="single" w:color="auto" w:sz="4" w:space="0"/>
              <w:right w:val="single" w:color="auto" w:sz="4" w:space="0"/>
            </w:tcBorders>
            <w:noWrap w:val="0"/>
            <w:vAlign w:val="center"/>
          </w:tcPr>
          <w:p w14:paraId="1CB120A3">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auto" w:sz="4" w:space="0"/>
              <w:right w:val="single" w:color="auto" w:sz="4" w:space="0"/>
            </w:tcBorders>
            <w:noWrap w:val="0"/>
            <w:vAlign w:val="center"/>
          </w:tcPr>
          <w:p w14:paraId="0C8651B9">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5EA0DDF5">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★独立显卡显存容量</w:t>
            </w:r>
          </w:p>
        </w:tc>
        <w:tc>
          <w:tcPr>
            <w:tcW w:w="3501" w:type="dxa"/>
            <w:tcBorders>
              <w:top w:val="nil"/>
              <w:left w:val="nil"/>
              <w:bottom w:val="single" w:color="auto" w:sz="4" w:space="0"/>
              <w:right w:val="single" w:color="auto" w:sz="4" w:space="0"/>
            </w:tcBorders>
            <w:noWrap w:val="0"/>
            <w:vAlign w:val="center"/>
          </w:tcPr>
          <w:p w14:paraId="0D44E84E">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若配置独立显卡，显存容量≥1GB</w:t>
            </w:r>
          </w:p>
        </w:tc>
      </w:tr>
      <w:tr w14:paraId="30251127">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73357336">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27</w:t>
            </w:r>
          </w:p>
        </w:tc>
        <w:tc>
          <w:tcPr>
            <w:tcW w:w="1416" w:type="dxa"/>
            <w:tcBorders>
              <w:top w:val="nil"/>
              <w:left w:val="nil"/>
              <w:bottom w:val="single" w:color="auto" w:sz="4" w:space="0"/>
              <w:right w:val="single" w:color="auto" w:sz="4" w:space="0"/>
            </w:tcBorders>
            <w:noWrap w:val="0"/>
            <w:vAlign w:val="center"/>
          </w:tcPr>
          <w:p w14:paraId="48F35783">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auto" w:sz="4" w:space="0"/>
              <w:right w:val="single" w:color="auto" w:sz="4" w:space="0"/>
            </w:tcBorders>
            <w:noWrap w:val="0"/>
            <w:vAlign w:val="center"/>
          </w:tcPr>
          <w:p w14:paraId="3A8735B3">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521D4CF9">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独立显卡接口协议</w:t>
            </w:r>
          </w:p>
        </w:tc>
        <w:tc>
          <w:tcPr>
            <w:tcW w:w="3501" w:type="dxa"/>
            <w:tcBorders>
              <w:top w:val="nil"/>
              <w:left w:val="nil"/>
              <w:bottom w:val="single" w:color="auto" w:sz="4" w:space="0"/>
              <w:right w:val="single" w:color="auto" w:sz="4" w:space="0"/>
            </w:tcBorders>
            <w:noWrap w:val="0"/>
            <w:vAlign w:val="center"/>
          </w:tcPr>
          <w:p w14:paraId="63205DCE">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支持PCIe协议版本大于等于2.0或HT</w:t>
            </w:r>
          </w:p>
          <w:p w14:paraId="271AC628">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（HyperTransport）协议版本大于等于3.0的独立显卡接口协议</w:t>
            </w:r>
          </w:p>
        </w:tc>
      </w:tr>
      <w:tr w14:paraId="3813AD17">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031A1334">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38</w:t>
            </w:r>
          </w:p>
        </w:tc>
        <w:tc>
          <w:tcPr>
            <w:tcW w:w="1416" w:type="dxa"/>
            <w:tcBorders>
              <w:top w:val="nil"/>
              <w:left w:val="nil"/>
              <w:bottom w:val="single" w:color="auto" w:sz="4" w:space="0"/>
              <w:right w:val="single" w:color="auto" w:sz="4" w:space="0"/>
            </w:tcBorders>
            <w:noWrap w:val="0"/>
            <w:vAlign w:val="center"/>
          </w:tcPr>
          <w:p w14:paraId="26CC8505">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restart"/>
            <w:tcBorders>
              <w:top w:val="nil"/>
              <w:left w:val="single" w:color="auto" w:sz="4" w:space="0"/>
              <w:bottom w:val="single" w:color="000000" w:sz="4" w:space="0"/>
              <w:right w:val="single" w:color="auto" w:sz="4" w:space="0"/>
            </w:tcBorders>
            <w:noWrap w:val="0"/>
            <w:vAlign w:val="center"/>
          </w:tcPr>
          <w:p w14:paraId="0CFE002D">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外设规格</w:t>
            </w:r>
          </w:p>
        </w:tc>
        <w:tc>
          <w:tcPr>
            <w:tcW w:w="1390" w:type="dxa"/>
            <w:tcBorders>
              <w:top w:val="nil"/>
              <w:left w:val="nil"/>
              <w:bottom w:val="single" w:color="auto" w:sz="4" w:space="0"/>
              <w:right w:val="single" w:color="auto" w:sz="4" w:space="0"/>
            </w:tcBorders>
            <w:noWrap w:val="0"/>
            <w:vAlign w:val="center"/>
          </w:tcPr>
          <w:p w14:paraId="5E010658">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传声器数量</w:t>
            </w:r>
          </w:p>
        </w:tc>
        <w:tc>
          <w:tcPr>
            <w:tcW w:w="3501" w:type="dxa"/>
            <w:tcBorders>
              <w:top w:val="nil"/>
              <w:left w:val="nil"/>
              <w:bottom w:val="single" w:color="auto" w:sz="4" w:space="0"/>
              <w:right w:val="single" w:color="auto" w:sz="4" w:space="0"/>
            </w:tcBorders>
            <w:noWrap w:val="0"/>
            <w:vAlign w:val="center"/>
          </w:tcPr>
          <w:p w14:paraId="5916D157">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≥0</w:t>
            </w:r>
          </w:p>
        </w:tc>
      </w:tr>
      <w:tr w14:paraId="705EA5C7">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74E34DC6">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39</w:t>
            </w:r>
          </w:p>
        </w:tc>
        <w:tc>
          <w:tcPr>
            <w:tcW w:w="1416" w:type="dxa"/>
            <w:tcBorders>
              <w:top w:val="nil"/>
              <w:left w:val="nil"/>
              <w:bottom w:val="single" w:color="auto" w:sz="4" w:space="0"/>
              <w:right w:val="single" w:color="auto" w:sz="4" w:space="0"/>
            </w:tcBorders>
            <w:noWrap w:val="0"/>
            <w:vAlign w:val="center"/>
          </w:tcPr>
          <w:p w14:paraId="28445611">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000000" w:sz="4" w:space="0"/>
              <w:right w:val="single" w:color="auto" w:sz="4" w:space="0"/>
            </w:tcBorders>
            <w:noWrap w:val="0"/>
            <w:vAlign w:val="center"/>
          </w:tcPr>
          <w:p w14:paraId="64A916FD">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444A61DF">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扬声器数量</w:t>
            </w:r>
          </w:p>
        </w:tc>
        <w:tc>
          <w:tcPr>
            <w:tcW w:w="3501" w:type="dxa"/>
            <w:tcBorders>
              <w:top w:val="nil"/>
              <w:left w:val="nil"/>
              <w:bottom w:val="single" w:color="auto" w:sz="4" w:space="0"/>
              <w:right w:val="single" w:color="auto" w:sz="4" w:space="0"/>
            </w:tcBorders>
            <w:noWrap w:val="0"/>
            <w:vAlign w:val="center"/>
          </w:tcPr>
          <w:p w14:paraId="2EFCAD61">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≥0</w:t>
            </w:r>
          </w:p>
        </w:tc>
      </w:tr>
      <w:tr w14:paraId="5AD58BBA">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52AB6B46">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40</w:t>
            </w:r>
          </w:p>
        </w:tc>
        <w:tc>
          <w:tcPr>
            <w:tcW w:w="1416" w:type="dxa"/>
            <w:tcBorders>
              <w:top w:val="nil"/>
              <w:left w:val="nil"/>
              <w:bottom w:val="single" w:color="auto" w:sz="4" w:space="0"/>
              <w:right w:val="single" w:color="auto" w:sz="4" w:space="0"/>
            </w:tcBorders>
            <w:noWrap w:val="0"/>
            <w:vAlign w:val="center"/>
          </w:tcPr>
          <w:p w14:paraId="44FC4ACE">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000000" w:sz="4" w:space="0"/>
              <w:right w:val="single" w:color="auto" w:sz="4" w:space="0"/>
            </w:tcBorders>
            <w:noWrap w:val="0"/>
            <w:vAlign w:val="center"/>
          </w:tcPr>
          <w:p w14:paraId="072D67EE">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31FCEB05">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★鼠标数量</w:t>
            </w:r>
          </w:p>
        </w:tc>
        <w:tc>
          <w:tcPr>
            <w:tcW w:w="3501" w:type="dxa"/>
            <w:tcBorders>
              <w:top w:val="nil"/>
              <w:left w:val="nil"/>
              <w:bottom w:val="single" w:color="auto" w:sz="4" w:space="0"/>
              <w:right w:val="single" w:color="auto" w:sz="4" w:space="0"/>
            </w:tcBorders>
            <w:noWrap w:val="0"/>
            <w:vAlign w:val="center"/>
          </w:tcPr>
          <w:p w14:paraId="0A8BD8C5">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≥1个</w:t>
            </w:r>
          </w:p>
        </w:tc>
      </w:tr>
      <w:tr w14:paraId="71F20AAA">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3D122659">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41</w:t>
            </w:r>
          </w:p>
        </w:tc>
        <w:tc>
          <w:tcPr>
            <w:tcW w:w="1416" w:type="dxa"/>
            <w:tcBorders>
              <w:top w:val="nil"/>
              <w:left w:val="nil"/>
              <w:bottom w:val="single" w:color="auto" w:sz="4" w:space="0"/>
              <w:right w:val="single" w:color="auto" w:sz="4" w:space="0"/>
            </w:tcBorders>
            <w:noWrap w:val="0"/>
            <w:vAlign w:val="center"/>
          </w:tcPr>
          <w:p w14:paraId="63E1A4AB">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000000" w:sz="4" w:space="0"/>
              <w:right w:val="single" w:color="auto" w:sz="4" w:space="0"/>
            </w:tcBorders>
            <w:noWrap w:val="0"/>
            <w:vAlign w:val="center"/>
          </w:tcPr>
          <w:p w14:paraId="6D6C5C96">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38A7A143">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★键盘数量</w:t>
            </w:r>
          </w:p>
        </w:tc>
        <w:tc>
          <w:tcPr>
            <w:tcW w:w="3501" w:type="dxa"/>
            <w:tcBorders>
              <w:top w:val="nil"/>
              <w:left w:val="nil"/>
              <w:bottom w:val="single" w:color="auto" w:sz="4" w:space="0"/>
              <w:right w:val="single" w:color="auto" w:sz="4" w:space="0"/>
            </w:tcBorders>
            <w:noWrap w:val="0"/>
            <w:vAlign w:val="center"/>
          </w:tcPr>
          <w:p w14:paraId="4F5611C8">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≥1个</w:t>
            </w:r>
          </w:p>
        </w:tc>
      </w:tr>
      <w:tr w14:paraId="34C2E245">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64793FB9">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42</w:t>
            </w:r>
          </w:p>
        </w:tc>
        <w:tc>
          <w:tcPr>
            <w:tcW w:w="1416" w:type="dxa"/>
            <w:tcBorders>
              <w:top w:val="nil"/>
              <w:left w:val="nil"/>
              <w:bottom w:val="single" w:color="auto" w:sz="4" w:space="0"/>
              <w:right w:val="single" w:color="auto" w:sz="4" w:space="0"/>
            </w:tcBorders>
            <w:noWrap w:val="0"/>
            <w:vAlign w:val="center"/>
          </w:tcPr>
          <w:p w14:paraId="79F06448">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000000" w:sz="4" w:space="0"/>
              <w:right w:val="single" w:color="auto" w:sz="4" w:space="0"/>
            </w:tcBorders>
            <w:noWrap w:val="0"/>
            <w:vAlign w:val="center"/>
          </w:tcPr>
          <w:p w14:paraId="6A25CA46">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4A9C574D">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摄像头数量</w:t>
            </w:r>
          </w:p>
        </w:tc>
        <w:tc>
          <w:tcPr>
            <w:tcW w:w="3501" w:type="dxa"/>
            <w:tcBorders>
              <w:top w:val="nil"/>
              <w:left w:val="nil"/>
              <w:bottom w:val="single" w:color="auto" w:sz="4" w:space="0"/>
              <w:right w:val="single" w:color="auto" w:sz="4" w:space="0"/>
            </w:tcBorders>
            <w:noWrap w:val="0"/>
            <w:vAlign w:val="center"/>
          </w:tcPr>
          <w:p w14:paraId="12E713B8">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≥0</w:t>
            </w:r>
          </w:p>
        </w:tc>
      </w:tr>
      <w:tr w14:paraId="2A9E845E">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7874EBA9">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43</w:t>
            </w:r>
          </w:p>
        </w:tc>
        <w:tc>
          <w:tcPr>
            <w:tcW w:w="1416" w:type="dxa"/>
            <w:tcBorders>
              <w:top w:val="nil"/>
              <w:left w:val="nil"/>
              <w:bottom w:val="single" w:color="auto" w:sz="4" w:space="0"/>
              <w:right w:val="single" w:color="auto" w:sz="4" w:space="0"/>
            </w:tcBorders>
            <w:noWrap w:val="0"/>
            <w:vAlign w:val="center"/>
          </w:tcPr>
          <w:p w14:paraId="5C3B3356">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000000" w:sz="4" w:space="0"/>
              <w:right w:val="single" w:color="auto" w:sz="4" w:space="0"/>
            </w:tcBorders>
            <w:noWrap w:val="0"/>
            <w:vAlign w:val="center"/>
          </w:tcPr>
          <w:p w14:paraId="77B906AF">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6D96B98C">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光驱数量</w:t>
            </w:r>
          </w:p>
        </w:tc>
        <w:tc>
          <w:tcPr>
            <w:tcW w:w="3501" w:type="dxa"/>
            <w:tcBorders>
              <w:top w:val="nil"/>
              <w:left w:val="nil"/>
              <w:bottom w:val="single" w:color="auto" w:sz="4" w:space="0"/>
              <w:right w:val="single" w:color="auto" w:sz="4" w:space="0"/>
            </w:tcBorders>
            <w:noWrap w:val="0"/>
            <w:vAlign w:val="center"/>
          </w:tcPr>
          <w:p w14:paraId="335353D3">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≥0</w:t>
            </w:r>
          </w:p>
        </w:tc>
      </w:tr>
      <w:tr w14:paraId="0F56883B">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472B14E8">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44</w:t>
            </w:r>
          </w:p>
        </w:tc>
        <w:tc>
          <w:tcPr>
            <w:tcW w:w="1416" w:type="dxa"/>
            <w:tcBorders>
              <w:top w:val="nil"/>
              <w:left w:val="nil"/>
              <w:bottom w:val="single" w:color="auto" w:sz="4" w:space="0"/>
              <w:right w:val="single" w:color="auto" w:sz="4" w:space="0"/>
            </w:tcBorders>
            <w:noWrap w:val="0"/>
            <w:vAlign w:val="center"/>
          </w:tcPr>
          <w:p w14:paraId="035ADC5B">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000000" w:sz="4" w:space="0"/>
              <w:right w:val="single" w:color="auto" w:sz="4" w:space="0"/>
            </w:tcBorders>
            <w:noWrap w:val="0"/>
            <w:vAlign w:val="center"/>
          </w:tcPr>
          <w:p w14:paraId="0324E515">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562723A0">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★键盘按键数目</w:t>
            </w:r>
          </w:p>
        </w:tc>
        <w:tc>
          <w:tcPr>
            <w:tcW w:w="3501" w:type="dxa"/>
            <w:tcBorders>
              <w:top w:val="nil"/>
              <w:left w:val="nil"/>
              <w:bottom w:val="single" w:color="auto" w:sz="4" w:space="0"/>
              <w:right w:val="single" w:color="auto" w:sz="4" w:space="0"/>
            </w:tcBorders>
            <w:noWrap w:val="0"/>
            <w:vAlign w:val="center"/>
          </w:tcPr>
          <w:p w14:paraId="09022740">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104键</w:t>
            </w:r>
          </w:p>
        </w:tc>
      </w:tr>
      <w:tr w14:paraId="3B7D3ED4">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39682089">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45</w:t>
            </w:r>
          </w:p>
        </w:tc>
        <w:tc>
          <w:tcPr>
            <w:tcW w:w="1416" w:type="dxa"/>
            <w:tcBorders>
              <w:top w:val="nil"/>
              <w:left w:val="nil"/>
              <w:bottom w:val="single" w:color="auto" w:sz="4" w:space="0"/>
              <w:right w:val="single" w:color="auto" w:sz="4" w:space="0"/>
            </w:tcBorders>
            <w:noWrap w:val="0"/>
            <w:vAlign w:val="center"/>
          </w:tcPr>
          <w:p w14:paraId="0D85EE2F">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000000" w:sz="4" w:space="0"/>
              <w:right w:val="single" w:color="auto" w:sz="4" w:space="0"/>
            </w:tcBorders>
            <w:noWrap w:val="0"/>
            <w:vAlign w:val="center"/>
          </w:tcPr>
          <w:p w14:paraId="6BF4C10A">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4E8E834C">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摄像头像素</w:t>
            </w:r>
          </w:p>
        </w:tc>
        <w:tc>
          <w:tcPr>
            <w:tcW w:w="3501" w:type="dxa"/>
            <w:tcBorders>
              <w:top w:val="nil"/>
              <w:left w:val="nil"/>
              <w:bottom w:val="single" w:color="auto" w:sz="4" w:space="0"/>
              <w:right w:val="single" w:color="auto" w:sz="4" w:space="0"/>
            </w:tcBorders>
            <w:noWrap w:val="0"/>
            <w:vAlign w:val="center"/>
          </w:tcPr>
          <w:p w14:paraId="22FA145E">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不涉及</w:t>
            </w:r>
          </w:p>
        </w:tc>
      </w:tr>
      <w:tr w14:paraId="454F4749">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0BC1056B">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46</w:t>
            </w:r>
          </w:p>
        </w:tc>
        <w:tc>
          <w:tcPr>
            <w:tcW w:w="1416" w:type="dxa"/>
            <w:tcBorders>
              <w:top w:val="nil"/>
              <w:left w:val="nil"/>
              <w:bottom w:val="single" w:color="auto" w:sz="4" w:space="0"/>
              <w:right w:val="single" w:color="auto" w:sz="4" w:space="0"/>
            </w:tcBorders>
            <w:noWrap w:val="0"/>
            <w:vAlign w:val="center"/>
          </w:tcPr>
          <w:p w14:paraId="488AD23A">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000000" w:sz="4" w:space="0"/>
              <w:right w:val="single" w:color="auto" w:sz="4" w:space="0"/>
            </w:tcBorders>
            <w:noWrap w:val="0"/>
            <w:vAlign w:val="center"/>
          </w:tcPr>
          <w:p w14:paraId="532D493D">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0576BFF4">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摄像头分辨率</w:t>
            </w:r>
          </w:p>
        </w:tc>
        <w:tc>
          <w:tcPr>
            <w:tcW w:w="3501" w:type="dxa"/>
            <w:tcBorders>
              <w:top w:val="nil"/>
              <w:left w:val="nil"/>
              <w:bottom w:val="single" w:color="auto" w:sz="4" w:space="0"/>
              <w:right w:val="single" w:color="auto" w:sz="4" w:space="0"/>
            </w:tcBorders>
            <w:noWrap w:val="0"/>
            <w:vAlign w:val="center"/>
          </w:tcPr>
          <w:p w14:paraId="6BF79C67">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不涉及</w:t>
            </w:r>
          </w:p>
        </w:tc>
      </w:tr>
      <w:tr w14:paraId="751D4FCF">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29218C62">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47</w:t>
            </w:r>
          </w:p>
        </w:tc>
        <w:tc>
          <w:tcPr>
            <w:tcW w:w="1416" w:type="dxa"/>
            <w:tcBorders>
              <w:top w:val="nil"/>
              <w:left w:val="nil"/>
              <w:bottom w:val="single" w:color="auto" w:sz="4" w:space="0"/>
              <w:right w:val="single" w:color="auto" w:sz="4" w:space="0"/>
            </w:tcBorders>
            <w:noWrap w:val="0"/>
            <w:vAlign w:val="center"/>
          </w:tcPr>
          <w:p w14:paraId="4A0E3B2D">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000000" w:sz="4" w:space="0"/>
              <w:right w:val="single" w:color="auto" w:sz="4" w:space="0"/>
            </w:tcBorders>
            <w:noWrap w:val="0"/>
            <w:vAlign w:val="center"/>
          </w:tcPr>
          <w:p w14:paraId="65AA912D">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4BFA519C">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扬声器功率</w:t>
            </w:r>
          </w:p>
        </w:tc>
        <w:tc>
          <w:tcPr>
            <w:tcW w:w="3501" w:type="dxa"/>
            <w:tcBorders>
              <w:top w:val="nil"/>
              <w:left w:val="nil"/>
              <w:bottom w:val="single" w:color="auto" w:sz="4" w:space="0"/>
              <w:right w:val="single" w:color="auto" w:sz="4" w:space="0"/>
            </w:tcBorders>
            <w:noWrap w:val="0"/>
            <w:vAlign w:val="center"/>
          </w:tcPr>
          <w:p w14:paraId="4701A96A">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不涉及</w:t>
            </w:r>
          </w:p>
        </w:tc>
      </w:tr>
      <w:tr w14:paraId="5AD243AF">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133C10D1">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48</w:t>
            </w:r>
          </w:p>
        </w:tc>
        <w:tc>
          <w:tcPr>
            <w:tcW w:w="1416" w:type="dxa"/>
            <w:tcBorders>
              <w:top w:val="nil"/>
              <w:left w:val="nil"/>
              <w:bottom w:val="single" w:color="auto" w:sz="4" w:space="0"/>
              <w:right w:val="single" w:color="auto" w:sz="4" w:space="0"/>
            </w:tcBorders>
            <w:noWrap w:val="0"/>
            <w:vAlign w:val="center"/>
          </w:tcPr>
          <w:p w14:paraId="2E0E9A70">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000000" w:sz="4" w:space="0"/>
              <w:right w:val="single" w:color="auto" w:sz="4" w:space="0"/>
            </w:tcBorders>
            <w:noWrap w:val="0"/>
            <w:vAlign w:val="center"/>
          </w:tcPr>
          <w:p w14:paraId="483F7369">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3D089EEC">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扬声器频率范围</w:t>
            </w:r>
          </w:p>
        </w:tc>
        <w:tc>
          <w:tcPr>
            <w:tcW w:w="3501" w:type="dxa"/>
            <w:tcBorders>
              <w:top w:val="nil"/>
              <w:left w:val="nil"/>
              <w:bottom w:val="single" w:color="auto" w:sz="4" w:space="0"/>
              <w:right w:val="single" w:color="auto" w:sz="4" w:space="0"/>
            </w:tcBorders>
            <w:noWrap w:val="0"/>
            <w:vAlign w:val="center"/>
          </w:tcPr>
          <w:p w14:paraId="17057AF1">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不涉及</w:t>
            </w:r>
          </w:p>
        </w:tc>
      </w:tr>
      <w:tr w14:paraId="127155F2">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2C047D21">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49</w:t>
            </w:r>
          </w:p>
        </w:tc>
        <w:tc>
          <w:tcPr>
            <w:tcW w:w="1416" w:type="dxa"/>
            <w:tcBorders>
              <w:top w:val="nil"/>
              <w:left w:val="nil"/>
              <w:bottom w:val="single" w:color="auto" w:sz="4" w:space="0"/>
              <w:right w:val="single" w:color="auto" w:sz="4" w:space="0"/>
            </w:tcBorders>
            <w:noWrap w:val="0"/>
            <w:vAlign w:val="center"/>
          </w:tcPr>
          <w:p w14:paraId="372395E0">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000000" w:sz="4" w:space="0"/>
              <w:right w:val="single" w:color="auto" w:sz="4" w:space="0"/>
            </w:tcBorders>
            <w:noWrap w:val="0"/>
            <w:vAlign w:val="center"/>
          </w:tcPr>
          <w:p w14:paraId="358FFC0F">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37E98E8B">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扬声器总谐波失真</w:t>
            </w:r>
          </w:p>
        </w:tc>
        <w:tc>
          <w:tcPr>
            <w:tcW w:w="3501" w:type="dxa"/>
            <w:tcBorders>
              <w:top w:val="nil"/>
              <w:left w:val="nil"/>
              <w:bottom w:val="single" w:color="auto" w:sz="4" w:space="0"/>
              <w:right w:val="single" w:color="auto" w:sz="4" w:space="0"/>
            </w:tcBorders>
            <w:noWrap w:val="0"/>
            <w:vAlign w:val="center"/>
          </w:tcPr>
          <w:p w14:paraId="0643C270">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不涉及</w:t>
            </w:r>
          </w:p>
        </w:tc>
      </w:tr>
      <w:tr w14:paraId="1A0DBEB7">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40E7C8E5">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50</w:t>
            </w:r>
          </w:p>
        </w:tc>
        <w:tc>
          <w:tcPr>
            <w:tcW w:w="1416" w:type="dxa"/>
            <w:tcBorders>
              <w:top w:val="nil"/>
              <w:left w:val="nil"/>
              <w:bottom w:val="single" w:color="auto" w:sz="4" w:space="0"/>
              <w:right w:val="single" w:color="auto" w:sz="4" w:space="0"/>
            </w:tcBorders>
            <w:noWrap w:val="0"/>
            <w:vAlign w:val="center"/>
          </w:tcPr>
          <w:p w14:paraId="0DD413E9">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000000" w:sz="4" w:space="0"/>
              <w:right w:val="single" w:color="auto" w:sz="4" w:space="0"/>
            </w:tcBorders>
            <w:noWrap w:val="0"/>
            <w:vAlign w:val="center"/>
          </w:tcPr>
          <w:p w14:paraId="304F07CD">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3632B3E2">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扬声器最大声压级</w:t>
            </w:r>
          </w:p>
        </w:tc>
        <w:tc>
          <w:tcPr>
            <w:tcW w:w="3501" w:type="dxa"/>
            <w:tcBorders>
              <w:top w:val="nil"/>
              <w:left w:val="nil"/>
              <w:bottom w:val="single" w:color="auto" w:sz="4" w:space="0"/>
              <w:right w:val="single" w:color="auto" w:sz="4" w:space="0"/>
            </w:tcBorders>
            <w:noWrap w:val="0"/>
            <w:vAlign w:val="center"/>
          </w:tcPr>
          <w:p w14:paraId="506F93D6">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不涉及</w:t>
            </w:r>
          </w:p>
        </w:tc>
      </w:tr>
      <w:tr w14:paraId="583EB3E7">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51468A92">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51</w:t>
            </w:r>
          </w:p>
        </w:tc>
        <w:tc>
          <w:tcPr>
            <w:tcW w:w="1416" w:type="dxa"/>
            <w:tcBorders>
              <w:top w:val="nil"/>
              <w:left w:val="nil"/>
              <w:bottom w:val="single" w:color="auto" w:sz="4" w:space="0"/>
              <w:right w:val="single" w:color="auto" w:sz="4" w:space="0"/>
            </w:tcBorders>
            <w:noWrap w:val="0"/>
            <w:vAlign w:val="center"/>
          </w:tcPr>
          <w:p w14:paraId="7B2AE350">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000000" w:sz="4" w:space="0"/>
              <w:right w:val="single" w:color="auto" w:sz="4" w:space="0"/>
            </w:tcBorders>
            <w:noWrap w:val="0"/>
            <w:vAlign w:val="center"/>
          </w:tcPr>
          <w:p w14:paraId="5372F2FF">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4A0B2B66">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★键盘连接方式</w:t>
            </w:r>
          </w:p>
        </w:tc>
        <w:tc>
          <w:tcPr>
            <w:tcW w:w="3501" w:type="dxa"/>
            <w:tcBorders>
              <w:top w:val="nil"/>
              <w:left w:val="nil"/>
              <w:bottom w:val="single" w:color="auto" w:sz="4" w:space="0"/>
              <w:right w:val="single" w:color="auto" w:sz="4" w:space="0"/>
            </w:tcBorders>
            <w:noWrap w:val="0"/>
            <w:vAlign w:val="center"/>
          </w:tcPr>
          <w:p w14:paraId="54088DE4">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有线</w:t>
            </w:r>
          </w:p>
        </w:tc>
      </w:tr>
      <w:tr w14:paraId="3156B655">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1369F4AC">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52</w:t>
            </w:r>
          </w:p>
        </w:tc>
        <w:tc>
          <w:tcPr>
            <w:tcW w:w="1416" w:type="dxa"/>
            <w:tcBorders>
              <w:top w:val="nil"/>
              <w:left w:val="nil"/>
              <w:bottom w:val="single" w:color="auto" w:sz="4" w:space="0"/>
              <w:right w:val="single" w:color="auto" w:sz="4" w:space="0"/>
            </w:tcBorders>
            <w:noWrap w:val="0"/>
            <w:vAlign w:val="center"/>
          </w:tcPr>
          <w:p w14:paraId="406CA85B">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000000" w:sz="4" w:space="0"/>
              <w:right w:val="single" w:color="auto" w:sz="4" w:space="0"/>
            </w:tcBorders>
            <w:noWrap w:val="0"/>
            <w:vAlign w:val="center"/>
          </w:tcPr>
          <w:p w14:paraId="33193BEC">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4AA3384B">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★键盘键程</w:t>
            </w:r>
          </w:p>
        </w:tc>
        <w:tc>
          <w:tcPr>
            <w:tcW w:w="3501" w:type="dxa"/>
            <w:tcBorders>
              <w:top w:val="nil"/>
              <w:left w:val="nil"/>
              <w:bottom w:val="single" w:color="auto" w:sz="4" w:space="0"/>
              <w:right w:val="single" w:color="auto" w:sz="4" w:space="0"/>
            </w:tcBorders>
            <w:noWrap w:val="0"/>
            <w:vAlign w:val="center"/>
          </w:tcPr>
          <w:p w14:paraId="33C5CCA9">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2.3mm ~ 4.0mm</w:t>
            </w:r>
          </w:p>
        </w:tc>
      </w:tr>
      <w:tr w14:paraId="5116F6D1">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713FED5A">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53</w:t>
            </w:r>
          </w:p>
        </w:tc>
        <w:tc>
          <w:tcPr>
            <w:tcW w:w="1416" w:type="dxa"/>
            <w:tcBorders>
              <w:top w:val="nil"/>
              <w:left w:val="nil"/>
              <w:bottom w:val="single" w:color="auto" w:sz="4" w:space="0"/>
              <w:right w:val="single" w:color="auto" w:sz="4" w:space="0"/>
            </w:tcBorders>
            <w:noWrap w:val="0"/>
            <w:vAlign w:val="center"/>
          </w:tcPr>
          <w:p w14:paraId="6711F3D9">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000000" w:sz="4" w:space="0"/>
              <w:right w:val="single" w:color="auto" w:sz="4" w:space="0"/>
            </w:tcBorders>
            <w:noWrap w:val="0"/>
            <w:vAlign w:val="center"/>
          </w:tcPr>
          <w:p w14:paraId="7767DADD">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7CB95053">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★键盘按键压力</w:t>
            </w:r>
          </w:p>
        </w:tc>
        <w:tc>
          <w:tcPr>
            <w:tcW w:w="3501" w:type="dxa"/>
            <w:tcBorders>
              <w:top w:val="nil"/>
              <w:left w:val="nil"/>
              <w:bottom w:val="single" w:color="auto" w:sz="4" w:space="0"/>
              <w:right w:val="single" w:color="auto" w:sz="4" w:space="0"/>
            </w:tcBorders>
            <w:noWrap w:val="0"/>
            <w:vAlign w:val="center"/>
          </w:tcPr>
          <w:p w14:paraId="0D4A8A90">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按键压力应在0.54N±0.14N</w:t>
            </w:r>
          </w:p>
        </w:tc>
      </w:tr>
      <w:tr w14:paraId="6890402A">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756C3261">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54</w:t>
            </w:r>
          </w:p>
        </w:tc>
        <w:tc>
          <w:tcPr>
            <w:tcW w:w="1416" w:type="dxa"/>
            <w:tcBorders>
              <w:top w:val="nil"/>
              <w:left w:val="nil"/>
              <w:bottom w:val="single" w:color="auto" w:sz="4" w:space="0"/>
              <w:right w:val="single" w:color="auto" w:sz="4" w:space="0"/>
            </w:tcBorders>
            <w:noWrap w:val="0"/>
            <w:vAlign w:val="center"/>
          </w:tcPr>
          <w:p w14:paraId="4B6129D0">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000000" w:sz="4" w:space="0"/>
              <w:right w:val="single" w:color="auto" w:sz="4" w:space="0"/>
            </w:tcBorders>
            <w:noWrap w:val="0"/>
            <w:vAlign w:val="center"/>
          </w:tcPr>
          <w:p w14:paraId="7EB151D9">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5BBFE8A2">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★有线键盘连接线</w:t>
            </w:r>
          </w:p>
        </w:tc>
        <w:tc>
          <w:tcPr>
            <w:tcW w:w="3501" w:type="dxa"/>
            <w:tcBorders>
              <w:top w:val="nil"/>
              <w:left w:val="nil"/>
              <w:bottom w:val="single" w:color="auto" w:sz="4" w:space="0"/>
              <w:right w:val="single" w:color="auto" w:sz="4" w:space="0"/>
            </w:tcBorders>
            <w:noWrap w:val="0"/>
            <w:vAlign w:val="center"/>
          </w:tcPr>
          <w:p w14:paraId="0C6B3A48">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≥1.5米</w:t>
            </w:r>
          </w:p>
        </w:tc>
      </w:tr>
      <w:tr w14:paraId="05232136">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6CE49D38">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55</w:t>
            </w:r>
          </w:p>
        </w:tc>
        <w:tc>
          <w:tcPr>
            <w:tcW w:w="1416" w:type="dxa"/>
            <w:tcBorders>
              <w:top w:val="nil"/>
              <w:left w:val="nil"/>
              <w:bottom w:val="single" w:color="auto" w:sz="4" w:space="0"/>
              <w:right w:val="single" w:color="auto" w:sz="4" w:space="0"/>
            </w:tcBorders>
            <w:noWrap w:val="0"/>
            <w:vAlign w:val="center"/>
          </w:tcPr>
          <w:p w14:paraId="7EEA2CD7">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000000" w:sz="4" w:space="0"/>
              <w:right w:val="single" w:color="auto" w:sz="4" w:space="0"/>
            </w:tcBorders>
            <w:noWrap w:val="0"/>
            <w:vAlign w:val="center"/>
          </w:tcPr>
          <w:p w14:paraId="03F29AF5">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7E8717B1">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★键盘颜色</w:t>
            </w:r>
          </w:p>
        </w:tc>
        <w:tc>
          <w:tcPr>
            <w:tcW w:w="3501" w:type="dxa"/>
            <w:tcBorders>
              <w:top w:val="nil"/>
              <w:left w:val="nil"/>
              <w:bottom w:val="single" w:color="auto" w:sz="4" w:space="0"/>
              <w:right w:val="single" w:color="auto" w:sz="4" w:space="0"/>
            </w:tcBorders>
            <w:noWrap w:val="0"/>
            <w:vAlign w:val="center"/>
          </w:tcPr>
          <w:p w14:paraId="1B480FEC">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黑色等商务色系</w:t>
            </w:r>
          </w:p>
        </w:tc>
      </w:tr>
      <w:tr w14:paraId="1B45D3B1">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1E9214D5">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56</w:t>
            </w:r>
          </w:p>
        </w:tc>
        <w:tc>
          <w:tcPr>
            <w:tcW w:w="1416" w:type="dxa"/>
            <w:tcBorders>
              <w:top w:val="nil"/>
              <w:left w:val="nil"/>
              <w:bottom w:val="single" w:color="auto" w:sz="4" w:space="0"/>
              <w:right w:val="single" w:color="auto" w:sz="4" w:space="0"/>
            </w:tcBorders>
            <w:noWrap w:val="0"/>
            <w:vAlign w:val="center"/>
          </w:tcPr>
          <w:p w14:paraId="2B4E6CA9">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000000" w:sz="4" w:space="0"/>
              <w:right w:val="single" w:color="auto" w:sz="4" w:space="0"/>
            </w:tcBorders>
            <w:noWrap w:val="0"/>
            <w:vAlign w:val="center"/>
          </w:tcPr>
          <w:p w14:paraId="3F85C3D3">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2CDD6CAB">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键盘其他要求</w:t>
            </w:r>
          </w:p>
        </w:tc>
        <w:tc>
          <w:tcPr>
            <w:tcW w:w="3501" w:type="dxa"/>
            <w:tcBorders>
              <w:top w:val="nil"/>
              <w:left w:val="nil"/>
              <w:bottom w:val="single" w:color="auto" w:sz="4" w:space="0"/>
              <w:right w:val="single" w:color="auto" w:sz="4" w:space="0"/>
            </w:tcBorders>
            <w:noWrap w:val="0"/>
            <w:vAlign w:val="center"/>
          </w:tcPr>
          <w:p w14:paraId="17DE3DF3">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键盘外观结构、连接方式、主要功能、安全、电磁兼容性、可靠性应符合GB/T14081的相关规定</w:t>
            </w:r>
          </w:p>
        </w:tc>
      </w:tr>
      <w:tr w14:paraId="0E7F3BFB">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6AFA388D">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57</w:t>
            </w:r>
          </w:p>
        </w:tc>
        <w:tc>
          <w:tcPr>
            <w:tcW w:w="1416" w:type="dxa"/>
            <w:tcBorders>
              <w:top w:val="nil"/>
              <w:left w:val="nil"/>
              <w:bottom w:val="single" w:color="auto" w:sz="4" w:space="0"/>
              <w:right w:val="single" w:color="auto" w:sz="4" w:space="0"/>
            </w:tcBorders>
            <w:noWrap w:val="0"/>
            <w:vAlign w:val="center"/>
          </w:tcPr>
          <w:p w14:paraId="38AD082E">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000000" w:sz="4" w:space="0"/>
              <w:right w:val="single" w:color="auto" w:sz="4" w:space="0"/>
            </w:tcBorders>
            <w:noWrap w:val="0"/>
            <w:vAlign w:val="center"/>
          </w:tcPr>
          <w:p w14:paraId="3A0D422F">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6479C1A5">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★鼠标连接方式</w:t>
            </w:r>
          </w:p>
        </w:tc>
        <w:tc>
          <w:tcPr>
            <w:tcW w:w="3501" w:type="dxa"/>
            <w:tcBorders>
              <w:top w:val="nil"/>
              <w:left w:val="nil"/>
              <w:bottom w:val="single" w:color="auto" w:sz="4" w:space="0"/>
              <w:right w:val="single" w:color="auto" w:sz="4" w:space="0"/>
            </w:tcBorders>
            <w:noWrap w:val="0"/>
            <w:vAlign w:val="center"/>
          </w:tcPr>
          <w:p w14:paraId="7258805E">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有线</w:t>
            </w:r>
          </w:p>
        </w:tc>
      </w:tr>
      <w:tr w14:paraId="31741B05">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22955420">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58</w:t>
            </w:r>
          </w:p>
        </w:tc>
        <w:tc>
          <w:tcPr>
            <w:tcW w:w="1416" w:type="dxa"/>
            <w:tcBorders>
              <w:top w:val="nil"/>
              <w:left w:val="nil"/>
              <w:bottom w:val="single" w:color="auto" w:sz="4" w:space="0"/>
              <w:right w:val="single" w:color="auto" w:sz="4" w:space="0"/>
            </w:tcBorders>
            <w:noWrap w:val="0"/>
            <w:vAlign w:val="center"/>
          </w:tcPr>
          <w:p w14:paraId="78D520C0">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000000" w:sz="4" w:space="0"/>
              <w:right w:val="single" w:color="auto" w:sz="4" w:space="0"/>
            </w:tcBorders>
            <w:noWrap w:val="0"/>
            <w:vAlign w:val="center"/>
          </w:tcPr>
          <w:p w14:paraId="21FF4FBB">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5CED5AED">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★有线鼠标连接线</w:t>
            </w:r>
          </w:p>
        </w:tc>
        <w:tc>
          <w:tcPr>
            <w:tcW w:w="3501" w:type="dxa"/>
            <w:tcBorders>
              <w:top w:val="nil"/>
              <w:left w:val="nil"/>
              <w:bottom w:val="single" w:color="auto" w:sz="4" w:space="0"/>
              <w:right w:val="single" w:color="auto" w:sz="4" w:space="0"/>
            </w:tcBorders>
            <w:noWrap w:val="0"/>
            <w:vAlign w:val="center"/>
          </w:tcPr>
          <w:p w14:paraId="02633120">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≥1.5米</w:t>
            </w:r>
          </w:p>
        </w:tc>
      </w:tr>
      <w:tr w14:paraId="44546399">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0815E8C3">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59</w:t>
            </w:r>
          </w:p>
        </w:tc>
        <w:tc>
          <w:tcPr>
            <w:tcW w:w="1416" w:type="dxa"/>
            <w:tcBorders>
              <w:top w:val="nil"/>
              <w:left w:val="nil"/>
              <w:bottom w:val="single" w:color="auto" w:sz="4" w:space="0"/>
              <w:right w:val="single" w:color="auto" w:sz="4" w:space="0"/>
            </w:tcBorders>
            <w:noWrap w:val="0"/>
            <w:vAlign w:val="center"/>
          </w:tcPr>
          <w:p w14:paraId="31D7CD15">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000000" w:sz="4" w:space="0"/>
              <w:right w:val="single" w:color="auto" w:sz="4" w:space="0"/>
            </w:tcBorders>
            <w:noWrap w:val="0"/>
            <w:vAlign w:val="center"/>
          </w:tcPr>
          <w:p w14:paraId="6FF38DF8">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7CED2BD6">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★鼠标DPI分辨率</w:t>
            </w:r>
          </w:p>
        </w:tc>
        <w:tc>
          <w:tcPr>
            <w:tcW w:w="3501" w:type="dxa"/>
            <w:tcBorders>
              <w:top w:val="nil"/>
              <w:left w:val="nil"/>
              <w:bottom w:val="single" w:color="auto" w:sz="4" w:space="0"/>
              <w:right w:val="single" w:color="auto" w:sz="4" w:space="0"/>
            </w:tcBorders>
            <w:noWrap w:val="0"/>
            <w:vAlign w:val="center"/>
          </w:tcPr>
          <w:p w14:paraId="7042AB7A">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800~1600</w:t>
            </w:r>
          </w:p>
        </w:tc>
      </w:tr>
      <w:tr w14:paraId="537AD72D">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55E3EC8A">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60</w:t>
            </w:r>
          </w:p>
        </w:tc>
        <w:tc>
          <w:tcPr>
            <w:tcW w:w="1416" w:type="dxa"/>
            <w:tcBorders>
              <w:top w:val="nil"/>
              <w:left w:val="nil"/>
              <w:bottom w:val="single" w:color="auto" w:sz="4" w:space="0"/>
              <w:right w:val="single" w:color="auto" w:sz="4" w:space="0"/>
            </w:tcBorders>
            <w:noWrap w:val="0"/>
            <w:vAlign w:val="center"/>
          </w:tcPr>
          <w:p w14:paraId="02424E34">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000000" w:sz="4" w:space="0"/>
              <w:right w:val="single" w:color="auto" w:sz="4" w:space="0"/>
            </w:tcBorders>
            <w:noWrap w:val="0"/>
            <w:vAlign w:val="center"/>
          </w:tcPr>
          <w:p w14:paraId="5809D31C">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1C8C7BB3">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★鼠标颜色</w:t>
            </w:r>
          </w:p>
        </w:tc>
        <w:tc>
          <w:tcPr>
            <w:tcW w:w="3501" w:type="dxa"/>
            <w:tcBorders>
              <w:top w:val="nil"/>
              <w:left w:val="nil"/>
              <w:bottom w:val="single" w:color="auto" w:sz="4" w:space="0"/>
              <w:right w:val="single" w:color="auto" w:sz="4" w:space="0"/>
            </w:tcBorders>
            <w:noWrap w:val="0"/>
            <w:vAlign w:val="center"/>
          </w:tcPr>
          <w:p w14:paraId="77700B61">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黑色商务色系</w:t>
            </w:r>
          </w:p>
        </w:tc>
      </w:tr>
      <w:tr w14:paraId="793210FB">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6F314C07">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61</w:t>
            </w:r>
          </w:p>
        </w:tc>
        <w:tc>
          <w:tcPr>
            <w:tcW w:w="1416" w:type="dxa"/>
            <w:tcBorders>
              <w:top w:val="nil"/>
              <w:left w:val="nil"/>
              <w:bottom w:val="single" w:color="auto" w:sz="4" w:space="0"/>
              <w:right w:val="single" w:color="auto" w:sz="4" w:space="0"/>
            </w:tcBorders>
            <w:noWrap w:val="0"/>
            <w:vAlign w:val="center"/>
          </w:tcPr>
          <w:p w14:paraId="5D89B7A4">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000000" w:sz="4" w:space="0"/>
              <w:right w:val="single" w:color="auto" w:sz="4" w:space="0"/>
            </w:tcBorders>
            <w:noWrap w:val="0"/>
            <w:vAlign w:val="center"/>
          </w:tcPr>
          <w:p w14:paraId="3533A296">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27F935DD">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★鼠标其他要求</w:t>
            </w:r>
          </w:p>
        </w:tc>
        <w:tc>
          <w:tcPr>
            <w:tcW w:w="3501" w:type="dxa"/>
            <w:tcBorders>
              <w:top w:val="nil"/>
              <w:left w:val="nil"/>
              <w:bottom w:val="single" w:color="auto" w:sz="4" w:space="0"/>
              <w:right w:val="single" w:color="auto" w:sz="4" w:space="0"/>
            </w:tcBorders>
            <w:noWrap w:val="0"/>
            <w:vAlign w:val="center"/>
          </w:tcPr>
          <w:p w14:paraId="5ECDC659">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其它参数应符合GB/T26245的相关规定</w:t>
            </w:r>
          </w:p>
        </w:tc>
      </w:tr>
      <w:tr w14:paraId="5DA41E66">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386FF135">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62</w:t>
            </w:r>
          </w:p>
        </w:tc>
        <w:tc>
          <w:tcPr>
            <w:tcW w:w="1416" w:type="dxa"/>
            <w:tcBorders>
              <w:top w:val="nil"/>
              <w:left w:val="nil"/>
              <w:bottom w:val="single" w:color="auto" w:sz="4" w:space="0"/>
              <w:right w:val="single" w:color="auto" w:sz="4" w:space="0"/>
            </w:tcBorders>
            <w:noWrap w:val="0"/>
            <w:vAlign w:val="center"/>
          </w:tcPr>
          <w:p w14:paraId="3D2E2B0D">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000000" w:sz="4" w:space="0"/>
              <w:right w:val="single" w:color="auto" w:sz="4" w:space="0"/>
            </w:tcBorders>
            <w:noWrap w:val="0"/>
            <w:vAlign w:val="center"/>
          </w:tcPr>
          <w:p w14:paraId="6D46B46F">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6CBB4EE9">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内置光驱</w:t>
            </w:r>
          </w:p>
        </w:tc>
        <w:tc>
          <w:tcPr>
            <w:tcW w:w="3501" w:type="dxa"/>
            <w:tcBorders>
              <w:top w:val="nil"/>
              <w:left w:val="nil"/>
              <w:bottom w:val="single" w:color="auto" w:sz="4" w:space="0"/>
              <w:right w:val="single" w:color="auto" w:sz="4" w:space="0"/>
            </w:tcBorders>
            <w:noWrap w:val="0"/>
            <w:vAlign w:val="center"/>
          </w:tcPr>
          <w:p w14:paraId="400CFFA5">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≥1</w:t>
            </w:r>
          </w:p>
        </w:tc>
      </w:tr>
      <w:tr w14:paraId="04FDBEB1">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737E8E47">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63</w:t>
            </w:r>
          </w:p>
        </w:tc>
        <w:tc>
          <w:tcPr>
            <w:tcW w:w="1416" w:type="dxa"/>
            <w:tcBorders>
              <w:top w:val="nil"/>
              <w:left w:val="nil"/>
              <w:bottom w:val="single" w:color="auto" w:sz="4" w:space="0"/>
              <w:right w:val="single" w:color="auto" w:sz="4" w:space="0"/>
            </w:tcBorders>
            <w:noWrap w:val="0"/>
            <w:vAlign w:val="center"/>
          </w:tcPr>
          <w:p w14:paraId="42BED225">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restart"/>
            <w:tcBorders>
              <w:top w:val="nil"/>
              <w:left w:val="single" w:color="auto" w:sz="4" w:space="0"/>
              <w:bottom w:val="single" w:color="auto" w:sz="4" w:space="0"/>
              <w:right w:val="single" w:color="auto" w:sz="4" w:space="0"/>
            </w:tcBorders>
            <w:noWrap w:val="0"/>
            <w:vAlign w:val="center"/>
          </w:tcPr>
          <w:p w14:paraId="75F8F980">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网络设备规格</w:t>
            </w:r>
          </w:p>
        </w:tc>
        <w:tc>
          <w:tcPr>
            <w:tcW w:w="1390" w:type="dxa"/>
            <w:tcBorders>
              <w:top w:val="nil"/>
              <w:left w:val="nil"/>
              <w:bottom w:val="single" w:color="auto" w:sz="4" w:space="0"/>
              <w:right w:val="single" w:color="auto" w:sz="4" w:space="0"/>
            </w:tcBorders>
            <w:noWrap w:val="0"/>
            <w:vAlign w:val="center"/>
          </w:tcPr>
          <w:p w14:paraId="3E7496DA">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★有线网卡数量</w:t>
            </w:r>
          </w:p>
        </w:tc>
        <w:tc>
          <w:tcPr>
            <w:tcW w:w="3501" w:type="dxa"/>
            <w:tcBorders>
              <w:top w:val="nil"/>
              <w:left w:val="nil"/>
              <w:bottom w:val="single" w:color="auto" w:sz="4" w:space="0"/>
              <w:right w:val="single" w:color="auto" w:sz="4" w:space="0"/>
            </w:tcBorders>
            <w:noWrap w:val="0"/>
            <w:vAlign w:val="center"/>
          </w:tcPr>
          <w:p w14:paraId="340A6981">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≥4</w:t>
            </w:r>
          </w:p>
        </w:tc>
      </w:tr>
      <w:tr w14:paraId="12D231D4">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1987AD60">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64</w:t>
            </w:r>
          </w:p>
        </w:tc>
        <w:tc>
          <w:tcPr>
            <w:tcW w:w="1416" w:type="dxa"/>
            <w:tcBorders>
              <w:top w:val="nil"/>
              <w:left w:val="nil"/>
              <w:bottom w:val="single" w:color="auto" w:sz="4" w:space="0"/>
              <w:right w:val="single" w:color="auto" w:sz="4" w:space="0"/>
            </w:tcBorders>
            <w:noWrap w:val="0"/>
            <w:vAlign w:val="center"/>
          </w:tcPr>
          <w:p w14:paraId="7A6E5534">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auto" w:sz="4" w:space="0"/>
              <w:right w:val="single" w:color="auto" w:sz="4" w:space="0"/>
            </w:tcBorders>
            <w:noWrap w:val="0"/>
            <w:vAlign w:val="center"/>
          </w:tcPr>
          <w:p w14:paraId="4256A9EC">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31E2CD7B">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无线网卡及天线数量</w:t>
            </w:r>
          </w:p>
        </w:tc>
        <w:tc>
          <w:tcPr>
            <w:tcW w:w="3501" w:type="dxa"/>
            <w:tcBorders>
              <w:top w:val="nil"/>
              <w:left w:val="nil"/>
              <w:bottom w:val="single" w:color="auto" w:sz="4" w:space="0"/>
              <w:right w:val="single" w:color="auto" w:sz="4" w:space="0"/>
            </w:tcBorders>
            <w:noWrap w:val="0"/>
            <w:vAlign w:val="center"/>
          </w:tcPr>
          <w:p w14:paraId="6823CADE">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≥0</w:t>
            </w:r>
          </w:p>
        </w:tc>
      </w:tr>
      <w:tr w14:paraId="317DBD67">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44580844">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65</w:t>
            </w:r>
          </w:p>
        </w:tc>
        <w:tc>
          <w:tcPr>
            <w:tcW w:w="1416" w:type="dxa"/>
            <w:tcBorders>
              <w:top w:val="nil"/>
              <w:left w:val="nil"/>
              <w:bottom w:val="single" w:color="auto" w:sz="4" w:space="0"/>
              <w:right w:val="single" w:color="auto" w:sz="4" w:space="0"/>
            </w:tcBorders>
            <w:noWrap w:val="0"/>
            <w:vAlign w:val="center"/>
          </w:tcPr>
          <w:p w14:paraId="61F3563C">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auto" w:sz="4" w:space="0"/>
              <w:right w:val="single" w:color="auto" w:sz="4" w:space="0"/>
            </w:tcBorders>
            <w:noWrap w:val="0"/>
            <w:vAlign w:val="center"/>
          </w:tcPr>
          <w:p w14:paraId="7DBF110E">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2070D344">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单无线网卡天线数量</w:t>
            </w:r>
          </w:p>
        </w:tc>
        <w:tc>
          <w:tcPr>
            <w:tcW w:w="3501" w:type="dxa"/>
            <w:tcBorders>
              <w:top w:val="nil"/>
              <w:left w:val="nil"/>
              <w:bottom w:val="single" w:color="auto" w:sz="4" w:space="0"/>
              <w:right w:val="single" w:color="auto" w:sz="4" w:space="0"/>
            </w:tcBorders>
            <w:noWrap w:val="0"/>
            <w:vAlign w:val="center"/>
          </w:tcPr>
          <w:p w14:paraId="1E5F07D0">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≥0</w:t>
            </w:r>
          </w:p>
        </w:tc>
      </w:tr>
      <w:tr w14:paraId="75F20A84">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40E5D52F">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66</w:t>
            </w:r>
          </w:p>
        </w:tc>
        <w:tc>
          <w:tcPr>
            <w:tcW w:w="1416" w:type="dxa"/>
            <w:tcBorders>
              <w:top w:val="nil"/>
              <w:left w:val="nil"/>
              <w:bottom w:val="single" w:color="auto" w:sz="4" w:space="0"/>
              <w:right w:val="single" w:color="auto" w:sz="4" w:space="0"/>
            </w:tcBorders>
            <w:noWrap w:val="0"/>
            <w:vAlign w:val="center"/>
          </w:tcPr>
          <w:p w14:paraId="2FCA9D74">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restart"/>
            <w:tcBorders>
              <w:top w:val="nil"/>
              <w:left w:val="single" w:color="auto" w:sz="4" w:space="0"/>
              <w:bottom w:val="single" w:color="000000" w:sz="4" w:space="0"/>
              <w:right w:val="single" w:color="auto" w:sz="4" w:space="0"/>
            </w:tcBorders>
            <w:noWrap w:val="0"/>
            <w:vAlign w:val="center"/>
          </w:tcPr>
          <w:p w14:paraId="1FCF9DA1">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外部接口规格</w:t>
            </w:r>
          </w:p>
        </w:tc>
        <w:tc>
          <w:tcPr>
            <w:tcW w:w="1390" w:type="dxa"/>
            <w:tcBorders>
              <w:top w:val="nil"/>
              <w:left w:val="nil"/>
              <w:bottom w:val="single" w:color="auto" w:sz="4" w:space="0"/>
              <w:right w:val="single" w:color="auto" w:sz="4" w:space="0"/>
            </w:tcBorders>
            <w:noWrap w:val="0"/>
            <w:vAlign w:val="center"/>
          </w:tcPr>
          <w:p w14:paraId="12110C66">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★USB接口数量</w:t>
            </w:r>
          </w:p>
        </w:tc>
        <w:tc>
          <w:tcPr>
            <w:tcW w:w="3501" w:type="dxa"/>
            <w:tcBorders>
              <w:top w:val="nil"/>
              <w:left w:val="nil"/>
              <w:bottom w:val="single" w:color="auto" w:sz="4" w:space="0"/>
              <w:right w:val="single" w:color="auto" w:sz="4" w:space="0"/>
            </w:tcBorders>
            <w:noWrap w:val="0"/>
            <w:vAlign w:val="center"/>
          </w:tcPr>
          <w:p w14:paraId="02282A91">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≥10个USB接口，其中机箱前面板应提供不少于6个USB3.0及以上接口（主板原生非转接）</w:t>
            </w:r>
          </w:p>
        </w:tc>
      </w:tr>
      <w:tr w14:paraId="0F9FC2BF">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69A9121D">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67</w:t>
            </w:r>
          </w:p>
        </w:tc>
        <w:tc>
          <w:tcPr>
            <w:tcW w:w="1416" w:type="dxa"/>
            <w:tcBorders>
              <w:top w:val="nil"/>
              <w:left w:val="nil"/>
              <w:bottom w:val="single" w:color="auto" w:sz="4" w:space="0"/>
              <w:right w:val="single" w:color="auto" w:sz="4" w:space="0"/>
            </w:tcBorders>
            <w:noWrap w:val="0"/>
            <w:vAlign w:val="center"/>
          </w:tcPr>
          <w:p w14:paraId="5D32EE5A">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000000" w:sz="4" w:space="0"/>
              <w:right w:val="single" w:color="auto" w:sz="4" w:space="0"/>
            </w:tcBorders>
            <w:noWrap w:val="0"/>
            <w:vAlign w:val="center"/>
          </w:tcPr>
          <w:p w14:paraId="55D65328">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548AE03B">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USB母座接口要求</w:t>
            </w:r>
          </w:p>
        </w:tc>
        <w:tc>
          <w:tcPr>
            <w:tcW w:w="3501" w:type="dxa"/>
            <w:tcBorders>
              <w:top w:val="nil"/>
              <w:left w:val="nil"/>
              <w:bottom w:val="single" w:color="auto" w:sz="4" w:space="0"/>
              <w:right w:val="single" w:color="auto" w:sz="4" w:space="0"/>
            </w:tcBorders>
            <w:noWrap w:val="0"/>
            <w:vAlign w:val="center"/>
          </w:tcPr>
          <w:p w14:paraId="07A6DC37">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不涉及</w:t>
            </w:r>
          </w:p>
        </w:tc>
      </w:tr>
      <w:tr w14:paraId="584DB3AF">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6C32C443">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68</w:t>
            </w:r>
          </w:p>
        </w:tc>
        <w:tc>
          <w:tcPr>
            <w:tcW w:w="1416" w:type="dxa"/>
            <w:tcBorders>
              <w:top w:val="nil"/>
              <w:left w:val="nil"/>
              <w:bottom w:val="single" w:color="auto" w:sz="4" w:space="0"/>
              <w:right w:val="single" w:color="auto" w:sz="4" w:space="0"/>
            </w:tcBorders>
            <w:noWrap w:val="0"/>
            <w:vAlign w:val="center"/>
          </w:tcPr>
          <w:p w14:paraId="35A2DC75">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000000" w:sz="4" w:space="0"/>
              <w:right w:val="single" w:color="auto" w:sz="4" w:space="0"/>
            </w:tcBorders>
            <w:noWrap w:val="0"/>
            <w:vAlign w:val="center"/>
          </w:tcPr>
          <w:p w14:paraId="5AD863CB">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56BA44CD">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★视频接口数量</w:t>
            </w:r>
          </w:p>
        </w:tc>
        <w:tc>
          <w:tcPr>
            <w:tcW w:w="3501" w:type="dxa"/>
            <w:tcBorders>
              <w:top w:val="nil"/>
              <w:left w:val="nil"/>
              <w:bottom w:val="single" w:color="auto" w:sz="4" w:space="0"/>
              <w:right w:val="single" w:color="auto" w:sz="4" w:space="0"/>
            </w:tcBorders>
            <w:noWrap w:val="0"/>
            <w:vAlign w:val="center"/>
          </w:tcPr>
          <w:p w14:paraId="0302FB68">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≥3</w:t>
            </w:r>
          </w:p>
        </w:tc>
      </w:tr>
      <w:tr w14:paraId="75E5DD55">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2AE2D1F7">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69</w:t>
            </w:r>
          </w:p>
        </w:tc>
        <w:tc>
          <w:tcPr>
            <w:tcW w:w="1416" w:type="dxa"/>
            <w:tcBorders>
              <w:top w:val="nil"/>
              <w:left w:val="nil"/>
              <w:bottom w:val="single" w:color="auto" w:sz="4" w:space="0"/>
              <w:right w:val="single" w:color="auto" w:sz="4" w:space="0"/>
            </w:tcBorders>
            <w:noWrap w:val="0"/>
            <w:vAlign w:val="center"/>
          </w:tcPr>
          <w:p w14:paraId="30A9BC87">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000000" w:sz="4" w:space="0"/>
              <w:right w:val="single" w:color="auto" w:sz="4" w:space="0"/>
            </w:tcBorders>
            <w:noWrap w:val="0"/>
            <w:vAlign w:val="center"/>
          </w:tcPr>
          <w:p w14:paraId="4C8090C0">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71DEC92B">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★音频接口数量</w:t>
            </w:r>
          </w:p>
        </w:tc>
        <w:tc>
          <w:tcPr>
            <w:tcW w:w="3501" w:type="dxa"/>
            <w:tcBorders>
              <w:top w:val="nil"/>
              <w:left w:val="nil"/>
              <w:bottom w:val="single" w:color="auto" w:sz="4" w:space="0"/>
              <w:right w:val="single" w:color="auto" w:sz="4" w:space="0"/>
            </w:tcBorders>
            <w:noWrap w:val="0"/>
            <w:vAlign w:val="center"/>
          </w:tcPr>
          <w:p w14:paraId="6381A66D">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≥5</w:t>
            </w:r>
          </w:p>
        </w:tc>
      </w:tr>
      <w:tr w14:paraId="7F61F820">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33016508">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70</w:t>
            </w:r>
          </w:p>
        </w:tc>
        <w:tc>
          <w:tcPr>
            <w:tcW w:w="1416" w:type="dxa"/>
            <w:tcBorders>
              <w:top w:val="nil"/>
              <w:left w:val="nil"/>
              <w:bottom w:val="single" w:color="auto" w:sz="4" w:space="0"/>
              <w:right w:val="single" w:color="auto" w:sz="4" w:space="0"/>
            </w:tcBorders>
            <w:noWrap w:val="0"/>
            <w:vAlign w:val="center"/>
          </w:tcPr>
          <w:p w14:paraId="5816A34C">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000000" w:sz="4" w:space="0"/>
              <w:right w:val="single" w:color="auto" w:sz="4" w:space="0"/>
            </w:tcBorders>
            <w:noWrap w:val="0"/>
            <w:vAlign w:val="center"/>
          </w:tcPr>
          <w:p w14:paraId="35186511">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163A8ABA">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存储卡接口数量</w:t>
            </w:r>
          </w:p>
        </w:tc>
        <w:tc>
          <w:tcPr>
            <w:tcW w:w="3501" w:type="dxa"/>
            <w:tcBorders>
              <w:top w:val="nil"/>
              <w:left w:val="nil"/>
              <w:bottom w:val="single" w:color="auto" w:sz="4" w:space="0"/>
              <w:right w:val="single" w:color="auto" w:sz="4" w:space="0"/>
            </w:tcBorders>
            <w:noWrap w:val="0"/>
            <w:vAlign w:val="center"/>
          </w:tcPr>
          <w:p w14:paraId="3381016F">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≥0</w:t>
            </w:r>
          </w:p>
        </w:tc>
      </w:tr>
      <w:tr w14:paraId="2AA2DA2A">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65E6E8A8">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71</w:t>
            </w:r>
          </w:p>
        </w:tc>
        <w:tc>
          <w:tcPr>
            <w:tcW w:w="1416" w:type="dxa"/>
            <w:tcBorders>
              <w:top w:val="nil"/>
              <w:left w:val="nil"/>
              <w:bottom w:val="single" w:color="auto" w:sz="4" w:space="0"/>
              <w:right w:val="single" w:color="auto" w:sz="4" w:space="0"/>
            </w:tcBorders>
            <w:noWrap w:val="0"/>
            <w:vAlign w:val="center"/>
          </w:tcPr>
          <w:p w14:paraId="11C101DD">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restart"/>
            <w:tcBorders>
              <w:top w:val="nil"/>
              <w:left w:val="single" w:color="auto" w:sz="4" w:space="0"/>
              <w:bottom w:val="single" w:color="auto" w:sz="4" w:space="0"/>
              <w:right w:val="single" w:color="auto" w:sz="4" w:space="0"/>
            </w:tcBorders>
            <w:noWrap w:val="0"/>
            <w:vAlign w:val="center"/>
          </w:tcPr>
          <w:p w14:paraId="1B6136AC">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整机基础规格</w:t>
            </w:r>
          </w:p>
        </w:tc>
        <w:tc>
          <w:tcPr>
            <w:tcW w:w="1390" w:type="dxa"/>
            <w:tcBorders>
              <w:top w:val="nil"/>
              <w:left w:val="nil"/>
              <w:bottom w:val="single" w:color="auto" w:sz="4" w:space="0"/>
              <w:right w:val="single" w:color="auto" w:sz="4" w:space="0"/>
            </w:tcBorders>
            <w:noWrap w:val="0"/>
            <w:vAlign w:val="center"/>
          </w:tcPr>
          <w:p w14:paraId="26AD9C6A">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★整机外观</w:t>
            </w:r>
          </w:p>
        </w:tc>
        <w:tc>
          <w:tcPr>
            <w:tcW w:w="3501" w:type="dxa"/>
            <w:tcBorders>
              <w:top w:val="nil"/>
              <w:left w:val="nil"/>
              <w:bottom w:val="single" w:color="auto" w:sz="4" w:space="0"/>
              <w:right w:val="single" w:color="auto" w:sz="4" w:space="0"/>
            </w:tcBorders>
            <w:noWrap w:val="0"/>
            <w:vAlign w:val="center"/>
          </w:tcPr>
          <w:p w14:paraId="053BBD1B">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a)产品表面不应有凹痕、划伤、裂缝、变形和污染等。表面涂层均匀，不应起泡、龟裂、脱落和磨损，金属零部件无锈蚀及其它机械损伤；</w:t>
            </w:r>
          </w:p>
          <w:p w14:paraId="618E488F">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b)产品表面说明功能的文字、符号、标志，应清晰、端正、牢固</w:t>
            </w:r>
          </w:p>
        </w:tc>
      </w:tr>
      <w:tr w14:paraId="10ECF805">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50B58871">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72</w:t>
            </w:r>
          </w:p>
        </w:tc>
        <w:tc>
          <w:tcPr>
            <w:tcW w:w="1416" w:type="dxa"/>
            <w:tcBorders>
              <w:top w:val="nil"/>
              <w:left w:val="nil"/>
              <w:bottom w:val="single" w:color="auto" w:sz="4" w:space="0"/>
              <w:right w:val="single" w:color="auto" w:sz="4" w:space="0"/>
            </w:tcBorders>
            <w:noWrap w:val="0"/>
            <w:vAlign w:val="center"/>
          </w:tcPr>
          <w:p w14:paraId="036E67D1">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auto" w:sz="4" w:space="0"/>
              <w:right w:val="single" w:color="auto" w:sz="4" w:space="0"/>
            </w:tcBorders>
            <w:noWrap w:val="0"/>
            <w:vAlign w:val="center"/>
          </w:tcPr>
          <w:p w14:paraId="660A0B97">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213CAB4B">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★状态指示灯</w:t>
            </w:r>
          </w:p>
        </w:tc>
        <w:tc>
          <w:tcPr>
            <w:tcW w:w="3501" w:type="dxa"/>
            <w:tcBorders>
              <w:top w:val="nil"/>
              <w:left w:val="nil"/>
              <w:bottom w:val="single" w:color="auto" w:sz="4" w:space="0"/>
              <w:right w:val="single" w:color="auto" w:sz="4" w:space="0"/>
            </w:tcBorders>
            <w:noWrap w:val="0"/>
            <w:vAlign w:val="center"/>
          </w:tcPr>
          <w:p w14:paraId="4567B8B1">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在产品显著位置提供状态指示功能，如运行状态，并由供应商提供详细参数</w:t>
            </w:r>
          </w:p>
        </w:tc>
      </w:tr>
      <w:tr w14:paraId="581B0B96">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7BFA992B">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73</w:t>
            </w:r>
          </w:p>
        </w:tc>
        <w:tc>
          <w:tcPr>
            <w:tcW w:w="1416" w:type="dxa"/>
            <w:tcBorders>
              <w:top w:val="nil"/>
              <w:left w:val="nil"/>
              <w:bottom w:val="single" w:color="auto" w:sz="4" w:space="0"/>
              <w:right w:val="single" w:color="auto" w:sz="4" w:space="0"/>
            </w:tcBorders>
            <w:noWrap w:val="0"/>
            <w:vAlign w:val="center"/>
          </w:tcPr>
          <w:p w14:paraId="14ADBA3F">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auto" w:sz="4" w:space="0"/>
              <w:right w:val="single" w:color="auto" w:sz="4" w:space="0"/>
            </w:tcBorders>
            <w:noWrap w:val="0"/>
            <w:vAlign w:val="center"/>
          </w:tcPr>
          <w:p w14:paraId="3758754E">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24A9743C">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★整机结构</w:t>
            </w:r>
          </w:p>
        </w:tc>
        <w:tc>
          <w:tcPr>
            <w:tcW w:w="3501" w:type="dxa"/>
            <w:tcBorders>
              <w:top w:val="nil"/>
              <w:left w:val="nil"/>
              <w:bottom w:val="single" w:color="auto" w:sz="4" w:space="0"/>
              <w:right w:val="single" w:color="auto" w:sz="4" w:space="0"/>
            </w:tcBorders>
            <w:noWrap w:val="0"/>
            <w:vAlign w:val="center"/>
          </w:tcPr>
          <w:p w14:paraId="3F87B576">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a)机箱应符合GB/T4208、GB/T26246的相关规定；</w:t>
            </w:r>
          </w:p>
          <w:p w14:paraId="285B910E">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b)产品内部结构应符合通用部件的安装需求；</w:t>
            </w:r>
          </w:p>
          <w:p w14:paraId="071EAA5D">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c)所有输入输出接口应符合相关国家或行业标准；</w:t>
            </w:r>
          </w:p>
          <w:p w14:paraId="2DED3D7A">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d)产品零部件应紧固无松动，可插拔部件应可靠连接，开关、按钮和其它控制部件应灵活可靠，布局应方便使用；</w:t>
            </w:r>
          </w:p>
          <w:p w14:paraId="29E5C960">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e)所有I/O连接器及需插接线缆的部位应预留采购人操作空间，方便插拔解锁与插拔线缆；</w:t>
            </w:r>
          </w:p>
          <w:p w14:paraId="3B45EF59">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f)可插拔板卡插槽部位应预留安装、拆卸或更换板卡空间；g)拆装可能接触到的金属剪口或金属尖角部位应做防划伤处理，以保证安全；</w:t>
            </w:r>
          </w:p>
          <w:p w14:paraId="21D26239">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h)整机内部走线应规整，固线结构和位置要合理可靠并做防割线处理，需便于理线和插拔操作，走线应不影响系统各主要部件组装和拆卸；</w:t>
            </w:r>
          </w:p>
          <w:p w14:paraId="18259C6E">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i)如需通过孔走线，过线孔应做防割线处理；</w:t>
            </w:r>
          </w:p>
          <w:p w14:paraId="6C9F11D4">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j)各插头位置和插拔方向应合理，应做到插拔无障碍设计，具备防呆设计，有效避免误操作；</w:t>
            </w:r>
          </w:p>
          <w:p w14:paraId="4E1DC24D">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k)各主要部件拆装无障碍，使用常规工具拆装，无特殊拆装工具需求；</w:t>
            </w:r>
          </w:p>
          <w:p w14:paraId="4352B1AB">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l)各主要部件拆装步骤要少，各自拆装需避免相互干扰；</w:t>
            </w:r>
          </w:p>
          <w:p w14:paraId="75CE0707">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m)对于整机或零部件外表面为高亮面的，应粘贴保护膜，保护膜需粘贴牢固，运输、组装等过程不易脱落，撕下无残留；n)其它要求应符合GB/T9813.1的相关规定</w:t>
            </w:r>
          </w:p>
        </w:tc>
      </w:tr>
      <w:tr w14:paraId="2DD38F3A">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5D0D4264">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74</w:t>
            </w:r>
          </w:p>
        </w:tc>
        <w:tc>
          <w:tcPr>
            <w:tcW w:w="1416" w:type="dxa"/>
            <w:tcBorders>
              <w:top w:val="nil"/>
              <w:left w:val="nil"/>
              <w:bottom w:val="single" w:color="auto" w:sz="4" w:space="0"/>
              <w:right w:val="single" w:color="auto" w:sz="4" w:space="0"/>
            </w:tcBorders>
            <w:noWrap w:val="0"/>
            <w:vAlign w:val="center"/>
          </w:tcPr>
          <w:p w14:paraId="1DBF7F51">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auto" w:sz="4" w:space="0"/>
              <w:right w:val="single" w:color="auto" w:sz="4" w:space="0"/>
            </w:tcBorders>
            <w:noWrap w:val="0"/>
            <w:vAlign w:val="center"/>
          </w:tcPr>
          <w:p w14:paraId="5C43DBBF">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6B1DD48C">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★机箱防护要求</w:t>
            </w:r>
          </w:p>
        </w:tc>
        <w:tc>
          <w:tcPr>
            <w:tcW w:w="3501" w:type="dxa"/>
            <w:tcBorders>
              <w:top w:val="nil"/>
              <w:left w:val="nil"/>
              <w:bottom w:val="single" w:color="auto" w:sz="4" w:space="0"/>
              <w:right w:val="single" w:color="auto" w:sz="4" w:space="0"/>
            </w:tcBorders>
            <w:noWrap w:val="0"/>
            <w:vAlign w:val="center"/>
          </w:tcPr>
          <w:p w14:paraId="68CEC7C4">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机箱应符合GB/T4208中IP20防护要求</w:t>
            </w:r>
          </w:p>
        </w:tc>
      </w:tr>
      <w:tr w14:paraId="190D567F">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079AF5CE">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75</w:t>
            </w:r>
          </w:p>
        </w:tc>
        <w:tc>
          <w:tcPr>
            <w:tcW w:w="1416" w:type="dxa"/>
            <w:tcBorders>
              <w:top w:val="nil"/>
              <w:left w:val="nil"/>
              <w:bottom w:val="single" w:color="auto" w:sz="4" w:space="0"/>
              <w:right w:val="single" w:color="auto" w:sz="4" w:space="0"/>
            </w:tcBorders>
            <w:noWrap w:val="0"/>
            <w:vAlign w:val="center"/>
          </w:tcPr>
          <w:p w14:paraId="69A38928">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auto" w:sz="4" w:space="0"/>
              <w:right w:val="single" w:color="auto" w:sz="4" w:space="0"/>
            </w:tcBorders>
            <w:noWrap w:val="0"/>
            <w:vAlign w:val="center"/>
          </w:tcPr>
          <w:p w14:paraId="1A66DCE2">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0928CFC0">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★整机噪音</w:t>
            </w:r>
          </w:p>
        </w:tc>
        <w:tc>
          <w:tcPr>
            <w:tcW w:w="3501" w:type="dxa"/>
            <w:tcBorders>
              <w:top w:val="nil"/>
              <w:left w:val="nil"/>
              <w:bottom w:val="single" w:color="auto" w:sz="4" w:space="0"/>
              <w:right w:val="single" w:color="auto" w:sz="4" w:space="0"/>
            </w:tcBorders>
            <w:noWrap w:val="0"/>
            <w:vAlign w:val="center"/>
          </w:tcPr>
          <w:p w14:paraId="3712C130">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产品工作在空闲状态下，产品的声功率级应不超过3Bel</w:t>
            </w:r>
          </w:p>
        </w:tc>
      </w:tr>
      <w:tr w14:paraId="0B2814A4">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05D52D22">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76</w:t>
            </w:r>
          </w:p>
        </w:tc>
        <w:tc>
          <w:tcPr>
            <w:tcW w:w="1416" w:type="dxa"/>
            <w:tcBorders>
              <w:top w:val="nil"/>
              <w:left w:val="nil"/>
              <w:bottom w:val="single" w:color="auto" w:sz="4" w:space="0"/>
              <w:right w:val="single" w:color="auto" w:sz="4" w:space="0"/>
            </w:tcBorders>
            <w:noWrap w:val="0"/>
            <w:vAlign w:val="center"/>
          </w:tcPr>
          <w:p w14:paraId="606D4A06">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auto" w:sz="4" w:space="0"/>
              <w:right w:val="single" w:color="auto" w:sz="4" w:space="0"/>
            </w:tcBorders>
            <w:noWrap w:val="0"/>
            <w:vAlign w:val="center"/>
          </w:tcPr>
          <w:p w14:paraId="28A1042A">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4656B9C5">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★整机散热</w:t>
            </w:r>
          </w:p>
        </w:tc>
        <w:tc>
          <w:tcPr>
            <w:tcW w:w="3501" w:type="dxa"/>
            <w:tcBorders>
              <w:top w:val="nil"/>
              <w:left w:val="nil"/>
              <w:bottom w:val="single" w:color="auto" w:sz="4" w:space="0"/>
              <w:right w:val="single" w:color="auto" w:sz="4" w:space="0"/>
            </w:tcBorders>
            <w:noWrap w:val="0"/>
            <w:vAlign w:val="center"/>
          </w:tcPr>
          <w:p w14:paraId="4F468FDE">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在环境温度25℃及处理器满载情况下，产品表面温度应符合如下要求：</w:t>
            </w:r>
          </w:p>
          <w:p w14:paraId="272BC030">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a)出风口在机箱后面板情况下，出风口温度不高于55℃;</w:t>
            </w:r>
          </w:p>
          <w:p w14:paraId="2B9D9FF9">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b)可触及面温度不高于45℃;</w:t>
            </w:r>
          </w:p>
          <w:p w14:paraId="09992062">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c)显示器表面温度：显示屏不高于38℃,显示屏上下灯带位置温度（如涉及）不高于40℃,出风口温度不高于45℃</w:t>
            </w:r>
          </w:p>
        </w:tc>
      </w:tr>
      <w:tr w14:paraId="07F10C81">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223ADDA2">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77</w:t>
            </w:r>
          </w:p>
        </w:tc>
        <w:tc>
          <w:tcPr>
            <w:tcW w:w="1416" w:type="dxa"/>
            <w:tcBorders>
              <w:top w:val="nil"/>
              <w:left w:val="nil"/>
              <w:bottom w:val="single" w:color="auto" w:sz="4" w:space="0"/>
              <w:right w:val="single" w:color="auto" w:sz="4" w:space="0"/>
            </w:tcBorders>
            <w:noWrap w:val="0"/>
            <w:vAlign w:val="center"/>
          </w:tcPr>
          <w:p w14:paraId="3A6EAEA7">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auto" w:sz="4" w:space="0"/>
              <w:right w:val="single" w:color="auto" w:sz="4" w:space="0"/>
            </w:tcBorders>
            <w:noWrap w:val="0"/>
            <w:vAlign w:val="center"/>
          </w:tcPr>
          <w:p w14:paraId="273D1C08">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047485ED">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★整机能效限定值</w:t>
            </w:r>
          </w:p>
        </w:tc>
        <w:tc>
          <w:tcPr>
            <w:tcW w:w="3501" w:type="dxa"/>
            <w:tcBorders>
              <w:top w:val="nil"/>
              <w:left w:val="nil"/>
              <w:bottom w:val="single" w:color="auto" w:sz="4" w:space="0"/>
              <w:right w:val="single" w:color="auto" w:sz="4" w:space="0"/>
            </w:tcBorders>
            <w:noWrap w:val="0"/>
            <w:vAlign w:val="center"/>
          </w:tcPr>
          <w:p w14:paraId="69F3AF78">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产品能效限定值应达到GB28380-2012标准中能效等级1级及以上</w:t>
            </w:r>
          </w:p>
        </w:tc>
      </w:tr>
      <w:tr w14:paraId="7AB76BF6">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1770ED13">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78</w:t>
            </w:r>
          </w:p>
        </w:tc>
        <w:tc>
          <w:tcPr>
            <w:tcW w:w="1416" w:type="dxa"/>
            <w:tcBorders>
              <w:top w:val="nil"/>
              <w:left w:val="nil"/>
              <w:bottom w:val="single" w:color="auto" w:sz="4" w:space="0"/>
              <w:right w:val="single" w:color="auto" w:sz="4" w:space="0"/>
            </w:tcBorders>
            <w:noWrap w:val="0"/>
            <w:vAlign w:val="center"/>
          </w:tcPr>
          <w:p w14:paraId="391E6B21">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auto" w:sz="4" w:space="0"/>
              <w:right w:val="single" w:color="auto" w:sz="4" w:space="0"/>
            </w:tcBorders>
            <w:noWrap w:val="0"/>
            <w:vAlign w:val="center"/>
          </w:tcPr>
          <w:p w14:paraId="6853B394">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1F17146C">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★机身材质</w:t>
            </w:r>
          </w:p>
        </w:tc>
        <w:tc>
          <w:tcPr>
            <w:tcW w:w="3501" w:type="dxa"/>
            <w:tcBorders>
              <w:top w:val="nil"/>
              <w:left w:val="nil"/>
              <w:bottom w:val="single" w:color="auto" w:sz="4" w:space="0"/>
              <w:right w:val="single" w:color="auto" w:sz="4" w:space="0"/>
            </w:tcBorders>
            <w:noWrap w:val="0"/>
            <w:vAlign w:val="center"/>
          </w:tcPr>
          <w:p w14:paraId="74FE1BDC">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金属</w:t>
            </w:r>
          </w:p>
        </w:tc>
      </w:tr>
      <w:tr w14:paraId="01069C3B">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7A8206DE">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79</w:t>
            </w:r>
          </w:p>
        </w:tc>
        <w:tc>
          <w:tcPr>
            <w:tcW w:w="1416" w:type="dxa"/>
            <w:tcBorders>
              <w:top w:val="nil"/>
              <w:left w:val="nil"/>
              <w:bottom w:val="single" w:color="auto" w:sz="4" w:space="0"/>
              <w:right w:val="single" w:color="auto" w:sz="4" w:space="0"/>
            </w:tcBorders>
            <w:noWrap w:val="0"/>
            <w:vAlign w:val="center"/>
          </w:tcPr>
          <w:p w14:paraId="6F73DAC7">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auto" w:sz="4" w:space="0"/>
              <w:right w:val="single" w:color="auto" w:sz="4" w:space="0"/>
            </w:tcBorders>
            <w:noWrap w:val="0"/>
            <w:vAlign w:val="center"/>
          </w:tcPr>
          <w:p w14:paraId="029B91E2">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72253458">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★机身颜色</w:t>
            </w:r>
          </w:p>
        </w:tc>
        <w:tc>
          <w:tcPr>
            <w:tcW w:w="3501" w:type="dxa"/>
            <w:tcBorders>
              <w:top w:val="nil"/>
              <w:left w:val="nil"/>
              <w:bottom w:val="single" w:color="auto" w:sz="4" w:space="0"/>
              <w:right w:val="single" w:color="auto" w:sz="4" w:space="0"/>
            </w:tcBorders>
            <w:noWrap w:val="0"/>
            <w:vAlign w:val="center"/>
          </w:tcPr>
          <w:p w14:paraId="4F176649">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黑色等商务色系</w:t>
            </w:r>
          </w:p>
        </w:tc>
      </w:tr>
      <w:tr w14:paraId="4CA78061">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61B85212">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80</w:t>
            </w:r>
          </w:p>
        </w:tc>
        <w:tc>
          <w:tcPr>
            <w:tcW w:w="1416" w:type="dxa"/>
            <w:tcBorders>
              <w:top w:val="nil"/>
              <w:left w:val="nil"/>
              <w:bottom w:val="single" w:color="auto" w:sz="4" w:space="0"/>
              <w:right w:val="single" w:color="auto" w:sz="4" w:space="0"/>
            </w:tcBorders>
            <w:noWrap w:val="0"/>
            <w:vAlign w:val="center"/>
          </w:tcPr>
          <w:p w14:paraId="42DE6E36">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产品规格</w:t>
            </w:r>
          </w:p>
        </w:tc>
        <w:tc>
          <w:tcPr>
            <w:tcW w:w="1344" w:type="dxa"/>
            <w:vMerge w:val="continue"/>
            <w:tcBorders>
              <w:top w:val="nil"/>
              <w:left w:val="single" w:color="auto" w:sz="4" w:space="0"/>
              <w:bottom w:val="single" w:color="auto" w:sz="4" w:space="0"/>
              <w:right w:val="single" w:color="auto" w:sz="4" w:space="0"/>
            </w:tcBorders>
            <w:noWrap w:val="0"/>
            <w:vAlign w:val="center"/>
          </w:tcPr>
          <w:p w14:paraId="1EBD569E">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3603AD33">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★机箱尺寸容量</w:t>
            </w:r>
          </w:p>
        </w:tc>
        <w:tc>
          <w:tcPr>
            <w:tcW w:w="3501" w:type="dxa"/>
            <w:tcBorders>
              <w:top w:val="nil"/>
              <w:left w:val="nil"/>
              <w:bottom w:val="single" w:color="auto" w:sz="4" w:space="0"/>
              <w:right w:val="single" w:color="auto" w:sz="4" w:space="0"/>
            </w:tcBorders>
            <w:noWrap w:val="0"/>
            <w:vAlign w:val="center"/>
          </w:tcPr>
          <w:p w14:paraId="1F379E62">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机箱体积应不小于15L</w:t>
            </w:r>
          </w:p>
        </w:tc>
      </w:tr>
      <w:tr w14:paraId="4DB63834">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77FD2E56">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81</w:t>
            </w:r>
          </w:p>
        </w:tc>
        <w:tc>
          <w:tcPr>
            <w:tcW w:w="1416" w:type="dxa"/>
            <w:tcBorders>
              <w:top w:val="nil"/>
              <w:left w:val="nil"/>
              <w:bottom w:val="single" w:color="auto" w:sz="4" w:space="0"/>
              <w:right w:val="single" w:color="auto" w:sz="4" w:space="0"/>
            </w:tcBorders>
            <w:noWrap w:val="0"/>
            <w:vAlign w:val="center"/>
          </w:tcPr>
          <w:p w14:paraId="0146D4E2">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性能要求</w:t>
            </w:r>
          </w:p>
        </w:tc>
        <w:tc>
          <w:tcPr>
            <w:tcW w:w="1344" w:type="dxa"/>
            <w:vMerge w:val="restart"/>
            <w:tcBorders>
              <w:top w:val="nil"/>
              <w:left w:val="single" w:color="auto" w:sz="4" w:space="0"/>
              <w:bottom w:val="single" w:color="auto" w:sz="4" w:space="0"/>
              <w:right w:val="single" w:color="auto" w:sz="4" w:space="0"/>
            </w:tcBorders>
            <w:noWrap w:val="0"/>
            <w:vAlign w:val="center"/>
          </w:tcPr>
          <w:p w14:paraId="73860724">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CPU性能</w:t>
            </w:r>
          </w:p>
        </w:tc>
        <w:tc>
          <w:tcPr>
            <w:tcW w:w="1390" w:type="dxa"/>
            <w:tcBorders>
              <w:top w:val="nil"/>
              <w:left w:val="nil"/>
              <w:bottom w:val="single" w:color="auto" w:sz="4" w:space="0"/>
              <w:right w:val="single" w:color="auto" w:sz="4" w:space="0"/>
            </w:tcBorders>
            <w:noWrap w:val="0"/>
            <w:vAlign w:val="center"/>
          </w:tcPr>
          <w:p w14:paraId="3D44FCCC">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★CPU物理核数</w:t>
            </w:r>
          </w:p>
        </w:tc>
        <w:tc>
          <w:tcPr>
            <w:tcW w:w="3501" w:type="dxa"/>
            <w:tcBorders>
              <w:top w:val="nil"/>
              <w:left w:val="nil"/>
              <w:bottom w:val="single" w:color="auto" w:sz="4" w:space="0"/>
              <w:right w:val="single" w:color="auto" w:sz="4" w:space="0"/>
            </w:tcBorders>
            <w:noWrap w:val="0"/>
            <w:vAlign w:val="center"/>
          </w:tcPr>
          <w:p w14:paraId="00859839">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≥10</w:t>
            </w:r>
          </w:p>
        </w:tc>
      </w:tr>
      <w:tr w14:paraId="0CE3073B">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394EBD69">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82</w:t>
            </w:r>
          </w:p>
        </w:tc>
        <w:tc>
          <w:tcPr>
            <w:tcW w:w="1416" w:type="dxa"/>
            <w:tcBorders>
              <w:top w:val="nil"/>
              <w:left w:val="nil"/>
              <w:bottom w:val="single" w:color="auto" w:sz="4" w:space="0"/>
              <w:right w:val="single" w:color="auto" w:sz="4" w:space="0"/>
            </w:tcBorders>
            <w:noWrap w:val="0"/>
            <w:vAlign w:val="center"/>
          </w:tcPr>
          <w:p w14:paraId="5D8DF204">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性能要求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60D01B45">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18A09CE4">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★CPU主频</w:t>
            </w:r>
          </w:p>
        </w:tc>
        <w:tc>
          <w:tcPr>
            <w:tcW w:w="3501" w:type="dxa"/>
            <w:tcBorders>
              <w:top w:val="nil"/>
              <w:left w:val="nil"/>
              <w:bottom w:val="single" w:color="auto" w:sz="4" w:space="0"/>
              <w:right w:val="single" w:color="auto" w:sz="4" w:space="0"/>
            </w:tcBorders>
            <w:noWrap w:val="0"/>
            <w:vAlign w:val="center"/>
          </w:tcPr>
          <w:p w14:paraId="6065B166">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≥2.5GHz</w:t>
            </w:r>
          </w:p>
        </w:tc>
      </w:tr>
      <w:tr w14:paraId="643484ED">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6AFB7E27">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83</w:t>
            </w:r>
          </w:p>
        </w:tc>
        <w:tc>
          <w:tcPr>
            <w:tcW w:w="1416" w:type="dxa"/>
            <w:tcBorders>
              <w:top w:val="nil"/>
              <w:left w:val="nil"/>
              <w:bottom w:val="single" w:color="auto" w:sz="4" w:space="0"/>
              <w:right w:val="single" w:color="auto" w:sz="4" w:space="0"/>
            </w:tcBorders>
            <w:noWrap w:val="0"/>
            <w:vAlign w:val="center"/>
          </w:tcPr>
          <w:p w14:paraId="51FAD2CD">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性能要求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4B1F5F43">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3FD226F8">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★CPU末级缓存容量</w:t>
            </w:r>
          </w:p>
        </w:tc>
        <w:tc>
          <w:tcPr>
            <w:tcW w:w="3501" w:type="dxa"/>
            <w:tcBorders>
              <w:top w:val="nil"/>
              <w:left w:val="nil"/>
              <w:bottom w:val="single" w:color="auto" w:sz="4" w:space="0"/>
              <w:right w:val="single" w:color="auto" w:sz="4" w:space="0"/>
            </w:tcBorders>
            <w:noWrap w:val="0"/>
            <w:vAlign w:val="center"/>
          </w:tcPr>
          <w:p w14:paraId="137AF774">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≥20MB</w:t>
            </w:r>
          </w:p>
        </w:tc>
      </w:tr>
      <w:tr w14:paraId="31DD9CC7">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36A56F10">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84</w:t>
            </w:r>
          </w:p>
        </w:tc>
        <w:tc>
          <w:tcPr>
            <w:tcW w:w="1416" w:type="dxa"/>
            <w:tcBorders>
              <w:top w:val="nil"/>
              <w:left w:val="nil"/>
              <w:bottom w:val="single" w:color="auto" w:sz="4" w:space="0"/>
              <w:right w:val="single" w:color="auto" w:sz="4" w:space="0"/>
            </w:tcBorders>
            <w:noWrap w:val="0"/>
            <w:vAlign w:val="center"/>
          </w:tcPr>
          <w:p w14:paraId="288095B1">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性能要求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05ECF792">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1B56C568">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★CPU支持的内存最高速率</w:t>
            </w:r>
          </w:p>
        </w:tc>
        <w:tc>
          <w:tcPr>
            <w:tcW w:w="3501" w:type="dxa"/>
            <w:tcBorders>
              <w:top w:val="nil"/>
              <w:left w:val="nil"/>
              <w:bottom w:val="single" w:color="auto" w:sz="4" w:space="0"/>
              <w:right w:val="single" w:color="auto" w:sz="4" w:space="0"/>
            </w:tcBorders>
            <w:noWrap w:val="0"/>
            <w:vAlign w:val="center"/>
          </w:tcPr>
          <w:p w14:paraId="5A04C0EA">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≥4800MT/s</w:t>
            </w:r>
          </w:p>
        </w:tc>
      </w:tr>
      <w:tr w14:paraId="26732F17">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62021454">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85</w:t>
            </w:r>
          </w:p>
        </w:tc>
        <w:tc>
          <w:tcPr>
            <w:tcW w:w="1416" w:type="dxa"/>
            <w:tcBorders>
              <w:top w:val="nil"/>
              <w:left w:val="nil"/>
              <w:bottom w:val="single" w:color="auto" w:sz="4" w:space="0"/>
              <w:right w:val="single" w:color="auto" w:sz="4" w:space="0"/>
            </w:tcBorders>
            <w:noWrap w:val="0"/>
            <w:vAlign w:val="center"/>
          </w:tcPr>
          <w:p w14:paraId="6A617906">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性能要求</w:t>
            </w:r>
          </w:p>
        </w:tc>
        <w:tc>
          <w:tcPr>
            <w:tcW w:w="1344" w:type="dxa"/>
            <w:tcBorders>
              <w:top w:val="nil"/>
              <w:left w:val="nil"/>
              <w:bottom w:val="single" w:color="auto" w:sz="4" w:space="0"/>
              <w:right w:val="single" w:color="auto" w:sz="4" w:space="0"/>
            </w:tcBorders>
            <w:noWrap w:val="0"/>
            <w:vAlign w:val="center"/>
          </w:tcPr>
          <w:p w14:paraId="247E94D0">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内存性能</w:t>
            </w:r>
          </w:p>
        </w:tc>
        <w:tc>
          <w:tcPr>
            <w:tcW w:w="1390" w:type="dxa"/>
            <w:tcBorders>
              <w:top w:val="nil"/>
              <w:left w:val="nil"/>
              <w:bottom w:val="single" w:color="auto" w:sz="4" w:space="0"/>
              <w:right w:val="single" w:color="auto" w:sz="4" w:space="0"/>
            </w:tcBorders>
            <w:noWrap w:val="0"/>
            <w:vAlign w:val="center"/>
          </w:tcPr>
          <w:p w14:paraId="5FD3987B">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★内存读写速率</w:t>
            </w:r>
          </w:p>
        </w:tc>
        <w:tc>
          <w:tcPr>
            <w:tcW w:w="3501" w:type="dxa"/>
            <w:tcBorders>
              <w:top w:val="nil"/>
              <w:left w:val="nil"/>
              <w:bottom w:val="single" w:color="auto" w:sz="4" w:space="0"/>
              <w:right w:val="single" w:color="auto" w:sz="4" w:space="0"/>
            </w:tcBorders>
            <w:noWrap w:val="0"/>
            <w:vAlign w:val="center"/>
          </w:tcPr>
          <w:p w14:paraId="780917CC">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≥3200MT/s</w:t>
            </w:r>
          </w:p>
        </w:tc>
      </w:tr>
      <w:tr w14:paraId="20331215">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5DF267D0">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86</w:t>
            </w:r>
          </w:p>
        </w:tc>
        <w:tc>
          <w:tcPr>
            <w:tcW w:w="1416" w:type="dxa"/>
            <w:tcBorders>
              <w:top w:val="nil"/>
              <w:left w:val="nil"/>
              <w:bottom w:val="single" w:color="auto" w:sz="4" w:space="0"/>
              <w:right w:val="single" w:color="auto" w:sz="4" w:space="0"/>
            </w:tcBorders>
            <w:noWrap w:val="0"/>
            <w:vAlign w:val="center"/>
          </w:tcPr>
          <w:p w14:paraId="54C8A333">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性能要求</w:t>
            </w:r>
          </w:p>
        </w:tc>
        <w:tc>
          <w:tcPr>
            <w:tcW w:w="1344" w:type="dxa"/>
            <w:vMerge w:val="restart"/>
            <w:tcBorders>
              <w:top w:val="nil"/>
              <w:left w:val="single" w:color="auto" w:sz="4" w:space="0"/>
              <w:bottom w:val="single" w:color="auto" w:sz="4" w:space="0"/>
              <w:right w:val="single" w:color="auto" w:sz="4" w:space="0"/>
            </w:tcBorders>
            <w:noWrap w:val="0"/>
            <w:vAlign w:val="center"/>
          </w:tcPr>
          <w:p w14:paraId="51464717">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显卡性能</w:t>
            </w:r>
          </w:p>
        </w:tc>
        <w:tc>
          <w:tcPr>
            <w:tcW w:w="1390" w:type="dxa"/>
            <w:tcBorders>
              <w:top w:val="nil"/>
              <w:left w:val="nil"/>
              <w:bottom w:val="single" w:color="auto" w:sz="4" w:space="0"/>
              <w:right w:val="single" w:color="auto" w:sz="4" w:space="0"/>
            </w:tcBorders>
            <w:noWrap w:val="0"/>
            <w:vAlign w:val="center"/>
          </w:tcPr>
          <w:p w14:paraId="62A9712C">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★显示分辨率</w:t>
            </w:r>
          </w:p>
        </w:tc>
        <w:tc>
          <w:tcPr>
            <w:tcW w:w="3501" w:type="dxa"/>
            <w:tcBorders>
              <w:top w:val="nil"/>
              <w:left w:val="nil"/>
              <w:bottom w:val="single" w:color="auto" w:sz="4" w:space="0"/>
              <w:right w:val="single" w:color="auto" w:sz="4" w:space="0"/>
            </w:tcBorders>
            <w:noWrap w:val="0"/>
            <w:vAlign w:val="center"/>
          </w:tcPr>
          <w:p w14:paraId="4D45F678">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≥1920x1080</w:t>
            </w:r>
          </w:p>
        </w:tc>
      </w:tr>
      <w:tr w14:paraId="0E21D342">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3812F610">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87</w:t>
            </w:r>
          </w:p>
        </w:tc>
        <w:tc>
          <w:tcPr>
            <w:tcW w:w="1416" w:type="dxa"/>
            <w:tcBorders>
              <w:top w:val="nil"/>
              <w:left w:val="nil"/>
              <w:bottom w:val="single" w:color="auto" w:sz="4" w:space="0"/>
              <w:right w:val="single" w:color="auto" w:sz="4" w:space="0"/>
            </w:tcBorders>
            <w:noWrap w:val="0"/>
            <w:vAlign w:val="center"/>
          </w:tcPr>
          <w:p w14:paraId="2EEA238C">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性能要求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7231BE7E">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04354E91">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★显卡显示芯片核心频率</w:t>
            </w:r>
          </w:p>
        </w:tc>
        <w:tc>
          <w:tcPr>
            <w:tcW w:w="3501" w:type="dxa"/>
            <w:tcBorders>
              <w:top w:val="nil"/>
              <w:left w:val="nil"/>
              <w:bottom w:val="single" w:color="auto" w:sz="4" w:space="0"/>
              <w:right w:val="single" w:color="auto" w:sz="4" w:space="0"/>
            </w:tcBorders>
            <w:noWrap w:val="0"/>
            <w:vAlign w:val="center"/>
          </w:tcPr>
          <w:p w14:paraId="33A7FF5A">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≥900MHz</w:t>
            </w:r>
          </w:p>
        </w:tc>
      </w:tr>
      <w:tr w14:paraId="3C130E19">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20992696">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88</w:t>
            </w:r>
          </w:p>
        </w:tc>
        <w:tc>
          <w:tcPr>
            <w:tcW w:w="1416" w:type="dxa"/>
            <w:tcBorders>
              <w:top w:val="nil"/>
              <w:left w:val="nil"/>
              <w:bottom w:val="single" w:color="auto" w:sz="4" w:space="0"/>
              <w:right w:val="single" w:color="auto" w:sz="4" w:space="0"/>
            </w:tcBorders>
            <w:noWrap w:val="0"/>
            <w:vAlign w:val="center"/>
          </w:tcPr>
          <w:p w14:paraId="5C8898BF">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性能要求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572CF524">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44D72A13">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★显存等效频率</w:t>
            </w:r>
          </w:p>
        </w:tc>
        <w:tc>
          <w:tcPr>
            <w:tcW w:w="3501" w:type="dxa"/>
            <w:tcBorders>
              <w:top w:val="nil"/>
              <w:left w:val="nil"/>
              <w:bottom w:val="single" w:color="auto" w:sz="4" w:space="0"/>
              <w:right w:val="single" w:color="auto" w:sz="4" w:space="0"/>
            </w:tcBorders>
            <w:noWrap w:val="0"/>
            <w:vAlign w:val="center"/>
          </w:tcPr>
          <w:p w14:paraId="3BF01721">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≥1000MT/s</w:t>
            </w:r>
          </w:p>
        </w:tc>
      </w:tr>
      <w:tr w14:paraId="59A4A32D">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0327DD40">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89</w:t>
            </w:r>
          </w:p>
        </w:tc>
        <w:tc>
          <w:tcPr>
            <w:tcW w:w="1416" w:type="dxa"/>
            <w:tcBorders>
              <w:top w:val="nil"/>
              <w:left w:val="nil"/>
              <w:bottom w:val="single" w:color="auto" w:sz="4" w:space="0"/>
              <w:right w:val="single" w:color="auto" w:sz="4" w:space="0"/>
            </w:tcBorders>
            <w:noWrap w:val="0"/>
            <w:vAlign w:val="center"/>
          </w:tcPr>
          <w:p w14:paraId="69C0D15C">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性能要求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743D010A">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57A0B2FE">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★显卡可支持多屏同时显示数量</w:t>
            </w:r>
          </w:p>
        </w:tc>
        <w:tc>
          <w:tcPr>
            <w:tcW w:w="3501" w:type="dxa"/>
            <w:tcBorders>
              <w:top w:val="nil"/>
              <w:left w:val="nil"/>
              <w:bottom w:val="single" w:color="auto" w:sz="4" w:space="0"/>
              <w:right w:val="single" w:color="auto" w:sz="4" w:space="0"/>
            </w:tcBorders>
            <w:noWrap w:val="0"/>
            <w:vAlign w:val="center"/>
          </w:tcPr>
          <w:p w14:paraId="67114080">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显卡应支持2块屏幕同时显示，分辨率应不低于1920×1080</w:t>
            </w:r>
          </w:p>
        </w:tc>
      </w:tr>
      <w:tr w14:paraId="24780F4F">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5B123A17">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99</w:t>
            </w:r>
          </w:p>
        </w:tc>
        <w:tc>
          <w:tcPr>
            <w:tcW w:w="1416" w:type="dxa"/>
            <w:tcBorders>
              <w:top w:val="nil"/>
              <w:left w:val="nil"/>
              <w:bottom w:val="single" w:color="auto" w:sz="4" w:space="0"/>
              <w:right w:val="single" w:color="auto" w:sz="4" w:space="0"/>
            </w:tcBorders>
            <w:noWrap w:val="0"/>
            <w:vAlign w:val="center"/>
          </w:tcPr>
          <w:p w14:paraId="232A6445">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性能要求</w:t>
            </w:r>
          </w:p>
        </w:tc>
        <w:tc>
          <w:tcPr>
            <w:tcW w:w="1344" w:type="dxa"/>
            <w:vMerge w:val="restart"/>
            <w:tcBorders>
              <w:top w:val="nil"/>
              <w:left w:val="single" w:color="auto" w:sz="4" w:space="0"/>
              <w:bottom w:val="single" w:color="auto" w:sz="4" w:space="0"/>
              <w:right w:val="single" w:color="auto" w:sz="4" w:space="0"/>
            </w:tcBorders>
            <w:noWrap w:val="0"/>
            <w:vAlign w:val="center"/>
          </w:tcPr>
          <w:p w14:paraId="2AE82E99">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网络设备性能</w:t>
            </w:r>
          </w:p>
        </w:tc>
        <w:tc>
          <w:tcPr>
            <w:tcW w:w="1390" w:type="dxa"/>
            <w:tcBorders>
              <w:top w:val="nil"/>
              <w:left w:val="nil"/>
              <w:bottom w:val="single" w:color="auto" w:sz="4" w:space="0"/>
              <w:right w:val="single" w:color="auto" w:sz="4" w:space="0"/>
            </w:tcBorders>
            <w:noWrap w:val="0"/>
            <w:vAlign w:val="center"/>
          </w:tcPr>
          <w:p w14:paraId="75724E2F">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★有线网卡速率</w:t>
            </w:r>
          </w:p>
        </w:tc>
        <w:tc>
          <w:tcPr>
            <w:tcW w:w="3501" w:type="dxa"/>
            <w:tcBorders>
              <w:top w:val="nil"/>
              <w:left w:val="nil"/>
              <w:bottom w:val="single" w:color="auto" w:sz="4" w:space="0"/>
              <w:right w:val="single" w:color="auto" w:sz="4" w:space="0"/>
            </w:tcBorders>
            <w:noWrap w:val="0"/>
            <w:vAlign w:val="center"/>
          </w:tcPr>
          <w:p w14:paraId="5B8DEA74">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最高速率应不低于1000Mbps，应支持10Mbps、100Mbps、1000Mbps速率自适应</w:t>
            </w:r>
          </w:p>
        </w:tc>
      </w:tr>
      <w:tr w14:paraId="4587C09F">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2DC89B4B">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100</w:t>
            </w:r>
          </w:p>
        </w:tc>
        <w:tc>
          <w:tcPr>
            <w:tcW w:w="1416" w:type="dxa"/>
            <w:tcBorders>
              <w:top w:val="nil"/>
              <w:left w:val="nil"/>
              <w:bottom w:val="single" w:color="auto" w:sz="4" w:space="0"/>
              <w:right w:val="single" w:color="auto" w:sz="4" w:space="0"/>
            </w:tcBorders>
            <w:noWrap w:val="0"/>
            <w:vAlign w:val="center"/>
          </w:tcPr>
          <w:p w14:paraId="61FD0DBA">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性能要求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51BC2AC1">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2791D167">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支持无线网络通信技术协议</w:t>
            </w:r>
          </w:p>
        </w:tc>
        <w:tc>
          <w:tcPr>
            <w:tcW w:w="3501" w:type="dxa"/>
            <w:tcBorders>
              <w:top w:val="nil"/>
              <w:left w:val="nil"/>
              <w:bottom w:val="single" w:color="auto" w:sz="4" w:space="0"/>
              <w:right w:val="single" w:color="auto" w:sz="4" w:space="0"/>
            </w:tcBorders>
            <w:noWrap w:val="0"/>
            <w:vAlign w:val="center"/>
          </w:tcPr>
          <w:p w14:paraId="42990CCC">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不涉及</w:t>
            </w:r>
          </w:p>
        </w:tc>
      </w:tr>
      <w:tr w14:paraId="063A9980">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648606E3">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101</w:t>
            </w:r>
          </w:p>
        </w:tc>
        <w:tc>
          <w:tcPr>
            <w:tcW w:w="1416" w:type="dxa"/>
            <w:tcBorders>
              <w:top w:val="nil"/>
              <w:left w:val="nil"/>
              <w:bottom w:val="single" w:color="auto" w:sz="4" w:space="0"/>
              <w:right w:val="single" w:color="auto" w:sz="4" w:space="0"/>
            </w:tcBorders>
            <w:noWrap w:val="0"/>
            <w:vAlign w:val="center"/>
          </w:tcPr>
          <w:p w14:paraId="691EEDA5">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性能要求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33D6310F">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45FB7B23">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无线网卡频宽</w:t>
            </w:r>
          </w:p>
        </w:tc>
        <w:tc>
          <w:tcPr>
            <w:tcW w:w="3501" w:type="dxa"/>
            <w:tcBorders>
              <w:top w:val="nil"/>
              <w:left w:val="nil"/>
              <w:bottom w:val="single" w:color="auto" w:sz="4" w:space="0"/>
              <w:right w:val="single" w:color="auto" w:sz="4" w:space="0"/>
            </w:tcBorders>
            <w:noWrap w:val="0"/>
            <w:vAlign w:val="center"/>
          </w:tcPr>
          <w:p w14:paraId="1C3329FE">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不涉及</w:t>
            </w:r>
          </w:p>
        </w:tc>
      </w:tr>
      <w:tr w14:paraId="3928BBB3">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3046FA55">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102</w:t>
            </w:r>
          </w:p>
        </w:tc>
        <w:tc>
          <w:tcPr>
            <w:tcW w:w="1416" w:type="dxa"/>
            <w:tcBorders>
              <w:top w:val="nil"/>
              <w:left w:val="nil"/>
              <w:bottom w:val="single" w:color="auto" w:sz="4" w:space="0"/>
              <w:right w:val="single" w:color="auto" w:sz="4" w:space="0"/>
            </w:tcBorders>
            <w:noWrap w:val="0"/>
            <w:vAlign w:val="center"/>
          </w:tcPr>
          <w:p w14:paraId="15FACFBA">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功能要求</w:t>
            </w:r>
          </w:p>
        </w:tc>
        <w:tc>
          <w:tcPr>
            <w:tcW w:w="1344" w:type="dxa"/>
            <w:vMerge w:val="restart"/>
            <w:tcBorders>
              <w:top w:val="nil"/>
              <w:left w:val="single" w:color="auto" w:sz="4" w:space="0"/>
              <w:bottom w:val="single" w:color="auto" w:sz="4" w:space="0"/>
              <w:right w:val="single" w:color="auto" w:sz="4" w:space="0"/>
            </w:tcBorders>
            <w:noWrap w:val="0"/>
            <w:vAlign w:val="center"/>
          </w:tcPr>
          <w:p w14:paraId="3CB01D7A">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主板功能</w:t>
            </w:r>
          </w:p>
        </w:tc>
        <w:tc>
          <w:tcPr>
            <w:tcW w:w="1390" w:type="dxa"/>
            <w:tcBorders>
              <w:top w:val="nil"/>
              <w:left w:val="nil"/>
              <w:bottom w:val="single" w:color="auto" w:sz="4" w:space="0"/>
              <w:right w:val="single" w:color="auto" w:sz="4" w:space="0"/>
            </w:tcBorders>
            <w:noWrap w:val="0"/>
            <w:vAlign w:val="center"/>
          </w:tcPr>
          <w:p w14:paraId="228DDA00">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★内存扩展接口(板载内存不涉及)</w:t>
            </w:r>
          </w:p>
        </w:tc>
        <w:tc>
          <w:tcPr>
            <w:tcW w:w="3501" w:type="dxa"/>
            <w:tcBorders>
              <w:top w:val="nil"/>
              <w:left w:val="nil"/>
              <w:bottom w:val="single" w:color="auto" w:sz="4" w:space="0"/>
              <w:right w:val="single" w:color="auto" w:sz="4" w:space="0"/>
            </w:tcBorders>
            <w:noWrap w:val="0"/>
            <w:vAlign w:val="center"/>
          </w:tcPr>
          <w:p w14:paraId="4F05048F">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≥2个</w:t>
            </w:r>
          </w:p>
        </w:tc>
      </w:tr>
      <w:tr w14:paraId="0CB34C90">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724DE6EC">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103</w:t>
            </w:r>
          </w:p>
        </w:tc>
        <w:tc>
          <w:tcPr>
            <w:tcW w:w="1416" w:type="dxa"/>
            <w:tcBorders>
              <w:top w:val="nil"/>
              <w:left w:val="nil"/>
              <w:bottom w:val="single" w:color="auto" w:sz="4" w:space="0"/>
              <w:right w:val="single" w:color="auto" w:sz="4" w:space="0"/>
            </w:tcBorders>
            <w:noWrap w:val="0"/>
            <w:vAlign w:val="center"/>
          </w:tcPr>
          <w:p w14:paraId="794E287D">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功能要求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65244A00">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1E16D385">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存储扩展接口(板载存储不涉及)</w:t>
            </w:r>
          </w:p>
        </w:tc>
        <w:tc>
          <w:tcPr>
            <w:tcW w:w="3501" w:type="dxa"/>
            <w:tcBorders>
              <w:top w:val="nil"/>
              <w:left w:val="nil"/>
              <w:bottom w:val="single" w:color="auto" w:sz="4" w:space="0"/>
              <w:right w:val="single" w:color="auto" w:sz="4" w:space="0"/>
            </w:tcBorders>
            <w:noWrap w:val="0"/>
            <w:vAlign w:val="center"/>
          </w:tcPr>
          <w:p w14:paraId="6E98FDE0">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供应商给出主板支持存储扩展接口类型，如UFS3.0、SATA3.0、SAS3.0、M.2等类型接口</w:t>
            </w:r>
          </w:p>
        </w:tc>
      </w:tr>
      <w:tr w14:paraId="69746FCC">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260DED37">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104</w:t>
            </w:r>
          </w:p>
        </w:tc>
        <w:tc>
          <w:tcPr>
            <w:tcW w:w="1416" w:type="dxa"/>
            <w:tcBorders>
              <w:top w:val="nil"/>
              <w:left w:val="nil"/>
              <w:bottom w:val="single" w:color="auto" w:sz="4" w:space="0"/>
              <w:right w:val="single" w:color="auto" w:sz="4" w:space="0"/>
            </w:tcBorders>
            <w:noWrap w:val="0"/>
            <w:vAlign w:val="center"/>
          </w:tcPr>
          <w:p w14:paraId="637E4830">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功能要求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0273E090">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4FCBA053">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★主板USB瞬间过流保护</w:t>
            </w:r>
          </w:p>
        </w:tc>
        <w:tc>
          <w:tcPr>
            <w:tcW w:w="3501" w:type="dxa"/>
            <w:tcBorders>
              <w:top w:val="nil"/>
              <w:left w:val="nil"/>
              <w:bottom w:val="single" w:color="auto" w:sz="4" w:space="0"/>
              <w:right w:val="single" w:color="auto" w:sz="4" w:space="0"/>
            </w:tcBorders>
            <w:noWrap w:val="0"/>
            <w:vAlign w:val="center"/>
          </w:tcPr>
          <w:p w14:paraId="054B6883">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支持有瞬间过流保护功能</w:t>
            </w:r>
          </w:p>
        </w:tc>
      </w:tr>
      <w:tr w14:paraId="795C0A3B">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44A14479">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105</w:t>
            </w:r>
          </w:p>
        </w:tc>
        <w:tc>
          <w:tcPr>
            <w:tcW w:w="1416" w:type="dxa"/>
            <w:tcBorders>
              <w:top w:val="nil"/>
              <w:left w:val="nil"/>
              <w:bottom w:val="single" w:color="auto" w:sz="4" w:space="0"/>
              <w:right w:val="single" w:color="auto" w:sz="4" w:space="0"/>
            </w:tcBorders>
            <w:noWrap w:val="0"/>
            <w:vAlign w:val="center"/>
          </w:tcPr>
          <w:p w14:paraId="41F8FE4A">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功能要求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1DF3EA61">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3F527859">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★主板防静电保护</w:t>
            </w:r>
          </w:p>
        </w:tc>
        <w:tc>
          <w:tcPr>
            <w:tcW w:w="3501" w:type="dxa"/>
            <w:tcBorders>
              <w:top w:val="nil"/>
              <w:left w:val="nil"/>
              <w:bottom w:val="single" w:color="auto" w:sz="4" w:space="0"/>
              <w:right w:val="single" w:color="auto" w:sz="4" w:space="0"/>
            </w:tcBorders>
            <w:noWrap w:val="0"/>
            <w:vAlign w:val="center"/>
          </w:tcPr>
          <w:p w14:paraId="016BC1E4">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支持防静电保护功能</w:t>
            </w:r>
          </w:p>
        </w:tc>
      </w:tr>
      <w:tr w14:paraId="72CCB663">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4C428973">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106</w:t>
            </w:r>
          </w:p>
        </w:tc>
        <w:tc>
          <w:tcPr>
            <w:tcW w:w="1416" w:type="dxa"/>
            <w:tcBorders>
              <w:top w:val="nil"/>
              <w:left w:val="nil"/>
              <w:bottom w:val="single" w:color="auto" w:sz="4" w:space="0"/>
              <w:right w:val="single" w:color="auto" w:sz="4" w:space="0"/>
            </w:tcBorders>
            <w:noWrap w:val="0"/>
            <w:vAlign w:val="center"/>
          </w:tcPr>
          <w:p w14:paraId="0421C2F9">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功能要求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47279936">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5EEE73D2">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★I/O接口功能</w:t>
            </w:r>
          </w:p>
        </w:tc>
        <w:tc>
          <w:tcPr>
            <w:tcW w:w="3501" w:type="dxa"/>
            <w:tcBorders>
              <w:top w:val="nil"/>
              <w:left w:val="nil"/>
              <w:bottom w:val="single" w:color="auto" w:sz="4" w:space="0"/>
              <w:right w:val="single" w:color="auto" w:sz="4" w:space="0"/>
            </w:tcBorders>
            <w:noWrap w:val="0"/>
            <w:vAlign w:val="center"/>
          </w:tcPr>
          <w:p w14:paraId="3818AC2B">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提供基于标准USB接口外设连接功能、基于音频输入输出接口的音频扩展功能、基于PCIe接口板卡扩展功能、基于HDMI或VGA或Type-C或DVI或DP等接口外接显示器扩展功能、基于存储接口对产品进行增容功能等。产品I/O接口，应具备外接标准USB设备、显示器、音频设备等内外部设备能力</w:t>
            </w:r>
          </w:p>
        </w:tc>
      </w:tr>
      <w:tr w14:paraId="368A6802">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164DADCD">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107</w:t>
            </w:r>
          </w:p>
        </w:tc>
        <w:tc>
          <w:tcPr>
            <w:tcW w:w="1416" w:type="dxa"/>
            <w:tcBorders>
              <w:top w:val="nil"/>
              <w:left w:val="nil"/>
              <w:bottom w:val="single" w:color="auto" w:sz="4" w:space="0"/>
              <w:right w:val="single" w:color="auto" w:sz="4" w:space="0"/>
            </w:tcBorders>
            <w:noWrap w:val="0"/>
            <w:vAlign w:val="center"/>
          </w:tcPr>
          <w:p w14:paraId="72CE8E47">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功能要求</w:t>
            </w:r>
          </w:p>
        </w:tc>
        <w:tc>
          <w:tcPr>
            <w:tcW w:w="1344" w:type="dxa"/>
            <w:vMerge w:val="restart"/>
            <w:tcBorders>
              <w:top w:val="nil"/>
              <w:left w:val="single" w:color="auto" w:sz="4" w:space="0"/>
              <w:bottom w:val="single" w:color="auto" w:sz="4" w:space="0"/>
              <w:right w:val="single" w:color="auto" w:sz="4" w:space="0"/>
            </w:tcBorders>
            <w:noWrap w:val="0"/>
            <w:vAlign w:val="center"/>
          </w:tcPr>
          <w:p w14:paraId="7A8D6F7C">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显卡功能</w:t>
            </w:r>
          </w:p>
        </w:tc>
        <w:tc>
          <w:tcPr>
            <w:tcW w:w="1390" w:type="dxa"/>
            <w:tcBorders>
              <w:top w:val="nil"/>
              <w:left w:val="nil"/>
              <w:bottom w:val="single" w:color="auto" w:sz="4" w:space="0"/>
              <w:right w:val="single" w:color="auto" w:sz="4" w:space="0"/>
            </w:tcBorders>
            <w:noWrap w:val="0"/>
            <w:vAlign w:val="center"/>
          </w:tcPr>
          <w:p w14:paraId="209A5085">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★显卡外接显示接口</w:t>
            </w:r>
          </w:p>
        </w:tc>
        <w:tc>
          <w:tcPr>
            <w:tcW w:w="3501" w:type="dxa"/>
            <w:tcBorders>
              <w:top w:val="nil"/>
              <w:left w:val="nil"/>
              <w:bottom w:val="single" w:color="auto" w:sz="4" w:space="0"/>
              <w:right w:val="single" w:color="auto" w:sz="4" w:space="0"/>
            </w:tcBorders>
            <w:noWrap w:val="0"/>
            <w:vAlign w:val="center"/>
          </w:tcPr>
          <w:p w14:paraId="3CCE8211">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显卡至少支持VGA、HDMI、DVI、DP、Type-C中1种显示接口，并与显示器接口相匹配</w:t>
            </w:r>
          </w:p>
        </w:tc>
      </w:tr>
      <w:tr w14:paraId="6666C98D">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015E74F0">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108</w:t>
            </w:r>
          </w:p>
        </w:tc>
        <w:tc>
          <w:tcPr>
            <w:tcW w:w="1416" w:type="dxa"/>
            <w:tcBorders>
              <w:top w:val="nil"/>
              <w:left w:val="nil"/>
              <w:bottom w:val="single" w:color="auto" w:sz="4" w:space="0"/>
              <w:right w:val="single" w:color="auto" w:sz="4" w:space="0"/>
            </w:tcBorders>
            <w:noWrap w:val="0"/>
            <w:vAlign w:val="center"/>
          </w:tcPr>
          <w:p w14:paraId="7B51D704">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功能要求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25678D18">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357A41FE">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独立显卡数量</w:t>
            </w:r>
          </w:p>
        </w:tc>
        <w:tc>
          <w:tcPr>
            <w:tcW w:w="3501" w:type="dxa"/>
            <w:tcBorders>
              <w:top w:val="nil"/>
              <w:left w:val="nil"/>
              <w:bottom w:val="single" w:color="auto" w:sz="4" w:space="0"/>
              <w:right w:val="single" w:color="auto" w:sz="4" w:space="0"/>
            </w:tcBorders>
            <w:noWrap w:val="0"/>
            <w:vAlign w:val="center"/>
          </w:tcPr>
          <w:p w14:paraId="630E6A9C">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≥0</w:t>
            </w:r>
          </w:p>
        </w:tc>
      </w:tr>
      <w:tr w14:paraId="4987C672">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396A4231">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112</w:t>
            </w:r>
          </w:p>
        </w:tc>
        <w:tc>
          <w:tcPr>
            <w:tcW w:w="1416" w:type="dxa"/>
            <w:tcBorders>
              <w:top w:val="nil"/>
              <w:left w:val="nil"/>
              <w:bottom w:val="single" w:color="auto" w:sz="4" w:space="0"/>
              <w:right w:val="single" w:color="auto" w:sz="4" w:space="0"/>
            </w:tcBorders>
            <w:noWrap w:val="0"/>
            <w:vAlign w:val="center"/>
          </w:tcPr>
          <w:p w14:paraId="0CF9FAC5">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功能要求</w:t>
            </w:r>
          </w:p>
        </w:tc>
        <w:tc>
          <w:tcPr>
            <w:tcW w:w="1344" w:type="dxa"/>
            <w:vMerge w:val="restart"/>
            <w:tcBorders>
              <w:top w:val="nil"/>
              <w:left w:val="single" w:color="auto" w:sz="4" w:space="0"/>
              <w:bottom w:val="single" w:color="auto" w:sz="4" w:space="0"/>
              <w:right w:val="single" w:color="auto" w:sz="4" w:space="0"/>
            </w:tcBorders>
            <w:noWrap w:val="0"/>
            <w:vAlign w:val="center"/>
          </w:tcPr>
          <w:p w14:paraId="3DAE1B20">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外设功能</w:t>
            </w:r>
          </w:p>
        </w:tc>
        <w:tc>
          <w:tcPr>
            <w:tcW w:w="1390" w:type="dxa"/>
            <w:tcBorders>
              <w:top w:val="nil"/>
              <w:left w:val="nil"/>
              <w:bottom w:val="single" w:color="auto" w:sz="4" w:space="0"/>
              <w:right w:val="single" w:color="auto" w:sz="4" w:space="0"/>
            </w:tcBorders>
            <w:noWrap w:val="0"/>
            <w:vAlign w:val="center"/>
          </w:tcPr>
          <w:p w14:paraId="4CA2065A">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摄像头物理隐私保护开关</w:t>
            </w:r>
          </w:p>
        </w:tc>
        <w:tc>
          <w:tcPr>
            <w:tcW w:w="3501" w:type="dxa"/>
            <w:tcBorders>
              <w:top w:val="nil"/>
              <w:left w:val="nil"/>
              <w:bottom w:val="single" w:color="auto" w:sz="4" w:space="0"/>
              <w:right w:val="single" w:color="auto" w:sz="4" w:space="0"/>
            </w:tcBorders>
            <w:noWrap w:val="0"/>
            <w:vAlign w:val="center"/>
          </w:tcPr>
          <w:p w14:paraId="2B17D034">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不涉及</w:t>
            </w:r>
          </w:p>
        </w:tc>
      </w:tr>
      <w:tr w14:paraId="00FDBC4D">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0069FA56">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113</w:t>
            </w:r>
          </w:p>
        </w:tc>
        <w:tc>
          <w:tcPr>
            <w:tcW w:w="1416" w:type="dxa"/>
            <w:tcBorders>
              <w:top w:val="nil"/>
              <w:left w:val="nil"/>
              <w:bottom w:val="single" w:color="auto" w:sz="4" w:space="0"/>
              <w:right w:val="single" w:color="auto" w:sz="4" w:space="0"/>
            </w:tcBorders>
            <w:noWrap w:val="0"/>
            <w:vAlign w:val="center"/>
          </w:tcPr>
          <w:p w14:paraId="44769539">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功能要求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316C4DC6">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2EA262EF">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传声器降噪</w:t>
            </w:r>
          </w:p>
        </w:tc>
        <w:tc>
          <w:tcPr>
            <w:tcW w:w="3501" w:type="dxa"/>
            <w:tcBorders>
              <w:top w:val="nil"/>
              <w:left w:val="nil"/>
              <w:bottom w:val="single" w:color="auto" w:sz="4" w:space="0"/>
              <w:right w:val="single" w:color="auto" w:sz="4" w:space="0"/>
            </w:tcBorders>
            <w:noWrap w:val="0"/>
            <w:vAlign w:val="center"/>
          </w:tcPr>
          <w:p w14:paraId="38A57F48">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不涉及</w:t>
            </w:r>
          </w:p>
        </w:tc>
      </w:tr>
      <w:tr w14:paraId="554E2110">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151276F8">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114</w:t>
            </w:r>
          </w:p>
        </w:tc>
        <w:tc>
          <w:tcPr>
            <w:tcW w:w="1416" w:type="dxa"/>
            <w:tcBorders>
              <w:top w:val="nil"/>
              <w:left w:val="nil"/>
              <w:bottom w:val="single" w:color="auto" w:sz="4" w:space="0"/>
              <w:right w:val="single" w:color="auto" w:sz="4" w:space="0"/>
            </w:tcBorders>
            <w:noWrap w:val="0"/>
            <w:vAlign w:val="center"/>
          </w:tcPr>
          <w:p w14:paraId="5ACEE707">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功能要求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07E7B636">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54771A1F">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键盘背光</w:t>
            </w:r>
          </w:p>
        </w:tc>
        <w:tc>
          <w:tcPr>
            <w:tcW w:w="3501" w:type="dxa"/>
            <w:tcBorders>
              <w:top w:val="nil"/>
              <w:left w:val="nil"/>
              <w:bottom w:val="single" w:color="auto" w:sz="4" w:space="0"/>
              <w:right w:val="single" w:color="auto" w:sz="4" w:space="0"/>
            </w:tcBorders>
            <w:noWrap w:val="0"/>
            <w:vAlign w:val="center"/>
          </w:tcPr>
          <w:p w14:paraId="0C27B74F">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不涉及</w:t>
            </w:r>
          </w:p>
        </w:tc>
      </w:tr>
      <w:tr w14:paraId="5DCED9F7">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40162CE0">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115</w:t>
            </w:r>
          </w:p>
        </w:tc>
        <w:tc>
          <w:tcPr>
            <w:tcW w:w="1416" w:type="dxa"/>
            <w:tcBorders>
              <w:top w:val="nil"/>
              <w:left w:val="nil"/>
              <w:bottom w:val="single" w:color="auto" w:sz="4" w:space="0"/>
              <w:right w:val="single" w:color="auto" w:sz="4" w:space="0"/>
            </w:tcBorders>
            <w:noWrap w:val="0"/>
            <w:vAlign w:val="center"/>
          </w:tcPr>
          <w:p w14:paraId="412E1A5A">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功能要求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12130176">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0D41B851">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光驱功能</w:t>
            </w:r>
          </w:p>
        </w:tc>
        <w:tc>
          <w:tcPr>
            <w:tcW w:w="3501" w:type="dxa"/>
            <w:tcBorders>
              <w:top w:val="nil"/>
              <w:left w:val="nil"/>
              <w:bottom w:val="single" w:color="auto" w:sz="4" w:space="0"/>
              <w:right w:val="single" w:color="auto" w:sz="4" w:space="0"/>
            </w:tcBorders>
            <w:noWrap w:val="0"/>
            <w:vAlign w:val="center"/>
          </w:tcPr>
          <w:p w14:paraId="142CBECB">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不涉及</w:t>
            </w:r>
          </w:p>
        </w:tc>
      </w:tr>
      <w:tr w14:paraId="3ECA1EA2">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36AFCD05">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116</w:t>
            </w:r>
          </w:p>
        </w:tc>
        <w:tc>
          <w:tcPr>
            <w:tcW w:w="1416" w:type="dxa"/>
            <w:tcBorders>
              <w:top w:val="nil"/>
              <w:left w:val="nil"/>
              <w:bottom w:val="single" w:color="auto" w:sz="4" w:space="0"/>
              <w:right w:val="single" w:color="auto" w:sz="4" w:space="0"/>
            </w:tcBorders>
            <w:noWrap w:val="0"/>
            <w:vAlign w:val="center"/>
          </w:tcPr>
          <w:p w14:paraId="56E72F53">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功能要求</w:t>
            </w:r>
          </w:p>
        </w:tc>
        <w:tc>
          <w:tcPr>
            <w:tcW w:w="1344" w:type="dxa"/>
            <w:vMerge w:val="restart"/>
            <w:tcBorders>
              <w:top w:val="nil"/>
              <w:left w:val="single" w:color="auto" w:sz="4" w:space="0"/>
              <w:bottom w:val="single" w:color="auto" w:sz="4" w:space="0"/>
              <w:right w:val="single" w:color="auto" w:sz="4" w:space="0"/>
            </w:tcBorders>
            <w:noWrap w:val="0"/>
            <w:vAlign w:val="center"/>
          </w:tcPr>
          <w:p w14:paraId="27DD3172">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存储功能</w:t>
            </w:r>
          </w:p>
        </w:tc>
        <w:tc>
          <w:tcPr>
            <w:tcW w:w="1390" w:type="dxa"/>
            <w:tcBorders>
              <w:top w:val="nil"/>
              <w:left w:val="nil"/>
              <w:bottom w:val="single" w:color="auto" w:sz="4" w:space="0"/>
              <w:right w:val="single" w:color="auto" w:sz="4" w:space="0"/>
            </w:tcBorders>
            <w:noWrap w:val="0"/>
            <w:vAlign w:val="center"/>
          </w:tcPr>
          <w:p w14:paraId="77D3013B">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★存储功能</w:t>
            </w:r>
          </w:p>
        </w:tc>
        <w:tc>
          <w:tcPr>
            <w:tcW w:w="3501" w:type="dxa"/>
            <w:tcBorders>
              <w:top w:val="nil"/>
              <w:left w:val="nil"/>
              <w:bottom w:val="single" w:color="auto" w:sz="4" w:space="0"/>
              <w:right w:val="single" w:color="auto" w:sz="4" w:space="0"/>
            </w:tcBorders>
            <w:noWrap w:val="0"/>
            <w:vAlign w:val="center"/>
          </w:tcPr>
          <w:p w14:paraId="4772C06F">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通过SATA固态存储/PCIe固态存储/UFS固态存储/SATA硬磁盘等存储部件提供存储功能</w:t>
            </w:r>
          </w:p>
        </w:tc>
      </w:tr>
      <w:tr w14:paraId="3FB1CE6C">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31916AC0">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117</w:t>
            </w:r>
          </w:p>
        </w:tc>
        <w:tc>
          <w:tcPr>
            <w:tcW w:w="1416" w:type="dxa"/>
            <w:tcBorders>
              <w:top w:val="nil"/>
              <w:left w:val="nil"/>
              <w:bottom w:val="single" w:color="auto" w:sz="4" w:space="0"/>
              <w:right w:val="single" w:color="auto" w:sz="4" w:space="0"/>
            </w:tcBorders>
            <w:noWrap w:val="0"/>
            <w:vAlign w:val="center"/>
          </w:tcPr>
          <w:p w14:paraId="0550E83C">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功能要求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6A836183">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24955CD1">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内置控制器固态存储加密</w:t>
            </w:r>
          </w:p>
        </w:tc>
        <w:tc>
          <w:tcPr>
            <w:tcW w:w="3501" w:type="dxa"/>
            <w:tcBorders>
              <w:top w:val="nil"/>
              <w:left w:val="nil"/>
              <w:bottom w:val="single" w:color="auto" w:sz="4" w:space="0"/>
              <w:right w:val="single" w:color="auto" w:sz="4" w:space="0"/>
            </w:tcBorders>
            <w:noWrap w:val="0"/>
            <w:vAlign w:val="center"/>
          </w:tcPr>
          <w:p w14:paraId="7BFF215E">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固态存储通过内置控制器硬件支持加密，不依赖处理器，保障数据安全性，但不得影响存储性能。</w:t>
            </w:r>
          </w:p>
          <w:p w14:paraId="7715FBDB">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a)支持加密功能，且加密功能开启不影响SSD读写性能；</w:t>
            </w:r>
          </w:p>
          <w:p w14:paraId="77D99458">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b)支持固件加密、安全启动和安全升级；</w:t>
            </w:r>
          </w:p>
          <w:p w14:paraId="4C515347">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c)支持数据的安全擦除</w:t>
            </w:r>
          </w:p>
        </w:tc>
      </w:tr>
      <w:tr w14:paraId="20C2405F">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084C1617">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118</w:t>
            </w:r>
          </w:p>
        </w:tc>
        <w:tc>
          <w:tcPr>
            <w:tcW w:w="1416" w:type="dxa"/>
            <w:tcBorders>
              <w:top w:val="nil"/>
              <w:left w:val="nil"/>
              <w:bottom w:val="single" w:color="auto" w:sz="4" w:space="0"/>
              <w:right w:val="single" w:color="auto" w:sz="4" w:space="0"/>
            </w:tcBorders>
            <w:noWrap w:val="0"/>
            <w:vAlign w:val="center"/>
          </w:tcPr>
          <w:p w14:paraId="041DA576">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功能要求</w:t>
            </w:r>
          </w:p>
        </w:tc>
        <w:tc>
          <w:tcPr>
            <w:tcW w:w="1344" w:type="dxa"/>
            <w:vMerge w:val="restart"/>
            <w:tcBorders>
              <w:top w:val="nil"/>
              <w:left w:val="single" w:color="auto" w:sz="4" w:space="0"/>
              <w:bottom w:val="single" w:color="auto" w:sz="4" w:space="0"/>
              <w:right w:val="single" w:color="auto" w:sz="4" w:space="0"/>
            </w:tcBorders>
            <w:noWrap w:val="0"/>
            <w:vAlign w:val="center"/>
          </w:tcPr>
          <w:p w14:paraId="0D93B08D">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网络设备功能</w:t>
            </w:r>
          </w:p>
        </w:tc>
        <w:tc>
          <w:tcPr>
            <w:tcW w:w="1390" w:type="dxa"/>
            <w:tcBorders>
              <w:top w:val="nil"/>
              <w:left w:val="nil"/>
              <w:bottom w:val="single" w:color="auto" w:sz="4" w:space="0"/>
              <w:right w:val="single" w:color="auto" w:sz="4" w:space="0"/>
            </w:tcBorders>
            <w:noWrap w:val="0"/>
            <w:vAlign w:val="center"/>
          </w:tcPr>
          <w:p w14:paraId="4CF679B6">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★网络功能</w:t>
            </w:r>
          </w:p>
        </w:tc>
        <w:tc>
          <w:tcPr>
            <w:tcW w:w="3501" w:type="dxa"/>
            <w:tcBorders>
              <w:top w:val="nil"/>
              <w:left w:val="nil"/>
              <w:bottom w:val="single" w:color="auto" w:sz="4" w:space="0"/>
              <w:right w:val="single" w:color="auto" w:sz="4" w:space="0"/>
            </w:tcBorders>
            <w:noWrap w:val="0"/>
            <w:vAlign w:val="center"/>
          </w:tcPr>
          <w:p w14:paraId="2D0A7CA5">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a)支持网络连接、网络开启/关闭功能；b)支持访问网络和数据交换功能</w:t>
            </w:r>
          </w:p>
        </w:tc>
      </w:tr>
      <w:tr w14:paraId="41305F08">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4383EC74">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119</w:t>
            </w:r>
          </w:p>
        </w:tc>
        <w:tc>
          <w:tcPr>
            <w:tcW w:w="1416" w:type="dxa"/>
            <w:tcBorders>
              <w:top w:val="nil"/>
              <w:left w:val="nil"/>
              <w:bottom w:val="single" w:color="auto" w:sz="4" w:space="0"/>
              <w:right w:val="single" w:color="auto" w:sz="4" w:space="0"/>
            </w:tcBorders>
            <w:noWrap w:val="0"/>
            <w:vAlign w:val="center"/>
          </w:tcPr>
          <w:p w14:paraId="177A80C7">
            <w:pPr>
              <w:snapToGrid w:val="0"/>
              <w:ind w:left="0" w:leftChars="0" w:right="0" w:rightChars="0" w:firstLine="0" w:firstLineChars="0"/>
              <w:jc w:val="center"/>
              <w:rPr>
                <w:rFonts w:hint="eastAsia" w:ascii="黑体" w:hAnsi="黑体" w:eastAsia="黑体" w:cs="黑体"/>
                <w:sz w:val="18"/>
                <w:szCs w:val="18"/>
              </w:rPr>
            </w:pPr>
          </w:p>
        </w:tc>
        <w:tc>
          <w:tcPr>
            <w:tcW w:w="1344" w:type="dxa"/>
            <w:vMerge w:val="continue"/>
            <w:tcBorders>
              <w:top w:val="nil"/>
              <w:left w:val="single" w:color="auto" w:sz="4" w:space="0"/>
              <w:bottom w:val="single" w:color="auto" w:sz="4" w:space="0"/>
              <w:right w:val="single" w:color="auto" w:sz="4" w:space="0"/>
            </w:tcBorders>
            <w:noWrap w:val="0"/>
            <w:vAlign w:val="center"/>
          </w:tcPr>
          <w:p w14:paraId="2CD0E9EB">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19D1E89E">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无线网卡频段</w:t>
            </w:r>
          </w:p>
        </w:tc>
        <w:tc>
          <w:tcPr>
            <w:tcW w:w="3501" w:type="dxa"/>
            <w:tcBorders>
              <w:top w:val="nil"/>
              <w:left w:val="nil"/>
              <w:bottom w:val="single" w:color="auto" w:sz="4" w:space="0"/>
              <w:right w:val="single" w:color="auto" w:sz="4" w:space="0"/>
            </w:tcBorders>
            <w:noWrap w:val="0"/>
            <w:vAlign w:val="center"/>
          </w:tcPr>
          <w:p w14:paraId="0CDE0B3E">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不涉及</w:t>
            </w:r>
          </w:p>
        </w:tc>
      </w:tr>
      <w:tr w14:paraId="6758B223">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246C0166">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120</w:t>
            </w:r>
          </w:p>
        </w:tc>
        <w:tc>
          <w:tcPr>
            <w:tcW w:w="1416" w:type="dxa"/>
            <w:tcBorders>
              <w:top w:val="nil"/>
              <w:left w:val="nil"/>
              <w:bottom w:val="single" w:color="auto" w:sz="4" w:space="0"/>
              <w:right w:val="single" w:color="auto" w:sz="4" w:space="0"/>
            </w:tcBorders>
            <w:noWrap w:val="0"/>
            <w:vAlign w:val="center"/>
          </w:tcPr>
          <w:p w14:paraId="3F2E3072">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功能要求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128BF163">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5818F298">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物理开关</w:t>
            </w:r>
          </w:p>
        </w:tc>
        <w:tc>
          <w:tcPr>
            <w:tcW w:w="3501" w:type="dxa"/>
            <w:tcBorders>
              <w:top w:val="nil"/>
              <w:left w:val="nil"/>
              <w:bottom w:val="single" w:color="auto" w:sz="4" w:space="0"/>
              <w:right w:val="single" w:color="auto" w:sz="4" w:space="0"/>
            </w:tcBorders>
            <w:noWrap w:val="0"/>
            <w:vAlign w:val="center"/>
          </w:tcPr>
          <w:p w14:paraId="28994D27">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支持网络设备物理开关</w:t>
            </w:r>
          </w:p>
        </w:tc>
      </w:tr>
      <w:tr w14:paraId="0DE708A7">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3B35FB01">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121</w:t>
            </w:r>
          </w:p>
        </w:tc>
        <w:tc>
          <w:tcPr>
            <w:tcW w:w="1416" w:type="dxa"/>
            <w:tcBorders>
              <w:top w:val="nil"/>
              <w:left w:val="nil"/>
              <w:bottom w:val="single" w:color="auto" w:sz="4" w:space="0"/>
              <w:right w:val="single" w:color="auto" w:sz="4" w:space="0"/>
            </w:tcBorders>
            <w:noWrap w:val="0"/>
            <w:vAlign w:val="center"/>
          </w:tcPr>
          <w:p w14:paraId="529195BD">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功能要求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4C2DAE05">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6DA21C3D">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★数据传输</w:t>
            </w:r>
          </w:p>
        </w:tc>
        <w:tc>
          <w:tcPr>
            <w:tcW w:w="3501" w:type="dxa"/>
            <w:tcBorders>
              <w:top w:val="nil"/>
              <w:left w:val="nil"/>
              <w:bottom w:val="single" w:color="auto" w:sz="4" w:space="0"/>
              <w:right w:val="single" w:color="auto" w:sz="4" w:space="0"/>
            </w:tcBorders>
            <w:noWrap w:val="0"/>
            <w:vAlign w:val="center"/>
          </w:tcPr>
          <w:p w14:paraId="4A06D369">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支持数据传输能力，并提供数据流量和异常日志记录功能</w:t>
            </w:r>
          </w:p>
        </w:tc>
      </w:tr>
      <w:tr w14:paraId="3F26501F">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1DC4A057">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122</w:t>
            </w:r>
          </w:p>
        </w:tc>
        <w:tc>
          <w:tcPr>
            <w:tcW w:w="1416" w:type="dxa"/>
            <w:tcBorders>
              <w:top w:val="nil"/>
              <w:left w:val="nil"/>
              <w:bottom w:val="single" w:color="auto" w:sz="4" w:space="0"/>
              <w:right w:val="single" w:color="auto" w:sz="4" w:space="0"/>
            </w:tcBorders>
            <w:noWrap w:val="0"/>
            <w:vAlign w:val="center"/>
          </w:tcPr>
          <w:p w14:paraId="6B6D60FD">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功能要求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3683FD03">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077D80C3">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蓝牙协议</w:t>
            </w:r>
          </w:p>
        </w:tc>
        <w:tc>
          <w:tcPr>
            <w:tcW w:w="3501" w:type="dxa"/>
            <w:tcBorders>
              <w:top w:val="nil"/>
              <w:left w:val="nil"/>
              <w:bottom w:val="single" w:color="auto" w:sz="4" w:space="0"/>
              <w:right w:val="single" w:color="auto" w:sz="4" w:space="0"/>
            </w:tcBorders>
            <w:noWrap w:val="0"/>
            <w:vAlign w:val="center"/>
          </w:tcPr>
          <w:p w14:paraId="4B749795">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不涉及</w:t>
            </w:r>
          </w:p>
        </w:tc>
      </w:tr>
      <w:tr w14:paraId="33302507">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34D87007">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123</w:t>
            </w:r>
          </w:p>
        </w:tc>
        <w:tc>
          <w:tcPr>
            <w:tcW w:w="1416" w:type="dxa"/>
            <w:tcBorders>
              <w:top w:val="nil"/>
              <w:left w:val="nil"/>
              <w:bottom w:val="single" w:color="auto" w:sz="4" w:space="0"/>
              <w:right w:val="single" w:color="auto" w:sz="4" w:space="0"/>
            </w:tcBorders>
            <w:noWrap w:val="0"/>
            <w:vAlign w:val="center"/>
          </w:tcPr>
          <w:p w14:paraId="31E4F0EF">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功能要求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0D528FF2">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2F7412FA">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★有线网卡接口类型</w:t>
            </w:r>
          </w:p>
        </w:tc>
        <w:tc>
          <w:tcPr>
            <w:tcW w:w="3501" w:type="dxa"/>
            <w:tcBorders>
              <w:top w:val="nil"/>
              <w:left w:val="nil"/>
              <w:bottom w:val="single" w:color="auto" w:sz="4" w:space="0"/>
              <w:right w:val="single" w:color="auto" w:sz="4" w:space="0"/>
            </w:tcBorders>
            <w:noWrap w:val="0"/>
            <w:vAlign w:val="center"/>
          </w:tcPr>
          <w:p w14:paraId="428CE1B1">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支持RJ45接口</w:t>
            </w:r>
          </w:p>
        </w:tc>
      </w:tr>
      <w:tr w14:paraId="58F20355">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69DE4EB4">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124</w:t>
            </w:r>
          </w:p>
        </w:tc>
        <w:tc>
          <w:tcPr>
            <w:tcW w:w="1416" w:type="dxa"/>
            <w:tcBorders>
              <w:top w:val="nil"/>
              <w:left w:val="nil"/>
              <w:bottom w:val="single" w:color="auto" w:sz="4" w:space="0"/>
              <w:right w:val="single" w:color="auto" w:sz="4" w:space="0"/>
            </w:tcBorders>
            <w:noWrap w:val="0"/>
            <w:vAlign w:val="center"/>
          </w:tcPr>
          <w:p w14:paraId="6362FBD7">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功能要求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3658566B">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2C4C9091">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无线网卡标准</w:t>
            </w:r>
          </w:p>
        </w:tc>
        <w:tc>
          <w:tcPr>
            <w:tcW w:w="3501" w:type="dxa"/>
            <w:tcBorders>
              <w:top w:val="nil"/>
              <w:left w:val="nil"/>
              <w:bottom w:val="single" w:color="auto" w:sz="4" w:space="0"/>
              <w:right w:val="single" w:color="auto" w:sz="4" w:space="0"/>
            </w:tcBorders>
            <w:noWrap w:val="0"/>
            <w:vAlign w:val="center"/>
          </w:tcPr>
          <w:p w14:paraId="1DE3008C">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不涉及</w:t>
            </w:r>
          </w:p>
        </w:tc>
      </w:tr>
      <w:tr w14:paraId="6247F9FA">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269EBA02">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125</w:t>
            </w:r>
          </w:p>
        </w:tc>
        <w:tc>
          <w:tcPr>
            <w:tcW w:w="1416" w:type="dxa"/>
            <w:tcBorders>
              <w:top w:val="nil"/>
              <w:left w:val="nil"/>
              <w:bottom w:val="single" w:color="auto" w:sz="4" w:space="0"/>
              <w:right w:val="single" w:color="auto" w:sz="4" w:space="0"/>
            </w:tcBorders>
            <w:noWrap w:val="0"/>
            <w:vAlign w:val="center"/>
          </w:tcPr>
          <w:p w14:paraId="2715BB7B">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功能要求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0D185161">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49F9DEFC">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★网络设备拆装</w:t>
            </w:r>
          </w:p>
        </w:tc>
        <w:tc>
          <w:tcPr>
            <w:tcW w:w="3501" w:type="dxa"/>
            <w:tcBorders>
              <w:top w:val="nil"/>
              <w:left w:val="nil"/>
              <w:bottom w:val="single" w:color="auto" w:sz="4" w:space="0"/>
              <w:right w:val="single" w:color="auto" w:sz="4" w:space="0"/>
            </w:tcBorders>
            <w:noWrap w:val="0"/>
            <w:vAlign w:val="center"/>
          </w:tcPr>
          <w:p w14:paraId="495313F2">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不涉及</w:t>
            </w:r>
          </w:p>
        </w:tc>
      </w:tr>
      <w:tr w14:paraId="7908225C">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350DEB86">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126</w:t>
            </w:r>
          </w:p>
        </w:tc>
        <w:tc>
          <w:tcPr>
            <w:tcW w:w="1416" w:type="dxa"/>
            <w:tcBorders>
              <w:top w:val="nil"/>
              <w:left w:val="nil"/>
              <w:bottom w:val="single" w:color="auto" w:sz="4" w:space="0"/>
              <w:right w:val="single" w:color="auto" w:sz="4" w:space="0"/>
            </w:tcBorders>
            <w:noWrap w:val="0"/>
            <w:vAlign w:val="center"/>
          </w:tcPr>
          <w:p w14:paraId="327D3B90">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功能要求</w:t>
            </w:r>
          </w:p>
        </w:tc>
        <w:tc>
          <w:tcPr>
            <w:tcW w:w="1344" w:type="dxa"/>
            <w:vMerge w:val="restart"/>
            <w:tcBorders>
              <w:top w:val="nil"/>
              <w:left w:val="single" w:color="auto" w:sz="4" w:space="0"/>
              <w:bottom w:val="single" w:color="auto" w:sz="4" w:space="0"/>
              <w:right w:val="single" w:color="auto" w:sz="4" w:space="0"/>
            </w:tcBorders>
            <w:noWrap w:val="0"/>
            <w:vAlign w:val="center"/>
          </w:tcPr>
          <w:p w14:paraId="09171E93">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外部接口功能</w:t>
            </w:r>
          </w:p>
        </w:tc>
        <w:tc>
          <w:tcPr>
            <w:tcW w:w="1390" w:type="dxa"/>
            <w:tcBorders>
              <w:top w:val="nil"/>
              <w:left w:val="nil"/>
              <w:bottom w:val="single" w:color="auto" w:sz="4" w:space="0"/>
              <w:right w:val="single" w:color="auto" w:sz="4" w:space="0"/>
            </w:tcBorders>
            <w:noWrap w:val="0"/>
            <w:vAlign w:val="center"/>
          </w:tcPr>
          <w:p w14:paraId="11715394">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★音频接口类型</w:t>
            </w:r>
          </w:p>
        </w:tc>
        <w:tc>
          <w:tcPr>
            <w:tcW w:w="3501" w:type="dxa"/>
            <w:tcBorders>
              <w:top w:val="nil"/>
              <w:left w:val="nil"/>
              <w:bottom w:val="single" w:color="auto" w:sz="4" w:space="0"/>
              <w:right w:val="single" w:color="auto" w:sz="4" w:space="0"/>
            </w:tcBorders>
            <w:noWrap w:val="0"/>
            <w:vAlign w:val="center"/>
          </w:tcPr>
          <w:p w14:paraId="65F7D736">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支持3.5mm孔径3段式或4段式接口</w:t>
            </w:r>
          </w:p>
        </w:tc>
      </w:tr>
      <w:tr w14:paraId="3775EA95">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42FC0332">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127</w:t>
            </w:r>
          </w:p>
        </w:tc>
        <w:tc>
          <w:tcPr>
            <w:tcW w:w="1416" w:type="dxa"/>
            <w:tcBorders>
              <w:top w:val="nil"/>
              <w:left w:val="nil"/>
              <w:bottom w:val="single" w:color="auto" w:sz="4" w:space="0"/>
              <w:right w:val="single" w:color="auto" w:sz="4" w:space="0"/>
            </w:tcBorders>
            <w:noWrap w:val="0"/>
            <w:vAlign w:val="center"/>
          </w:tcPr>
          <w:p w14:paraId="13DE11BB">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功能要求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41146CE9">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18B9FC3C">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★视频接口类型</w:t>
            </w:r>
          </w:p>
        </w:tc>
        <w:tc>
          <w:tcPr>
            <w:tcW w:w="3501" w:type="dxa"/>
            <w:tcBorders>
              <w:top w:val="nil"/>
              <w:left w:val="nil"/>
              <w:bottom w:val="single" w:color="auto" w:sz="4" w:space="0"/>
              <w:right w:val="single" w:color="auto" w:sz="4" w:space="0"/>
            </w:tcBorders>
            <w:noWrap w:val="0"/>
            <w:vAlign w:val="center"/>
          </w:tcPr>
          <w:p w14:paraId="6B7453FF">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至少支持 VGA、HDMI、DVI、DP、Type-C 中 3种显示接口</w:t>
            </w:r>
          </w:p>
        </w:tc>
      </w:tr>
      <w:tr w14:paraId="75F7E142">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2750313D">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128</w:t>
            </w:r>
          </w:p>
        </w:tc>
        <w:tc>
          <w:tcPr>
            <w:tcW w:w="1416" w:type="dxa"/>
            <w:tcBorders>
              <w:top w:val="nil"/>
              <w:left w:val="nil"/>
              <w:bottom w:val="single" w:color="auto" w:sz="4" w:space="0"/>
              <w:right w:val="single" w:color="auto" w:sz="4" w:space="0"/>
            </w:tcBorders>
            <w:noWrap w:val="0"/>
            <w:vAlign w:val="center"/>
          </w:tcPr>
          <w:p w14:paraId="3C75CB60">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功能要求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4A7A617F">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4E2A2434">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★HDMI、DP、Type-C显示接口要求</w:t>
            </w:r>
          </w:p>
        </w:tc>
        <w:tc>
          <w:tcPr>
            <w:tcW w:w="3501" w:type="dxa"/>
            <w:tcBorders>
              <w:top w:val="nil"/>
              <w:left w:val="nil"/>
              <w:bottom w:val="single" w:color="auto" w:sz="4" w:space="0"/>
              <w:right w:val="single" w:color="auto" w:sz="4" w:space="0"/>
            </w:tcBorders>
            <w:noWrap w:val="0"/>
            <w:vAlign w:val="center"/>
          </w:tcPr>
          <w:p w14:paraId="6A8BE22D">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若提供HDMI或DP或Type-C作为显示接口，应支持音频和视频同步输出</w:t>
            </w:r>
          </w:p>
        </w:tc>
      </w:tr>
      <w:tr w14:paraId="2B6FAD87">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2EF805FC">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129</w:t>
            </w:r>
          </w:p>
        </w:tc>
        <w:tc>
          <w:tcPr>
            <w:tcW w:w="1416" w:type="dxa"/>
            <w:tcBorders>
              <w:top w:val="nil"/>
              <w:left w:val="nil"/>
              <w:bottom w:val="single" w:color="auto" w:sz="4" w:space="0"/>
              <w:right w:val="single" w:color="auto" w:sz="4" w:space="0"/>
            </w:tcBorders>
            <w:noWrap w:val="0"/>
            <w:vAlign w:val="center"/>
          </w:tcPr>
          <w:p w14:paraId="7A38A306">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功能要求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166D3A2A">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3C8DB985">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其他接口</w:t>
            </w:r>
          </w:p>
        </w:tc>
        <w:tc>
          <w:tcPr>
            <w:tcW w:w="3501" w:type="dxa"/>
            <w:tcBorders>
              <w:top w:val="nil"/>
              <w:left w:val="nil"/>
              <w:bottom w:val="single" w:color="auto" w:sz="4" w:space="0"/>
              <w:right w:val="single" w:color="auto" w:sz="4" w:space="0"/>
            </w:tcBorders>
            <w:noWrap w:val="0"/>
            <w:vAlign w:val="center"/>
          </w:tcPr>
          <w:p w14:paraId="5C713622">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a) 支持串行接口，可实现 GB/T 6107 的功能；</w:t>
            </w:r>
          </w:p>
        </w:tc>
      </w:tr>
      <w:tr w14:paraId="6510EF53">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2AEE6B63">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130</w:t>
            </w:r>
          </w:p>
        </w:tc>
        <w:tc>
          <w:tcPr>
            <w:tcW w:w="1416" w:type="dxa"/>
            <w:tcBorders>
              <w:top w:val="nil"/>
              <w:left w:val="nil"/>
              <w:bottom w:val="single" w:color="auto" w:sz="4" w:space="0"/>
              <w:right w:val="single" w:color="auto" w:sz="4" w:space="0"/>
            </w:tcBorders>
            <w:noWrap w:val="0"/>
            <w:vAlign w:val="center"/>
          </w:tcPr>
          <w:p w14:paraId="30B2447D">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功能要求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4C1F5D21">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3BF349AA">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存储卡接口类型</w:t>
            </w:r>
          </w:p>
        </w:tc>
        <w:tc>
          <w:tcPr>
            <w:tcW w:w="3501" w:type="dxa"/>
            <w:tcBorders>
              <w:top w:val="nil"/>
              <w:left w:val="nil"/>
              <w:bottom w:val="single" w:color="auto" w:sz="4" w:space="0"/>
              <w:right w:val="single" w:color="auto" w:sz="4" w:space="0"/>
            </w:tcBorders>
            <w:noWrap w:val="0"/>
            <w:vAlign w:val="center"/>
          </w:tcPr>
          <w:p w14:paraId="5BAF37D8">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不涉及</w:t>
            </w:r>
          </w:p>
        </w:tc>
      </w:tr>
      <w:tr w14:paraId="48C825EC">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04CB3F8C">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131</w:t>
            </w:r>
          </w:p>
        </w:tc>
        <w:tc>
          <w:tcPr>
            <w:tcW w:w="1416" w:type="dxa"/>
            <w:tcBorders>
              <w:top w:val="nil"/>
              <w:left w:val="nil"/>
              <w:bottom w:val="single" w:color="auto" w:sz="4" w:space="0"/>
              <w:right w:val="single" w:color="auto" w:sz="4" w:space="0"/>
            </w:tcBorders>
            <w:noWrap w:val="0"/>
            <w:vAlign w:val="center"/>
          </w:tcPr>
          <w:p w14:paraId="0B2746E4">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功能要求</w:t>
            </w:r>
          </w:p>
        </w:tc>
        <w:tc>
          <w:tcPr>
            <w:tcW w:w="1344" w:type="dxa"/>
            <w:tcBorders>
              <w:top w:val="nil"/>
              <w:left w:val="nil"/>
              <w:bottom w:val="single" w:color="auto" w:sz="4" w:space="0"/>
              <w:right w:val="single" w:color="auto" w:sz="4" w:space="0"/>
            </w:tcBorders>
            <w:noWrap w:val="0"/>
            <w:vAlign w:val="center"/>
          </w:tcPr>
          <w:p w14:paraId="2E2A3314">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电源功能</w:t>
            </w:r>
          </w:p>
        </w:tc>
        <w:tc>
          <w:tcPr>
            <w:tcW w:w="1390" w:type="dxa"/>
            <w:tcBorders>
              <w:top w:val="nil"/>
              <w:left w:val="nil"/>
              <w:bottom w:val="single" w:color="auto" w:sz="4" w:space="0"/>
              <w:right w:val="single" w:color="auto" w:sz="4" w:space="0"/>
            </w:tcBorders>
            <w:noWrap w:val="0"/>
            <w:vAlign w:val="center"/>
          </w:tcPr>
          <w:p w14:paraId="278A1C15">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★电源线适配能力</w:t>
            </w:r>
          </w:p>
        </w:tc>
        <w:tc>
          <w:tcPr>
            <w:tcW w:w="3501" w:type="dxa"/>
            <w:tcBorders>
              <w:top w:val="nil"/>
              <w:left w:val="nil"/>
              <w:bottom w:val="single" w:color="auto" w:sz="4" w:space="0"/>
              <w:right w:val="single" w:color="auto" w:sz="4" w:space="0"/>
            </w:tcBorders>
            <w:noWrap w:val="0"/>
            <w:vAlign w:val="center"/>
          </w:tcPr>
          <w:p w14:paraId="6DBE0EA0">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电源适配器电线组件应符合GB/T15934的要求，可拆线的插头和连接器可以不做要求</w:t>
            </w:r>
          </w:p>
        </w:tc>
      </w:tr>
      <w:tr w14:paraId="014049EB">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1829D014">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132</w:t>
            </w:r>
          </w:p>
        </w:tc>
        <w:tc>
          <w:tcPr>
            <w:tcW w:w="1416" w:type="dxa"/>
            <w:tcBorders>
              <w:top w:val="nil"/>
              <w:left w:val="nil"/>
              <w:bottom w:val="single" w:color="auto" w:sz="4" w:space="0"/>
              <w:right w:val="single" w:color="auto" w:sz="4" w:space="0"/>
            </w:tcBorders>
            <w:noWrap w:val="0"/>
            <w:vAlign w:val="center"/>
          </w:tcPr>
          <w:p w14:paraId="474C44EC">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功能要求</w:t>
            </w:r>
          </w:p>
        </w:tc>
        <w:tc>
          <w:tcPr>
            <w:tcW w:w="1344" w:type="dxa"/>
            <w:vMerge w:val="restart"/>
            <w:tcBorders>
              <w:top w:val="nil"/>
              <w:left w:val="single" w:color="auto" w:sz="4" w:space="0"/>
              <w:bottom w:val="single" w:color="auto" w:sz="4" w:space="0"/>
              <w:right w:val="single" w:color="auto" w:sz="4" w:space="0"/>
            </w:tcBorders>
            <w:noWrap w:val="0"/>
            <w:vAlign w:val="center"/>
          </w:tcPr>
          <w:p w14:paraId="0734CC46">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操作系统及软件功能</w:t>
            </w:r>
          </w:p>
        </w:tc>
        <w:tc>
          <w:tcPr>
            <w:tcW w:w="1390" w:type="dxa"/>
            <w:tcBorders>
              <w:top w:val="nil"/>
              <w:left w:val="nil"/>
              <w:bottom w:val="single" w:color="auto" w:sz="4" w:space="0"/>
              <w:right w:val="single" w:color="auto" w:sz="4" w:space="0"/>
            </w:tcBorders>
            <w:noWrap w:val="0"/>
            <w:vAlign w:val="center"/>
          </w:tcPr>
          <w:p w14:paraId="08922E24">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★中文信息处理要求</w:t>
            </w:r>
          </w:p>
        </w:tc>
        <w:tc>
          <w:tcPr>
            <w:tcW w:w="3501" w:type="dxa"/>
            <w:tcBorders>
              <w:top w:val="nil"/>
              <w:left w:val="nil"/>
              <w:bottom w:val="single" w:color="auto" w:sz="4" w:space="0"/>
              <w:right w:val="single" w:color="auto" w:sz="4" w:space="0"/>
            </w:tcBorders>
            <w:noWrap w:val="0"/>
            <w:vAlign w:val="center"/>
          </w:tcPr>
          <w:p w14:paraId="016117DE">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符合GB18030的相关规定</w:t>
            </w:r>
          </w:p>
        </w:tc>
      </w:tr>
      <w:tr w14:paraId="534B8179">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5AA35B45">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133</w:t>
            </w:r>
          </w:p>
        </w:tc>
        <w:tc>
          <w:tcPr>
            <w:tcW w:w="1416" w:type="dxa"/>
            <w:tcBorders>
              <w:top w:val="nil"/>
              <w:left w:val="nil"/>
              <w:bottom w:val="single" w:color="auto" w:sz="4" w:space="0"/>
              <w:right w:val="single" w:color="auto" w:sz="4" w:space="0"/>
            </w:tcBorders>
            <w:noWrap w:val="0"/>
            <w:vAlign w:val="center"/>
          </w:tcPr>
          <w:p w14:paraId="25F8A3E2">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功能要求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5501CEAE">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56E79C81">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★操作系统备份及还原功能</w:t>
            </w:r>
          </w:p>
        </w:tc>
        <w:tc>
          <w:tcPr>
            <w:tcW w:w="3501" w:type="dxa"/>
            <w:tcBorders>
              <w:top w:val="nil"/>
              <w:left w:val="nil"/>
              <w:bottom w:val="single" w:color="auto" w:sz="4" w:space="0"/>
              <w:right w:val="single" w:color="auto" w:sz="4" w:space="0"/>
            </w:tcBorders>
            <w:noWrap w:val="0"/>
            <w:vAlign w:val="center"/>
          </w:tcPr>
          <w:p w14:paraId="44520BCD">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支持操作系统备份及还原功能</w:t>
            </w:r>
          </w:p>
        </w:tc>
      </w:tr>
      <w:tr w14:paraId="6887F50C">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40094E11">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134</w:t>
            </w:r>
          </w:p>
        </w:tc>
        <w:tc>
          <w:tcPr>
            <w:tcW w:w="1416" w:type="dxa"/>
            <w:tcBorders>
              <w:top w:val="nil"/>
              <w:left w:val="nil"/>
              <w:bottom w:val="single" w:color="auto" w:sz="4" w:space="0"/>
              <w:right w:val="single" w:color="auto" w:sz="4" w:space="0"/>
            </w:tcBorders>
            <w:noWrap w:val="0"/>
            <w:vAlign w:val="center"/>
          </w:tcPr>
          <w:p w14:paraId="704E1DC4">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功能要求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5C601341">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2F7F69F8">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★固件备份还原能力</w:t>
            </w:r>
          </w:p>
        </w:tc>
        <w:tc>
          <w:tcPr>
            <w:tcW w:w="3501" w:type="dxa"/>
            <w:tcBorders>
              <w:top w:val="nil"/>
              <w:left w:val="nil"/>
              <w:bottom w:val="single" w:color="auto" w:sz="4" w:space="0"/>
              <w:right w:val="single" w:color="auto" w:sz="4" w:space="0"/>
            </w:tcBorders>
            <w:noWrap w:val="0"/>
            <w:vAlign w:val="center"/>
          </w:tcPr>
          <w:p w14:paraId="3FBC5813">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支持备份及还原固件的功能</w:t>
            </w:r>
          </w:p>
        </w:tc>
      </w:tr>
      <w:tr w14:paraId="6C98AAE1">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0F483DBD">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135</w:t>
            </w:r>
          </w:p>
        </w:tc>
        <w:tc>
          <w:tcPr>
            <w:tcW w:w="1416" w:type="dxa"/>
            <w:tcBorders>
              <w:top w:val="nil"/>
              <w:left w:val="nil"/>
              <w:bottom w:val="single" w:color="auto" w:sz="4" w:space="0"/>
              <w:right w:val="single" w:color="auto" w:sz="4" w:space="0"/>
            </w:tcBorders>
            <w:noWrap w:val="0"/>
            <w:vAlign w:val="center"/>
          </w:tcPr>
          <w:p w14:paraId="058CDC5C">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功能要求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72F50267">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0A8A7C54">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★操作系统及驱动升级</w:t>
            </w:r>
          </w:p>
        </w:tc>
        <w:tc>
          <w:tcPr>
            <w:tcW w:w="3501" w:type="dxa"/>
            <w:tcBorders>
              <w:top w:val="nil"/>
              <w:left w:val="nil"/>
              <w:bottom w:val="single" w:color="auto" w:sz="4" w:space="0"/>
              <w:right w:val="single" w:color="auto" w:sz="4" w:space="0"/>
            </w:tcBorders>
            <w:noWrap w:val="0"/>
            <w:vAlign w:val="center"/>
          </w:tcPr>
          <w:p w14:paraId="764275DD">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支持通过网络、闪存盘等方式对操作 系统、驱动进行升级</w:t>
            </w:r>
          </w:p>
        </w:tc>
      </w:tr>
      <w:tr w14:paraId="68B7F69A">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42D74628">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136</w:t>
            </w:r>
          </w:p>
        </w:tc>
        <w:tc>
          <w:tcPr>
            <w:tcW w:w="1416" w:type="dxa"/>
            <w:tcBorders>
              <w:top w:val="nil"/>
              <w:left w:val="nil"/>
              <w:bottom w:val="single" w:color="auto" w:sz="4" w:space="0"/>
              <w:right w:val="single" w:color="auto" w:sz="4" w:space="0"/>
            </w:tcBorders>
            <w:noWrap w:val="0"/>
            <w:vAlign w:val="center"/>
          </w:tcPr>
          <w:p w14:paraId="7527C3BD">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功能要求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7239BFAB">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09115A00">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★预装办公软件</w:t>
            </w:r>
          </w:p>
        </w:tc>
        <w:tc>
          <w:tcPr>
            <w:tcW w:w="3501" w:type="dxa"/>
            <w:tcBorders>
              <w:top w:val="nil"/>
              <w:left w:val="nil"/>
              <w:bottom w:val="single" w:color="auto" w:sz="4" w:space="0"/>
              <w:right w:val="single" w:color="auto" w:sz="4" w:space="0"/>
            </w:tcBorders>
            <w:noWrap w:val="0"/>
            <w:vAlign w:val="center"/>
          </w:tcPr>
          <w:p w14:paraId="40097AA3">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预装WPS办公软件</w:t>
            </w:r>
          </w:p>
        </w:tc>
      </w:tr>
      <w:tr w14:paraId="2092E1CA">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3761FE59">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137</w:t>
            </w:r>
          </w:p>
        </w:tc>
        <w:tc>
          <w:tcPr>
            <w:tcW w:w="1416" w:type="dxa"/>
            <w:tcBorders>
              <w:top w:val="nil"/>
              <w:left w:val="nil"/>
              <w:bottom w:val="single" w:color="auto" w:sz="4" w:space="0"/>
              <w:right w:val="single" w:color="auto" w:sz="4" w:space="0"/>
            </w:tcBorders>
            <w:noWrap w:val="0"/>
            <w:vAlign w:val="center"/>
          </w:tcPr>
          <w:p w14:paraId="53F95C49">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功能要求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6B0BC494">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44FFA4D3">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★BIOS支持关闭通讯接口</w:t>
            </w:r>
          </w:p>
        </w:tc>
        <w:tc>
          <w:tcPr>
            <w:tcW w:w="3501" w:type="dxa"/>
            <w:tcBorders>
              <w:top w:val="nil"/>
              <w:left w:val="nil"/>
              <w:bottom w:val="single" w:color="auto" w:sz="4" w:space="0"/>
              <w:right w:val="single" w:color="auto" w:sz="4" w:space="0"/>
            </w:tcBorders>
            <w:noWrap w:val="0"/>
            <w:vAlign w:val="center"/>
          </w:tcPr>
          <w:p w14:paraId="11157117">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支持 BIOS 关闭以太网及 USB 接口</w:t>
            </w:r>
          </w:p>
        </w:tc>
      </w:tr>
      <w:tr w14:paraId="32F423C2">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2055F152">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138</w:t>
            </w:r>
          </w:p>
        </w:tc>
        <w:tc>
          <w:tcPr>
            <w:tcW w:w="1416" w:type="dxa"/>
            <w:tcBorders>
              <w:top w:val="nil"/>
              <w:left w:val="nil"/>
              <w:bottom w:val="single" w:color="auto" w:sz="4" w:space="0"/>
              <w:right w:val="single" w:color="auto" w:sz="4" w:space="0"/>
            </w:tcBorders>
            <w:noWrap w:val="0"/>
            <w:vAlign w:val="center"/>
          </w:tcPr>
          <w:p w14:paraId="6421DFAD">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功能要求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0A06EDAB">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48C589CB">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★固件查看信息</w:t>
            </w:r>
          </w:p>
        </w:tc>
        <w:tc>
          <w:tcPr>
            <w:tcW w:w="3501" w:type="dxa"/>
            <w:tcBorders>
              <w:top w:val="nil"/>
              <w:left w:val="nil"/>
              <w:bottom w:val="single" w:color="auto" w:sz="4" w:space="0"/>
              <w:right w:val="single" w:color="auto" w:sz="4" w:space="0"/>
            </w:tcBorders>
            <w:noWrap w:val="0"/>
            <w:vAlign w:val="center"/>
          </w:tcPr>
          <w:p w14:paraId="25ABFFA2">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支持查看固件版本、内存信息、主板信息、处理器信息和系统时间信息等功能</w:t>
            </w:r>
          </w:p>
        </w:tc>
      </w:tr>
      <w:tr w14:paraId="14FAAD9F">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5286BB65">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139</w:t>
            </w:r>
          </w:p>
        </w:tc>
        <w:tc>
          <w:tcPr>
            <w:tcW w:w="1416" w:type="dxa"/>
            <w:tcBorders>
              <w:top w:val="nil"/>
              <w:left w:val="nil"/>
              <w:bottom w:val="single" w:color="auto" w:sz="4" w:space="0"/>
              <w:right w:val="single" w:color="auto" w:sz="4" w:space="0"/>
            </w:tcBorders>
            <w:noWrap w:val="0"/>
            <w:vAlign w:val="center"/>
          </w:tcPr>
          <w:p w14:paraId="30A8033B">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功能要求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12F4B125">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2DDC9E9A">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★固件设置启动顺序</w:t>
            </w:r>
          </w:p>
        </w:tc>
        <w:tc>
          <w:tcPr>
            <w:tcW w:w="3501" w:type="dxa"/>
            <w:tcBorders>
              <w:top w:val="nil"/>
              <w:left w:val="nil"/>
              <w:bottom w:val="single" w:color="auto" w:sz="4" w:space="0"/>
              <w:right w:val="single" w:color="auto" w:sz="4" w:space="0"/>
            </w:tcBorders>
            <w:noWrap w:val="0"/>
            <w:vAlign w:val="center"/>
          </w:tcPr>
          <w:p w14:paraId="7B9E60FE">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支持设置启动顺序功能，并按照设置的启动顺序启动</w:t>
            </w:r>
          </w:p>
        </w:tc>
      </w:tr>
      <w:tr w14:paraId="220E98B0">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22A97E66">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140</w:t>
            </w:r>
          </w:p>
        </w:tc>
        <w:tc>
          <w:tcPr>
            <w:tcW w:w="1416" w:type="dxa"/>
            <w:tcBorders>
              <w:top w:val="nil"/>
              <w:left w:val="nil"/>
              <w:bottom w:val="single" w:color="auto" w:sz="4" w:space="0"/>
              <w:right w:val="single" w:color="auto" w:sz="4" w:space="0"/>
            </w:tcBorders>
            <w:noWrap w:val="0"/>
            <w:vAlign w:val="center"/>
          </w:tcPr>
          <w:p w14:paraId="520CA2D4">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功能要求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24DC78A4">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4552D640">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★固件设置口令</w:t>
            </w:r>
          </w:p>
        </w:tc>
        <w:tc>
          <w:tcPr>
            <w:tcW w:w="3501" w:type="dxa"/>
            <w:tcBorders>
              <w:top w:val="nil"/>
              <w:left w:val="nil"/>
              <w:bottom w:val="single" w:color="auto" w:sz="4" w:space="0"/>
              <w:right w:val="single" w:color="auto" w:sz="4" w:space="0"/>
            </w:tcBorders>
            <w:noWrap w:val="0"/>
            <w:vAlign w:val="center"/>
          </w:tcPr>
          <w:p w14:paraId="3706E7E8">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支持设置口令、修改口令、验证口令功能</w:t>
            </w:r>
          </w:p>
        </w:tc>
      </w:tr>
      <w:tr w14:paraId="7BA57C52">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202D9760">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141</w:t>
            </w:r>
          </w:p>
        </w:tc>
        <w:tc>
          <w:tcPr>
            <w:tcW w:w="1416" w:type="dxa"/>
            <w:tcBorders>
              <w:top w:val="nil"/>
              <w:left w:val="nil"/>
              <w:bottom w:val="single" w:color="auto" w:sz="4" w:space="0"/>
              <w:right w:val="single" w:color="auto" w:sz="4" w:space="0"/>
            </w:tcBorders>
            <w:noWrap w:val="0"/>
            <w:vAlign w:val="center"/>
          </w:tcPr>
          <w:p w14:paraId="7BF241C4">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功能要求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6DFC5871">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0C13E2FF">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★固件设置网络引导</w:t>
            </w:r>
          </w:p>
        </w:tc>
        <w:tc>
          <w:tcPr>
            <w:tcW w:w="3501" w:type="dxa"/>
            <w:tcBorders>
              <w:top w:val="nil"/>
              <w:left w:val="nil"/>
              <w:bottom w:val="single" w:color="auto" w:sz="4" w:space="0"/>
              <w:right w:val="single" w:color="auto" w:sz="4" w:space="0"/>
            </w:tcBorders>
            <w:noWrap w:val="0"/>
            <w:vAlign w:val="center"/>
          </w:tcPr>
          <w:p w14:paraId="478657E4">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支持网络引导启动和关闭功能</w:t>
            </w:r>
          </w:p>
        </w:tc>
      </w:tr>
      <w:tr w14:paraId="3294AD3D">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06047AA6">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142</w:t>
            </w:r>
          </w:p>
        </w:tc>
        <w:tc>
          <w:tcPr>
            <w:tcW w:w="1416" w:type="dxa"/>
            <w:tcBorders>
              <w:top w:val="nil"/>
              <w:left w:val="nil"/>
              <w:bottom w:val="single" w:color="auto" w:sz="4" w:space="0"/>
              <w:right w:val="single" w:color="auto" w:sz="4" w:space="0"/>
            </w:tcBorders>
            <w:noWrap w:val="0"/>
            <w:vAlign w:val="center"/>
          </w:tcPr>
          <w:p w14:paraId="2F35635A">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功能要求</w:t>
            </w:r>
          </w:p>
        </w:tc>
        <w:tc>
          <w:tcPr>
            <w:tcW w:w="1344" w:type="dxa"/>
            <w:vMerge w:val="restart"/>
            <w:tcBorders>
              <w:top w:val="nil"/>
              <w:left w:val="single" w:color="auto" w:sz="4" w:space="0"/>
              <w:bottom w:val="single" w:color="auto" w:sz="4" w:space="0"/>
              <w:right w:val="single" w:color="auto" w:sz="4" w:space="0"/>
            </w:tcBorders>
            <w:noWrap w:val="0"/>
            <w:vAlign w:val="center"/>
          </w:tcPr>
          <w:p w14:paraId="3B1DE8C7">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生物识别功能</w:t>
            </w:r>
          </w:p>
        </w:tc>
        <w:tc>
          <w:tcPr>
            <w:tcW w:w="1390" w:type="dxa"/>
            <w:tcBorders>
              <w:top w:val="nil"/>
              <w:left w:val="nil"/>
              <w:bottom w:val="single" w:color="auto" w:sz="4" w:space="0"/>
              <w:right w:val="single" w:color="auto" w:sz="4" w:space="0"/>
            </w:tcBorders>
            <w:noWrap w:val="0"/>
            <w:vAlign w:val="center"/>
          </w:tcPr>
          <w:p w14:paraId="707EE96E">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指纹识别</w:t>
            </w:r>
          </w:p>
        </w:tc>
        <w:tc>
          <w:tcPr>
            <w:tcW w:w="3501" w:type="dxa"/>
            <w:tcBorders>
              <w:top w:val="nil"/>
              <w:left w:val="nil"/>
              <w:bottom w:val="single" w:color="auto" w:sz="4" w:space="0"/>
              <w:right w:val="single" w:color="auto" w:sz="4" w:space="0"/>
            </w:tcBorders>
            <w:noWrap w:val="0"/>
            <w:vAlign w:val="center"/>
          </w:tcPr>
          <w:p w14:paraId="249BBA53">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不涉及</w:t>
            </w:r>
          </w:p>
        </w:tc>
      </w:tr>
      <w:tr w14:paraId="3A2114E6">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2A2C495E">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143</w:t>
            </w:r>
          </w:p>
        </w:tc>
        <w:tc>
          <w:tcPr>
            <w:tcW w:w="1416" w:type="dxa"/>
            <w:tcBorders>
              <w:top w:val="nil"/>
              <w:left w:val="nil"/>
              <w:bottom w:val="single" w:color="auto" w:sz="4" w:space="0"/>
              <w:right w:val="single" w:color="auto" w:sz="4" w:space="0"/>
            </w:tcBorders>
            <w:noWrap w:val="0"/>
            <w:vAlign w:val="center"/>
          </w:tcPr>
          <w:p w14:paraId="08F5565A">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功能要求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2153FF8F">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73EDBD5A">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人脸识别</w:t>
            </w:r>
          </w:p>
        </w:tc>
        <w:tc>
          <w:tcPr>
            <w:tcW w:w="3501" w:type="dxa"/>
            <w:tcBorders>
              <w:top w:val="nil"/>
              <w:left w:val="nil"/>
              <w:bottom w:val="single" w:color="auto" w:sz="4" w:space="0"/>
              <w:right w:val="single" w:color="auto" w:sz="4" w:space="0"/>
            </w:tcBorders>
            <w:noWrap w:val="0"/>
            <w:vAlign w:val="center"/>
          </w:tcPr>
          <w:p w14:paraId="081E3911">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不涉及</w:t>
            </w:r>
          </w:p>
        </w:tc>
      </w:tr>
      <w:tr w14:paraId="79C3A3DB">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7165B6D8">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144</w:t>
            </w:r>
          </w:p>
        </w:tc>
        <w:tc>
          <w:tcPr>
            <w:tcW w:w="1416" w:type="dxa"/>
            <w:tcBorders>
              <w:top w:val="nil"/>
              <w:left w:val="nil"/>
              <w:bottom w:val="single" w:color="auto" w:sz="4" w:space="0"/>
              <w:right w:val="single" w:color="auto" w:sz="4" w:space="0"/>
            </w:tcBorders>
            <w:noWrap w:val="0"/>
            <w:vAlign w:val="center"/>
          </w:tcPr>
          <w:p w14:paraId="1AE8070C">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功能要求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72521439">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5DADC59A">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静脉识别</w:t>
            </w:r>
          </w:p>
        </w:tc>
        <w:tc>
          <w:tcPr>
            <w:tcW w:w="3501" w:type="dxa"/>
            <w:tcBorders>
              <w:top w:val="nil"/>
              <w:left w:val="nil"/>
              <w:bottom w:val="single" w:color="auto" w:sz="4" w:space="0"/>
              <w:right w:val="single" w:color="auto" w:sz="4" w:space="0"/>
            </w:tcBorders>
            <w:noWrap w:val="0"/>
            <w:vAlign w:val="center"/>
          </w:tcPr>
          <w:p w14:paraId="65808478">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不涉及</w:t>
            </w:r>
          </w:p>
        </w:tc>
      </w:tr>
      <w:tr w14:paraId="5BACD426">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5FA2C30A">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145</w:t>
            </w:r>
          </w:p>
        </w:tc>
        <w:tc>
          <w:tcPr>
            <w:tcW w:w="1416" w:type="dxa"/>
            <w:tcBorders>
              <w:top w:val="nil"/>
              <w:left w:val="nil"/>
              <w:bottom w:val="single" w:color="auto" w:sz="4" w:space="0"/>
              <w:right w:val="single" w:color="auto" w:sz="4" w:space="0"/>
            </w:tcBorders>
            <w:noWrap w:val="0"/>
            <w:vAlign w:val="center"/>
          </w:tcPr>
          <w:p w14:paraId="65A3A4CF">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功能要求</w:t>
            </w:r>
          </w:p>
        </w:tc>
        <w:tc>
          <w:tcPr>
            <w:tcW w:w="1344" w:type="dxa"/>
            <w:vMerge w:val="restart"/>
            <w:tcBorders>
              <w:top w:val="nil"/>
              <w:left w:val="single" w:color="auto" w:sz="4" w:space="0"/>
              <w:bottom w:val="single" w:color="auto" w:sz="4" w:space="0"/>
              <w:right w:val="single" w:color="auto" w:sz="4" w:space="0"/>
            </w:tcBorders>
            <w:noWrap w:val="0"/>
            <w:vAlign w:val="center"/>
          </w:tcPr>
          <w:p w14:paraId="016A9645">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硬件加速功能</w:t>
            </w:r>
          </w:p>
        </w:tc>
        <w:tc>
          <w:tcPr>
            <w:tcW w:w="1390" w:type="dxa"/>
            <w:tcBorders>
              <w:top w:val="nil"/>
              <w:left w:val="nil"/>
              <w:bottom w:val="single" w:color="auto" w:sz="4" w:space="0"/>
              <w:right w:val="single" w:color="auto" w:sz="4" w:space="0"/>
            </w:tcBorders>
            <w:noWrap w:val="0"/>
            <w:vAlign w:val="center"/>
          </w:tcPr>
          <w:p w14:paraId="427C521B">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NPU/GPU等AI加速模块</w:t>
            </w:r>
          </w:p>
        </w:tc>
        <w:tc>
          <w:tcPr>
            <w:tcW w:w="3501" w:type="dxa"/>
            <w:tcBorders>
              <w:top w:val="nil"/>
              <w:left w:val="nil"/>
              <w:bottom w:val="single" w:color="auto" w:sz="4" w:space="0"/>
              <w:right w:val="single" w:color="auto" w:sz="4" w:space="0"/>
            </w:tcBorders>
            <w:noWrap w:val="0"/>
            <w:vAlign w:val="center"/>
          </w:tcPr>
          <w:p w14:paraId="05F34921">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不涉及</w:t>
            </w:r>
          </w:p>
        </w:tc>
      </w:tr>
      <w:tr w14:paraId="216B2874">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005B9299">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146</w:t>
            </w:r>
          </w:p>
        </w:tc>
        <w:tc>
          <w:tcPr>
            <w:tcW w:w="1416" w:type="dxa"/>
            <w:tcBorders>
              <w:top w:val="nil"/>
              <w:left w:val="nil"/>
              <w:bottom w:val="single" w:color="auto" w:sz="4" w:space="0"/>
              <w:right w:val="single" w:color="auto" w:sz="4" w:space="0"/>
            </w:tcBorders>
            <w:noWrap w:val="0"/>
            <w:vAlign w:val="center"/>
          </w:tcPr>
          <w:p w14:paraId="568AC2BD">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功能要求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15A8C91E">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1C26CFDF">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视频编解码加速模块</w:t>
            </w:r>
          </w:p>
        </w:tc>
        <w:tc>
          <w:tcPr>
            <w:tcW w:w="3501" w:type="dxa"/>
            <w:tcBorders>
              <w:top w:val="nil"/>
              <w:left w:val="nil"/>
              <w:bottom w:val="single" w:color="auto" w:sz="4" w:space="0"/>
              <w:right w:val="single" w:color="auto" w:sz="4" w:space="0"/>
            </w:tcBorders>
            <w:noWrap w:val="0"/>
            <w:vAlign w:val="center"/>
          </w:tcPr>
          <w:p w14:paraId="0AFA5F11">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不涉及</w:t>
            </w:r>
          </w:p>
        </w:tc>
      </w:tr>
      <w:tr w14:paraId="1145BCFE">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22E31760">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147</w:t>
            </w:r>
          </w:p>
        </w:tc>
        <w:tc>
          <w:tcPr>
            <w:tcW w:w="1416" w:type="dxa"/>
            <w:tcBorders>
              <w:top w:val="nil"/>
              <w:left w:val="nil"/>
              <w:bottom w:val="single" w:color="auto" w:sz="4" w:space="0"/>
              <w:right w:val="single" w:color="auto" w:sz="4" w:space="0"/>
            </w:tcBorders>
            <w:noWrap w:val="0"/>
            <w:vAlign w:val="center"/>
          </w:tcPr>
          <w:p w14:paraId="60A7042D">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功能要求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3AE8FAE5">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02AA1B88">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影像处理加速模块</w:t>
            </w:r>
          </w:p>
        </w:tc>
        <w:tc>
          <w:tcPr>
            <w:tcW w:w="3501" w:type="dxa"/>
            <w:tcBorders>
              <w:top w:val="nil"/>
              <w:left w:val="nil"/>
              <w:bottom w:val="single" w:color="auto" w:sz="4" w:space="0"/>
              <w:right w:val="single" w:color="auto" w:sz="4" w:space="0"/>
            </w:tcBorders>
            <w:noWrap w:val="0"/>
            <w:vAlign w:val="center"/>
          </w:tcPr>
          <w:p w14:paraId="1076C062">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不涉及</w:t>
            </w:r>
          </w:p>
        </w:tc>
      </w:tr>
      <w:tr w14:paraId="5316462B">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1ED2C782">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148</w:t>
            </w:r>
          </w:p>
        </w:tc>
        <w:tc>
          <w:tcPr>
            <w:tcW w:w="1416" w:type="dxa"/>
            <w:tcBorders>
              <w:top w:val="nil"/>
              <w:left w:val="nil"/>
              <w:bottom w:val="single" w:color="auto" w:sz="4" w:space="0"/>
              <w:right w:val="single" w:color="auto" w:sz="4" w:space="0"/>
            </w:tcBorders>
            <w:noWrap w:val="0"/>
            <w:vAlign w:val="center"/>
          </w:tcPr>
          <w:p w14:paraId="2DC70E7B">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可靠性要求</w:t>
            </w:r>
          </w:p>
        </w:tc>
        <w:tc>
          <w:tcPr>
            <w:tcW w:w="1344" w:type="dxa"/>
            <w:vMerge w:val="restart"/>
            <w:tcBorders>
              <w:top w:val="nil"/>
              <w:left w:val="single" w:color="auto" w:sz="4" w:space="0"/>
              <w:bottom w:val="single" w:color="auto" w:sz="4" w:space="0"/>
              <w:right w:val="single" w:color="auto" w:sz="4" w:space="0"/>
            </w:tcBorders>
            <w:noWrap w:val="0"/>
            <w:vAlign w:val="center"/>
          </w:tcPr>
          <w:p w14:paraId="2B81FACE">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存储设备可靠性</w:t>
            </w:r>
          </w:p>
        </w:tc>
        <w:tc>
          <w:tcPr>
            <w:tcW w:w="1390" w:type="dxa"/>
            <w:tcBorders>
              <w:top w:val="nil"/>
              <w:left w:val="nil"/>
              <w:bottom w:val="single" w:color="auto" w:sz="4" w:space="0"/>
              <w:right w:val="single" w:color="auto" w:sz="4" w:space="0"/>
            </w:tcBorders>
            <w:noWrap w:val="0"/>
            <w:vAlign w:val="center"/>
          </w:tcPr>
          <w:p w14:paraId="5A47F234">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★固态存储寿命</w:t>
            </w:r>
          </w:p>
        </w:tc>
        <w:tc>
          <w:tcPr>
            <w:tcW w:w="3501" w:type="dxa"/>
            <w:tcBorders>
              <w:top w:val="nil"/>
              <w:left w:val="nil"/>
              <w:bottom w:val="single" w:color="auto" w:sz="4" w:space="0"/>
              <w:right w:val="single" w:color="auto" w:sz="4" w:space="0"/>
            </w:tcBorders>
            <w:noWrap w:val="0"/>
            <w:vAlign w:val="center"/>
          </w:tcPr>
          <w:p w14:paraId="6E51BD86">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TBW≥80TB（条件：240GB硬盘容量）</w:t>
            </w:r>
          </w:p>
        </w:tc>
      </w:tr>
      <w:tr w14:paraId="0700BCF1">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009A7C23">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149</w:t>
            </w:r>
          </w:p>
        </w:tc>
        <w:tc>
          <w:tcPr>
            <w:tcW w:w="1416" w:type="dxa"/>
            <w:tcBorders>
              <w:top w:val="nil"/>
              <w:left w:val="nil"/>
              <w:bottom w:val="single" w:color="auto" w:sz="4" w:space="0"/>
              <w:right w:val="single" w:color="auto" w:sz="4" w:space="0"/>
            </w:tcBorders>
            <w:noWrap w:val="0"/>
            <w:vAlign w:val="center"/>
          </w:tcPr>
          <w:p w14:paraId="5B5DEFE6">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可靠性要求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70088294">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037C32C7">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★机械硬盘寿命</w:t>
            </w:r>
          </w:p>
        </w:tc>
        <w:tc>
          <w:tcPr>
            <w:tcW w:w="3501" w:type="dxa"/>
            <w:tcBorders>
              <w:top w:val="nil"/>
              <w:left w:val="nil"/>
              <w:bottom w:val="single" w:color="auto" w:sz="4" w:space="0"/>
              <w:right w:val="single" w:color="auto" w:sz="4" w:space="0"/>
            </w:tcBorders>
            <w:noWrap w:val="0"/>
            <w:vAlign w:val="center"/>
          </w:tcPr>
          <w:p w14:paraId="498AE1CF">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不涉及</w:t>
            </w:r>
          </w:p>
        </w:tc>
      </w:tr>
      <w:tr w14:paraId="1E58C357">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03B6965A">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151</w:t>
            </w:r>
          </w:p>
        </w:tc>
        <w:tc>
          <w:tcPr>
            <w:tcW w:w="1416" w:type="dxa"/>
            <w:tcBorders>
              <w:top w:val="nil"/>
              <w:left w:val="nil"/>
              <w:bottom w:val="single" w:color="auto" w:sz="4" w:space="0"/>
              <w:right w:val="single" w:color="auto" w:sz="4" w:space="0"/>
            </w:tcBorders>
            <w:noWrap w:val="0"/>
            <w:vAlign w:val="center"/>
          </w:tcPr>
          <w:p w14:paraId="60A4DB16">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可靠性要求</w:t>
            </w:r>
          </w:p>
        </w:tc>
        <w:tc>
          <w:tcPr>
            <w:tcW w:w="1344" w:type="dxa"/>
            <w:vMerge w:val="restart"/>
            <w:tcBorders>
              <w:top w:val="nil"/>
              <w:left w:val="single" w:color="auto" w:sz="4" w:space="0"/>
              <w:bottom w:val="single" w:color="auto" w:sz="4" w:space="0"/>
              <w:right w:val="single" w:color="auto" w:sz="4" w:space="0"/>
            </w:tcBorders>
            <w:noWrap w:val="0"/>
            <w:vAlign w:val="center"/>
          </w:tcPr>
          <w:p w14:paraId="5900BFC9">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外设可靠性</w:t>
            </w:r>
          </w:p>
        </w:tc>
        <w:tc>
          <w:tcPr>
            <w:tcW w:w="1390" w:type="dxa"/>
            <w:tcBorders>
              <w:top w:val="nil"/>
              <w:left w:val="nil"/>
              <w:bottom w:val="single" w:color="auto" w:sz="4" w:space="0"/>
              <w:right w:val="single" w:color="auto" w:sz="4" w:space="0"/>
            </w:tcBorders>
            <w:noWrap w:val="0"/>
            <w:vAlign w:val="center"/>
          </w:tcPr>
          <w:p w14:paraId="092DE996">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★键盘按键寿命</w:t>
            </w:r>
          </w:p>
        </w:tc>
        <w:tc>
          <w:tcPr>
            <w:tcW w:w="3501" w:type="dxa"/>
            <w:tcBorders>
              <w:top w:val="nil"/>
              <w:left w:val="nil"/>
              <w:bottom w:val="single" w:color="auto" w:sz="4" w:space="0"/>
              <w:right w:val="single" w:color="auto" w:sz="4" w:space="0"/>
            </w:tcBorders>
            <w:noWrap w:val="0"/>
            <w:vAlign w:val="center"/>
          </w:tcPr>
          <w:p w14:paraId="70ACD9B9">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≥1000万次</w:t>
            </w:r>
          </w:p>
        </w:tc>
      </w:tr>
      <w:tr w14:paraId="47F2200B">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32F881A9">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152</w:t>
            </w:r>
          </w:p>
        </w:tc>
        <w:tc>
          <w:tcPr>
            <w:tcW w:w="1416" w:type="dxa"/>
            <w:tcBorders>
              <w:top w:val="nil"/>
              <w:left w:val="nil"/>
              <w:bottom w:val="single" w:color="auto" w:sz="4" w:space="0"/>
              <w:right w:val="single" w:color="auto" w:sz="4" w:space="0"/>
            </w:tcBorders>
            <w:noWrap w:val="0"/>
            <w:vAlign w:val="center"/>
          </w:tcPr>
          <w:p w14:paraId="10FC8D08">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可靠性要求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074F4A46">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59CD0775">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★鼠标按键寿命</w:t>
            </w:r>
          </w:p>
        </w:tc>
        <w:tc>
          <w:tcPr>
            <w:tcW w:w="3501" w:type="dxa"/>
            <w:tcBorders>
              <w:top w:val="nil"/>
              <w:left w:val="nil"/>
              <w:bottom w:val="single" w:color="auto" w:sz="4" w:space="0"/>
              <w:right w:val="single" w:color="auto" w:sz="4" w:space="0"/>
            </w:tcBorders>
            <w:noWrap w:val="0"/>
            <w:vAlign w:val="center"/>
          </w:tcPr>
          <w:p w14:paraId="3485CC2E">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≥500万次</w:t>
            </w:r>
          </w:p>
        </w:tc>
      </w:tr>
      <w:tr w14:paraId="08C34F31">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0D0A4055">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153</w:t>
            </w:r>
          </w:p>
        </w:tc>
        <w:tc>
          <w:tcPr>
            <w:tcW w:w="1416" w:type="dxa"/>
            <w:tcBorders>
              <w:top w:val="nil"/>
              <w:left w:val="nil"/>
              <w:bottom w:val="single" w:color="auto" w:sz="4" w:space="0"/>
              <w:right w:val="single" w:color="auto" w:sz="4" w:space="0"/>
            </w:tcBorders>
            <w:noWrap w:val="0"/>
            <w:vAlign w:val="center"/>
          </w:tcPr>
          <w:p w14:paraId="64A12F8A">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可靠性要求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20F99806">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191F5CFA">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★键盘鼠标线材寿命</w:t>
            </w:r>
          </w:p>
        </w:tc>
        <w:tc>
          <w:tcPr>
            <w:tcW w:w="3501" w:type="dxa"/>
            <w:tcBorders>
              <w:top w:val="nil"/>
              <w:left w:val="nil"/>
              <w:bottom w:val="single" w:color="auto" w:sz="4" w:space="0"/>
              <w:right w:val="single" w:color="auto" w:sz="4" w:space="0"/>
            </w:tcBorders>
            <w:noWrap w:val="0"/>
            <w:vAlign w:val="center"/>
          </w:tcPr>
          <w:p w14:paraId="7FEE0E38">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键盘鼠标所用线材经±60°弯折不低于3000次，功能、外观完好</w:t>
            </w:r>
          </w:p>
        </w:tc>
      </w:tr>
      <w:tr w14:paraId="76BD3643">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7A6D80FC">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154</w:t>
            </w:r>
          </w:p>
        </w:tc>
        <w:tc>
          <w:tcPr>
            <w:tcW w:w="1416" w:type="dxa"/>
            <w:tcBorders>
              <w:top w:val="nil"/>
              <w:left w:val="nil"/>
              <w:bottom w:val="single" w:color="auto" w:sz="4" w:space="0"/>
              <w:right w:val="single" w:color="auto" w:sz="4" w:space="0"/>
            </w:tcBorders>
            <w:noWrap w:val="0"/>
            <w:vAlign w:val="center"/>
          </w:tcPr>
          <w:p w14:paraId="38DFFE7F">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可靠性要求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3A27D7B2">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4A75C1A1">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★风扇寿命</w:t>
            </w:r>
          </w:p>
        </w:tc>
        <w:tc>
          <w:tcPr>
            <w:tcW w:w="3501" w:type="dxa"/>
            <w:tcBorders>
              <w:top w:val="nil"/>
              <w:left w:val="nil"/>
              <w:bottom w:val="single" w:color="auto" w:sz="4" w:space="0"/>
              <w:right w:val="single" w:color="auto" w:sz="4" w:space="0"/>
            </w:tcBorders>
            <w:noWrap w:val="0"/>
            <w:vAlign w:val="center"/>
          </w:tcPr>
          <w:p w14:paraId="3F69AAD8">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≥4万小时</w:t>
            </w:r>
          </w:p>
        </w:tc>
      </w:tr>
      <w:tr w14:paraId="49DDE15B">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696AFC85">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155</w:t>
            </w:r>
          </w:p>
        </w:tc>
        <w:tc>
          <w:tcPr>
            <w:tcW w:w="1416" w:type="dxa"/>
            <w:tcBorders>
              <w:top w:val="nil"/>
              <w:left w:val="nil"/>
              <w:bottom w:val="single" w:color="auto" w:sz="4" w:space="0"/>
              <w:right w:val="single" w:color="auto" w:sz="4" w:space="0"/>
            </w:tcBorders>
            <w:noWrap w:val="0"/>
            <w:vAlign w:val="center"/>
          </w:tcPr>
          <w:p w14:paraId="1468C9D2">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可靠性要求</w:t>
            </w:r>
          </w:p>
        </w:tc>
        <w:tc>
          <w:tcPr>
            <w:tcW w:w="1344" w:type="dxa"/>
            <w:vMerge w:val="restart"/>
            <w:tcBorders>
              <w:top w:val="nil"/>
              <w:left w:val="single" w:color="auto" w:sz="4" w:space="0"/>
              <w:bottom w:val="single" w:color="auto" w:sz="4" w:space="0"/>
              <w:right w:val="single" w:color="auto" w:sz="4" w:space="0"/>
            </w:tcBorders>
            <w:noWrap w:val="0"/>
            <w:vAlign w:val="center"/>
          </w:tcPr>
          <w:p w14:paraId="7E763E22">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整机可靠性要求</w:t>
            </w:r>
          </w:p>
        </w:tc>
        <w:tc>
          <w:tcPr>
            <w:tcW w:w="1390" w:type="dxa"/>
            <w:tcBorders>
              <w:top w:val="nil"/>
              <w:left w:val="nil"/>
              <w:bottom w:val="single" w:color="auto" w:sz="4" w:space="0"/>
              <w:right w:val="single" w:color="auto" w:sz="4" w:space="0"/>
            </w:tcBorders>
            <w:noWrap w:val="0"/>
            <w:vAlign w:val="center"/>
          </w:tcPr>
          <w:p w14:paraId="0E018F00">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★电磁兼容性要求的抗扰度</w:t>
            </w:r>
          </w:p>
        </w:tc>
        <w:tc>
          <w:tcPr>
            <w:tcW w:w="3501" w:type="dxa"/>
            <w:tcBorders>
              <w:top w:val="nil"/>
              <w:left w:val="nil"/>
              <w:bottom w:val="single" w:color="auto" w:sz="4" w:space="0"/>
              <w:right w:val="single" w:color="auto" w:sz="4" w:space="0"/>
            </w:tcBorders>
            <w:noWrap w:val="0"/>
            <w:vAlign w:val="center"/>
          </w:tcPr>
          <w:p w14:paraId="4BAFFE8A">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符合 GB/T 9254.2 的规定</w:t>
            </w:r>
          </w:p>
        </w:tc>
      </w:tr>
      <w:tr w14:paraId="372CB864">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6A578CA8">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156</w:t>
            </w:r>
          </w:p>
        </w:tc>
        <w:tc>
          <w:tcPr>
            <w:tcW w:w="1416" w:type="dxa"/>
            <w:tcBorders>
              <w:top w:val="nil"/>
              <w:left w:val="nil"/>
              <w:bottom w:val="single" w:color="auto" w:sz="4" w:space="0"/>
              <w:right w:val="single" w:color="auto" w:sz="4" w:space="0"/>
            </w:tcBorders>
            <w:noWrap w:val="0"/>
            <w:vAlign w:val="center"/>
          </w:tcPr>
          <w:p w14:paraId="30816B48">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可靠性要求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47C88A2E">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57B845D1">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★环境条件要求的气候环境适应性</w:t>
            </w:r>
          </w:p>
        </w:tc>
        <w:tc>
          <w:tcPr>
            <w:tcW w:w="3501" w:type="dxa"/>
            <w:tcBorders>
              <w:top w:val="nil"/>
              <w:left w:val="nil"/>
              <w:bottom w:val="single" w:color="auto" w:sz="4" w:space="0"/>
              <w:right w:val="single" w:color="auto" w:sz="4" w:space="0"/>
            </w:tcBorders>
            <w:noWrap w:val="0"/>
            <w:vAlign w:val="center"/>
          </w:tcPr>
          <w:p w14:paraId="505E49AB">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符合GB/T9813.1中规定</w:t>
            </w:r>
          </w:p>
        </w:tc>
      </w:tr>
      <w:tr w14:paraId="4EB9D7BE">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11848E0A">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157</w:t>
            </w:r>
          </w:p>
        </w:tc>
        <w:tc>
          <w:tcPr>
            <w:tcW w:w="1416" w:type="dxa"/>
            <w:tcBorders>
              <w:top w:val="nil"/>
              <w:left w:val="nil"/>
              <w:bottom w:val="single" w:color="auto" w:sz="4" w:space="0"/>
              <w:right w:val="single" w:color="auto" w:sz="4" w:space="0"/>
            </w:tcBorders>
            <w:noWrap w:val="0"/>
            <w:vAlign w:val="center"/>
          </w:tcPr>
          <w:p w14:paraId="0EA1A56E">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可靠性要求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521A0ECC">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04C9540D">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★环境条件要求的振动适应性</w:t>
            </w:r>
          </w:p>
        </w:tc>
        <w:tc>
          <w:tcPr>
            <w:tcW w:w="3501" w:type="dxa"/>
            <w:tcBorders>
              <w:top w:val="nil"/>
              <w:left w:val="nil"/>
              <w:bottom w:val="single" w:color="auto" w:sz="4" w:space="0"/>
              <w:right w:val="single" w:color="auto" w:sz="4" w:space="0"/>
            </w:tcBorders>
            <w:noWrap w:val="0"/>
            <w:vAlign w:val="center"/>
          </w:tcPr>
          <w:p w14:paraId="2C335380">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符合GB/T9813.1中规定</w:t>
            </w:r>
          </w:p>
        </w:tc>
      </w:tr>
      <w:tr w14:paraId="3F8F68D4">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2CC26043">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158</w:t>
            </w:r>
          </w:p>
        </w:tc>
        <w:tc>
          <w:tcPr>
            <w:tcW w:w="1416" w:type="dxa"/>
            <w:tcBorders>
              <w:top w:val="nil"/>
              <w:left w:val="nil"/>
              <w:bottom w:val="single" w:color="auto" w:sz="4" w:space="0"/>
              <w:right w:val="single" w:color="auto" w:sz="4" w:space="0"/>
            </w:tcBorders>
            <w:noWrap w:val="0"/>
            <w:vAlign w:val="center"/>
          </w:tcPr>
          <w:p w14:paraId="50B5CEEB">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可靠性要求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4D1CE10E">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53C7CDE0">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★环境条件要求的冲击适应性</w:t>
            </w:r>
          </w:p>
        </w:tc>
        <w:tc>
          <w:tcPr>
            <w:tcW w:w="3501" w:type="dxa"/>
            <w:tcBorders>
              <w:top w:val="nil"/>
              <w:left w:val="nil"/>
              <w:bottom w:val="single" w:color="auto" w:sz="4" w:space="0"/>
              <w:right w:val="single" w:color="auto" w:sz="4" w:space="0"/>
            </w:tcBorders>
            <w:noWrap w:val="0"/>
            <w:vAlign w:val="center"/>
          </w:tcPr>
          <w:p w14:paraId="2C2AD0B4">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符合GB/T9813.1中规定</w:t>
            </w:r>
          </w:p>
        </w:tc>
      </w:tr>
      <w:tr w14:paraId="7934325E">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3535ECF4">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159</w:t>
            </w:r>
          </w:p>
        </w:tc>
        <w:tc>
          <w:tcPr>
            <w:tcW w:w="1416" w:type="dxa"/>
            <w:tcBorders>
              <w:top w:val="nil"/>
              <w:left w:val="nil"/>
              <w:bottom w:val="single" w:color="auto" w:sz="4" w:space="0"/>
              <w:right w:val="single" w:color="auto" w:sz="4" w:space="0"/>
            </w:tcBorders>
            <w:noWrap w:val="0"/>
            <w:vAlign w:val="center"/>
          </w:tcPr>
          <w:p w14:paraId="3B15DD5D">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可靠性要求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3A69A74C">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7B0E97EF">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★环境条件要求的碰撞适应性</w:t>
            </w:r>
          </w:p>
        </w:tc>
        <w:tc>
          <w:tcPr>
            <w:tcW w:w="3501" w:type="dxa"/>
            <w:tcBorders>
              <w:top w:val="nil"/>
              <w:left w:val="nil"/>
              <w:bottom w:val="single" w:color="auto" w:sz="4" w:space="0"/>
              <w:right w:val="single" w:color="auto" w:sz="4" w:space="0"/>
            </w:tcBorders>
            <w:noWrap w:val="0"/>
            <w:vAlign w:val="center"/>
          </w:tcPr>
          <w:p w14:paraId="32E1B0F7">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符合GB/T9813.1中规定</w:t>
            </w:r>
          </w:p>
        </w:tc>
      </w:tr>
      <w:tr w14:paraId="5266A8FD">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00120D25">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160</w:t>
            </w:r>
          </w:p>
        </w:tc>
        <w:tc>
          <w:tcPr>
            <w:tcW w:w="1416" w:type="dxa"/>
            <w:tcBorders>
              <w:top w:val="nil"/>
              <w:left w:val="nil"/>
              <w:bottom w:val="single" w:color="auto" w:sz="4" w:space="0"/>
              <w:right w:val="single" w:color="auto" w:sz="4" w:space="0"/>
            </w:tcBorders>
            <w:noWrap w:val="0"/>
            <w:vAlign w:val="center"/>
          </w:tcPr>
          <w:p w14:paraId="4C1E567D">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可靠性要求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2609CA49">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5685F4A6">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★环境条件要求的运输包装件跌落适应性</w:t>
            </w:r>
          </w:p>
        </w:tc>
        <w:tc>
          <w:tcPr>
            <w:tcW w:w="3501" w:type="dxa"/>
            <w:tcBorders>
              <w:top w:val="nil"/>
              <w:left w:val="nil"/>
              <w:bottom w:val="single" w:color="auto" w:sz="4" w:space="0"/>
              <w:right w:val="single" w:color="auto" w:sz="4" w:space="0"/>
            </w:tcBorders>
            <w:noWrap w:val="0"/>
            <w:vAlign w:val="center"/>
          </w:tcPr>
          <w:p w14:paraId="2F2A93C9">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符合GB/T9813.1中规定</w:t>
            </w:r>
          </w:p>
        </w:tc>
      </w:tr>
      <w:tr w14:paraId="293356E0">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431867FD">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161</w:t>
            </w:r>
          </w:p>
        </w:tc>
        <w:tc>
          <w:tcPr>
            <w:tcW w:w="1416" w:type="dxa"/>
            <w:tcBorders>
              <w:top w:val="nil"/>
              <w:left w:val="nil"/>
              <w:bottom w:val="single" w:color="auto" w:sz="4" w:space="0"/>
              <w:right w:val="single" w:color="auto" w:sz="4" w:space="0"/>
            </w:tcBorders>
            <w:noWrap w:val="0"/>
            <w:vAlign w:val="center"/>
          </w:tcPr>
          <w:p w14:paraId="126FC8FF">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可靠性要求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0D00D21C">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244A5BAA">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★MTBF测试</w:t>
            </w:r>
          </w:p>
        </w:tc>
        <w:tc>
          <w:tcPr>
            <w:tcW w:w="3501" w:type="dxa"/>
            <w:tcBorders>
              <w:top w:val="nil"/>
              <w:left w:val="nil"/>
              <w:bottom w:val="single" w:color="auto" w:sz="4" w:space="0"/>
              <w:right w:val="single" w:color="auto" w:sz="4" w:space="0"/>
            </w:tcBorders>
            <w:noWrap w:val="0"/>
            <w:vAlign w:val="center"/>
          </w:tcPr>
          <w:p w14:paraId="4834D41A">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MTBF(m1)≥100万小时</w:t>
            </w:r>
          </w:p>
        </w:tc>
      </w:tr>
      <w:tr w14:paraId="0392CBA5">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47D92B64">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162</w:t>
            </w:r>
          </w:p>
        </w:tc>
        <w:tc>
          <w:tcPr>
            <w:tcW w:w="1416" w:type="dxa"/>
            <w:tcBorders>
              <w:top w:val="nil"/>
              <w:left w:val="nil"/>
              <w:bottom w:val="single" w:color="auto" w:sz="4" w:space="0"/>
              <w:right w:val="single" w:color="auto" w:sz="4" w:space="0"/>
            </w:tcBorders>
            <w:noWrap w:val="0"/>
            <w:vAlign w:val="center"/>
          </w:tcPr>
          <w:p w14:paraId="77718058">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兼容要求</w:t>
            </w:r>
          </w:p>
        </w:tc>
        <w:tc>
          <w:tcPr>
            <w:tcW w:w="1344" w:type="dxa"/>
            <w:vMerge w:val="restart"/>
            <w:tcBorders>
              <w:top w:val="nil"/>
              <w:left w:val="single" w:color="auto" w:sz="4" w:space="0"/>
              <w:bottom w:val="single" w:color="auto" w:sz="4" w:space="0"/>
              <w:right w:val="single" w:color="auto" w:sz="4" w:space="0"/>
            </w:tcBorders>
            <w:noWrap w:val="0"/>
            <w:vAlign w:val="center"/>
          </w:tcPr>
          <w:p w14:paraId="54BF5030">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兼容要求</w:t>
            </w:r>
          </w:p>
        </w:tc>
        <w:tc>
          <w:tcPr>
            <w:tcW w:w="1390" w:type="dxa"/>
            <w:tcBorders>
              <w:top w:val="nil"/>
              <w:left w:val="nil"/>
              <w:bottom w:val="single" w:color="auto" w:sz="4" w:space="0"/>
              <w:right w:val="single" w:color="auto" w:sz="4" w:space="0"/>
            </w:tcBorders>
            <w:noWrap w:val="0"/>
            <w:vAlign w:val="center"/>
          </w:tcPr>
          <w:p w14:paraId="6248F7E5">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★常用软件兼容</w:t>
            </w:r>
          </w:p>
        </w:tc>
        <w:tc>
          <w:tcPr>
            <w:tcW w:w="3501" w:type="dxa"/>
            <w:tcBorders>
              <w:top w:val="nil"/>
              <w:left w:val="nil"/>
              <w:bottom w:val="single" w:color="auto" w:sz="4" w:space="0"/>
              <w:right w:val="single" w:color="auto" w:sz="4" w:space="0"/>
            </w:tcBorders>
            <w:noWrap w:val="0"/>
            <w:vAlign w:val="center"/>
          </w:tcPr>
          <w:p w14:paraId="34B36D67">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支持流式软件、版式软件、浏览器、邮件采购人端、解压软件、多媒体、图形图像处理等常用软件</w:t>
            </w:r>
          </w:p>
        </w:tc>
      </w:tr>
      <w:tr w14:paraId="5AA2E974">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0BA210A8">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163</w:t>
            </w:r>
          </w:p>
        </w:tc>
        <w:tc>
          <w:tcPr>
            <w:tcW w:w="1416" w:type="dxa"/>
            <w:tcBorders>
              <w:top w:val="nil"/>
              <w:left w:val="nil"/>
              <w:bottom w:val="single" w:color="auto" w:sz="4" w:space="0"/>
              <w:right w:val="single" w:color="auto" w:sz="4" w:space="0"/>
            </w:tcBorders>
            <w:noWrap w:val="0"/>
            <w:vAlign w:val="center"/>
          </w:tcPr>
          <w:p w14:paraId="215917C9">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兼容要求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2DFEA354">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5D9A760C">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★数据库兼容</w:t>
            </w:r>
          </w:p>
        </w:tc>
        <w:tc>
          <w:tcPr>
            <w:tcW w:w="3501" w:type="dxa"/>
            <w:tcBorders>
              <w:top w:val="nil"/>
              <w:left w:val="nil"/>
              <w:bottom w:val="single" w:color="auto" w:sz="4" w:space="0"/>
              <w:right w:val="single" w:color="auto" w:sz="4" w:space="0"/>
            </w:tcBorders>
            <w:noWrap w:val="0"/>
            <w:vAlign w:val="center"/>
          </w:tcPr>
          <w:p w14:paraId="4A30C10D">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兼容3个及以上厂商的数据库产品</w:t>
            </w:r>
          </w:p>
        </w:tc>
      </w:tr>
      <w:tr w14:paraId="5B36EB99">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10128DCD">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164</w:t>
            </w:r>
          </w:p>
        </w:tc>
        <w:tc>
          <w:tcPr>
            <w:tcW w:w="1416" w:type="dxa"/>
            <w:tcBorders>
              <w:top w:val="nil"/>
              <w:left w:val="nil"/>
              <w:bottom w:val="single" w:color="auto" w:sz="4" w:space="0"/>
              <w:right w:val="single" w:color="auto" w:sz="4" w:space="0"/>
            </w:tcBorders>
            <w:noWrap w:val="0"/>
            <w:vAlign w:val="center"/>
          </w:tcPr>
          <w:p w14:paraId="7E586D29">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兼容要求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7E8BD51A">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72E18C12">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★中间件兼容</w:t>
            </w:r>
          </w:p>
        </w:tc>
        <w:tc>
          <w:tcPr>
            <w:tcW w:w="3501" w:type="dxa"/>
            <w:tcBorders>
              <w:top w:val="nil"/>
              <w:left w:val="nil"/>
              <w:bottom w:val="single" w:color="auto" w:sz="4" w:space="0"/>
              <w:right w:val="single" w:color="auto" w:sz="4" w:space="0"/>
            </w:tcBorders>
            <w:noWrap w:val="0"/>
            <w:vAlign w:val="center"/>
          </w:tcPr>
          <w:p w14:paraId="3A239818">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兼容3个及以上厂商中间件产品</w:t>
            </w:r>
          </w:p>
        </w:tc>
      </w:tr>
      <w:tr w14:paraId="3F71368F">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3024AE9D">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165</w:t>
            </w:r>
          </w:p>
        </w:tc>
        <w:tc>
          <w:tcPr>
            <w:tcW w:w="1416" w:type="dxa"/>
            <w:tcBorders>
              <w:top w:val="nil"/>
              <w:left w:val="nil"/>
              <w:bottom w:val="single" w:color="auto" w:sz="4" w:space="0"/>
              <w:right w:val="single" w:color="auto" w:sz="4" w:space="0"/>
            </w:tcBorders>
            <w:noWrap w:val="0"/>
            <w:vAlign w:val="center"/>
          </w:tcPr>
          <w:p w14:paraId="7F6A3841">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兼容要求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5AAFA86A">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662A14A2">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★平台软件兼容</w:t>
            </w:r>
          </w:p>
        </w:tc>
        <w:tc>
          <w:tcPr>
            <w:tcW w:w="3501" w:type="dxa"/>
            <w:tcBorders>
              <w:top w:val="nil"/>
              <w:left w:val="nil"/>
              <w:bottom w:val="single" w:color="auto" w:sz="4" w:space="0"/>
              <w:right w:val="single" w:color="auto" w:sz="4" w:space="0"/>
            </w:tcBorders>
            <w:noWrap w:val="0"/>
            <w:vAlign w:val="center"/>
          </w:tcPr>
          <w:p w14:paraId="78099638">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兼容3个及以上厂商云计算及大数据平台</w:t>
            </w:r>
          </w:p>
        </w:tc>
      </w:tr>
      <w:tr w14:paraId="41D87E3D">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6ADCB209">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166</w:t>
            </w:r>
          </w:p>
        </w:tc>
        <w:tc>
          <w:tcPr>
            <w:tcW w:w="1416" w:type="dxa"/>
            <w:tcBorders>
              <w:top w:val="nil"/>
              <w:left w:val="nil"/>
              <w:bottom w:val="single" w:color="auto" w:sz="4" w:space="0"/>
              <w:right w:val="single" w:color="auto" w:sz="4" w:space="0"/>
            </w:tcBorders>
            <w:noWrap w:val="0"/>
            <w:vAlign w:val="center"/>
          </w:tcPr>
          <w:p w14:paraId="3B2A8EB0">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包装及运输要求</w:t>
            </w:r>
          </w:p>
        </w:tc>
        <w:tc>
          <w:tcPr>
            <w:tcW w:w="1344" w:type="dxa"/>
            <w:tcBorders>
              <w:top w:val="nil"/>
              <w:left w:val="nil"/>
              <w:bottom w:val="single" w:color="auto" w:sz="4" w:space="0"/>
              <w:right w:val="single" w:color="auto" w:sz="4" w:space="0"/>
            </w:tcBorders>
            <w:noWrap w:val="0"/>
            <w:vAlign w:val="center"/>
          </w:tcPr>
          <w:p w14:paraId="1D9067C1">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包装及运输要求</w:t>
            </w:r>
          </w:p>
        </w:tc>
        <w:tc>
          <w:tcPr>
            <w:tcW w:w="1390" w:type="dxa"/>
            <w:tcBorders>
              <w:top w:val="nil"/>
              <w:left w:val="nil"/>
              <w:bottom w:val="single" w:color="auto" w:sz="4" w:space="0"/>
              <w:right w:val="single" w:color="auto" w:sz="4" w:space="0"/>
            </w:tcBorders>
            <w:noWrap w:val="0"/>
            <w:vAlign w:val="center"/>
          </w:tcPr>
          <w:p w14:paraId="34D1956A">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★标志、包装、运输和贮存</w:t>
            </w:r>
          </w:p>
        </w:tc>
        <w:tc>
          <w:tcPr>
            <w:tcW w:w="3501" w:type="dxa"/>
            <w:tcBorders>
              <w:top w:val="nil"/>
              <w:left w:val="nil"/>
              <w:bottom w:val="single" w:color="auto" w:sz="4" w:space="0"/>
              <w:right w:val="single" w:color="auto" w:sz="4" w:space="0"/>
            </w:tcBorders>
            <w:noWrap w:val="0"/>
            <w:vAlign w:val="center"/>
          </w:tcPr>
          <w:p w14:paraId="57CE15A7">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符合GB/T9813.1和商品包装政府采购需求标准的相关规定</w:t>
            </w:r>
          </w:p>
        </w:tc>
      </w:tr>
      <w:tr w14:paraId="14F25C81">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4102DB8D">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167</w:t>
            </w:r>
          </w:p>
        </w:tc>
        <w:tc>
          <w:tcPr>
            <w:tcW w:w="1416" w:type="dxa"/>
            <w:tcBorders>
              <w:top w:val="nil"/>
              <w:left w:val="nil"/>
              <w:bottom w:val="single" w:color="auto" w:sz="4" w:space="0"/>
              <w:right w:val="single" w:color="auto" w:sz="4" w:space="0"/>
            </w:tcBorders>
            <w:noWrap w:val="0"/>
            <w:vAlign w:val="center"/>
          </w:tcPr>
          <w:p w14:paraId="62639DBF">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服务要求</w:t>
            </w:r>
          </w:p>
        </w:tc>
        <w:tc>
          <w:tcPr>
            <w:tcW w:w="1344" w:type="dxa"/>
            <w:vMerge w:val="restart"/>
            <w:tcBorders>
              <w:top w:val="nil"/>
              <w:left w:val="single" w:color="auto" w:sz="4" w:space="0"/>
              <w:bottom w:val="single" w:color="auto" w:sz="4" w:space="0"/>
              <w:right w:val="single" w:color="auto" w:sz="4" w:space="0"/>
            </w:tcBorders>
            <w:noWrap w:val="0"/>
            <w:vAlign w:val="center"/>
          </w:tcPr>
          <w:p w14:paraId="1B783BD3">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服务要求</w:t>
            </w:r>
          </w:p>
        </w:tc>
        <w:tc>
          <w:tcPr>
            <w:tcW w:w="1390" w:type="dxa"/>
            <w:tcBorders>
              <w:top w:val="nil"/>
              <w:left w:val="nil"/>
              <w:bottom w:val="single" w:color="auto" w:sz="4" w:space="0"/>
              <w:right w:val="single" w:color="auto" w:sz="4" w:space="0"/>
            </w:tcBorders>
            <w:noWrap w:val="0"/>
            <w:vAlign w:val="center"/>
          </w:tcPr>
          <w:p w14:paraId="0B60AC5E">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★配置检查工具</w:t>
            </w:r>
          </w:p>
        </w:tc>
        <w:tc>
          <w:tcPr>
            <w:tcW w:w="3501" w:type="dxa"/>
            <w:tcBorders>
              <w:top w:val="nil"/>
              <w:left w:val="nil"/>
              <w:bottom w:val="single" w:color="auto" w:sz="4" w:space="0"/>
              <w:right w:val="single" w:color="auto" w:sz="4" w:space="0"/>
            </w:tcBorders>
            <w:noWrap w:val="0"/>
            <w:vAlign w:val="center"/>
          </w:tcPr>
          <w:p w14:paraId="06B0103F">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供应商提供自检测试工具</w:t>
            </w:r>
          </w:p>
        </w:tc>
      </w:tr>
      <w:tr w14:paraId="7B1228A7">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3A992A83">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168</w:t>
            </w:r>
          </w:p>
        </w:tc>
        <w:tc>
          <w:tcPr>
            <w:tcW w:w="1416" w:type="dxa"/>
            <w:tcBorders>
              <w:top w:val="nil"/>
              <w:left w:val="nil"/>
              <w:bottom w:val="single" w:color="auto" w:sz="4" w:space="0"/>
              <w:right w:val="single" w:color="auto" w:sz="4" w:space="0"/>
            </w:tcBorders>
            <w:noWrap w:val="0"/>
            <w:vAlign w:val="center"/>
          </w:tcPr>
          <w:p w14:paraId="5044DE57">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服务要求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75A52C7E">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514AB473">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★服务响应</w:t>
            </w:r>
          </w:p>
        </w:tc>
        <w:tc>
          <w:tcPr>
            <w:tcW w:w="3501" w:type="dxa"/>
            <w:tcBorders>
              <w:top w:val="nil"/>
              <w:left w:val="nil"/>
              <w:bottom w:val="single" w:color="auto" w:sz="4" w:space="0"/>
              <w:right w:val="single" w:color="auto" w:sz="4" w:space="0"/>
            </w:tcBorders>
            <w:noWrap w:val="0"/>
            <w:vAlign w:val="center"/>
          </w:tcPr>
          <w:p w14:paraId="3657793E">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r>
      <w:tr w14:paraId="03E8D73B">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3EBAA097">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169</w:t>
            </w:r>
          </w:p>
        </w:tc>
        <w:tc>
          <w:tcPr>
            <w:tcW w:w="1416" w:type="dxa"/>
            <w:tcBorders>
              <w:top w:val="nil"/>
              <w:left w:val="nil"/>
              <w:bottom w:val="single" w:color="auto" w:sz="4" w:space="0"/>
              <w:right w:val="single" w:color="auto" w:sz="4" w:space="0"/>
            </w:tcBorders>
            <w:noWrap w:val="0"/>
            <w:vAlign w:val="center"/>
          </w:tcPr>
          <w:p w14:paraId="330E53D0">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服务要求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7E09634C">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562A9C78">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★服务周期</w:t>
            </w:r>
          </w:p>
        </w:tc>
        <w:tc>
          <w:tcPr>
            <w:tcW w:w="3501" w:type="dxa"/>
            <w:tcBorders>
              <w:top w:val="nil"/>
              <w:left w:val="nil"/>
              <w:bottom w:val="single" w:color="auto" w:sz="4" w:space="0"/>
              <w:right w:val="single" w:color="auto" w:sz="4" w:space="0"/>
            </w:tcBorders>
            <w:noWrap w:val="0"/>
            <w:vAlign w:val="center"/>
          </w:tcPr>
          <w:p w14:paraId="0490746C">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a)设备停产后应继续提供质量保障服务（含备品备件），服务终止时间与最后一批设备交付时间间隔不低于6年；b)产品停止服务时间应提前1年告知；c)应明确产品发布日期</w:t>
            </w:r>
          </w:p>
        </w:tc>
      </w:tr>
      <w:tr w14:paraId="2B357056">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58E18AF9">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170</w:t>
            </w:r>
          </w:p>
        </w:tc>
        <w:tc>
          <w:tcPr>
            <w:tcW w:w="1416" w:type="dxa"/>
            <w:tcBorders>
              <w:top w:val="nil"/>
              <w:left w:val="nil"/>
              <w:bottom w:val="single" w:color="auto" w:sz="4" w:space="0"/>
              <w:right w:val="single" w:color="auto" w:sz="4" w:space="0"/>
            </w:tcBorders>
            <w:noWrap w:val="0"/>
            <w:vAlign w:val="center"/>
          </w:tcPr>
          <w:p w14:paraId="1902E23A">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服务要求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2AF6DDCC">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5069BD1B">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★预装操作系统</w:t>
            </w:r>
          </w:p>
        </w:tc>
        <w:tc>
          <w:tcPr>
            <w:tcW w:w="3501" w:type="dxa"/>
            <w:tcBorders>
              <w:top w:val="nil"/>
              <w:left w:val="nil"/>
              <w:bottom w:val="single" w:color="auto" w:sz="4" w:space="0"/>
              <w:right w:val="single" w:color="auto" w:sz="4" w:space="0"/>
            </w:tcBorders>
            <w:noWrap w:val="0"/>
            <w:vAlign w:val="center"/>
          </w:tcPr>
          <w:p w14:paraId="36B4D8F5">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lang w:bidi="ar"/>
              </w:rPr>
              <w:t>预装Windows11正版操作系统</w:t>
            </w:r>
          </w:p>
        </w:tc>
      </w:tr>
      <w:tr w14:paraId="46791BC6">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03F7FF55">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171</w:t>
            </w:r>
          </w:p>
        </w:tc>
        <w:tc>
          <w:tcPr>
            <w:tcW w:w="1416" w:type="dxa"/>
            <w:tcBorders>
              <w:top w:val="nil"/>
              <w:left w:val="nil"/>
              <w:bottom w:val="single" w:color="auto" w:sz="4" w:space="0"/>
              <w:right w:val="single" w:color="auto" w:sz="4" w:space="0"/>
            </w:tcBorders>
            <w:noWrap w:val="0"/>
            <w:vAlign w:val="center"/>
          </w:tcPr>
          <w:p w14:paraId="683EE453">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服务要求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16991855">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36B980A9">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★培训服务</w:t>
            </w:r>
          </w:p>
        </w:tc>
        <w:tc>
          <w:tcPr>
            <w:tcW w:w="3501" w:type="dxa"/>
            <w:tcBorders>
              <w:top w:val="nil"/>
              <w:left w:val="nil"/>
              <w:bottom w:val="single" w:color="auto" w:sz="4" w:space="0"/>
              <w:right w:val="single" w:color="auto" w:sz="4" w:space="0"/>
            </w:tcBorders>
            <w:noWrap w:val="0"/>
            <w:vAlign w:val="center"/>
          </w:tcPr>
          <w:p w14:paraId="3C857218">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供应商提供培训材料、产品手册、培训视频等培训相关内容</w:t>
            </w:r>
          </w:p>
        </w:tc>
      </w:tr>
      <w:tr w14:paraId="7BCD7A02">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57DC590D">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172</w:t>
            </w:r>
          </w:p>
        </w:tc>
        <w:tc>
          <w:tcPr>
            <w:tcW w:w="1416" w:type="dxa"/>
            <w:tcBorders>
              <w:top w:val="nil"/>
              <w:left w:val="nil"/>
              <w:bottom w:val="single" w:color="auto" w:sz="4" w:space="0"/>
              <w:right w:val="single" w:color="auto" w:sz="4" w:space="0"/>
            </w:tcBorders>
            <w:noWrap w:val="0"/>
            <w:vAlign w:val="center"/>
          </w:tcPr>
          <w:p w14:paraId="270A12F2">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服务要求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3B8CF592">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2839D5F4">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★典型问题解决手册</w:t>
            </w:r>
          </w:p>
        </w:tc>
        <w:tc>
          <w:tcPr>
            <w:tcW w:w="3501" w:type="dxa"/>
            <w:tcBorders>
              <w:top w:val="nil"/>
              <w:left w:val="nil"/>
              <w:bottom w:val="single" w:color="auto" w:sz="4" w:space="0"/>
              <w:right w:val="single" w:color="auto" w:sz="4" w:space="0"/>
            </w:tcBorders>
            <w:noWrap w:val="0"/>
            <w:vAlign w:val="center"/>
          </w:tcPr>
          <w:p w14:paraId="012CBDBD">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供应商提供典型问题解决说明文档或视频</w:t>
            </w:r>
          </w:p>
        </w:tc>
      </w:tr>
      <w:tr w14:paraId="21235DC5">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1B5E56F5">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173</w:t>
            </w:r>
          </w:p>
        </w:tc>
        <w:tc>
          <w:tcPr>
            <w:tcW w:w="1416" w:type="dxa"/>
            <w:tcBorders>
              <w:top w:val="nil"/>
              <w:left w:val="nil"/>
              <w:bottom w:val="single" w:color="auto" w:sz="4" w:space="0"/>
              <w:right w:val="single" w:color="auto" w:sz="4" w:space="0"/>
            </w:tcBorders>
            <w:noWrap w:val="0"/>
            <w:vAlign w:val="center"/>
          </w:tcPr>
          <w:p w14:paraId="7E4EE28C">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服务要求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6176A857">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4573B54C">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★厂家升级软件与扩容服务</w:t>
            </w:r>
          </w:p>
        </w:tc>
        <w:tc>
          <w:tcPr>
            <w:tcW w:w="3501" w:type="dxa"/>
            <w:tcBorders>
              <w:top w:val="nil"/>
              <w:left w:val="nil"/>
              <w:bottom w:val="single" w:color="auto" w:sz="4" w:space="0"/>
              <w:right w:val="single" w:color="auto" w:sz="4" w:space="0"/>
            </w:tcBorders>
            <w:noWrap w:val="0"/>
            <w:vAlign w:val="center"/>
          </w:tcPr>
          <w:p w14:paraId="4FB19C42">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供应商提供上门升级部件/软件与扩 容的增值服务</w:t>
            </w:r>
          </w:p>
        </w:tc>
      </w:tr>
      <w:tr w14:paraId="528B43EB">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465F495C">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174</w:t>
            </w:r>
          </w:p>
        </w:tc>
        <w:tc>
          <w:tcPr>
            <w:tcW w:w="1416" w:type="dxa"/>
            <w:tcBorders>
              <w:top w:val="nil"/>
              <w:left w:val="nil"/>
              <w:bottom w:val="single" w:color="auto" w:sz="4" w:space="0"/>
              <w:right w:val="single" w:color="auto" w:sz="4" w:space="0"/>
            </w:tcBorders>
            <w:noWrap w:val="0"/>
            <w:vAlign w:val="center"/>
          </w:tcPr>
          <w:p w14:paraId="2CD320D5">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服务要求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5B7CAAF8">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7A3E1618">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★整机质量服务要求</w:t>
            </w:r>
          </w:p>
        </w:tc>
        <w:tc>
          <w:tcPr>
            <w:tcW w:w="3501" w:type="dxa"/>
            <w:tcBorders>
              <w:top w:val="nil"/>
              <w:left w:val="nil"/>
              <w:bottom w:val="single" w:color="auto" w:sz="4" w:space="0"/>
              <w:right w:val="single" w:color="auto" w:sz="4" w:space="0"/>
            </w:tcBorders>
            <w:noWrap w:val="0"/>
            <w:vAlign w:val="center"/>
          </w:tcPr>
          <w:p w14:paraId="2FB608C7">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免费服务周期（含换件和维修）应不小于3年</w:t>
            </w:r>
          </w:p>
        </w:tc>
      </w:tr>
      <w:tr w14:paraId="74FEDBC6">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4878A635">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175</w:t>
            </w:r>
          </w:p>
        </w:tc>
        <w:tc>
          <w:tcPr>
            <w:tcW w:w="1416" w:type="dxa"/>
            <w:tcBorders>
              <w:top w:val="nil"/>
              <w:left w:val="nil"/>
              <w:bottom w:val="single" w:color="auto" w:sz="4" w:space="0"/>
              <w:right w:val="single" w:color="auto" w:sz="4" w:space="0"/>
            </w:tcBorders>
            <w:noWrap w:val="0"/>
            <w:vAlign w:val="center"/>
          </w:tcPr>
          <w:p w14:paraId="17D34BFA">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服务要求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672CFA5F">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39E45DBD">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★合格证书要求</w:t>
            </w:r>
          </w:p>
        </w:tc>
        <w:tc>
          <w:tcPr>
            <w:tcW w:w="3501" w:type="dxa"/>
            <w:tcBorders>
              <w:top w:val="nil"/>
              <w:left w:val="nil"/>
              <w:bottom w:val="single" w:color="auto" w:sz="4" w:space="0"/>
              <w:right w:val="single" w:color="auto" w:sz="4" w:space="0"/>
            </w:tcBorders>
            <w:noWrap w:val="0"/>
            <w:vAlign w:val="center"/>
          </w:tcPr>
          <w:p w14:paraId="46EF1C28">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供应商提供产品合格证</w:t>
            </w:r>
          </w:p>
        </w:tc>
      </w:tr>
      <w:tr w14:paraId="6F01D8F7">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3498004E">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176</w:t>
            </w:r>
          </w:p>
        </w:tc>
        <w:tc>
          <w:tcPr>
            <w:tcW w:w="1416" w:type="dxa"/>
            <w:tcBorders>
              <w:top w:val="nil"/>
              <w:left w:val="nil"/>
              <w:bottom w:val="single" w:color="auto" w:sz="4" w:space="0"/>
              <w:right w:val="single" w:color="auto" w:sz="4" w:space="0"/>
            </w:tcBorders>
            <w:noWrap w:val="0"/>
            <w:vAlign w:val="center"/>
          </w:tcPr>
          <w:p w14:paraId="389ED465">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服务要求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7D312FE0">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59B15CDD">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★开箱组装/使用指导要求</w:t>
            </w:r>
          </w:p>
        </w:tc>
        <w:tc>
          <w:tcPr>
            <w:tcW w:w="3501" w:type="dxa"/>
            <w:tcBorders>
              <w:top w:val="nil"/>
              <w:left w:val="nil"/>
              <w:bottom w:val="single" w:color="auto" w:sz="4" w:space="0"/>
              <w:right w:val="single" w:color="auto" w:sz="4" w:space="0"/>
            </w:tcBorders>
            <w:noWrap w:val="0"/>
            <w:vAlign w:val="center"/>
          </w:tcPr>
          <w:p w14:paraId="602536A4">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供应商提供开箱组装/使用指导</w:t>
            </w:r>
          </w:p>
        </w:tc>
      </w:tr>
      <w:tr w14:paraId="3D96AC10">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564985D1">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177</w:t>
            </w:r>
          </w:p>
        </w:tc>
        <w:tc>
          <w:tcPr>
            <w:tcW w:w="1416" w:type="dxa"/>
            <w:tcBorders>
              <w:top w:val="nil"/>
              <w:left w:val="nil"/>
              <w:bottom w:val="single" w:color="auto" w:sz="4" w:space="0"/>
              <w:right w:val="single" w:color="auto" w:sz="4" w:space="0"/>
            </w:tcBorders>
            <w:noWrap w:val="0"/>
            <w:vAlign w:val="center"/>
          </w:tcPr>
          <w:p w14:paraId="360171D0">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服务要求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53EEEB12">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6660ED01">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★驱动下载服务要求</w:t>
            </w:r>
          </w:p>
        </w:tc>
        <w:tc>
          <w:tcPr>
            <w:tcW w:w="3501" w:type="dxa"/>
            <w:tcBorders>
              <w:top w:val="nil"/>
              <w:left w:val="nil"/>
              <w:bottom w:val="single" w:color="auto" w:sz="4" w:space="0"/>
              <w:right w:val="single" w:color="auto" w:sz="4" w:space="0"/>
            </w:tcBorders>
            <w:noWrap w:val="0"/>
            <w:vAlign w:val="center"/>
          </w:tcPr>
          <w:p w14:paraId="6CFD34CA">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制造商官方网站提供驱动下载，提供投标型号官网驱动程序下载链接并截图</w:t>
            </w:r>
          </w:p>
        </w:tc>
      </w:tr>
      <w:tr w14:paraId="7D10DCD9">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2844B7F3">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178</w:t>
            </w:r>
          </w:p>
        </w:tc>
        <w:tc>
          <w:tcPr>
            <w:tcW w:w="1416" w:type="dxa"/>
            <w:tcBorders>
              <w:top w:val="nil"/>
              <w:left w:val="nil"/>
              <w:bottom w:val="single" w:color="auto" w:sz="4" w:space="0"/>
              <w:right w:val="single" w:color="auto" w:sz="4" w:space="0"/>
            </w:tcBorders>
            <w:noWrap w:val="0"/>
            <w:vAlign w:val="center"/>
          </w:tcPr>
          <w:p w14:paraId="598CAEDA">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服务要求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015CF52D">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10894786">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★兼容适配软件下载服务要求</w:t>
            </w:r>
          </w:p>
        </w:tc>
        <w:tc>
          <w:tcPr>
            <w:tcW w:w="3501" w:type="dxa"/>
            <w:tcBorders>
              <w:top w:val="nil"/>
              <w:left w:val="nil"/>
              <w:bottom w:val="single" w:color="auto" w:sz="4" w:space="0"/>
              <w:right w:val="single" w:color="auto" w:sz="4" w:space="0"/>
            </w:tcBorders>
            <w:noWrap w:val="0"/>
            <w:vAlign w:val="center"/>
          </w:tcPr>
          <w:p w14:paraId="7C07717D">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供应商提供兼容适配软件下载渠道（光盘、网站）</w:t>
            </w:r>
          </w:p>
        </w:tc>
      </w:tr>
      <w:tr w14:paraId="13E86371">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73922F92">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179</w:t>
            </w:r>
          </w:p>
        </w:tc>
        <w:tc>
          <w:tcPr>
            <w:tcW w:w="1416" w:type="dxa"/>
            <w:tcBorders>
              <w:top w:val="nil"/>
              <w:left w:val="nil"/>
              <w:bottom w:val="single" w:color="auto" w:sz="4" w:space="0"/>
              <w:right w:val="single" w:color="auto" w:sz="4" w:space="0"/>
            </w:tcBorders>
            <w:noWrap w:val="0"/>
            <w:vAlign w:val="center"/>
          </w:tcPr>
          <w:p w14:paraId="103959FE">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服务要求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560EE588">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0FB1C871">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跨架构平台应用兼容</w:t>
            </w:r>
          </w:p>
        </w:tc>
        <w:tc>
          <w:tcPr>
            <w:tcW w:w="3501" w:type="dxa"/>
            <w:tcBorders>
              <w:top w:val="nil"/>
              <w:left w:val="nil"/>
              <w:bottom w:val="single" w:color="auto" w:sz="4" w:space="0"/>
              <w:right w:val="single" w:color="auto" w:sz="4" w:space="0"/>
            </w:tcBorders>
            <w:noWrap w:val="0"/>
            <w:vAlign w:val="center"/>
          </w:tcPr>
          <w:p w14:paraId="7866CB6F">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供应商提供跨架构平台的应用兼容工具，支持一种或者一种以上不同架构平台的应用</w:t>
            </w:r>
          </w:p>
        </w:tc>
      </w:tr>
      <w:tr w14:paraId="00F1C53F">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0051EA0E">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180</w:t>
            </w:r>
          </w:p>
        </w:tc>
        <w:tc>
          <w:tcPr>
            <w:tcW w:w="1416" w:type="dxa"/>
            <w:tcBorders>
              <w:top w:val="nil"/>
              <w:left w:val="nil"/>
              <w:bottom w:val="single" w:color="auto" w:sz="4" w:space="0"/>
              <w:right w:val="single" w:color="auto" w:sz="4" w:space="0"/>
            </w:tcBorders>
            <w:noWrap w:val="0"/>
            <w:vAlign w:val="center"/>
          </w:tcPr>
          <w:p w14:paraId="4DAB81D3">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供应保障要求</w:t>
            </w:r>
          </w:p>
        </w:tc>
        <w:tc>
          <w:tcPr>
            <w:tcW w:w="1344" w:type="dxa"/>
            <w:tcBorders>
              <w:top w:val="nil"/>
              <w:left w:val="nil"/>
              <w:bottom w:val="single" w:color="auto" w:sz="4" w:space="0"/>
              <w:right w:val="single" w:color="auto" w:sz="4" w:space="0"/>
            </w:tcBorders>
            <w:noWrap w:val="0"/>
            <w:vAlign w:val="center"/>
          </w:tcPr>
          <w:p w14:paraId="7B4208BD">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供应链合规性</w:t>
            </w:r>
          </w:p>
        </w:tc>
        <w:tc>
          <w:tcPr>
            <w:tcW w:w="1390" w:type="dxa"/>
            <w:tcBorders>
              <w:top w:val="nil"/>
              <w:left w:val="nil"/>
              <w:bottom w:val="single" w:color="auto" w:sz="4" w:space="0"/>
              <w:right w:val="single" w:color="auto" w:sz="4" w:space="0"/>
            </w:tcBorders>
            <w:noWrap w:val="0"/>
            <w:vAlign w:val="center"/>
          </w:tcPr>
          <w:p w14:paraId="3DA906B8">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★产品部件保障</w:t>
            </w:r>
          </w:p>
        </w:tc>
        <w:tc>
          <w:tcPr>
            <w:tcW w:w="3501" w:type="dxa"/>
            <w:tcBorders>
              <w:top w:val="nil"/>
              <w:left w:val="nil"/>
              <w:bottom w:val="single" w:color="auto" w:sz="4" w:space="0"/>
              <w:right w:val="single" w:color="auto" w:sz="4" w:space="0"/>
            </w:tcBorders>
            <w:noWrap w:val="0"/>
            <w:vAlign w:val="center"/>
          </w:tcPr>
          <w:p w14:paraId="14A29B57">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供应商保障产品主要部件，提供 6 年 的备件服务能力（自购买之日起）， 或提供可兼容原设备的升级换代产品</w:t>
            </w:r>
          </w:p>
        </w:tc>
      </w:tr>
      <w:tr w14:paraId="6B5216E5">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6C2DCF7B">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181</w:t>
            </w:r>
          </w:p>
        </w:tc>
        <w:tc>
          <w:tcPr>
            <w:tcW w:w="1416" w:type="dxa"/>
            <w:tcBorders>
              <w:top w:val="nil"/>
              <w:left w:val="nil"/>
              <w:bottom w:val="single" w:color="auto" w:sz="4" w:space="0"/>
              <w:right w:val="single" w:color="auto" w:sz="4" w:space="0"/>
            </w:tcBorders>
            <w:noWrap w:val="0"/>
            <w:vAlign w:val="center"/>
          </w:tcPr>
          <w:p w14:paraId="22F96DA9">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供应保障要求</w:t>
            </w:r>
          </w:p>
        </w:tc>
        <w:tc>
          <w:tcPr>
            <w:tcW w:w="1344" w:type="dxa"/>
            <w:vMerge w:val="restart"/>
            <w:tcBorders>
              <w:top w:val="nil"/>
              <w:left w:val="single" w:color="auto" w:sz="4" w:space="0"/>
              <w:bottom w:val="single" w:color="auto" w:sz="4" w:space="0"/>
              <w:right w:val="single" w:color="auto" w:sz="4" w:space="0"/>
            </w:tcBorders>
            <w:noWrap w:val="0"/>
            <w:vAlign w:val="center"/>
          </w:tcPr>
          <w:p w14:paraId="002D80CB">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供应链质量</w:t>
            </w:r>
          </w:p>
        </w:tc>
        <w:tc>
          <w:tcPr>
            <w:tcW w:w="1390" w:type="dxa"/>
            <w:tcBorders>
              <w:top w:val="nil"/>
              <w:left w:val="nil"/>
              <w:bottom w:val="single" w:color="auto" w:sz="4" w:space="0"/>
              <w:right w:val="single" w:color="auto" w:sz="4" w:space="0"/>
            </w:tcBorders>
            <w:noWrap w:val="0"/>
            <w:vAlign w:val="center"/>
          </w:tcPr>
          <w:p w14:paraId="1DBD32E4">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★抗干扰性</w:t>
            </w:r>
          </w:p>
        </w:tc>
        <w:tc>
          <w:tcPr>
            <w:tcW w:w="3501" w:type="dxa"/>
            <w:tcBorders>
              <w:top w:val="nil"/>
              <w:left w:val="nil"/>
              <w:bottom w:val="single" w:color="auto" w:sz="4" w:space="0"/>
              <w:right w:val="single" w:color="auto" w:sz="4" w:space="0"/>
            </w:tcBorders>
            <w:noWrap w:val="0"/>
            <w:vAlign w:val="center"/>
          </w:tcPr>
          <w:p w14:paraId="48E5F23D">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当产品部件出现供应风险时，供应商应通知采购人并提供风险应对方案确保产品的服务保障</w:t>
            </w:r>
          </w:p>
        </w:tc>
      </w:tr>
      <w:tr w14:paraId="2F6E097E">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423CC137">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182</w:t>
            </w:r>
          </w:p>
        </w:tc>
        <w:tc>
          <w:tcPr>
            <w:tcW w:w="1416" w:type="dxa"/>
            <w:tcBorders>
              <w:top w:val="nil"/>
              <w:left w:val="nil"/>
              <w:bottom w:val="single" w:color="auto" w:sz="4" w:space="0"/>
              <w:right w:val="single" w:color="auto" w:sz="4" w:space="0"/>
            </w:tcBorders>
            <w:noWrap w:val="0"/>
            <w:vAlign w:val="center"/>
          </w:tcPr>
          <w:p w14:paraId="6CFBC1D6">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供应保障要求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7E062648">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0BA2710B">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★供应能力证明</w:t>
            </w:r>
          </w:p>
        </w:tc>
        <w:tc>
          <w:tcPr>
            <w:tcW w:w="3501" w:type="dxa"/>
            <w:tcBorders>
              <w:top w:val="nil"/>
              <w:left w:val="nil"/>
              <w:bottom w:val="single" w:color="auto" w:sz="4" w:space="0"/>
              <w:right w:val="single" w:color="auto" w:sz="4" w:space="0"/>
            </w:tcBorders>
            <w:noWrap w:val="0"/>
            <w:vAlign w:val="center"/>
          </w:tcPr>
          <w:p w14:paraId="22E4249B">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供应商提供供应链稳定承诺书，确保产品的部件在产品服务周期内稳定供货</w:t>
            </w:r>
          </w:p>
        </w:tc>
      </w:tr>
      <w:tr w14:paraId="421702AE">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14F2A2FC">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183</w:t>
            </w:r>
          </w:p>
        </w:tc>
        <w:tc>
          <w:tcPr>
            <w:tcW w:w="1416" w:type="dxa"/>
            <w:tcBorders>
              <w:top w:val="nil"/>
              <w:left w:val="nil"/>
              <w:bottom w:val="single" w:color="auto" w:sz="4" w:space="0"/>
              <w:right w:val="single" w:color="auto" w:sz="4" w:space="0"/>
            </w:tcBorders>
            <w:noWrap w:val="0"/>
            <w:vAlign w:val="center"/>
          </w:tcPr>
          <w:p w14:paraId="3E1C61BD">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安全要求</w:t>
            </w:r>
          </w:p>
        </w:tc>
        <w:tc>
          <w:tcPr>
            <w:tcW w:w="1344" w:type="dxa"/>
            <w:tcBorders>
              <w:top w:val="nil"/>
              <w:left w:val="nil"/>
              <w:bottom w:val="single" w:color="auto" w:sz="4" w:space="0"/>
              <w:right w:val="single" w:color="auto" w:sz="4" w:space="0"/>
            </w:tcBorders>
            <w:noWrap w:val="0"/>
            <w:vAlign w:val="center"/>
          </w:tcPr>
          <w:p w14:paraId="39BC8EBA">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关键部件安全要求</w:t>
            </w:r>
          </w:p>
        </w:tc>
        <w:tc>
          <w:tcPr>
            <w:tcW w:w="1390" w:type="dxa"/>
            <w:tcBorders>
              <w:top w:val="nil"/>
              <w:left w:val="nil"/>
              <w:bottom w:val="single" w:color="auto" w:sz="4" w:space="0"/>
              <w:right w:val="single" w:color="auto" w:sz="4" w:space="0"/>
            </w:tcBorders>
            <w:noWrap w:val="0"/>
            <w:vAlign w:val="center"/>
          </w:tcPr>
          <w:p w14:paraId="521BEE14">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★关键部件安全要求3</w:t>
            </w:r>
          </w:p>
        </w:tc>
        <w:tc>
          <w:tcPr>
            <w:tcW w:w="3501" w:type="dxa"/>
            <w:tcBorders>
              <w:top w:val="nil"/>
              <w:left w:val="nil"/>
              <w:bottom w:val="single" w:color="auto" w:sz="4" w:space="0"/>
              <w:right w:val="single" w:color="auto" w:sz="4" w:space="0"/>
            </w:tcBorders>
            <w:noWrap w:val="0"/>
            <w:vAlign w:val="center"/>
          </w:tcPr>
          <w:p w14:paraId="43424313">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不涉及</w:t>
            </w:r>
          </w:p>
        </w:tc>
      </w:tr>
      <w:tr w14:paraId="1F16ED64">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70D20835">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184</w:t>
            </w:r>
          </w:p>
        </w:tc>
        <w:tc>
          <w:tcPr>
            <w:tcW w:w="1416" w:type="dxa"/>
            <w:tcBorders>
              <w:top w:val="nil"/>
              <w:left w:val="nil"/>
              <w:bottom w:val="single" w:color="auto" w:sz="4" w:space="0"/>
              <w:right w:val="single" w:color="auto" w:sz="4" w:space="0"/>
            </w:tcBorders>
            <w:noWrap w:val="0"/>
            <w:vAlign w:val="center"/>
          </w:tcPr>
          <w:p w14:paraId="1B0149F8">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安全要求</w:t>
            </w:r>
          </w:p>
        </w:tc>
        <w:tc>
          <w:tcPr>
            <w:tcW w:w="1344" w:type="dxa"/>
            <w:vMerge w:val="restart"/>
            <w:tcBorders>
              <w:top w:val="nil"/>
              <w:left w:val="single" w:color="auto" w:sz="4" w:space="0"/>
              <w:bottom w:val="single" w:color="auto" w:sz="4" w:space="0"/>
              <w:right w:val="single" w:color="auto" w:sz="4" w:space="0"/>
            </w:tcBorders>
            <w:noWrap w:val="0"/>
            <w:vAlign w:val="center"/>
          </w:tcPr>
          <w:p w14:paraId="4310D2E6">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整机安全性要求</w:t>
            </w:r>
          </w:p>
        </w:tc>
        <w:tc>
          <w:tcPr>
            <w:tcW w:w="1390" w:type="dxa"/>
            <w:tcBorders>
              <w:top w:val="nil"/>
              <w:left w:val="nil"/>
              <w:bottom w:val="single" w:color="auto" w:sz="4" w:space="0"/>
              <w:right w:val="single" w:color="auto" w:sz="4" w:space="0"/>
            </w:tcBorders>
            <w:noWrap w:val="0"/>
            <w:vAlign w:val="center"/>
          </w:tcPr>
          <w:p w14:paraId="28AB1AF3">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★密码算法实现</w:t>
            </w:r>
          </w:p>
        </w:tc>
        <w:tc>
          <w:tcPr>
            <w:tcW w:w="3501" w:type="dxa"/>
            <w:tcBorders>
              <w:top w:val="nil"/>
              <w:left w:val="nil"/>
              <w:bottom w:val="single" w:color="auto" w:sz="4" w:space="0"/>
              <w:right w:val="single" w:color="auto" w:sz="4" w:space="0"/>
            </w:tcBorders>
            <w:noWrap w:val="0"/>
            <w:vAlign w:val="center"/>
          </w:tcPr>
          <w:p w14:paraId="62196D20">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不涉及</w:t>
            </w:r>
          </w:p>
        </w:tc>
      </w:tr>
      <w:tr w14:paraId="6F0E09F6">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3551DCA9">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185</w:t>
            </w:r>
          </w:p>
        </w:tc>
        <w:tc>
          <w:tcPr>
            <w:tcW w:w="1416" w:type="dxa"/>
            <w:tcBorders>
              <w:top w:val="nil"/>
              <w:left w:val="nil"/>
              <w:bottom w:val="single" w:color="auto" w:sz="4" w:space="0"/>
              <w:right w:val="single" w:color="auto" w:sz="4" w:space="0"/>
            </w:tcBorders>
            <w:noWrap w:val="0"/>
            <w:vAlign w:val="center"/>
          </w:tcPr>
          <w:p w14:paraId="2E33A39B">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安全要求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57E00D16">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5410CD1E">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USB端口管控</w:t>
            </w:r>
          </w:p>
        </w:tc>
        <w:tc>
          <w:tcPr>
            <w:tcW w:w="3501" w:type="dxa"/>
            <w:tcBorders>
              <w:top w:val="nil"/>
              <w:left w:val="nil"/>
              <w:bottom w:val="single" w:color="auto" w:sz="4" w:space="0"/>
              <w:right w:val="single" w:color="auto" w:sz="4" w:space="0"/>
            </w:tcBorders>
            <w:noWrap w:val="0"/>
            <w:vAlign w:val="center"/>
          </w:tcPr>
          <w:p w14:paraId="3C9E5BD0">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支持USB端口管控</w:t>
            </w:r>
          </w:p>
        </w:tc>
      </w:tr>
      <w:tr w14:paraId="61754354">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7291BFD8">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186</w:t>
            </w:r>
          </w:p>
        </w:tc>
        <w:tc>
          <w:tcPr>
            <w:tcW w:w="1416" w:type="dxa"/>
            <w:tcBorders>
              <w:top w:val="nil"/>
              <w:left w:val="nil"/>
              <w:bottom w:val="single" w:color="auto" w:sz="4" w:space="0"/>
              <w:right w:val="single" w:color="auto" w:sz="4" w:space="0"/>
            </w:tcBorders>
            <w:noWrap w:val="0"/>
            <w:vAlign w:val="center"/>
          </w:tcPr>
          <w:p w14:paraId="4396A18F">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安全要求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0ECED865">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2A2FF163">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安全物理锁</w:t>
            </w:r>
          </w:p>
        </w:tc>
        <w:tc>
          <w:tcPr>
            <w:tcW w:w="3501" w:type="dxa"/>
            <w:tcBorders>
              <w:top w:val="nil"/>
              <w:left w:val="nil"/>
              <w:bottom w:val="single" w:color="auto" w:sz="4" w:space="0"/>
              <w:right w:val="single" w:color="auto" w:sz="4" w:space="0"/>
            </w:tcBorders>
            <w:noWrap w:val="0"/>
            <w:vAlign w:val="center"/>
          </w:tcPr>
          <w:p w14:paraId="6D1B96C4">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支持安全物理锁</w:t>
            </w:r>
          </w:p>
        </w:tc>
      </w:tr>
      <w:tr w14:paraId="5D5B35CB">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3B098FE0">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187</w:t>
            </w:r>
          </w:p>
        </w:tc>
        <w:tc>
          <w:tcPr>
            <w:tcW w:w="1416" w:type="dxa"/>
            <w:tcBorders>
              <w:top w:val="nil"/>
              <w:left w:val="nil"/>
              <w:bottom w:val="single" w:color="auto" w:sz="4" w:space="0"/>
              <w:right w:val="single" w:color="auto" w:sz="4" w:space="0"/>
            </w:tcBorders>
            <w:noWrap w:val="0"/>
            <w:vAlign w:val="center"/>
          </w:tcPr>
          <w:p w14:paraId="13A26796">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安全要求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69025049">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7BCC649E">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★信息安全基本要求</w:t>
            </w:r>
          </w:p>
        </w:tc>
        <w:tc>
          <w:tcPr>
            <w:tcW w:w="3501" w:type="dxa"/>
            <w:tcBorders>
              <w:top w:val="nil"/>
              <w:left w:val="nil"/>
              <w:bottom w:val="single" w:color="auto" w:sz="4" w:space="0"/>
              <w:right w:val="single" w:color="auto" w:sz="4" w:space="0"/>
            </w:tcBorders>
            <w:noWrap w:val="0"/>
            <w:vAlign w:val="center"/>
          </w:tcPr>
          <w:p w14:paraId="47F6B812">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不涉及</w:t>
            </w:r>
          </w:p>
        </w:tc>
      </w:tr>
      <w:tr w14:paraId="1E27C7C7">
        <w:tblPrEx>
          <w:tblCellMar>
            <w:top w:w="0" w:type="dxa"/>
            <w:left w:w="108" w:type="dxa"/>
            <w:bottom w:w="0" w:type="dxa"/>
            <w:right w:w="108" w:type="dxa"/>
          </w:tblCellMar>
        </w:tblPrEx>
        <w:trPr>
          <w:trHeight w:val="0" w:hRule="atLeast"/>
          <w:jc w:val="center"/>
        </w:trPr>
        <w:tc>
          <w:tcPr>
            <w:tcW w:w="871" w:type="dxa"/>
            <w:tcBorders>
              <w:top w:val="nil"/>
              <w:left w:val="single" w:color="auto" w:sz="4" w:space="0"/>
              <w:bottom w:val="single" w:color="auto" w:sz="4" w:space="0"/>
              <w:right w:val="single" w:color="auto" w:sz="4" w:space="0"/>
            </w:tcBorders>
            <w:noWrap w:val="0"/>
            <w:vAlign w:val="center"/>
          </w:tcPr>
          <w:p w14:paraId="1993BD2B">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188</w:t>
            </w:r>
          </w:p>
        </w:tc>
        <w:tc>
          <w:tcPr>
            <w:tcW w:w="1416" w:type="dxa"/>
            <w:tcBorders>
              <w:top w:val="nil"/>
              <w:left w:val="nil"/>
              <w:bottom w:val="single" w:color="auto" w:sz="4" w:space="0"/>
              <w:right w:val="single" w:color="auto" w:sz="4" w:space="0"/>
            </w:tcBorders>
            <w:noWrap w:val="0"/>
            <w:vAlign w:val="center"/>
          </w:tcPr>
          <w:p w14:paraId="1A9380A2">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安全要求</w:t>
            </w:r>
          </w:p>
        </w:tc>
        <w:tc>
          <w:tcPr>
            <w:tcW w:w="1344" w:type="dxa"/>
            <w:vMerge w:val="continue"/>
            <w:tcBorders>
              <w:top w:val="nil"/>
              <w:left w:val="single" w:color="auto" w:sz="4" w:space="0"/>
              <w:bottom w:val="single" w:color="auto" w:sz="4" w:space="0"/>
              <w:right w:val="single" w:color="auto" w:sz="4" w:space="0"/>
            </w:tcBorders>
            <w:noWrap w:val="0"/>
            <w:vAlign w:val="center"/>
          </w:tcPr>
          <w:p w14:paraId="4F686180">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nil"/>
              <w:left w:val="nil"/>
              <w:bottom w:val="single" w:color="auto" w:sz="4" w:space="0"/>
              <w:right w:val="single" w:color="auto" w:sz="4" w:space="0"/>
            </w:tcBorders>
            <w:noWrap w:val="0"/>
            <w:vAlign w:val="center"/>
          </w:tcPr>
          <w:p w14:paraId="51EB4507">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★固件安全启动</w:t>
            </w:r>
          </w:p>
        </w:tc>
        <w:tc>
          <w:tcPr>
            <w:tcW w:w="3501" w:type="dxa"/>
            <w:tcBorders>
              <w:top w:val="nil"/>
              <w:left w:val="nil"/>
              <w:bottom w:val="single" w:color="auto" w:sz="4" w:space="0"/>
              <w:right w:val="single" w:color="auto" w:sz="4" w:space="0"/>
            </w:tcBorders>
            <w:noWrap w:val="0"/>
            <w:vAlign w:val="center"/>
          </w:tcPr>
          <w:p w14:paraId="423CF339">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不涉及</w:t>
            </w:r>
          </w:p>
        </w:tc>
      </w:tr>
      <w:tr w14:paraId="0DC40ED7">
        <w:tblPrEx>
          <w:tblCellMar>
            <w:top w:w="0" w:type="dxa"/>
            <w:left w:w="108" w:type="dxa"/>
            <w:bottom w:w="0" w:type="dxa"/>
            <w:right w:w="108" w:type="dxa"/>
          </w:tblCellMar>
        </w:tblPrEx>
        <w:trPr>
          <w:trHeight w:val="0" w:hRule="atLeast"/>
          <w:jc w:val="center"/>
        </w:trPr>
        <w:tc>
          <w:tcPr>
            <w:tcW w:w="871" w:type="dxa"/>
            <w:tcBorders>
              <w:top w:val="single" w:color="auto" w:sz="4" w:space="0"/>
              <w:left w:val="single" w:color="auto" w:sz="4" w:space="0"/>
              <w:bottom w:val="single" w:color="auto" w:sz="4" w:space="0"/>
              <w:right w:val="single" w:color="auto" w:sz="4" w:space="0"/>
            </w:tcBorders>
            <w:noWrap w:val="0"/>
            <w:vAlign w:val="center"/>
          </w:tcPr>
          <w:p w14:paraId="32F6B43B">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189</w:t>
            </w:r>
          </w:p>
        </w:tc>
        <w:tc>
          <w:tcPr>
            <w:tcW w:w="1416" w:type="dxa"/>
            <w:tcBorders>
              <w:top w:val="single" w:color="auto" w:sz="4" w:space="0"/>
              <w:left w:val="nil"/>
              <w:bottom w:val="single" w:color="auto" w:sz="4" w:space="0"/>
              <w:right w:val="single" w:color="auto" w:sz="4" w:space="0"/>
            </w:tcBorders>
            <w:noWrap w:val="0"/>
            <w:vAlign w:val="center"/>
          </w:tcPr>
          <w:p w14:paraId="43A2F29B">
            <w:pPr>
              <w:snapToGrid w:val="0"/>
              <w:ind w:left="0" w:leftChars="0" w:right="0" w:rightChars="0" w:firstLine="0" w:firstLineChars="0"/>
              <w:jc w:val="center"/>
              <w:rPr>
                <w:rFonts w:hint="eastAsia" w:ascii="黑体" w:hAnsi="黑体" w:eastAsia="黑体" w:cs="黑体"/>
                <w:sz w:val="18"/>
                <w:szCs w:val="18"/>
              </w:rPr>
            </w:pPr>
            <w:r>
              <w:rPr>
                <w:rFonts w:hint="eastAsia" w:ascii="黑体" w:hAnsi="黑体" w:eastAsia="黑体" w:cs="黑体"/>
                <w:sz w:val="18"/>
                <w:szCs w:val="18"/>
              </w:rPr>
              <w:t>安全要求</w:t>
            </w:r>
          </w:p>
        </w:tc>
        <w:tc>
          <w:tcPr>
            <w:tcW w:w="1344" w:type="dxa"/>
            <w:vMerge w:val="continue"/>
            <w:tcBorders>
              <w:top w:val="single" w:color="auto" w:sz="4" w:space="0"/>
              <w:left w:val="single" w:color="auto" w:sz="4" w:space="0"/>
              <w:bottom w:val="single" w:color="auto" w:sz="4" w:space="0"/>
              <w:right w:val="single" w:color="auto" w:sz="4" w:space="0"/>
            </w:tcBorders>
            <w:noWrap w:val="0"/>
            <w:vAlign w:val="center"/>
          </w:tcPr>
          <w:p w14:paraId="5BCB1BC9">
            <w:pPr>
              <w:snapToGrid w:val="0"/>
              <w:ind w:left="0" w:leftChars="0" w:right="0" w:rightChars="0" w:firstLine="0" w:firstLineChars="0"/>
              <w:jc w:val="center"/>
              <w:rPr>
                <w:rFonts w:hint="eastAsia" w:ascii="黑体" w:hAnsi="黑体" w:eastAsia="黑体" w:cs="黑体"/>
                <w:sz w:val="18"/>
                <w:szCs w:val="18"/>
              </w:rPr>
            </w:pPr>
          </w:p>
        </w:tc>
        <w:tc>
          <w:tcPr>
            <w:tcW w:w="1390" w:type="dxa"/>
            <w:tcBorders>
              <w:top w:val="single" w:color="auto" w:sz="4" w:space="0"/>
              <w:left w:val="nil"/>
              <w:bottom w:val="single" w:color="auto" w:sz="4" w:space="0"/>
              <w:right w:val="single" w:color="auto" w:sz="4" w:space="0"/>
            </w:tcBorders>
            <w:noWrap w:val="0"/>
            <w:vAlign w:val="center"/>
          </w:tcPr>
          <w:p w14:paraId="39B12EB2">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★限用物质的限量要求</w:t>
            </w:r>
          </w:p>
        </w:tc>
        <w:tc>
          <w:tcPr>
            <w:tcW w:w="3501" w:type="dxa"/>
            <w:tcBorders>
              <w:top w:val="single" w:color="auto" w:sz="4" w:space="0"/>
              <w:left w:val="nil"/>
              <w:bottom w:val="single" w:color="auto" w:sz="4" w:space="0"/>
              <w:right w:val="single" w:color="auto" w:sz="4" w:space="0"/>
            </w:tcBorders>
            <w:noWrap w:val="0"/>
            <w:vAlign w:val="center"/>
          </w:tcPr>
          <w:p w14:paraId="6B37E18E">
            <w:pPr>
              <w:snapToGrid w:val="0"/>
              <w:ind w:left="0" w:leftChars="0" w:right="0" w:rightChars="0" w:firstLine="0" w:firstLineChars="0"/>
              <w:jc w:val="left"/>
              <w:rPr>
                <w:rFonts w:hint="eastAsia" w:ascii="黑体" w:hAnsi="黑体" w:eastAsia="黑体" w:cs="黑体"/>
                <w:sz w:val="18"/>
                <w:szCs w:val="18"/>
              </w:rPr>
            </w:pPr>
            <w:r>
              <w:rPr>
                <w:rFonts w:hint="eastAsia" w:ascii="黑体" w:hAnsi="黑体" w:eastAsia="黑体" w:cs="黑体"/>
                <w:sz w:val="18"/>
                <w:szCs w:val="18"/>
              </w:rPr>
              <w:t>符合GB/T26572中规定</w:t>
            </w:r>
          </w:p>
        </w:tc>
      </w:tr>
    </w:tbl>
    <w:p w14:paraId="22C6F92A">
      <w:pPr>
        <w:spacing w:after="240" w:line="240" w:lineRule="auto"/>
        <w:jc w:val="both"/>
        <w:rPr>
          <w:rFonts w:hint="eastAsia" w:ascii="宋体" w:hAnsi="宋体" w:eastAsia="宋体" w:cs="Times New Roman"/>
          <w:b/>
          <w:i w:val="0"/>
          <w:strike w:val="0"/>
          <w:color w:val="auto"/>
          <w:sz w:val="24"/>
          <w:szCs w:val="18"/>
          <w:u w:val="none"/>
          <w:lang w:eastAsia="zh-CN"/>
        </w:rPr>
      </w:pPr>
    </w:p>
    <w:p w14:paraId="2AFBAC58">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包2</w:t>
      </w:r>
    </w:p>
    <w:p w14:paraId="27955B27">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1.技术需求</w:t>
      </w:r>
    </w:p>
    <w:p w14:paraId="4A5B9CB5">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（一）投标人须承诺所投产品和服务符合强制性规定（具体详见项目需求书中设备技术要求）。交货时招标人有权要求投标人出具所投产品、服务符合上述规定的证明文件。</w:t>
      </w:r>
    </w:p>
    <w:p w14:paraId="6EFD8307">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（二）投标文件中对所投产品的名称、品牌、制造商、产地、主要技术性能指标及其在技术、安全、性能、管理、厂家标准、使用年限及售后服务等方面情况提供详细的具有法律效力的技术资料。</w:t>
      </w:r>
    </w:p>
    <w:p w14:paraId="26F6937B">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（三）投标文件中提供能够证明所投产品性能质量的证明材料，如检测/检验/试验/测试报告、与所投产品相关的知识产权证书、第三方认证机构出具的认证证书等。</w:t>
      </w:r>
    </w:p>
    <w:p w14:paraId="6F66F808">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（四）投标文件中提供能够证明所投产品制造商能力的证明材料。</w:t>
      </w:r>
    </w:p>
    <w:p w14:paraId="6F47D23E">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（五）具体需求详见本部分项目需求书。</w:t>
      </w:r>
    </w:p>
    <w:p w14:paraId="6C34B3F0">
      <w:pPr>
        <w:spacing w:line="360" w:lineRule="auto"/>
        <w:ind w:firstLine="482" w:firstLineChars="200"/>
        <w:rPr>
          <w:rFonts w:hint="eastAsia" w:ascii="宋体" w:hAnsi="宋体" w:eastAsia="宋体" w:cs="Times New Roman"/>
          <w:b/>
          <w:sz w:val="24"/>
          <w:szCs w:val="24"/>
        </w:rPr>
      </w:pPr>
      <w:r>
        <w:rPr>
          <w:rFonts w:hint="eastAsia" w:ascii="宋体" w:hAnsi="宋体" w:eastAsia="宋体" w:cs="Times New Roman"/>
          <w:b/>
          <w:sz w:val="24"/>
          <w:szCs w:val="24"/>
        </w:rPr>
        <w:t>2.一般技术要求</w:t>
      </w:r>
    </w:p>
    <w:tbl>
      <w:tblPr>
        <w:tblStyle w:val="18"/>
        <w:tblpPr w:leftFromText="180" w:rightFromText="180" w:vertAnchor="text" w:horzAnchor="page" w:tblpX="1297" w:tblpY="463"/>
        <w:tblOverlap w:val="never"/>
        <w:tblW w:w="953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85"/>
        <w:gridCol w:w="1400"/>
        <w:gridCol w:w="5620"/>
        <w:gridCol w:w="880"/>
        <w:gridCol w:w="853"/>
      </w:tblGrid>
      <w:tr w14:paraId="73C4F6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85" w:type="dxa"/>
            <w:noWrap w:val="0"/>
            <w:vAlign w:val="top"/>
          </w:tcPr>
          <w:p w14:paraId="2DEC6C17">
            <w:pPr>
              <w:spacing w:line="360" w:lineRule="auto"/>
              <w:jc w:val="center"/>
              <w:rPr>
                <w:rFonts w:hint="eastAsia" w:ascii="黑体" w:hAnsi="黑体" w:eastAsia="黑体" w:cs="黑体"/>
                <w:b/>
                <w:bCs/>
                <w:sz w:val="18"/>
                <w:szCs w:val="18"/>
              </w:rPr>
            </w:pPr>
            <w:r>
              <w:rPr>
                <w:rFonts w:hint="eastAsia" w:ascii="黑体" w:hAnsi="黑体" w:eastAsia="黑体" w:cs="黑体"/>
                <w:b/>
                <w:bCs/>
                <w:sz w:val="18"/>
                <w:szCs w:val="18"/>
              </w:rPr>
              <w:t>序号</w:t>
            </w:r>
          </w:p>
        </w:tc>
        <w:tc>
          <w:tcPr>
            <w:tcW w:w="1400" w:type="dxa"/>
            <w:noWrap w:val="0"/>
            <w:vAlign w:val="center"/>
          </w:tcPr>
          <w:p w14:paraId="179F6FB5">
            <w:pPr>
              <w:spacing w:line="360" w:lineRule="auto"/>
              <w:jc w:val="center"/>
              <w:rPr>
                <w:rFonts w:hint="eastAsia" w:ascii="黑体" w:hAnsi="黑体" w:eastAsia="黑体" w:cs="黑体"/>
                <w:b/>
                <w:bCs/>
                <w:sz w:val="18"/>
                <w:szCs w:val="18"/>
              </w:rPr>
            </w:pPr>
            <w:r>
              <w:rPr>
                <w:rFonts w:hint="eastAsia" w:ascii="黑体" w:hAnsi="黑体" w:eastAsia="黑体" w:cs="黑体"/>
                <w:b/>
                <w:bCs/>
                <w:sz w:val="18"/>
                <w:szCs w:val="18"/>
              </w:rPr>
              <w:t>设备名称</w:t>
            </w:r>
          </w:p>
        </w:tc>
        <w:tc>
          <w:tcPr>
            <w:tcW w:w="5620" w:type="dxa"/>
            <w:noWrap w:val="0"/>
            <w:vAlign w:val="center"/>
          </w:tcPr>
          <w:p w14:paraId="6C1627ED">
            <w:pPr>
              <w:spacing w:line="360" w:lineRule="auto"/>
              <w:jc w:val="center"/>
              <w:rPr>
                <w:rFonts w:hint="eastAsia" w:ascii="黑体" w:hAnsi="黑体" w:eastAsia="黑体" w:cs="黑体"/>
                <w:b/>
                <w:bCs/>
                <w:sz w:val="18"/>
                <w:szCs w:val="18"/>
              </w:rPr>
            </w:pPr>
            <w:r>
              <w:rPr>
                <w:rFonts w:hint="eastAsia" w:ascii="黑体" w:hAnsi="黑体" w:eastAsia="黑体" w:cs="黑体"/>
                <w:b/>
                <w:bCs/>
                <w:sz w:val="18"/>
                <w:szCs w:val="18"/>
              </w:rPr>
              <w:t>技术指标</w:t>
            </w:r>
          </w:p>
        </w:tc>
        <w:tc>
          <w:tcPr>
            <w:tcW w:w="880" w:type="dxa"/>
            <w:noWrap w:val="0"/>
            <w:vAlign w:val="center"/>
          </w:tcPr>
          <w:p w14:paraId="03AD7BF7">
            <w:pPr>
              <w:spacing w:line="360" w:lineRule="auto"/>
              <w:jc w:val="center"/>
              <w:rPr>
                <w:rFonts w:hint="eastAsia" w:ascii="黑体" w:hAnsi="黑体" w:eastAsia="黑体" w:cs="黑体"/>
                <w:b/>
                <w:bCs/>
                <w:sz w:val="18"/>
                <w:szCs w:val="18"/>
              </w:rPr>
            </w:pPr>
            <w:r>
              <w:rPr>
                <w:rFonts w:hint="eastAsia" w:ascii="黑体" w:hAnsi="黑体" w:eastAsia="黑体" w:cs="黑体"/>
                <w:b/>
                <w:bCs/>
                <w:sz w:val="18"/>
                <w:szCs w:val="18"/>
              </w:rPr>
              <w:t>数量</w:t>
            </w:r>
          </w:p>
        </w:tc>
        <w:tc>
          <w:tcPr>
            <w:tcW w:w="853" w:type="dxa"/>
            <w:noWrap w:val="0"/>
            <w:vAlign w:val="center"/>
          </w:tcPr>
          <w:p w14:paraId="1F05533C">
            <w:pPr>
              <w:spacing w:line="360" w:lineRule="auto"/>
              <w:jc w:val="center"/>
              <w:rPr>
                <w:rFonts w:hint="eastAsia" w:ascii="黑体" w:hAnsi="黑体" w:eastAsia="黑体" w:cs="黑体"/>
                <w:b/>
                <w:bCs/>
                <w:sz w:val="18"/>
                <w:szCs w:val="18"/>
                <w:lang w:val="en-US" w:eastAsia="zh-CN"/>
              </w:rPr>
            </w:pPr>
            <w:r>
              <w:rPr>
                <w:rFonts w:hint="eastAsia" w:ascii="黑体" w:hAnsi="黑体" w:eastAsia="黑体" w:cs="黑体"/>
                <w:b/>
                <w:bCs/>
                <w:sz w:val="18"/>
                <w:szCs w:val="18"/>
                <w:lang w:val="en-US" w:eastAsia="zh-CN"/>
              </w:rPr>
              <w:t>单位</w:t>
            </w:r>
          </w:p>
        </w:tc>
      </w:tr>
      <w:tr w14:paraId="636F1B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85" w:type="dxa"/>
            <w:noWrap w:val="0"/>
            <w:vAlign w:val="center"/>
          </w:tcPr>
          <w:p w14:paraId="0A82EBF0">
            <w:pPr>
              <w:spacing w:line="360" w:lineRule="auto"/>
              <w:jc w:val="center"/>
              <w:rPr>
                <w:rFonts w:hint="eastAsia" w:ascii="黑体" w:hAnsi="黑体" w:eastAsia="黑体" w:cs="黑体"/>
                <w:sz w:val="18"/>
                <w:szCs w:val="18"/>
              </w:rPr>
            </w:pPr>
            <w:r>
              <w:rPr>
                <w:rFonts w:hint="eastAsia" w:ascii="黑体" w:hAnsi="黑体" w:eastAsia="黑体" w:cs="黑体"/>
                <w:sz w:val="18"/>
                <w:szCs w:val="18"/>
              </w:rPr>
              <w:t>1</w:t>
            </w:r>
          </w:p>
        </w:tc>
        <w:tc>
          <w:tcPr>
            <w:tcW w:w="1400" w:type="dxa"/>
            <w:noWrap w:val="0"/>
            <w:vAlign w:val="center"/>
          </w:tcPr>
          <w:p w14:paraId="51A2C965">
            <w:pPr>
              <w:spacing w:line="360" w:lineRule="auto"/>
              <w:jc w:val="center"/>
              <w:rPr>
                <w:rFonts w:hint="eastAsia" w:ascii="黑体" w:hAnsi="黑体" w:eastAsia="黑体" w:cs="黑体"/>
                <w:sz w:val="18"/>
                <w:szCs w:val="18"/>
              </w:rPr>
            </w:pPr>
            <w:r>
              <w:rPr>
                <w:rFonts w:hint="eastAsia" w:ascii="黑体" w:hAnsi="黑体" w:eastAsia="黑体" w:cs="黑体"/>
                <w:b/>
                <w:bCs/>
                <w:sz w:val="18"/>
                <w:szCs w:val="18"/>
              </w:rPr>
              <w:t>▲</w:t>
            </w:r>
            <w:r>
              <w:rPr>
                <w:rFonts w:hint="eastAsia" w:ascii="黑体" w:hAnsi="黑体" w:eastAsia="黑体" w:cs="黑体"/>
                <w:sz w:val="18"/>
                <w:szCs w:val="18"/>
              </w:rPr>
              <w:t>考试专用耳机</w:t>
            </w:r>
          </w:p>
        </w:tc>
        <w:tc>
          <w:tcPr>
            <w:tcW w:w="5620" w:type="dxa"/>
            <w:noWrap w:val="0"/>
            <w:vAlign w:val="top"/>
          </w:tcPr>
          <w:p w14:paraId="240E1D71">
            <w:pPr>
              <w:spacing w:line="360" w:lineRule="auto"/>
              <w:rPr>
                <w:rFonts w:hint="eastAsia" w:ascii="黑体" w:hAnsi="黑体" w:eastAsia="黑体" w:cs="黑体"/>
                <w:sz w:val="18"/>
                <w:szCs w:val="18"/>
              </w:rPr>
            </w:pPr>
            <w:r>
              <w:rPr>
                <w:rFonts w:hint="eastAsia" w:ascii="黑体" w:hAnsi="黑体" w:eastAsia="黑体" w:cs="黑体"/>
                <w:sz w:val="18"/>
                <w:szCs w:val="18"/>
              </w:rPr>
              <w:t>1、耳机采用包耳式头戴耳麦设计，具有自适应式金属头梁，佩戴时无需手动调节。耳罩隔音效果良好，耳罩可拆卸更换。耳麦整体无音量调节旋钮或按钮，确保考试过程不会出现人为控制耳机导致考试失败。</w:t>
            </w:r>
          </w:p>
          <w:p w14:paraId="14CBF9AD">
            <w:pPr>
              <w:spacing w:line="360" w:lineRule="auto"/>
              <w:rPr>
                <w:rFonts w:hint="eastAsia" w:ascii="黑体" w:hAnsi="黑体" w:eastAsia="黑体" w:cs="黑体"/>
                <w:sz w:val="18"/>
                <w:szCs w:val="18"/>
              </w:rPr>
            </w:pPr>
            <w:r>
              <w:rPr>
                <w:rFonts w:hint="eastAsia" w:ascii="黑体" w:hAnsi="黑体" w:eastAsia="黑体" w:cs="黑体"/>
                <w:sz w:val="18"/>
                <w:szCs w:val="18"/>
              </w:rPr>
              <w:t>2、耳机内置双声道，高保真数字声卡。主流操作系统免驱，即插即用。USB2.0 接口，线长≥2 米。</w:t>
            </w:r>
          </w:p>
          <w:p w14:paraId="75DEAF5F">
            <w:pPr>
              <w:spacing w:line="360" w:lineRule="auto"/>
              <w:rPr>
                <w:rFonts w:hint="eastAsia" w:ascii="黑体" w:hAnsi="黑体" w:eastAsia="黑体" w:cs="黑体"/>
                <w:sz w:val="18"/>
                <w:szCs w:val="18"/>
              </w:rPr>
            </w:pPr>
            <w:r>
              <w:rPr>
                <w:rFonts w:hint="eastAsia" w:ascii="黑体" w:hAnsi="黑体" w:eastAsia="黑体" w:cs="黑体"/>
                <w:sz w:val="18"/>
                <w:szCs w:val="18"/>
              </w:rPr>
              <w:t>3、采用超心型指向性麦克风；麦克风正对声源（0。）与背对（180。）声源时，拾取信号强度相差 10dB 以上；灵敏度：-43dB (±4dB）；频响：100Hz-10kHz；信噪比： ≥50dB；连接杆长度：≥15cm。</w:t>
            </w:r>
          </w:p>
          <w:p w14:paraId="29A6E620">
            <w:pPr>
              <w:spacing w:line="360" w:lineRule="auto"/>
              <w:rPr>
                <w:rFonts w:hint="eastAsia" w:ascii="黑体" w:hAnsi="黑体" w:eastAsia="黑体" w:cs="黑体"/>
                <w:sz w:val="18"/>
                <w:szCs w:val="18"/>
              </w:rPr>
            </w:pPr>
            <w:r>
              <w:rPr>
                <w:rFonts w:hint="eastAsia" w:ascii="黑体" w:hAnsi="黑体" w:eastAsia="黑体" w:cs="黑体"/>
                <w:sz w:val="18"/>
                <w:szCs w:val="18"/>
              </w:rPr>
              <w:t>4、采用直径≥40mm 钕铁硼强磁喇叭；阻抗：32Ω  (±15%）；声压级（SPL）：95±4dB；灵敏度：95±4dB；频响：20Hz-20kHz；额定功率100mW。</w:t>
            </w:r>
          </w:p>
          <w:p w14:paraId="7CBAB921">
            <w:pPr>
              <w:spacing w:line="360" w:lineRule="auto"/>
              <w:rPr>
                <w:rFonts w:hint="eastAsia" w:ascii="黑体" w:hAnsi="黑体" w:eastAsia="黑体" w:cs="黑体"/>
                <w:sz w:val="18"/>
                <w:szCs w:val="18"/>
              </w:rPr>
            </w:pPr>
            <w:r>
              <w:rPr>
                <w:rFonts w:hint="eastAsia" w:ascii="黑体" w:hAnsi="黑体" w:eastAsia="黑体" w:cs="黑体"/>
                <w:sz w:val="18"/>
                <w:szCs w:val="18"/>
              </w:rPr>
              <w:t xml:space="preserve">5、耳机应具备指示灯，指示灯光源清晰，位置可调。耳机指示灯受软件控制。可实现：熄灭、常亮、闪烁三种状态。耳机指示灯可显示设备状态，耳机状态异常时，指示灯常亮。 </w:t>
            </w:r>
          </w:p>
          <w:p w14:paraId="4EC53E6E">
            <w:pPr>
              <w:spacing w:line="360" w:lineRule="auto"/>
              <w:rPr>
                <w:rFonts w:hint="eastAsia" w:ascii="黑体" w:hAnsi="黑体" w:eastAsia="黑体" w:cs="黑体"/>
                <w:sz w:val="18"/>
                <w:szCs w:val="18"/>
              </w:rPr>
            </w:pPr>
            <w:r>
              <w:rPr>
                <w:rFonts w:hint="eastAsia" w:ascii="黑体" w:hAnsi="黑体" w:eastAsia="黑体" w:cs="黑体"/>
                <w:sz w:val="18"/>
                <w:szCs w:val="18"/>
              </w:rPr>
              <w:t>6、耳机应具有内置存储空间，总容量≥8G。</w:t>
            </w:r>
          </w:p>
          <w:p w14:paraId="6E085A8C">
            <w:pPr>
              <w:spacing w:line="360" w:lineRule="auto"/>
              <w:rPr>
                <w:rFonts w:hint="eastAsia" w:ascii="黑体" w:hAnsi="黑体" w:eastAsia="黑体" w:cs="黑体"/>
                <w:sz w:val="18"/>
                <w:szCs w:val="18"/>
              </w:rPr>
            </w:pPr>
            <w:r>
              <w:rPr>
                <w:rFonts w:hint="eastAsia" w:ascii="黑体" w:hAnsi="黑体" w:eastAsia="黑体" w:cs="黑体"/>
                <w:sz w:val="18"/>
                <w:szCs w:val="18"/>
              </w:rPr>
              <w:t>7、对考试程序、试题、答案等进行安全存储。</w:t>
            </w:r>
          </w:p>
          <w:p w14:paraId="4ADE008C">
            <w:pPr>
              <w:spacing w:line="360" w:lineRule="auto"/>
              <w:rPr>
                <w:rFonts w:hint="eastAsia" w:ascii="黑体" w:hAnsi="黑体" w:eastAsia="黑体" w:cs="黑体"/>
                <w:sz w:val="18"/>
                <w:szCs w:val="18"/>
              </w:rPr>
            </w:pPr>
            <w:r>
              <w:rPr>
                <w:rFonts w:hint="eastAsia" w:ascii="黑体" w:hAnsi="黑体" w:eastAsia="黑体" w:cs="黑体"/>
                <w:sz w:val="18"/>
                <w:szCs w:val="18"/>
              </w:rPr>
              <w:t>8、存储空间可具备公开非加密分区，非加密存储空间可通过专用软件进行调整。存储空间可具备光盘分区，光盘分区大小和存储内容可通过专用软件进行调整。</w:t>
            </w:r>
          </w:p>
          <w:p w14:paraId="48054E66">
            <w:pPr>
              <w:spacing w:line="360" w:lineRule="auto"/>
              <w:rPr>
                <w:rFonts w:hint="eastAsia" w:ascii="黑体" w:hAnsi="黑体" w:eastAsia="黑体" w:cs="黑体"/>
                <w:sz w:val="18"/>
                <w:szCs w:val="18"/>
              </w:rPr>
            </w:pPr>
            <w:r>
              <w:rPr>
                <w:rFonts w:hint="eastAsia" w:ascii="黑体" w:hAnsi="黑体" w:eastAsia="黑体" w:cs="黑体"/>
                <w:sz w:val="18"/>
                <w:szCs w:val="18"/>
              </w:rPr>
              <w:t>9、耳机录制的声音文件中会附加声纹水印。可用于溯源、防抵赖、防伪造。</w:t>
            </w:r>
          </w:p>
          <w:p w14:paraId="6B93F746">
            <w:pPr>
              <w:spacing w:line="360" w:lineRule="auto"/>
              <w:rPr>
                <w:rFonts w:hint="eastAsia" w:ascii="黑体" w:hAnsi="黑体" w:eastAsia="黑体" w:cs="黑体"/>
                <w:sz w:val="18"/>
                <w:szCs w:val="18"/>
              </w:rPr>
            </w:pPr>
            <w:r>
              <w:rPr>
                <w:rFonts w:hint="eastAsia" w:ascii="黑体" w:hAnsi="黑体" w:eastAsia="黑体" w:cs="黑体"/>
                <w:sz w:val="18"/>
                <w:szCs w:val="18"/>
              </w:rPr>
              <w:t>10、耳机外壳具有唯一编号；编号标识牢固、耐久、醒目，不在可拆卸零部件上；芯片内置耳机编号，且与编号对应；编号信息可被程序识别，可用于追溯考生录音来源。</w:t>
            </w:r>
          </w:p>
          <w:p w14:paraId="10FEDA73">
            <w:pPr>
              <w:spacing w:line="360" w:lineRule="auto"/>
              <w:rPr>
                <w:rFonts w:hint="eastAsia" w:ascii="黑体" w:hAnsi="黑体" w:eastAsia="黑体" w:cs="黑体"/>
                <w:sz w:val="18"/>
                <w:szCs w:val="18"/>
              </w:rPr>
            </w:pPr>
            <w:r>
              <w:rPr>
                <w:rFonts w:hint="eastAsia" w:ascii="黑体" w:hAnsi="黑体" w:eastAsia="黑体" w:cs="黑体"/>
                <w:sz w:val="18"/>
                <w:szCs w:val="18"/>
              </w:rPr>
              <w:t>11、耳机应提供可编程接口(SDK)，可对耳机唯一编号进行管理。</w:t>
            </w:r>
          </w:p>
        </w:tc>
        <w:tc>
          <w:tcPr>
            <w:tcW w:w="880" w:type="dxa"/>
            <w:noWrap w:val="0"/>
            <w:vAlign w:val="center"/>
          </w:tcPr>
          <w:p w14:paraId="7E5F1F8E">
            <w:pPr>
              <w:spacing w:line="360" w:lineRule="auto"/>
              <w:jc w:val="center"/>
              <w:rPr>
                <w:rFonts w:hint="eastAsia" w:ascii="黑体" w:hAnsi="黑体" w:eastAsia="黑体" w:cs="黑体"/>
                <w:sz w:val="18"/>
                <w:szCs w:val="18"/>
              </w:rPr>
            </w:pPr>
            <w:r>
              <w:rPr>
                <w:rFonts w:hint="eastAsia" w:ascii="黑体" w:hAnsi="黑体" w:eastAsia="黑体" w:cs="黑体"/>
                <w:sz w:val="18"/>
                <w:szCs w:val="18"/>
              </w:rPr>
              <w:t>108</w:t>
            </w:r>
          </w:p>
        </w:tc>
        <w:tc>
          <w:tcPr>
            <w:tcW w:w="853" w:type="dxa"/>
            <w:noWrap w:val="0"/>
            <w:vAlign w:val="center"/>
          </w:tcPr>
          <w:p w14:paraId="1D061C53">
            <w:pPr>
              <w:spacing w:line="360" w:lineRule="auto"/>
              <w:jc w:val="center"/>
              <w:rPr>
                <w:rFonts w:hint="eastAsia" w:ascii="黑体" w:hAnsi="黑体" w:eastAsia="黑体" w:cs="黑体"/>
                <w:sz w:val="18"/>
                <w:szCs w:val="18"/>
                <w:lang w:val="en-US" w:eastAsia="zh-CN"/>
              </w:rPr>
            </w:pPr>
            <w:r>
              <w:rPr>
                <w:rFonts w:hint="eastAsia" w:ascii="黑体" w:hAnsi="黑体" w:eastAsia="黑体" w:cs="黑体"/>
                <w:sz w:val="18"/>
                <w:szCs w:val="18"/>
                <w:lang w:val="en-US" w:eastAsia="zh-CN"/>
              </w:rPr>
              <w:t>个</w:t>
            </w:r>
          </w:p>
        </w:tc>
      </w:tr>
      <w:tr w14:paraId="2CD816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85" w:type="dxa"/>
            <w:noWrap w:val="0"/>
            <w:vAlign w:val="center"/>
          </w:tcPr>
          <w:p w14:paraId="71B82FE6">
            <w:pPr>
              <w:spacing w:line="360" w:lineRule="auto"/>
              <w:jc w:val="center"/>
              <w:rPr>
                <w:rFonts w:hint="eastAsia" w:ascii="黑体" w:hAnsi="黑体" w:eastAsia="黑体" w:cs="黑体"/>
                <w:sz w:val="18"/>
                <w:szCs w:val="18"/>
              </w:rPr>
            </w:pPr>
            <w:r>
              <w:rPr>
                <w:rFonts w:hint="eastAsia" w:ascii="黑体" w:hAnsi="黑体" w:eastAsia="黑体" w:cs="黑体"/>
                <w:sz w:val="18"/>
                <w:szCs w:val="18"/>
              </w:rPr>
              <w:t>2</w:t>
            </w:r>
          </w:p>
        </w:tc>
        <w:tc>
          <w:tcPr>
            <w:tcW w:w="1400" w:type="dxa"/>
            <w:noWrap w:val="0"/>
            <w:vAlign w:val="center"/>
          </w:tcPr>
          <w:p w14:paraId="0D4033D2">
            <w:pPr>
              <w:spacing w:line="360" w:lineRule="auto"/>
              <w:jc w:val="center"/>
              <w:rPr>
                <w:rFonts w:hint="eastAsia" w:ascii="黑体" w:hAnsi="黑体" w:eastAsia="黑体" w:cs="黑体"/>
                <w:sz w:val="18"/>
                <w:szCs w:val="18"/>
              </w:rPr>
            </w:pPr>
            <w:r>
              <w:rPr>
                <w:rFonts w:hint="eastAsia" w:ascii="黑体" w:hAnsi="黑体" w:eastAsia="黑体" w:cs="黑体"/>
                <w:sz w:val="18"/>
                <w:szCs w:val="18"/>
              </w:rPr>
              <w:t>48口千兆交换机</w:t>
            </w:r>
          </w:p>
        </w:tc>
        <w:tc>
          <w:tcPr>
            <w:tcW w:w="5620" w:type="dxa"/>
            <w:noWrap w:val="0"/>
            <w:vAlign w:val="top"/>
          </w:tcPr>
          <w:p w14:paraId="1DDF0404">
            <w:pPr>
              <w:spacing w:line="360" w:lineRule="auto"/>
              <w:rPr>
                <w:rFonts w:hint="eastAsia" w:ascii="黑体" w:hAnsi="黑体" w:eastAsia="黑体" w:cs="黑体"/>
                <w:sz w:val="18"/>
                <w:szCs w:val="18"/>
              </w:rPr>
            </w:pPr>
            <w:r>
              <w:rPr>
                <w:rFonts w:hint="eastAsia" w:ascii="黑体" w:hAnsi="黑体" w:eastAsia="黑体" w:cs="黑体"/>
                <w:sz w:val="18"/>
                <w:szCs w:val="18"/>
              </w:rPr>
              <w:t>1、交换容量≥4.32Tbps。</w:t>
            </w:r>
          </w:p>
          <w:p w14:paraId="4902E23E">
            <w:pPr>
              <w:spacing w:line="360" w:lineRule="auto"/>
              <w:rPr>
                <w:rFonts w:hint="eastAsia" w:ascii="黑体" w:hAnsi="黑体" w:eastAsia="黑体" w:cs="黑体"/>
                <w:sz w:val="18"/>
                <w:szCs w:val="18"/>
              </w:rPr>
            </w:pPr>
            <w:r>
              <w:rPr>
                <w:rFonts w:hint="eastAsia" w:ascii="黑体" w:hAnsi="黑体" w:eastAsia="黑体" w:cs="黑体"/>
                <w:sz w:val="18"/>
                <w:szCs w:val="18"/>
              </w:rPr>
              <w:t>2、包转发率≥166Mpps。</w:t>
            </w:r>
          </w:p>
          <w:p w14:paraId="3F1CFFEF">
            <w:pPr>
              <w:spacing w:line="360" w:lineRule="auto"/>
              <w:rPr>
                <w:rFonts w:hint="eastAsia" w:ascii="黑体" w:hAnsi="黑体" w:eastAsia="黑体" w:cs="黑体"/>
                <w:sz w:val="18"/>
                <w:szCs w:val="18"/>
              </w:rPr>
            </w:pPr>
            <w:r>
              <w:rPr>
                <w:rFonts w:hint="eastAsia" w:ascii="黑体" w:hAnsi="黑体" w:eastAsia="黑体" w:cs="黑体"/>
                <w:sz w:val="18"/>
                <w:szCs w:val="18"/>
              </w:rPr>
              <w:t>3、固化10/100/1000M以太网端口≥48，固化1G SFP光接口≥4个；整机最大可用千兆口≥52。</w:t>
            </w:r>
          </w:p>
          <w:p w14:paraId="4938C19F">
            <w:pPr>
              <w:spacing w:line="360" w:lineRule="auto"/>
              <w:rPr>
                <w:rFonts w:hint="eastAsia" w:ascii="黑体" w:hAnsi="黑体" w:eastAsia="黑体" w:cs="黑体"/>
                <w:sz w:val="18"/>
                <w:szCs w:val="18"/>
              </w:rPr>
            </w:pPr>
            <w:r>
              <w:rPr>
                <w:rFonts w:hint="eastAsia" w:ascii="黑体" w:hAnsi="黑体" w:eastAsia="黑体" w:cs="黑体"/>
                <w:sz w:val="18"/>
                <w:szCs w:val="18"/>
              </w:rPr>
              <w:t>4、支持生成树协议STP(IEEE 802.1d)，RSTP(IEEE 802.1w)和MSTP(IEEE 802.1s)，完全保证快速收敛，提高容错能力，保证网络的稳定运行和链路的负载均衡，合理使用网络通道，提供冗余链路利用率。</w:t>
            </w:r>
          </w:p>
          <w:p w14:paraId="514C664D">
            <w:pPr>
              <w:spacing w:line="360" w:lineRule="auto"/>
              <w:rPr>
                <w:rFonts w:hint="eastAsia" w:ascii="黑体" w:hAnsi="黑体" w:eastAsia="黑体" w:cs="黑体"/>
                <w:sz w:val="18"/>
                <w:szCs w:val="18"/>
              </w:rPr>
            </w:pPr>
            <w:r>
              <w:rPr>
                <w:rFonts w:hint="eastAsia" w:ascii="黑体" w:hAnsi="黑体" w:eastAsia="黑体" w:cs="黑体"/>
                <w:sz w:val="18"/>
                <w:szCs w:val="18"/>
              </w:rPr>
              <w:t>5、支持IPV4/IPV6静态路由，RIP、RIPng。</w:t>
            </w:r>
          </w:p>
        </w:tc>
        <w:tc>
          <w:tcPr>
            <w:tcW w:w="880" w:type="dxa"/>
            <w:noWrap w:val="0"/>
            <w:vAlign w:val="center"/>
          </w:tcPr>
          <w:p w14:paraId="02D74B0F">
            <w:pPr>
              <w:spacing w:line="360" w:lineRule="auto"/>
              <w:jc w:val="center"/>
              <w:rPr>
                <w:rFonts w:hint="eastAsia" w:ascii="黑体" w:hAnsi="黑体" w:eastAsia="黑体" w:cs="黑体"/>
                <w:sz w:val="18"/>
                <w:szCs w:val="18"/>
              </w:rPr>
            </w:pPr>
            <w:r>
              <w:rPr>
                <w:rFonts w:hint="eastAsia" w:ascii="黑体" w:hAnsi="黑体" w:eastAsia="黑体" w:cs="黑体"/>
                <w:sz w:val="18"/>
                <w:szCs w:val="18"/>
              </w:rPr>
              <w:t>2</w:t>
            </w:r>
          </w:p>
        </w:tc>
        <w:tc>
          <w:tcPr>
            <w:tcW w:w="853" w:type="dxa"/>
            <w:noWrap w:val="0"/>
            <w:vAlign w:val="center"/>
          </w:tcPr>
          <w:p w14:paraId="598F2DF2">
            <w:pPr>
              <w:spacing w:line="360" w:lineRule="auto"/>
              <w:jc w:val="center"/>
              <w:rPr>
                <w:rFonts w:hint="eastAsia" w:ascii="黑体" w:hAnsi="黑体" w:eastAsia="黑体" w:cs="黑体"/>
                <w:sz w:val="18"/>
                <w:szCs w:val="18"/>
                <w:lang w:val="en-US" w:eastAsia="zh-CN"/>
              </w:rPr>
            </w:pPr>
            <w:r>
              <w:rPr>
                <w:rFonts w:hint="eastAsia" w:ascii="黑体" w:hAnsi="黑体" w:eastAsia="黑体" w:cs="黑体"/>
                <w:sz w:val="18"/>
                <w:szCs w:val="18"/>
                <w:lang w:val="en-US" w:eastAsia="zh-CN"/>
              </w:rPr>
              <w:t>台</w:t>
            </w:r>
          </w:p>
        </w:tc>
      </w:tr>
      <w:tr w14:paraId="5696E1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85" w:type="dxa"/>
            <w:noWrap w:val="0"/>
            <w:vAlign w:val="center"/>
          </w:tcPr>
          <w:p w14:paraId="5F89AD4A">
            <w:pPr>
              <w:spacing w:line="360" w:lineRule="auto"/>
              <w:jc w:val="center"/>
              <w:rPr>
                <w:rFonts w:hint="eastAsia" w:ascii="黑体" w:hAnsi="黑体" w:eastAsia="黑体" w:cs="黑体"/>
                <w:sz w:val="18"/>
                <w:szCs w:val="18"/>
              </w:rPr>
            </w:pPr>
            <w:r>
              <w:rPr>
                <w:rFonts w:hint="eastAsia" w:ascii="黑体" w:hAnsi="黑体" w:eastAsia="黑体" w:cs="黑体"/>
                <w:sz w:val="18"/>
                <w:szCs w:val="18"/>
              </w:rPr>
              <w:t>3</w:t>
            </w:r>
          </w:p>
        </w:tc>
        <w:tc>
          <w:tcPr>
            <w:tcW w:w="1400" w:type="dxa"/>
            <w:noWrap w:val="0"/>
            <w:vAlign w:val="center"/>
          </w:tcPr>
          <w:p w14:paraId="20F8F991">
            <w:pPr>
              <w:spacing w:line="360" w:lineRule="auto"/>
              <w:jc w:val="center"/>
              <w:rPr>
                <w:rFonts w:hint="eastAsia" w:ascii="黑体" w:hAnsi="黑体" w:eastAsia="黑体" w:cs="黑体"/>
                <w:sz w:val="18"/>
                <w:szCs w:val="18"/>
              </w:rPr>
            </w:pPr>
            <w:r>
              <w:rPr>
                <w:rFonts w:hint="eastAsia" w:ascii="黑体" w:hAnsi="黑体" w:eastAsia="黑体" w:cs="黑体"/>
                <w:sz w:val="18"/>
                <w:szCs w:val="18"/>
              </w:rPr>
              <w:t>24口千兆交换机</w:t>
            </w:r>
          </w:p>
        </w:tc>
        <w:tc>
          <w:tcPr>
            <w:tcW w:w="5620" w:type="dxa"/>
            <w:noWrap w:val="0"/>
            <w:vAlign w:val="top"/>
          </w:tcPr>
          <w:p w14:paraId="6BDBC7E0">
            <w:pPr>
              <w:spacing w:line="360" w:lineRule="auto"/>
              <w:rPr>
                <w:rFonts w:hint="eastAsia" w:ascii="黑体" w:hAnsi="黑体" w:eastAsia="黑体" w:cs="黑体"/>
                <w:sz w:val="18"/>
                <w:szCs w:val="18"/>
              </w:rPr>
            </w:pPr>
            <w:r>
              <w:rPr>
                <w:rFonts w:hint="eastAsia" w:ascii="黑体" w:hAnsi="黑体" w:eastAsia="黑体" w:cs="黑体"/>
                <w:sz w:val="18"/>
                <w:szCs w:val="18"/>
              </w:rPr>
              <w:t>1、固化10/100/1000M以太网电口≥24个，100/1000M SFP千兆光接口≥4个。</w:t>
            </w:r>
          </w:p>
          <w:p w14:paraId="79190701">
            <w:pPr>
              <w:spacing w:line="360" w:lineRule="auto"/>
              <w:rPr>
                <w:rFonts w:hint="eastAsia" w:ascii="黑体" w:hAnsi="黑体" w:eastAsia="黑体" w:cs="黑体"/>
                <w:sz w:val="18"/>
                <w:szCs w:val="18"/>
              </w:rPr>
            </w:pPr>
            <w:r>
              <w:rPr>
                <w:rFonts w:hint="eastAsia" w:ascii="黑体" w:hAnsi="黑体" w:eastAsia="黑体" w:cs="黑体"/>
                <w:sz w:val="18"/>
                <w:szCs w:val="18"/>
              </w:rPr>
              <w:t>2、交换容量≥336Gbps</w:t>
            </w:r>
          </w:p>
          <w:p w14:paraId="07C46A1C">
            <w:pPr>
              <w:spacing w:line="360" w:lineRule="auto"/>
              <w:rPr>
                <w:rFonts w:hint="eastAsia" w:ascii="黑体" w:hAnsi="黑体" w:eastAsia="黑体" w:cs="黑体"/>
                <w:sz w:val="18"/>
                <w:szCs w:val="18"/>
              </w:rPr>
            </w:pPr>
            <w:r>
              <w:rPr>
                <w:rFonts w:hint="eastAsia" w:ascii="黑体" w:hAnsi="黑体" w:eastAsia="黑体" w:cs="黑体"/>
                <w:sz w:val="18"/>
                <w:szCs w:val="18"/>
              </w:rPr>
              <w:t>3、包转发率≥51Mpps</w:t>
            </w:r>
          </w:p>
          <w:p w14:paraId="76368B95">
            <w:pPr>
              <w:spacing w:line="360" w:lineRule="auto"/>
              <w:rPr>
                <w:rFonts w:hint="eastAsia" w:ascii="黑体" w:hAnsi="黑体" w:eastAsia="黑体" w:cs="黑体"/>
                <w:sz w:val="18"/>
                <w:szCs w:val="18"/>
              </w:rPr>
            </w:pPr>
            <w:r>
              <w:rPr>
                <w:rFonts w:hint="eastAsia" w:ascii="黑体" w:hAnsi="黑体" w:eastAsia="黑体" w:cs="黑体"/>
                <w:sz w:val="18"/>
                <w:szCs w:val="18"/>
              </w:rPr>
              <w:t>4、要求设备采用静音无风扇节能设计。</w:t>
            </w:r>
          </w:p>
        </w:tc>
        <w:tc>
          <w:tcPr>
            <w:tcW w:w="880" w:type="dxa"/>
            <w:noWrap w:val="0"/>
            <w:vAlign w:val="center"/>
          </w:tcPr>
          <w:p w14:paraId="41056572">
            <w:pPr>
              <w:spacing w:line="360" w:lineRule="auto"/>
              <w:jc w:val="center"/>
              <w:rPr>
                <w:rFonts w:hint="eastAsia" w:ascii="黑体" w:hAnsi="黑体" w:eastAsia="黑体" w:cs="黑体"/>
                <w:sz w:val="18"/>
                <w:szCs w:val="18"/>
              </w:rPr>
            </w:pPr>
            <w:r>
              <w:rPr>
                <w:rFonts w:hint="eastAsia" w:ascii="黑体" w:hAnsi="黑体" w:eastAsia="黑体" w:cs="黑体"/>
                <w:sz w:val="18"/>
                <w:szCs w:val="18"/>
              </w:rPr>
              <w:t>2</w:t>
            </w:r>
          </w:p>
        </w:tc>
        <w:tc>
          <w:tcPr>
            <w:tcW w:w="853" w:type="dxa"/>
            <w:noWrap w:val="0"/>
            <w:vAlign w:val="center"/>
          </w:tcPr>
          <w:p w14:paraId="3651F572">
            <w:pPr>
              <w:spacing w:line="360" w:lineRule="auto"/>
              <w:jc w:val="center"/>
              <w:rPr>
                <w:rFonts w:hint="eastAsia" w:ascii="黑体" w:hAnsi="黑体" w:eastAsia="黑体" w:cs="黑体"/>
                <w:sz w:val="18"/>
                <w:szCs w:val="18"/>
                <w:lang w:val="en-US" w:eastAsia="zh-CN"/>
              </w:rPr>
            </w:pPr>
            <w:r>
              <w:rPr>
                <w:rFonts w:hint="eastAsia" w:ascii="黑体" w:hAnsi="黑体" w:eastAsia="黑体" w:cs="黑体"/>
                <w:sz w:val="18"/>
                <w:szCs w:val="18"/>
                <w:lang w:val="en-US" w:eastAsia="zh-CN"/>
              </w:rPr>
              <w:t>台</w:t>
            </w:r>
          </w:p>
        </w:tc>
      </w:tr>
      <w:tr w14:paraId="1DD2A5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85" w:type="dxa"/>
            <w:noWrap w:val="0"/>
            <w:vAlign w:val="center"/>
          </w:tcPr>
          <w:p w14:paraId="4266C6DD">
            <w:pPr>
              <w:spacing w:line="360" w:lineRule="auto"/>
              <w:jc w:val="center"/>
              <w:rPr>
                <w:rFonts w:hint="eastAsia" w:ascii="黑体" w:hAnsi="黑体" w:eastAsia="黑体" w:cs="黑体"/>
                <w:sz w:val="18"/>
                <w:szCs w:val="18"/>
              </w:rPr>
            </w:pPr>
            <w:r>
              <w:rPr>
                <w:rFonts w:hint="eastAsia" w:ascii="黑体" w:hAnsi="黑体" w:eastAsia="黑体" w:cs="黑体"/>
                <w:sz w:val="18"/>
                <w:szCs w:val="18"/>
              </w:rPr>
              <w:t>4</w:t>
            </w:r>
          </w:p>
        </w:tc>
        <w:tc>
          <w:tcPr>
            <w:tcW w:w="1400" w:type="dxa"/>
            <w:noWrap w:val="0"/>
            <w:vAlign w:val="center"/>
          </w:tcPr>
          <w:p w14:paraId="11555BFB">
            <w:pPr>
              <w:spacing w:line="360" w:lineRule="auto"/>
              <w:jc w:val="center"/>
              <w:rPr>
                <w:rFonts w:hint="eastAsia" w:ascii="黑体" w:hAnsi="黑体" w:eastAsia="黑体" w:cs="黑体"/>
                <w:sz w:val="18"/>
                <w:szCs w:val="18"/>
              </w:rPr>
            </w:pPr>
            <w:r>
              <w:rPr>
                <w:rFonts w:hint="eastAsia" w:ascii="黑体" w:hAnsi="黑体" w:eastAsia="黑体" w:cs="黑体"/>
                <w:sz w:val="18"/>
                <w:szCs w:val="18"/>
              </w:rPr>
              <w:t>无线屏蔽系统终端</w:t>
            </w:r>
          </w:p>
        </w:tc>
        <w:tc>
          <w:tcPr>
            <w:tcW w:w="5620" w:type="dxa"/>
            <w:noWrap w:val="0"/>
            <w:vAlign w:val="top"/>
          </w:tcPr>
          <w:p w14:paraId="701F2038">
            <w:pPr>
              <w:spacing w:line="360" w:lineRule="auto"/>
              <w:rPr>
                <w:rFonts w:hint="eastAsia" w:ascii="黑体" w:hAnsi="黑体" w:eastAsia="黑体" w:cs="黑体"/>
                <w:sz w:val="18"/>
                <w:szCs w:val="18"/>
              </w:rPr>
            </w:pPr>
            <w:r>
              <w:rPr>
                <w:rFonts w:hint="eastAsia" w:ascii="黑体" w:hAnsi="黑体" w:eastAsia="黑体" w:cs="黑体"/>
                <w:sz w:val="18"/>
                <w:szCs w:val="18"/>
              </w:rPr>
              <w:t>1、支持阻断频率范围：50MHz-5850MHz；</w:t>
            </w:r>
          </w:p>
          <w:p w14:paraId="5B39EF08">
            <w:pPr>
              <w:spacing w:line="360" w:lineRule="auto"/>
              <w:rPr>
                <w:rFonts w:hint="eastAsia" w:ascii="黑体" w:hAnsi="黑体" w:eastAsia="黑体" w:cs="黑体"/>
                <w:sz w:val="18"/>
                <w:szCs w:val="18"/>
              </w:rPr>
            </w:pPr>
            <w:r>
              <w:rPr>
                <w:rFonts w:hint="eastAsia" w:ascii="黑体" w:hAnsi="黑体" w:eastAsia="黑体" w:cs="黑体"/>
                <w:sz w:val="18"/>
                <w:szCs w:val="18"/>
              </w:rPr>
              <w:t>2、支持侦测引导阻断响应时间≤600ms；</w:t>
            </w:r>
          </w:p>
          <w:p w14:paraId="49B663E1">
            <w:pPr>
              <w:spacing w:line="360" w:lineRule="auto"/>
              <w:rPr>
                <w:rFonts w:hint="eastAsia" w:ascii="黑体" w:hAnsi="黑体" w:eastAsia="黑体" w:cs="黑体"/>
                <w:sz w:val="18"/>
                <w:szCs w:val="18"/>
              </w:rPr>
            </w:pPr>
            <w:r>
              <w:rPr>
                <w:rFonts w:hint="eastAsia" w:ascii="黑体" w:hAnsi="黑体" w:eastAsia="黑体" w:cs="黑体"/>
                <w:sz w:val="18"/>
                <w:szCs w:val="18"/>
              </w:rPr>
              <w:t>3、支持满足标准考场阻断效果，在6m×9m标准化考场空间内，信号强度≤-65dBm时，可有效屏蔽95%以上区域；</w:t>
            </w:r>
          </w:p>
          <w:p w14:paraId="227AED50">
            <w:pPr>
              <w:spacing w:line="360" w:lineRule="auto"/>
              <w:rPr>
                <w:rFonts w:hint="eastAsia" w:ascii="黑体" w:hAnsi="黑体" w:eastAsia="黑体" w:cs="黑体"/>
                <w:sz w:val="18"/>
                <w:szCs w:val="18"/>
              </w:rPr>
            </w:pPr>
            <w:r>
              <w:rPr>
                <w:rFonts w:hint="eastAsia" w:ascii="黑体" w:hAnsi="黑体" w:eastAsia="黑体" w:cs="黑体"/>
                <w:sz w:val="18"/>
                <w:szCs w:val="18"/>
              </w:rPr>
              <w:t>4、支持20路异常信号并发阻断，支持对移动、电信、联通的手机固定频段（2G、3G、4G、5G）和蓝牙、红外、WiFi（2.4G、5.2G、5.8G）信号的阻断，其中手机5G频段（2515-2675MHz、3300-3600MHz、4800-5000MHz、广电700-800MHz）；（提供第三方权威机构出具的检测报告复印件）</w:t>
            </w:r>
          </w:p>
          <w:p w14:paraId="0632DDBD">
            <w:pPr>
              <w:spacing w:line="360" w:lineRule="auto"/>
              <w:rPr>
                <w:rFonts w:hint="eastAsia" w:ascii="黑体" w:hAnsi="黑体" w:eastAsia="黑体" w:cs="黑体"/>
                <w:sz w:val="18"/>
                <w:szCs w:val="18"/>
              </w:rPr>
            </w:pPr>
            <w:r>
              <w:rPr>
                <w:rFonts w:hint="eastAsia" w:ascii="黑体" w:hAnsi="黑体" w:eastAsia="黑体" w:cs="黑体"/>
                <w:sz w:val="18"/>
                <w:szCs w:val="18"/>
              </w:rPr>
              <w:t>5、支持对30MHz-3000MHz频段的专业作弊设备的侦测引导阻断方式，仅在发现作弊信号的频点和时刻发射屏蔽信号；</w:t>
            </w:r>
          </w:p>
          <w:p w14:paraId="42F4DCBC">
            <w:pPr>
              <w:spacing w:line="360" w:lineRule="auto"/>
              <w:rPr>
                <w:rFonts w:hint="eastAsia" w:ascii="黑体" w:hAnsi="黑体" w:eastAsia="黑体" w:cs="黑体"/>
                <w:sz w:val="18"/>
                <w:szCs w:val="18"/>
              </w:rPr>
            </w:pPr>
            <w:r>
              <w:rPr>
                <w:rFonts w:hint="eastAsia" w:ascii="黑体" w:hAnsi="黑体" w:eastAsia="黑体" w:cs="黑体"/>
                <w:sz w:val="18"/>
                <w:szCs w:val="18"/>
              </w:rPr>
              <w:t>6、支持欺骗式干扰，具备数传作弊设备接收答案的远程清除功能；</w:t>
            </w:r>
          </w:p>
          <w:p w14:paraId="473D7F0B">
            <w:pPr>
              <w:spacing w:line="360" w:lineRule="auto"/>
              <w:rPr>
                <w:rFonts w:hint="eastAsia" w:ascii="黑体" w:hAnsi="黑体" w:eastAsia="黑体" w:cs="黑体"/>
                <w:sz w:val="18"/>
                <w:szCs w:val="18"/>
              </w:rPr>
            </w:pPr>
            <w:r>
              <w:rPr>
                <w:rFonts w:hint="eastAsia" w:ascii="黑体" w:hAnsi="黑体" w:eastAsia="黑体" w:cs="黑体"/>
                <w:sz w:val="18"/>
                <w:szCs w:val="18"/>
              </w:rPr>
              <w:t>7、支持接收远程开关指令，单独或整体通道开启/关闭；支持根据平台设定的考试时间自动开启/关闭设备的通道；</w:t>
            </w:r>
          </w:p>
          <w:p w14:paraId="0556A77A">
            <w:pPr>
              <w:spacing w:line="360" w:lineRule="auto"/>
              <w:rPr>
                <w:rFonts w:hint="eastAsia" w:ascii="黑体" w:hAnsi="黑体" w:eastAsia="黑体" w:cs="黑体"/>
                <w:sz w:val="18"/>
                <w:szCs w:val="18"/>
              </w:rPr>
            </w:pPr>
            <w:r>
              <w:rPr>
                <w:rFonts w:hint="eastAsia" w:ascii="黑体" w:hAnsi="黑体" w:eastAsia="黑体" w:cs="黑体"/>
                <w:sz w:val="18"/>
                <w:szCs w:val="18"/>
              </w:rPr>
              <w:t>8、支持平台远程管理，对设备工作状态的查看和管理；支持黑白名单管理；支持独立控制各屏蔽通道，可以有选择的开启/关闭任意屏蔽通道；</w:t>
            </w:r>
          </w:p>
          <w:p w14:paraId="181C8A03">
            <w:pPr>
              <w:spacing w:line="360" w:lineRule="auto"/>
              <w:rPr>
                <w:rFonts w:hint="eastAsia" w:ascii="黑体" w:hAnsi="黑体" w:eastAsia="黑体" w:cs="黑体"/>
                <w:sz w:val="18"/>
                <w:szCs w:val="18"/>
              </w:rPr>
            </w:pPr>
            <w:r>
              <w:rPr>
                <w:rFonts w:hint="eastAsia" w:ascii="黑体" w:hAnsi="黑体" w:eastAsia="黑体" w:cs="黑体"/>
                <w:sz w:val="18"/>
                <w:szCs w:val="18"/>
              </w:rPr>
              <w:t>9、支持将无线电阻断信号的情况（被阻断信号的频率、类型、内容等和阻断时间），实时上传至上级管理平台；</w:t>
            </w:r>
          </w:p>
          <w:p w14:paraId="24BC1191">
            <w:pPr>
              <w:spacing w:line="360" w:lineRule="auto"/>
              <w:rPr>
                <w:rFonts w:hint="eastAsia" w:ascii="黑体" w:hAnsi="黑体" w:eastAsia="黑体" w:cs="黑体"/>
                <w:sz w:val="18"/>
                <w:szCs w:val="18"/>
              </w:rPr>
            </w:pPr>
            <w:r>
              <w:rPr>
                <w:rFonts w:hint="eastAsia" w:ascii="黑体" w:hAnsi="黑体" w:eastAsia="黑体" w:cs="黑体"/>
                <w:sz w:val="18"/>
                <w:szCs w:val="18"/>
              </w:rPr>
              <w:t>10、支持管理平台通过网络对设备固件进行远程批量升级；</w:t>
            </w:r>
          </w:p>
          <w:p w14:paraId="76B9C716">
            <w:pPr>
              <w:spacing w:line="360" w:lineRule="auto"/>
              <w:rPr>
                <w:rFonts w:hint="eastAsia" w:ascii="黑体" w:hAnsi="黑体" w:eastAsia="黑体" w:cs="黑体"/>
                <w:sz w:val="18"/>
                <w:szCs w:val="18"/>
              </w:rPr>
            </w:pPr>
            <w:r>
              <w:rPr>
                <w:rFonts w:hint="eastAsia" w:ascii="黑体" w:hAnsi="黑体" w:eastAsia="黑体" w:cs="黑体"/>
                <w:sz w:val="18"/>
                <w:szCs w:val="18"/>
              </w:rPr>
              <w:t>11、采用绝缘外壳,一体化内置定向天线阵列设计，支持壁挂等多种使用场景；</w:t>
            </w:r>
          </w:p>
          <w:p w14:paraId="3EC9394F">
            <w:pPr>
              <w:spacing w:line="360" w:lineRule="auto"/>
              <w:rPr>
                <w:rFonts w:hint="eastAsia" w:ascii="黑体" w:hAnsi="黑体" w:eastAsia="黑体" w:cs="黑体"/>
                <w:sz w:val="18"/>
                <w:szCs w:val="18"/>
              </w:rPr>
            </w:pPr>
            <w:r>
              <w:rPr>
                <w:rFonts w:hint="eastAsia" w:ascii="黑体" w:hAnsi="黑体" w:eastAsia="黑体" w:cs="黑体"/>
                <w:sz w:val="18"/>
                <w:szCs w:val="18"/>
              </w:rPr>
              <w:t>12、符合《电磁环境控制限值(GB8702-2014)》不超过0.4W/m2要求；</w:t>
            </w:r>
          </w:p>
          <w:p w14:paraId="62D9DA5A">
            <w:pPr>
              <w:spacing w:line="360" w:lineRule="auto"/>
              <w:rPr>
                <w:rFonts w:hint="eastAsia" w:ascii="黑体" w:hAnsi="黑体" w:eastAsia="黑体" w:cs="黑体"/>
                <w:sz w:val="18"/>
                <w:szCs w:val="18"/>
              </w:rPr>
            </w:pPr>
            <w:r>
              <w:rPr>
                <w:rFonts w:hint="eastAsia" w:ascii="黑体" w:hAnsi="黑体" w:eastAsia="黑体" w:cs="黑体"/>
                <w:sz w:val="18"/>
                <w:szCs w:val="18"/>
              </w:rPr>
              <w:t>13、采用无风扇设计，符合《声环境质量标准(GB3096-2008)》中0类环境要求。</w:t>
            </w:r>
          </w:p>
        </w:tc>
        <w:tc>
          <w:tcPr>
            <w:tcW w:w="880" w:type="dxa"/>
            <w:noWrap w:val="0"/>
            <w:vAlign w:val="center"/>
          </w:tcPr>
          <w:p w14:paraId="06F916AC">
            <w:pPr>
              <w:spacing w:line="360" w:lineRule="auto"/>
              <w:jc w:val="center"/>
              <w:rPr>
                <w:rFonts w:hint="eastAsia" w:ascii="黑体" w:hAnsi="黑体" w:eastAsia="黑体" w:cs="黑体"/>
                <w:sz w:val="18"/>
                <w:szCs w:val="18"/>
              </w:rPr>
            </w:pPr>
            <w:r>
              <w:rPr>
                <w:rFonts w:hint="eastAsia" w:ascii="黑体" w:hAnsi="黑体" w:eastAsia="黑体" w:cs="黑体"/>
                <w:sz w:val="18"/>
                <w:szCs w:val="18"/>
              </w:rPr>
              <w:t>2</w:t>
            </w:r>
          </w:p>
        </w:tc>
        <w:tc>
          <w:tcPr>
            <w:tcW w:w="853" w:type="dxa"/>
            <w:noWrap w:val="0"/>
            <w:vAlign w:val="center"/>
          </w:tcPr>
          <w:p w14:paraId="292C6275">
            <w:pPr>
              <w:spacing w:line="360" w:lineRule="auto"/>
              <w:jc w:val="center"/>
              <w:rPr>
                <w:rFonts w:hint="eastAsia" w:ascii="黑体" w:hAnsi="黑体" w:eastAsia="黑体" w:cs="黑体"/>
                <w:sz w:val="18"/>
                <w:szCs w:val="18"/>
                <w:lang w:val="en-US" w:eastAsia="zh-CN"/>
              </w:rPr>
            </w:pPr>
            <w:r>
              <w:rPr>
                <w:rFonts w:hint="eastAsia" w:ascii="黑体" w:hAnsi="黑体" w:eastAsia="黑体" w:cs="黑体"/>
                <w:sz w:val="18"/>
                <w:szCs w:val="18"/>
                <w:lang w:val="en-US" w:eastAsia="zh-CN"/>
              </w:rPr>
              <w:t>台</w:t>
            </w:r>
          </w:p>
        </w:tc>
      </w:tr>
      <w:tr w14:paraId="405B62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85" w:type="dxa"/>
            <w:noWrap w:val="0"/>
            <w:vAlign w:val="center"/>
          </w:tcPr>
          <w:p w14:paraId="52E48C69">
            <w:pPr>
              <w:spacing w:line="360" w:lineRule="auto"/>
              <w:jc w:val="center"/>
              <w:rPr>
                <w:rFonts w:hint="eastAsia" w:ascii="黑体" w:hAnsi="黑体" w:eastAsia="黑体" w:cs="黑体"/>
                <w:sz w:val="18"/>
                <w:szCs w:val="18"/>
              </w:rPr>
            </w:pPr>
            <w:r>
              <w:rPr>
                <w:rFonts w:hint="eastAsia" w:ascii="黑体" w:hAnsi="黑体" w:eastAsia="黑体" w:cs="黑体"/>
                <w:sz w:val="18"/>
                <w:szCs w:val="18"/>
              </w:rPr>
              <w:t>5</w:t>
            </w:r>
          </w:p>
        </w:tc>
        <w:tc>
          <w:tcPr>
            <w:tcW w:w="1400" w:type="dxa"/>
            <w:noWrap w:val="0"/>
            <w:vAlign w:val="center"/>
          </w:tcPr>
          <w:p w14:paraId="1B5C3379">
            <w:pPr>
              <w:spacing w:line="360" w:lineRule="auto"/>
              <w:jc w:val="center"/>
              <w:rPr>
                <w:rFonts w:hint="eastAsia" w:ascii="黑体" w:hAnsi="黑体" w:eastAsia="黑体" w:cs="黑体"/>
                <w:sz w:val="18"/>
                <w:szCs w:val="18"/>
              </w:rPr>
            </w:pPr>
            <w:r>
              <w:rPr>
                <w:rFonts w:hint="eastAsia" w:ascii="黑体" w:hAnsi="黑体" w:eastAsia="黑体" w:cs="黑体"/>
                <w:sz w:val="18"/>
                <w:szCs w:val="18"/>
              </w:rPr>
              <w:t>立式身份认证设备</w:t>
            </w:r>
          </w:p>
        </w:tc>
        <w:tc>
          <w:tcPr>
            <w:tcW w:w="5620" w:type="dxa"/>
            <w:noWrap w:val="0"/>
            <w:vAlign w:val="top"/>
          </w:tcPr>
          <w:p w14:paraId="01463281">
            <w:pPr>
              <w:spacing w:line="360" w:lineRule="auto"/>
              <w:rPr>
                <w:rFonts w:hint="eastAsia" w:ascii="黑体" w:hAnsi="黑体" w:eastAsia="黑体" w:cs="黑体"/>
                <w:sz w:val="18"/>
                <w:szCs w:val="18"/>
              </w:rPr>
            </w:pPr>
            <w:r>
              <w:rPr>
                <w:rFonts w:hint="eastAsia" w:ascii="黑体" w:hAnsi="黑体" w:eastAsia="黑体" w:cs="黑体"/>
                <w:sz w:val="18"/>
                <w:szCs w:val="18"/>
              </w:rPr>
              <w:t>1、采用≥8英寸电容触摸屏，屏幕分辨率800*1280，Android操作系统；</w:t>
            </w:r>
          </w:p>
          <w:p w14:paraId="0E5A0020">
            <w:pPr>
              <w:spacing w:line="360" w:lineRule="auto"/>
              <w:rPr>
                <w:rFonts w:hint="eastAsia" w:ascii="黑体" w:hAnsi="黑体" w:eastAsia="黑体" w:cs="黑体"/>
                <w:sz w:val="18"/>
                <w:szCs w:val="18"/>
              </w:rPr>
            </w:pPr>
            <w:r>
              <w:rPr>
                <w:rFonts w:hint="eastAsia" w:ascii="黑体" w:hAnsi="黑体" w:eastAsia="黑体" w:cs="黑体"/>
                <w:sz w:val="18"/>
                <w:szCs w:val="18"/>
              </w:rPr>
              <w:t>2、采用四核处理器，主频≥1.8GHz；内存≥4GB RAM+64GB ROM，支持TF卡扩展；</w:t>
            </w:r>
          </w:p>
          <w:p w14:paraId="4E4C633A">
            <w:pPr>
              <w:spacing w:line="360" w:lineRule="auto"/>
              <w:rPr>
                <w:rFonts w:hint="eastAsia" w:ascii="黑体" w:hAnsi="黑体" w:eastAsia="黑体" w:cs="黑体"/>
                <w:sz w:val="18"/>
                <w:szCs w:val="18"/>
              </w:rPr>
            </w:pPr>
            <w:r>
              <w:rPr>
                <w:rFonts w:hint="eastAsia" w:ascii="黑体" w:hAnsi="黑体" w:eastAsia="黑体" w:cs="黑体"/>
                <w:sz w:val="18"/>
                <w:szCs w:val="18"/>
              </w:rPr>
              <w:t>3、前置摄像头≥500万像素，支持活体检测，后置摄像头≥200万像素；</w:t>
            </w:r>
          </w:p>
          <w:p w14:paraId="2A4DCA7F">
            <w:pPr>
              <w:spacing w:line="360" w:lineRule="auto"/>
              <w:rPr>
                <w:rFonts w:hint="eastAsia" w:ascii="黑体" w:hAnsi="黑体" w:eastAsia="黑体" w:cs="黑体"/>
                <w:sz w:val="18"/>
                <w:szCs w:val="18"/>
              </w:rPr>
            </w:pPr>
            <w:r>
              <w:rPr>
                <w:rFonts w:hint="eastAsia" w:ascii="黑体" w:hAnsi="黑体" w:eastAsia="黑体" w:cs="黑体"/>
                <w:sz w:val="18"/>
                <w:szCs w:val="18"/>
              </w:rPr>
              <w:t>4、前置LED面光源，可适应于各种光线环境。</w:t>
            </w:r>
          </w:p>
          <w:p w14:paraId="4D357E85">
            <w:pPr>
              <w:spacing w:line="360" w:lineRule="auto"/>
              <w:rPr>
                <w:rFonts w:hint="eastAsia" w:ascii="黑体" w:hAnsi="黑体" w:eastAsia="黑体" w:cs="黑体"/>
                <w:sz w:val="18"/>
                <w:szCs w:val="18"/>
              </w:rPr>
            </w:pPr>
            <w:r>
              <w:rPr>
                <w:rFonts w:hint="eastAsia" w:ascii="黑体" w:hAnsi="黑体" w:eastAsia="黑体" w:cs="黑体"/>
                <w:sz w:val="18"/>
                <w:szCs w:val="18"/>
              </w:rPr>
              <w:t>5、人脸识别具有1:1和1:N两种人脸比对方式；（提供第三方权威机构出具的检测报告复印件）</w:t>
            </w:r>
          </w:p>
          <w:p w14:paraId="5BCF3F5F">
            <w:pPr>
              <w:spacing w:line="360" w:lineRule="auto"/>
              <w:rPr>
                <w:rFonts w:hint="eastAsia" w:ascii="黑体" w:hAnsi="黑体" w:eastAsia="黑体" w:cs="黑体"/>
                <w:sz w:val="18"/>
                <w:szCs w:val="18"/>
              </w:rPr>
            </w:pPr>
            <w:r>
              <w:rPr>
                <w:rFonts w:hint="eastAsia" w:ascii="黑体" w:hAnsi="黑体" w:eastAsia="黑体" w:cs="黑体"/>
                <w:sz w:val="18"/>
                <w:szCs w:val="18"/>
              </w:rPr>
              <w:t>6、内置半导体指纹模块，符合《GA/T 1011-2012居民身份证指纹采集器通用技术要求》；</w:t>
            </w:r>
          </w:p>
          <w:p w14:paraId="0CBBBBCB">
            <w:pPr>
              <w:spacing w:line="360" w:lineRule="auto"/>
              <w:rPr>
                <w:rFonts w:hint="eastAsia" w:ascii="黑体" w:hAnsi="黑体" w:eastAsia="黑体" w:cs="黑体"/>
                <w:sz w:val="18"/>
                <w:szCs w:val="18"/>
              </w:rPr>
            </w:pPr>
            <w:r>
              <w:rPr>
                <w:rFonts w:hint="eastAsia" w:ascii="黑体" w:hAnsi="黑体" w:eastAsia="黑体" w:cs="黑体"/>
                <w:sz w:val="18"/>
                <w:szCs w:val="18"/>
              </w:rPr>
              <w:t>7、内置二代证阅读模块，支持ID号读取，支持二代证信息读取，包括文字、照片、指纹。</w:t>
            </w:r>
          </w:p>
          <w:p w14:paraId="27841BE7">
            <w:pPr>
              <w:spacing w:line="360" w:lineRule="auto"/>
              <w:rPr>
                <w:rFonts w:hint="eastAsia" w:ascii="黑体" w:hAnsi="黑体" w:eastAsia="黑体" w:cs="黑体"/>
                <w:sz w:val="18"/>
                <w:szCs w:val="18"/>
              </w:rPr>
            </w:pPr>
            <w:r>
              <w:rPr>
                <w:rFonts w:hint="eastAsia" w:ascii="黑体" w:hAnsi="黑体" w:eastAsia="黑体" w:cs="黑体"/>
                <w:sz w:val="18"/>
                <w:szCs w:val="18"/>
              </w:rPr>
              <w:t>8、具有考生签到功能，支持展示验证成功人员的姓名座位号、身份证号、准考证号、照片等信息。（提供第三方权威机构出具的检测报告复印件）</w:t>
            </w:r>
          </w:p>
          <w:p w14:paraId="7992374B">
            <w:pPr>
              <w:spacing w:line="360" w:lineRule="auto"/>
              <w:rPr>
                <w:rFonts w:hint="eastAsia" w:ascii="黑体" w:hAnsi="黑体" w:eastAsia="黑体" w:cs="黑体"/>
                <w:sz w:val="18"/>
                <w:szCs w:val="18"/>
              </w:rPr>
            </w:pPr>
            <w:r>
              <w:rPr>
                <w:rFonts w:hint="eastAsia" w:ascii="黑体" w:hAnsi="黑体" w:eastAsia="黑体" w:cs="黑体"/>
                <w:sz w:val="18"/>
                <w:szCs w:val="18"/>
              </w:rPr>
              <w:t xml:space="preserve">9、支持在一个页面展示当前设备在线/离线状态、场次信息、科目信息、考场号、本场考生数、已验人数、未验人数等信息功能; </w:t>
            </w:r>
          </w:p>
          <w:p w14:paraId="6F3E87B9">
            <w:pPr>
              <w:spacing w:line="360" w:lineRule="auto"/>
              <w:rPr>
                <w:rFonts w:hint="eastAsia" w:ascii="黑体" w:hAnsi="黑体" w:eastAsia="黑体" w:cs="黑体"/>
                <w:sz w:val="18"/>
                <w:szCs w:val="18"/>
              </w:rPr>
            </w:pPr>
            <w:r>
              <w:rPr>
                <w:rFonts w:hint="eastAsia" w:ascii="黑体" w:hAnsi="黑体" w:eastAsia="黑体" w:cs="黑体"/>
                <w:sz w:val="18"/>
                <w:szCs w:val="18"/>
              </w:rPr>
              <w:t>10、内置≥1个USB接口、≥1个Micro USB接口、≥1个3.5mm标准耳机接口、≥1个标准HDMI接口、≥2个RJ45网口、≥1个TF(microSD)卡接口、≥2个DC12V接口、≥1个继电器控制接口，支持无线W-FI、蓝牙通讯；（提供第三方权威机构出具的检测报告复印件）</w:t>
            </w:r>
          </w:p>
          <w:p w14:paraId="5F243CB6">
            <w:pPr>
              <w:spacing w:line="360" w:lineRule="auto"/>
              <w:rPr>
                <w:rFonts w:hint="eastAsia" w:ascii="黑体" w:hAnsi="黑体" w:eastAsia="黑体" w:cs="黑体"/>
                <w:sz w:val="18"/>
                <w:szCs w:val="18"/>
              </w:rPr>
            </w:pPr>
            <w:r>
              <w:rPr>
                <w:rFonts w:hint="eastAsia" w:ascii="黑体" w:hAnsi="黑体" w:eastAsia="黑体" w:cs="黑体"/>
                <w:sz w:val="18"/>
                <w:szCs w:val="18"/>
              </w:rPr>
              <w:t>11、内置电池，电池容量≥10000mAh（3.7V）。</w:t>
            </w:r>
          </w:p>
          <w:p w14:paraId="401BC35B">
            <w:pPr>
              <w:spacing w:line="360" w:lineRule="auto"/>
              <w:rPr>
                <w:rFonts w:hint="eastAsia" w:ascii="黑体" w:hAnsi="黑体" w:eastAsia="黑体" w:cs="黑体"/>
                <w:sz w:val="18"/>
                <w:szCs w:val="18"/>
              </w:rPr>
            </w:pPr>
            <w:r>
              <w:rPr>
                <w:rFonts w:hint="eastAsia" w:ascii="黑体" w:hAnsi="黑体" w:eastAsia="黑体" w:cs="黑体"/>
                <w:sz w:val="18"/>
                <w:szCs w:val="18"/>
              </w:rPr>
              <w:t>12、系统设计符合《国家教育考试综合管理平台信息标准》，能够与天津市国家教育考试综合管理平台数据互通。</w:t>
            </w:r>
          </w:p>
          <w:p w14:paraId="663992E3">
            <w:pPr>
              <w:spacing w:line="360" w:lineRule="auto"/>
              <w:rPr>
                <w:rFonts w:hint="eastAsia" w:ascii="黑体" w:hAnsi="黑体" w:eastAsia="黑体" w:cs="黑体"/>
                <w:sz w:val="18"/>
                <w:szCs w:val="18"/>
              </w:rPr>
            </w:pPr>
            <w:r>
              <w:rPr>
                <w:rFonts w:hint="eastAsia" w:ascii="黑体" w:hAnsi="黑体" w:eastAsia="黑体" w:cs="黑体"/>
                <w:sz w:val="18"/>
                <w:szCs w:val="18"/>
              </w:rPr>
              <w:t>13、立杆支架组件化分离设计，包括底座、立杆、托盘，立杆可伸缩、托盘可折叠、角度可调，立杆高度1米～1.5米可调节；</w:t>
            </w:r>
          </w:p>
          <w:p w14:paraId="253302FD">
            <w:pPr>
              <w:spacing w:line="360" w:lineRule="auto"/>
              <w:rPr>
                <w:rFonts w:hint="eastAsia" w:ascii="黑体" w:hAnsi="黑体" w:eastAsia="黑体" w:cs="黑体"/>
                <w:sz w:val="18"/>
                <w:szCs w:val="18"/>
              </w:rPr>
            </w:pPr>
            <w:r>
              <w:rPr>
                <w:rFonts w:hint="eastAsia" w:ascii="黑体" w:hAnsi="黑体" w:eastAsia="黑体" w:cs="黑体"/>
                <w:sz w:val="18"/>
                <w:szCs w:val="18"/>
              </w:rPr>
              <w:t>14、底座内置≥31200mAh（3.7V)大容量电池，具有电源指示灯、电量状态指示灯。</w:t>
            </w:r>
          </w:p>
          <w:p w14:paraId="0A847706">
            <w:pPr>
              <w:spacing w:line="360" w:lineRule="auto"/>
              <w:rPr>
                <w:rFonts w:hint="eastAsia" w:ascii="黑体" w:hAnsi="黑体" w:eastAsia="黑体" w:cs="黑体"/>
                <w:sz w:val="18"/>
                <w:szCs w:val="18"/>
              </w:rPr>
            </w:pPr>
            <w:r>
              <w:rPr>
                <w:rFonts w:hint="eastAsia" w:ascii="黑体" w:hAnsi="黑体" w:eastAsia="黑体" w:cs="黑体"/>
                <w:sz w:val="18"/>
                <w:szCs w:val="18"/>
              </w:rPr>
              <w:t>15、底座具有RJ45网口、220V电源输入接口，DC12电源输出接口从立杆内引出到托盘外。</w:t>
            </w:r>
          </w:p>
        </w:tc>
        <w:tc>
          <w:tcPr>
            <w:tcW w:w="880" w:type="dxa"/>
            <w:noWrap w:val="0"/>
            <w:vAlign w:val="center"/>
          </w:tcPr>
          <w:p w14:paraId="70575441">
            <w:pPr>
              <w:spacing w:line="360" w:lineRule="auto"/>
              <w:jc w:val="center"/>
              <w:rPr>
                <w:rFonts w:hint="eastAsia" w:ascii="黑体" w:hAnsi="黑体" w:eastAsia="黑体" w:cs="黑体"/>
                <w:sz w:val="18"/>
                <w:szCs w:val="18"/>
              </w:rPr>
            </w:pPr>
            <w:r>
              <w:rPr>
                <w:rFonts w:hint="eastAsia" w:ascii="黑体" w:hAnsi="黑体" w:eastAsia="黑体" w:cs="黑体"/>
                <w:sz w:val="18"/>
                <w:szCs w:val="18"/>
              </w:rPr>
              <w:t>2</w:t>
            </w:r>
          </w:p>
        </w:tc>
        <w:tc>
          <w:tcPr>
            <w:tcW w:w="853" w:type="dxa"/>
            <w:noWrap w:val="0"/>
            <w:vAlign w:val="center"/>
          </w:tcPr>
          <w:p w14:paraId="0E11EC56">
            <w:pPr>
              <w:spacing w:line="360" w:lineRule="auto"/>
              <w:jc w:val="center"/>
              <w:rPr>
                <w:rFonts w:hint="eastAsia" w:ascii="黑体" w:hAnsi="黑体" w:eastAsia="黑体" w:cs="黑体"/>
                <w:sz w:val="18"/>
                <w:szCs w:val="18"/>
                <w:lang w:val="en-US" w:eastAsia="zh-CN"/>
              </w:rPr>
            </w:pPr>
            <w:r>
              <w:rPr>
                <w:rFonts w:hint="eastAsia" w:ascii="黑体" w:hAnsi="黑体" w:eastAsia="黑体" w:cs="黑体"/>
                <w:sz w:val="18"/>
                <w:szCs w:val="18"/>
                <w:lang w:val="en-US" w:eastAsia="zh-CN"/>
              </w:rPr>
              <w:t>台</w:t>
            </w:r>
          </w:p>
        </w:tc>
      </w:tr>
      <w:tr w14:paraId="36804E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85" w:type="dxa"/>
            <w:noWrap w:val="0"/>
            <w:vAlign w:val="center"/>
          </w:tcPr>
          <w:p w14:paraId="0468C72E">
            <w:pPr>
              <w:spacing w:line="360" w:lineRule="auto"/>
              <w:jc w:val="center"/>
              <w:rPr>
                <w:rFonts w:hint="eastAsia" w:ascii="黑体" w:hAnsi="黑体" w:eastAsia="黑体" w:cs="黑体"/>
                <w:sz w:val="18"/>
                <w:szCs w:val="18"/>
              </w:rPr>
            </w:pPr>
            <w:r>
              <w:rPr>
                <w:rFonts w:hint="eastAsia" w:ascii="黑体" w:hAnsi="黑体" w:eastAsia="黑体" w:cs="黑体"/>
                <w:sz w:val="18"/>
                <w:szCs w:val="18"/>
              </w:rPr>
              <w:t>6</w:t>
            </w:r>
          </w:p>
        </w:tc>
        <w:tc>
          <w:tcPr>
            <w:tcW w:w="1400" w:type="dxa"/>
            <w:noWrap w:val="0"/>
            <w:vAlign w:val="center"/>
          </w:tcPr>
          <w:p w14:paraId="1045B201">
            <w:pPr>
              <w:spacing w:line="360" w:lineRule="auto"/>
              <w:jc w:val="center"/>
              <w:rPr>
                <w:rFonts w:hint="eastAsia" w:ascii="黑体" w:hAnsi="黑体" w:eastAsia="黑体" w:cs="黑体"/>
                <w:sz w:val="18"/>
                <w:szCs w:val="18"/>
              </w:rPr>
            </w:pPr>
            <w:r>
              <w:rPr>
                <w:rFonts w:hint="eastAsia" w:ascii="黑体" w:hAnsi="黑体" w:eastAsia="黑体" w:cs="黑体"/>
                <w:sz w:val="18"/>
                <w:szCs w:val="18"/>
              </w:rPr>
              <w:t>半球型变焦网络摄像机（含拾音器）</w:t>
            </w:r>
          </w:p>
        </w:tc>
        <w:tc>
          <w:tcPr>
            <w:tcW w:w="5620" w:type="dxa"/>
            <w:noWrap w:val="0"/>
            <w:vAlign w:val="top"/>
          </w:tcPr>
          <w:p w14:paraId="7E1747BA">
            <w:pPr>
              <w:spacing w:line="360" w:lineRule="auto"/>
              <w:rPr>
                <w:rFonts w:hint="eastAsia" w:ascii="黑体" w:hAnsi="黑体" w:eastAsia="黑体" w:cs="黑体"/>
                <w:sz w:val="18"/>
                <w:szCs w:val="18"/>
              </w:rPr>
            </w:pPr>
            <w:r>
              <w:rPr>
                <w:rFonts w:hint="eastAsia" w:ascii="黑体" w:hAnsi="黑体" w:eastAsia="黑体" w:cs="黑体"/>
                <w:sz w:val="18"/>
                <w:szCs w:val="18"/>
              </w:rPr>
              <w:t>1、≥400万半球网络摄像机。</w:t>
            </w:r>
          </w:p>
          <w:p w14:paraId="2934D3C1">
            <w:pPr>
              <w:spacing w:line="360" w:lineRule="auto"/>
              <w:rPr>
                <w:rFonts w:hint="eastAsia" w:ascii="黑体" w:hAnsi="黑体" w:eastAsia="黑体" w:cs="黑体"/>
                <w:sz w:val="18"/>
                <w:szCs w:val="18"/>
              </w:rPr>
            </w:pPr>
            <w:r>
              <w:rPr>
                <w:rFonts w:hint="eastAsia" w:ascii="黑体" w:hAnsi="黑体" w:eastAsia="黑体" w:cs="黑体"/>
                <w:sz w:val="18"/>
                <w:szCs w:val="18"/>
              </w:rPr>
              <w:t>2、采用1/3"CMOS传感器，最小照度可达0.005Lux，0Lux with IR；</w:t>
            </w:r>
          </w:p>
          <w:p w14:paraId="475F608D">
            <w:pPr>
              <w:spacing w:line="360" w:lineRule="auto"/>
              <w:rPr>
                <w:rFonts w:hint="eastAsia" w:ascii="黑体" w:hAnsi="黑体" w:eastAsia="黑体" w:cs="黑体"/>
                <w:sz w:val="18"/>
                <w:szCs w:val="18"/>
              </w:rPr>
            </w:pPr>
            <w:r>
              <w:rPr>
                <w:rFonts w:hint="eastAsia" w:ascii="黑体" w:hAnsi="黑体" w:eastAsia="黑体" w:cs="黑体"/>
                <w:sz w:val="18"/>
                <w:szCs w:val="18"/>
              </w:rPr>
              <w:t>3、采用≥2.8mm定焦镜头,水平视场角可达≥93°，红外照射距离≥30米；</w:t>
            </w:r>
          </w:p>
          <w:p w14:paraId="77313EE2">
            <w:pPr>
              <w:spacing w:line="360" w:lineRule="auto"/>
              <w:rPr>
                <w:rFonts w:hint="eastAsia" w:ascii="黑体" w:hAnsi="黑体" w:eastAsia="黑体" w:cs="黑体"/>
                <w:sz w:val="18"/>
                <w:szCs w:val="18"/>
              </w:rPr>
            </w:pPr>
            <w:r>
              <w:rPr>
                <w:rFonts w:hint="eastAsia" w:ascii="黑体" w:hAnsi="黑体" w:eastAsia="黑体" w:cs="黑体"/>
                <w:sz w:val="18"/>
                <w:szCs w:val="18"/>
              </w:rPr>
              <w:t>4、具有开启或关闭环境噪声过滤设置选项</w:t>
            </w:r>
          </w:p>
          <w:p w14:paraId="628E6097">
            <w:pPr>
              <w:spacing w:line="360" w:lineRule="auto"/>
              <w:rPr>
                <w:rFonts w:hint="eastAsia" w:ascii="黑体" w:hAnsi="黑体" w:eastAsia="黑体" w:cs="黑体"/>
                <w:sz w:val="18"/>
                <w:szCs w:val="18"/>
              </w:rPr>
            </w:pPr>
            <w:r>
              <w:rPr>
                <w:rFonts w:hint="eastAsia" w:ascii="黑体" w:hAnsi="黑体" w:eastAsia="黑体" w:cs="黑体"/>
                <w:sz w:val="18"/>
                <w:szCs w:val="18"/>
              </w:rPr>
              <w:t>5、支持对摄像机OSD进行设置，支持登加或取消叠加名称、日期、星期以及自定义字符;</w:t>
            </w:r>
          </w:p>
          <w:p w14:paraId="48B81CDF">
            <w:pPr>
              <w:spacing w:line="360" w:lineRule="auto"/>
              <w:rPr>
                <w:rFonts w:hint="eastAsia" w:ascii="黑体" w:hAnsi="黑体" w:eastAsia="黑体" w:cs="黑体"/>
                <w:sz w:val="18"/>
                <w:szCs w:val="18"/>
              </w:rPr>
            </w:pPr>
            <w:r>
              <w:rPr>
                <w:rFonts w:hint="eastAsia" w:ascii="黑体" w:hAnsi="黑体" w:eastAsia="黑体" w:cs="黑体"/>
                <w:sz w:val="18"/>
                <w:szCs w:val="18"/>
              </w:rPr>
              <w:t>6、支持设置纯视频流和音视频复合流两种视频类型。</w:t>
            </w:r>
          </w:p>
          <w:p w14:paraId="703B4329">
            <w:pPr>
              <w:spacing w:line="360" w:lineRule="auto"/>
              <w:rPr>
                <w:rFonts w:hint="eastAsia" w:ascii="黑体" w:hAnsi="黑体" w:eastAsia="黑体" w:cs="黑体"/>
                <w:sz w:val="18"/>
                <w:szCs w:val="18"/>
              </w:rPr>
            </w:pPr>
            <w:r>
              <w:rPr>
                <w:rFonts w:hint="eastAsia" w:ascii="黑体" w:hAnsi="黑体" w:eastAsia="黑体" w:cs="黑体"/>
                <w:sz w:val="18"/>
                <w:szCs w:val="18"/>
              </w:rPr>
              <w:t>7、支持选择4:3/16:9/原始尺寸/原始比例/自适应模式预览监控视频画面;</w:t>
            </w:r>
          </w:p>
          <w:p w14:paraId="225C19A3">
            <w:pPr>
              <w:spacing w:line="360" w:lineRule="auto"/>
              <w:rPr>
                <w:rFonts w:hint="eastAsia" w:ascii="黑体" w:hAnsi="黑体" w:eastAsia="黑体" w:cs="黑体"/>
                <w:sz w:val="18"/>
                <w:szCs w:val="18"/>
              </w:rPr>
            </w:pPr>
            <w:r>
              <w:rPr>
                <w:rFonts w:hint="eastAsia" w:ascii="黑体" w:hAnsi="黑体" w:eastAsia="黑体" w:cs="黑体"/>
                <w:sz w:val="18"/>
                <w:szCs w:val="18"/>
              </w:rPr>
              <w:t>8、断网情况下，信息自动存储到本地存储卡，网络恢复后自动上传。</w:t>
            </w:r>
          </w:p>
          <w:p w14:paraId="6D76E2EE">
            <w:pPr>
              <w:spacing w:line="360" w:lineRule="auto"/>
              <w:rPr>
                <w:rFonts w:hint="eastAsia" w:ascii="黑体" w:hAnsi="黑体" w:eastAsia="黑体" w:cs="黑体"/>
                <w:sz w:val="18"/>
                <w:szCs w:val="18"/>
              </w:rPr>
            </w:pPr>
            <w:r>
              <w:rPr>
                <w:rFonts w:hint="eastAsia" w:ascii="黑体" w:hAnsi="黑体" w:eastAsia="黑体" w:cs="黑体"/>
                <w:sz w:val="18"/>
                <w:szCs w:val="18"/>
              </w:rPr>
              <w:t>9、具有≥1个内置麦克风，具有≥1个RJ45 10M/100M自适应以太网口、≥1路音频输入接口、≥1路音频输出接口、≥1路报警输入接口、≥1路报警输出接口；</w:t>
            </w:r>
          </w:p>
          <w:p w14:paraId="7674780F">
            <w:pPr>
              <w:spacing w:line="360" w:lineRule="auto"/>
              <w:rPr>
                <w:rFonts w:hint="eastAsia" w:ascii="黑体" w:hAnsi="黑体" w:eastAsia="黑体" w:cs="黑体"/>
                <w:sz w:val="18"/>
                <w:szCs w:val="18"/>
              </w:rPr>
            </w:pPr>
            <w:r>
              <w:rPr>
                <w:rFonts w:hint="eastAsia" w:ascii="黑体" w:hAnsi="黑体" w:eastAsia="黑体" w:cs="黑体"/>
                <w:sz w:val="18"/>
                <w:szCs w:val="18"/>
              </w:rPr>
              <w:t>10、具有≥1路DC12V/100mA电源输出接口，可用于外接拾音器供电，支持DC12V/PoE(802.3af)供电；（提供具有CNAS或CMA认证机构出具的检测报告复印件）</w:t>
            </w:r>
          </w:p>
          <w:p w14:paraId="217FAEFC">
            <w:pPr>
              <w:spacing w:line="360" w:lineRule="auto"/>
              <w:rPr>
                <w:rFonts w:hint="eastAsia" w:ascii="黑体" w:hAnsi="黑体" w:eastAsia="黑体" w:cs="黑体"/>
                <w:sz w:val="18"/>
                <w:szCs w:val="18"/>
              </w:rPr>
            </w:pPr>
            <w:r>
              <w:rPr>
                <w:rFonts w:hint="eastAsia" w:ascii="黑体" w:hAnsi="黑体" w:eastAsia="黑体" w:cs="黑体"/>
                <w:sz w:val="18"/>
                <w:szCs w:val="18"/>
              </w:rPr>
              <w:t>11、外壳防护等级IP67，防暴等级试验IK10。</w:t>
            </w:r>
          </w:p>
          <w:p w14:paraId="15665AD0">
            <w:pPr>
              <w:spacing w:line="360" w:lineRule="auto"/>
              <w:rPr>
                <w:rFonts w:hint="eastAsia" w:ascii="黑体" w:hAnsi="黑体" w:eastAsia="黑体" w:cs="黑体"/>
                <w:sz w:val="18"/>
                <w:szCs w:val="18"/>
              </w:rPr>
            </w:pPr>
            <w:r>
              <w:rPr>
                <w:rFonts w:hint="eastAsia" w:ascii="黑体" w:hAnsi="黑体" w:eastAsia="黑体" w:cs="黑体"/>
                <w:sz w:val="18"/>
                <w:szCs w:val="18"/>
              </w:rPr>
              <w:t>12、应支持SIP、RTP、RTCP等网络协议;（提供具有CNAS或CMA认证机构出具的检测报告复印件）</w:t>
            </w:r>
          </w:p>
          <w:p w14:paraId="32ECA965">
            <w:pPr>
              <w:spacing w:line="360" w:lineRule="auto"/>
              <w:rPr>
                <w:rFonts w:hint="eastAsia" w:ascii="黑体" w:hAnsi="黑体" w:eastAsia="黑体" w:cs="黑体"/>
                <w:sz w:val="18"/>
                <w:szCs w:val="18"/>
              </w:rPr>
            </w:pPr>
            <w:r>
              <w:rPr>
                <w:rFonts w:hint="eastAsia" w:ascii="黑体" w:hAnsi="黑体" w:eastAsia="黑体" w:cs="黑体"/>
                <w:sz w:val="18"/>
                <w:szCs w:val="18"/>
              </w:rPr>
              <w:t>13、产品符合《国家教育考试网上巡查系统视频标准技术规范》JY/T-KS-JS-2017-1；（提供具有CNAS或CMA认证机构出具的检测报告复印件）</w:t>
            </w:r>
          </w:p>
          <w:p w14:paraId="267D5726">
            <w:pPr>
              <w:spacing w:line="360" w:lineRule="auto"/>
              <w:rPr>
                <w:rFonts w:hint="eastAsia" w:ascii="黑体" w:hAnsi="黑体" w:eastAsia="黑体" w:cs="黑体"/>
                <w:sz w:val="18"/>
                <w:szCs w:val="18"/>
              </w:rPr>
            </w:pPr>
            <w:r>
              <w:rPr>
                <w:rFonts w:hint="eastAsia" w:ascii="黑体" w:hAnsi="黑体" w:eastAsia="黑体" w:cs="黑体"/>
                <w:sz w:val="18"/>
                <w:szCs w:val="18"/>
              </w:rPr>
              <w:t>14、产品符合《电子考场系统通用要求》GB/T 36449-2018（提供具有CNAS或CMA认证机构出具的检测报告复印件）</w:t>
            </w:r>
          </w:p>
          <w:p w14:paraId="766CB22C">
            <w:pPr>
              <w:spacing w:line="360" w:lineRule="auto"/>
              <w:rPr>
                <w:rFonts w:hint="eastAsia" w:ascii="黑体" w:hAnsi="黑体" w:eastAsia="黑体" w:cs="黑体"/>
                <w:sz w:val="18"/>
                <w:szCs w:val="18"/>
              </w:rPr>
            </w:pPr>
            <w:r>
              <w:rPr>
                <w:rFonts w:hint="eastAsia" w:ascii="黑体" w:hAnsi="黑体" w:eastAsia="黑体" w:cs="黑体"/>
                <w:sz w:val="18"/>
                <w:szCs w:val="18"/>
              </w:rPr>
              <w:t>15、内置H.264及H.265编码算法软件,提供软件著作权登记证书复印件</w:t>
            </w:r>
          </w:p>
        </w:tc>
        <w:tc>
          <w:tcPr>
            <w:tcW w:w="880" w:type="dxa"/>
            <w:noWrap w:val="0"/>
            <w:vAlign w:val="center"/>
          </w:tcPr>
          <w:p w14:paraId="542C9E04">
            <w:pPr>
              <w:spacing w:line="360" w:lineRule="auto"/>
              <w:jc w:val="center"/>
              <w:rPr>
                <w:rFonts w:hint="eastAsia" w:ascii="黑体" w:hAnsi="黑体" w:eastAsia="黑体" w:cs="黑体"/>
                <w:sz w:val="18"/>
                <w:szCs w:val="18"/>
              </w:rPr>
            </w:pPr>
            <w:r>
              <w:rPr>
                <w:rFonts w:hint="eastAsia" w:ascii="黑体" w:hAnsi="黑体" w:eastAsia="黑体" w:cs="黑体"/>
                <w:sz w:val="18"/>
                <w:szCs w:val="18"/>
              </w:rPr>
              <w:t>6</w:t>
            </w:r>
          </w:p>
        </w:tc>
        <w:tc>
          <w:tcPr>
            <w:tcW w:w="853" w:type="dxa"/>
            <w:noWrap w:val="0"/>
            <w:vAlign w:val="center"/>
          </w:tcPr>
          <w:p w14:paraId="2024EF31">
            <w:pPr>
              <w:spacing w:line="360" w:lineRule="auto"/>
              <w:jc w:val="center"/>
              <w:rPr>
                <w:rFonts w:hint="eastAsia" w:ascii="黑体" w:hAnsi="黑体" w:eastAsia="黑体" w:cs="黑体"/>
                <w:sz w:val="18"/>
                <w:szCs w:val="18"/>
                <w:lang w:val="en-US" w:eastAsia="zh-CN"/>
              </w:rPr>
            </w:pPr>
            <w:r>
              <w:rPr>
                <w:rFonts w:hint="eastAsia" w:ascii="黑体" w:hAnsi="黑体" w:eastAsia="黑体" w:cs="黑体"/>
                <w:sz w:val="18"/>
                <w:szCs w:val="18"/>
                <w:lang w:val="en-US" w:eastAsia="zh-CN"/>
              </w:rPr>
              <w:t>台</w:t>
            </w:r>
          </w:p>
        </w:tc>
      </w:tr>
      <w:tr w14:paraId="092848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85" w:type="dxa"/>
            <w:noWrap w:val="0"/>
            <w:vAlign w:val="center"/>
          </w:tcPr>
          <w:p w14:paraId="1901475F">
            <w:pPr>
              <w:spacing w:line="360" w:lineRule="auto"/>
              <w:jc w:val="center"/>
              <w:rPr>
                <w:rFonts w:hint="eastAsia" w:ascii="黑体" w:hAnsi="黑体" w:eastAsia="黑体" w:cs="黑体"/>
                <w:sz w:val="18"/>
                <w:szCs w:val="18"/>
              </w:rPr>
            </w:pPr>
            <w:r>
              <w:rPr>
                <w:rFonts w:hint="eastAsia" w:ascii="黑体" w:hAnsi="黑体" w:eastAsia="黑体" w:cs="黑体"/>
                <w:sz w:val="18"/>
                <w:szCs w:val="18"/>
              </w:rPr>
              <w:t>7</w:t>
            </w:r>
          </w:p>
        </w:tc>
        <w:tc>
          <w:tcPr>
            <w:tcW w:w="1400" w:type="dxa"/>
            <w:noWrap w:val="0"/>
            <w:vAlign w:val="center"/>
          </w:tcPr>
          <w:p w14:paraId="3F35403B">
            <w:pPr>
              <w:spacing w:line="360" w:lineRule="auto"/>
              <w:jc w:val="center"/>
              <w:rPr>
                <w:rFonts w:hint="eastAsia" w:ascii="黑体" w:hAnsi="黑体" w:eastAsia="黑体" w:cs="黑体"/>
                <w:sz w:val="18"/>
                <w:szCs w:val="18"/>
              </w:rPr>
            </w:pPr>
            <w:r>
              <w:rPr>
                <w:rFonts w:hint="eastAsia" w:ascii="黑体" w:hAnsi="黑体" w:eastAsia="黑体" w:cs="黑体"/>
                <w:sz w:val="18"/>
                <w:szCs w:val="18"/>
              </w:rPr>
              <w:t>网络硬盘录像机</w:t>
            </w:r>
          </w:p>
        </w:tc>
        <w:tc>
          <w:tcPr>
            <w:tcW w:w="5620" w:type="dxa"/>
            <w:noWrap w:val="0"/>
            <w:vAlign w:val="top"/>
          </w:tcPr>
          <w:p w14:paraId="01FF24A4">
            <w:pPr>
              <w:spacing w:line="360" w:lineRule="auto"/>
              <w:rPr>
                <w:rFonts w:hint="eastAsia" w:ascii="黑体" w:hAnsi="黑体" w:eastAsia="黑体" w:cs="黑体"/>
                <w:sz w:val="18"/>
                <w:szCs w:val="18"/>
              </w:rPr>
            </w:pPr>
            <w:r>
              <w:rPr>
                <w:rFonts w:hint="eastAsia" w:ascii="黑体" w:hAnsi="黑体" w:eastAsia="黑体" w:cs="黑体"/>
                <w:sz w:val="18"/>
                <w:szCs w:val="18"/>
              </w:rPr>
              <w:t>1、支持≥32路网络视频输入，最大接入带宽≥320Mbps；</w:t>
            </w:r>
          </w:p>
          <w:p w14:paraId="6548F9D7">
            <w:pPr>
              <w:spacing w:line="360" w:lineRule="auto"/>
              <w:rPr>
                <w:rFonts w:hint="eastAsia" w:ascii="黑体" w:hAnsi="黑体" w:eastAsia="黑体" w:cs="黑体"/>
                <w:sz w:val="18"/>
                <w:szCs w:val="18"/>
              </w:rPr>
            </w:pPr>
            <w:r>
              <w:rPr>
                <w:rFonts w:hint="eastAsia" w:ascii="黑体" w:hAnsi="黑体" w:eastAsia="黑体" w:cs="黑体"/>
                <w:sz w:val="18"/>
                <w:szCs w:val="18"/>
              </w:rPr>
              <w:t>2、支持接入视频1/4/6/8/9/16/25/32多画面分割预览，支持16路视频并发录像，录像分辨率支持持4MP、3MP、1080p、720p及以下分辨率；</w:t>
            </w:r>
          </w:p>
          <w:p w14:paraId="586BF744">
            <w:pPr>
              <w:spacing w:line="360" w:lineRule="auto"/>
              <w:rPr>
                <w:rFonts w:hint="eastAsia" w:ascii="黑体" w:hAnsi="黑体" w:eastAsia="黑体" w:cs="黑体"/>
                <w:sz w:val="18"/>
                <w:szCs w:val="18"/>
              </w:rPr>
            </w:pPr>
            <w:r>
              <w:rPr>
                <w:rFonts w:hint="eastAsia" w:ascii="黑体" w:hAnsi="黑体" w:eastAsia="黑体" w:cs="黑体"/>
                <w:sz w:val="18"/>
                <w:szCs w:val="18"/>
              </w:rPr>
              <w:t>3、具有≥9个SATA 接口和1个eSATA接口，单盘最大容量支持≥10TB硬盘；（提供具有CNAS或CMA认证机构出具的检测报告复印件）</w:t>
            </w:r>
          </w:p>
          <w:p w14:paraId="1C634042">
            <w:pPr>
              <w:spacing w:line="360" w:lineRule="auto"/>
              <w:rPr>
                <w:rFonts w:hint="eastAsia" w:ascii="黑体" w:hAnsi="黑体" w:eastAsia="黑体" w:cs="黑体"/>
                <w:sz w:val="18"/>
                <w:szCs w:val="18"/>
              </w:rPr>
            </w:pPr>
            <w:r>
              <w:rPr>
                <w:rFonts w:hint="eastAsia" w:ascii="黑体" w:hAnsi="黑体" w:eastAsia="黑体" w:cs="黑体"/>
                <w:sz w:val="18"/>
                <w:szCs w:val="18"/>
              </w:rPr>
              <w:t>4、具有≥2个HDMI和≥2个VGA输出接口，HDMI 接口输出最大支持4K分辨率；</w:t>
            </w:r>
          </w:p>
          <w:p w14:paraId="7CB410F6">
            <w:pPr>
              <w:spacing w:line="360" w:lineRule="auto"/>
              <w:rPr>
                <w:rFonts w:hint="eastAsia" w:ascii="黑体" w:hAnsi="黑体" w:eastAsia="黑体" w:cs="黑体"/>
                <w:sz w:val="18"/>
                <w:szCs w:val="18"/>
              </w:rPr>
            </w:pPr>
            <w:r>
              <w:rPr>
                <w:rFonts w:hint="eastAsia" w:ascii="黑体" w:hAnsi="黑体" w:eastAsia="黑体" w:cs="黑体"/>
                <w:sz w:val="18"/>
                <w:szCs w:val="18"/>
              </w:rPr>
              <w:t>5、具有≥2路音频输出、≥1路语音对讲输入接口、≥2个RJ45 10M/100M/1000M 自适应以太网口、≥1个RS485、≥1个RS232、≥4个USB 接口；</w:t>
            </w:r>
          </w:p>
          <w:p w14:paraId="505A86E7">
            <w:pPr>
              <w:spacing w:line="360" w:lineRule="auto"/>
              <w:rPr>
                <w:rFonts w:hint="eastAsia" w:ascii="黑体" w:hAnsi="黑体" w:eastAsia="黑体" w:cs="黑体"/>
                <w:sz w:val="18"/>
                <w:szCs w:val="18"/>
              </w:rPr>
            </w:pPr>
            <w:r>
              <w:rPr>
                <w:rFonts w:hint="eastAsia" w:ascii="黑体" w:hAnsi="黑体" w:eastAsia="黑体" w:cs="黑体"/>
                <w:sz w:val="18"/>
                <w:szCs w:val="18"/>
              </w:rPr>
              <w:t>6、支持不同品牌的监控级和企业级硬盘混合接入，支持SATA硬盘和SSD硬盘混合接入，可通过eSATA接口外接硬盘；</w:t>
            </w:r>
          </w:p>
          <w:p w14:paraId="46BA4EBE">
            <w:pPr>
              <w:spacing w:line="360" w:lineRule="auto"/>
              <w:rPr>
                <w:rFonts w:hint="eastAsia" w:ascii="黑体" w:hAnsi="黑体" w:eastAsia="黑体" w:cs="黑体"/>
                <w:sz w:val="18"/>
                <w:szCs w:val="18"/>
              </w:rPr>
            </w:pPr>
            <w:r>
              <w:rPr>
                <w:rFonts w:hint="eastAsia" w:ascii="黑体" w:hAnsi="黑体" w:eastAsia="黑体" w:cs="黑体"/>
                <w:sz w:val="18"/>
                <w:szCs w:val="18"/>
              </w:rPr>
              <w:t>7、可接入H.265、H.264、MPEG4视频编码格式的网络摄像机；</w:t>
            </w:r>
          </w:p>
          <w:p w14:paraId="563F55FE">
            <w:pPr>
              <w:spacing w:line="360" w:lineRule="auto"/>
              <w:rPr>
                <w:rFonts w:hint="eastAsia" w:ascii="黑体" w:hAnsi="黑体" w:eastAsia="黑体" w:cs="黑体"/>
                <w:sz w:val="18"/>
                <w:szCs w:val="18"/>
              </w:rPr>
            </w:pPr>
            <w:r>
              <w:rPr>
                <w:rFonts w:hint="eastAsia" w:ascii="黑体" w:hAnsi="黑体" w:eastAsia="黑体" w:cs="黑体"/>
                <w:sz w:val="18"/>
                <w:szCs w:val="18"/>
              </w:rPr>
              <w:t>8、支持系统备份，设备开机时，检测到一个系统异常时，能从另一个系统启动，并恢复异常系统；（提供具有CNAS或CMA认证机构出具的检测报告复印件）</w:t>
            </w:r>
          </w:p>
          <w:p w14:paraId="680FF81E">
            <w:pPr>
              <w:spacing w:line="360" w:lineRule="auto"/>
              <w:rPr>
                <w:rFonts w:hint="eastAsia" w:ascii="黑体" w:hAnsi="黑体" w:eastAsia="黑体" w:cs="黑体"/>
                <w:sz w:val="18"/>
                <w:szCs w:val="18"/>
              </w:rPr>
            </w:pPr>
            <w:r>
              <w:rPr>
                <w:rFonts w:hint="eastAsia" w:ascii="黑体" w:hAnsi="黑体" w:eastAsia="黑体" w:cs="黑体"/>
                <w:sz w:val="18"/>
                <w:szCs w:val="18"/>
              </w:rPr>
              <w:t>9、机箱风扇转速可自动调节，支持3级风扇转速调节；（提供具有CNAS或CMA认证机构出具的检测报告复印件）</w:t>
            </w:r>
          </w:p>
          <w:p w14:paraId="60C5FB21">
            <w:pPr>
              <w:spacing w:line="360" w:lineRule="auto"/>
              <w:rPr>
                <w:rFonts w:hint="eastAsia" w:ascii="黑体" w:hAnsi="黑体" w:eastAsia="黑体" w:cs="黑体"/>
                <w:sz w:val="18"/>
                <w:szCs w:val="18"/>
              </w:rPr>
            </w:pPr>
            <w:r>
              <w:rPr>
                <w:rFonts w:hint="eastAsia" w:ascii="黑体" w:hAnsi="黑体" w:eastAsia="黑体" w:cs="黑体"/>
                <w:sz w:val="18"/>
                <w:szCs w:val="18"/>
              </w:rPr>
              <w:t>10、产品符合《国家教育考试网上巡查系统视频标准技术规范》JY/T-KS-JS-2017-1；（提供具有CNAS或CMA认证机构出具的检测报告复印件）</w:t>
            </w:r>
          </w:p>
          <w:p w14:paraId="2B494338">
            <w:pPr>
              <w:spacing w:line="360" w:lineRule="auto"/>
              <w:rPr>
                <w:rFonts w:hint="eastAsia" w:ascii="黑体" w:hAnsi="黑体" w:eastAsia="黑体" w:cs="黑体"/>
                <w:sz w:val="18"/>
                <w:szCs w:val="18"/>
              </w:rPr>
            </w:pPr>
            <w:r>
              <w:rPr>
                <w:rFonts w:hint="eastAsia" w:ascii="黑体" w:hAnsi="黑体" w:eastAsia="黑体" w:cs="黑体"/>
                <w:sz w:val="18"/>
                <w:szCs w:val="18"/>
              </w:rPr>
              <w:t>11、《电子考场系统通用要求》GB/T 36449-2018；（提供具有CNAS或CMA认证机构出具的检测报告复印件）</w:t>
            </w:r>
          </w:p>
          <w:p w14:paraId="046F4DF3">
            <w:pPr>
              <w:spacing w:line="360" w:lineRule="auto"/>
              <w:rPr>
                <w:rFonts w:hint="eastAsia" w:ascii="黑体" w:hAnsi="黑体" w:eastAsia="黑体" w:cs="黑体"/>
                <w:sz w:val="18"/>
                <w:szCs w:val="18"/>
              </w:rPr>
            </w:pPr>
            <w:r>
              <w:rPr>
                <w:rFonts w:hint="eastAsia" w:ascii="黑体" w:hAnsi="黑体" w:eastAsia="黑体" w:cs="黑体"/>
                <w:sz w:val="18"/>
                <w:szCs w:val="18"/>
              </w:rPr>
              <w:t>12、内置网络硬盘录像机嵌入式管理软件，提供软件著作权登记证书复印件。</w:t>
            </w:r>
          </w:p>
        </w:tc>
        <w:tc>
          <w:tcPr>
            <w:tcW w:w="880" w:type="dxa"/>
            <w:noWrap w:val="0"/>
            <w:vAlign w:val="center"/>
          </w:tcPr>
          <w:p w14:paraId="4A5AD579">
            <w:pPr>
              <w:spacing w:line="360" w:lineRule="auto"/>
              <w:jc w:val="center"/>
              <w:rPr>
                <w:rFonts w:hint="eastAsia" w:ascii="黑体" w:hAnsi="黑体" w:eastAsia="黑体" w:cs="黑体"/>
                <w:sz w:val="18"/>
                <w:szCs w:val="18"/>
              </w:rPr>
            </w:pPr>
            <w:r>
              <w:rPr>
                <w:rFonts w:hint="eastAsia" w:ascii="黑体" w:hAnsi="黑体" w:eastAsia="黑体" w:cs="黑体"/>
                <w:sz w:val="18"/>
                <w:szCs w:val="18"/>
              </w:rPr>
              <w:t>1</w:t>
            </w:r>
          </w:p>
        </w:tc>
        <w:tc>
          <w:tcPr>
            <w:tcW w:w="853" w:type="dxa"/>
            <w:noWrap w:val="0"/>
            <w:vAlign w:val="center"/>
          </w:tcPr>
          <w:p w14:paraId="0979EE98">
            <w:pPr>
              <w:spacing w:line="360" w:lineRule="auto"/>
              <w:jc w:val="center"/>
              <w:rPr>
                <w:rFonts w:hint="eastAsia" w:ascii="黑体" w:hAnsi="黑体" w:eastAsia="黑体" w:cs="黑体"/>
                <w:sz w:val="18"/>
                <w:szCs w:val="18"/>
                <w:lang w:val="en-US" w:eastAsia="zh-CN"/>
              </w:rPr>
            </w:pPr>
            <w:r>
              <w:rPr>
                <w:rFonts w:hint="eastAsia" w:ascii="黑体" w:hAnsi="黑体" w:eastAsia="黑体" w:cs="黑体"/>
                <w:sz w:val="18"/>
                <w:szCs w:val="18"/>
                <w:lang w:val="en-US" w:eastAsia="zh-CN"/>
              </w:rPr>
              <w:t>台</w:t>
            </w:r>
          </w:p>
        </w:tc>
      </w:tr>
      <w:tr w14:paraId="763B9C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85" w:type="dxa"/>
            <w:noWrap w:val="0"/>
            <w:vAlign w:val="center"/>
          </w:tcPr>
          <w:p w14:paraId="2CEBCDD4">
            <w:pPr>
              <w:spacing w:line="360" w:lineRule="auto"/>
              <w:jc w:val="center"/>
              <w:rPr>
                <w:rFonts w:hint="eastAsia" w:ascii="黑体" w:hAnsi="黑体" w:eastAsia="黑体" w:cs="黑体"/>
                <w:sz w:val="18"/>
                <w:szCs w:val="18"/>
              </w:rPr>
            </w:pPr>
            <w:r>
              <w:rPr>
                <w:rFonts w:hint="eastAsia" w:ascii="黑体" w:hAnsi="黑体" w:eastAsia="黑体" w:cs="黑体"/>
                <w:sz w:val="18"/>
                <w:szCs w:val="18"/>
              </w:rPr>
              <w:t>8</w:t>
            </w:r>
          </w:p>
        </w:tc>
        <w:tc>
          <w:tcPr>
            <w:tcW w:w="1400" w:type="dxa"/>
            <w:noWrap w:val="0"/>
            <w:vAlign w:val="center"/>
          </w:tcPr>
          <w:p w14:paraId="6486FAC2">
            <w:pPr>
              <w:spacing w:line="360" w:lineRule="auto"/>
              <w:jc w:val="center"/>
              <w:rPr>
                <w:rFonts w:hint="eastAsia" w:ascii="黑体" w:hAnsi="黑体" w:eastAsia="黑体" w:cs="黑体"/>
                <w:sz w:val="18"/>
                <w:szCs w:val="18"/>
              </w:rPr>
            </w:pPr>
            <w:r>
              <w:rPr>
                <w:rFonts w:hint="eastAsia" w:ascii="黑体" w:hAnsi="黑体" w:eastAsia="黑体" w:cs="黑体"/>
                <w:sz w:val="18"/>
                <w:szCs w:val="18"/>
              </w:rPr>
              <w:t>监控级硬盘</w:t>
            </w:r>
          </w:p>
        </w:tc>
        <w:tc>
          <w:tcPr>
            <w:tcW w:w="5620" w:type="dxa"/>
            <w:noWrap w:val="0"/>
            <w:vAlign w:val="top"/>
          </w:tcPr>
          <w:p w14:paraId="0E3CE1C7">
            <w:pPr>
              <w:spacing w:line="360" w:lineRule="auto"/>
              <w:rPr>
                <w:rFonts w:hint="eastAsia" w:ascii="黑体" w:hAnsi="黑体" w:eastAsia="黑体" w:cs="黑体"/>
                <w:sz w:val="18"/>
                <w:szCs w:val="18"/>
              </w:rPr>
            </w:pPr>
            <w:r>
              <w:rPr>
                <w:rFonts w:hint="eastAsia" w:ascii="黑体" w:hAnsi="黑体" w:eastAsia="黑体" w:cs="黑体"/>
                <w:sz w:val="18"/>
                <w:szCs w:val="18"/>
              </w:rPr>
              <w:t>1、6TB；256MB缓存；</w:t>
            </w:r>
          </w:p>
          <w:p w14:paraId="216E4ACB">
            <w:pPr>
              <w:spacing w:line="360" w:lineRule="auto"/>
              <w:rPr>
                <w:rFonts w:hint="eastAsia" w:ascii="黑体" w:hAnsi="黑体" w:eastAsia="黑体" w:cs="黑体"/>
                <w:sz w:val="18"/>
                <w:szCs w:val="18"/>
              </w:rPr>
            </w:pPr>
            <w:r>
              <w:rPr>
                <w:rFonts w:hint="eastAsia" w:ascii="黑体" w:hAnsi="黑体" w:eastAsia="黑体" w:cs="黑体"/>
                <w:sz w:val="18"/>
                <w:szCs w:val="18"/>
              </w:rPr>
              <w:t>2、平均故障间隔时间MTBF：1,000,000小时；转速：5400rpm；</w:t>
            </w:r>
          </w:p>
          <w:p w14:paraId="051BB067">
            <w:pPr>
              <w:spacing w:line="360" w:lineRule="auto"/>
              <w:rPr>
                <w:rFonts w:hint="eastAsia" w:ascii="黑体" w:hAnsi="黑体" w:eastAsia="黑体" w:cs="黑体"/>
                <w:sz w:val="18"/>
                <w:szCs w:val="18"/>
              </w:rPr>
            </w:pPr>
            <w:r>
              <w:rPr>
                <w:rFonts w:hint="eastAsia" w:ascii="黑体" w:hAnsi="黑体" w:eastAsia="黑体" w:cs="黑体"/>
                <w:sz w:val="18"/>
                <w:szCs w:val="18"/>
              </w:rPr>
              <w:t>3、接口访问速度：6.0、 3.0、 1.5 Gb/秒；最高可持续传输率：180MB/秒；平均闲置功率3.4瓦；平均运行功率5瓦；</w:t>
            </w:r>
          </w:p>
          <w:p w14:paraId="3EA35B15">
            <w:pPr>
              <w:spacing w:line="360" w:lineRule="auto"/>
              <w:rPr>
                <w:rFonts w:hint="eastAsia" w:ascii="黑体" w:hAnsi="黑体" w:eastAsia="黑体" w:cs="黑体"/>
                <w:sz w:val="18"/>
                <w:szCs w:val="18"/>
              </w:rPr>
            </w:pPr>
            <w:r>
              <w:rPr>
                <w:rFonts w:hint="eastAsia" w:ascii="黑体" w:hAnsi="黑体" w:eastAsia="黑体" w:cs="黑体"/>
                <w:sz w:val="18"/>
                <w:szCs w:val="18"/>
              </w:rPr>
              <w:t>4、电源+12V和+5V；运行时温度 5~60°C。</w:t>
            </w:r>
          </w:p>
        </w:tc>
        <w:tc>
          <w:tcPr>
            <w:tcW w:w="880" w:type="dxa"/>
            <w:noWrap w:val="0"/>
            <w:vAlign w:val="center"/>
          </w:tcPr>
          <w:p w14:paraId="3850E5B6">
            <w:pPr>
              <w:spacing w:line="360" w:lineRule="auto"/>
              <w:jc w:val="center"/>
              <w:rPr>
                <w:rFonts w:hint="eastAsia" w:ascii="黑体" w:hAnsi="黑体" w:eastAsia="黑体" w:cs="黑体"/>
                <w:sz w:val="18"/>
                <w:szCs w:val="18"/>
              </w:rPr>
            </w:pPr>
            <w:r>
              <w:rPr>
                <w:rFonts w:hint="eastAsia" w:ascii="黑体" w:hAnsi="黑体" w:eastAsia="黑体" w:cs="黑体"/>
                <w:sz w:val="18"/>
                <w:szCs w:val="18"/>
              </w:rPr>
              <w:t>2</w:t>
            </w:r>
          </w:p>
        </w:tc>
        <w:tc>
          <w:tcPr>
            <w:tcW w:w="853" w:type="dxa"/>
            <w:noWrap w:val="0"/>
            <w:vAlign w:val="center"/>
          </w:tcPr>
          <w:p w14:paraId="21F08AC9">
            <w:pPr>
              <w:spacing w:line="360" w:lineRule="auto"/>
              <w:jc w:val="center"/>
              <w:rPr>
                <w:rFonts w:hint="eastAsia" w:ascii="黑体" w:hAnsi="黑体" w:eastAsia="黑体" w:cs="黑体"/>
                <w:sz w:val="18"/>
                <w:szCs w:val="18"/>
                <w:lang w:val="en-US" w:eastAsia="zh-CN"/>
              </w:rPr>
            </w:pPr>
            <w:r>
              <w:rPr>
                <w:rFonts w:hint="eastAsia" w:ascii="黑体" w:hAnsi="黑体" w:eastAsia="黑体" w:cs="黑体"/>
                <w:sz w:val="18"/>
                <w:szCs w:val="18"/>
                <w:lang w:val="en-US" w:eastAsia="zh-CN"/>
              </w:rPr>
              <w:t>块</w:t>
            </w:r>
          </w:p>
        </w:tc>
      </w:tr>
      <w:tr w14:paraId="326CCA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85" w:type="dxa"/>
            <w:noWrap w:val="0"/>
            <w:vAlign w:val="center"/>
          </w:tcPr>
          <w:p w14:paraId="50DB2B7A">
            <w:pPr>
              <w:spacing w:line="360" w:lineRule="auto"/>
              <w:jc w:val="center"/>
              <w:rPr>
                <w:rFonts w:hint="eastAsia" w:ascii="黑体" w:hAnsi="黑体" w:eastAsia="黑体" w:cs="黑体"/>
                <w:sz w:val="18"/>
                <w:szCs w:val="18"/>
              </w:rPr>
            </w:pPr>
            <w:r>
              <w:rPr>
                <w:rFonts w:hint="eastAsia" w:ascii="黑体" w:hAnsi="黑体" w:eastAsia="黑体" w:cs="黑体"/>
                <w:sz w:val="18"/>
                <w:szCs w:val="18"/>
              </w:rPr>
              <w:t>9</w:t>
            </w:r>
          </w:p>
        </w:tc>
        <w:tc>
          <w:tcPr>
            <w:tcW w:w="1400" w:type="dxa"/>
            <w:noWrap w:val="0"/>
            <w:vAlign w:val="center"/>
          </w:tcPr>
          <w:p w14:paraId="2BDD0ED2">
            <w:pPr>
              <w:spacing w:line="360" w:lineRule="auto"/>
              <w:jc w:val="center"/>
              <w:rPr>
                <w:rFonts w:hint="eastAsia" w:ascii="黑体" w:hAnsi="黑体" w:eastAsia="黑体" w:cs="黑体"/>
                <w:sz w:val="18"/>
                <w:szCs w:val="18"/>
              </w:rPr>
            </w:pPr>
            <w:r>
              <w:rPr>
                <w:rFonts w:hint="eastAsia" w:ascii="黑体" w:hAnsi="黑体" w:eastAsia="黑体" w:cs="黑体"/>
                <w:sz w:val="18"/>
                <w:szCs w:val="18"/>
              </w:rPr>
              <w:t>POE交换机</w:t>
            </w:r>
          </w:p>
        </w:tc>
        <w:tc>
          <w:tcPr>
            <w:tcW w:w="5620" w:type="dxa"/>
            <w:noWrap w:val="0"/>
            <w:vAlign w:val="top"/>
          </w:tcPr>
          <w:p w14:paraId="2C86C538">
            <w:pPr>
              <w:spacing w:line="360" w:lineRule="auto"/>
              <w:rPr>
                <w:rFonts w:hint="eastAsia" w:ascii="黑体" w:hAnsi="黑体" w:eastAsia="黑体" w:cs="黑体"/>
                <w:sz w:val="18"/>
                <w:szCs w:val="18"/>
              </w:rPr>
            </w:pPr>
            <w:r>
              <w:rPr>
                <w:rFonts w:hint="eastAsia" w:ascii="黑体" w:hAnsi="黑体" w:eastAsia="黑体" w:cs="黑体"/>
                <w:sz w:val="18"/>
                <w:szCs w:val="18"/>
              </w:rPr>
              <w:t>1、含8个1000Mbps POE RJ45端口+2个1000Mbps级联RJ45端口；</w:t>
            </w:r>
          </w:p>
          <w:p w14:paraId="0EDCBCFA">
            <w:pPr>
              <w:spacing w:line="360" w:lineRule="auto"/>
              <w:rPr>
                <w:rFonts w:hint="eastAsia" w:ascii="黑体" w:hAnsi="黑体" w:eastAsia="黑体" w:cs="黑体"/>
                <w:sz w:val="18"/>
                <w:szCs w:val="18"/>
              </w:rPr>
            </w:pPr>
            <w:r>
              <w:rPr>
                <w:rFonts w:hint="eastAsia" w:ascii="黑体" w:hAnsi="黑体" w:eastAsia="黑体" w:cs="黑体"/>
                <w:sz w:val="18"/>
                <w:szCs w:val="18"/>
              </w:rPr>
              <w:t>2、上行下行端口速率：千兆；</w:t>
            </w:r>
          </w:p>
          <w:p w14:paraId="656ACC73">
            <w:pPr>
              <w:spacing w:line="360" w:lineRule="auto"/>
              <w:rPr>
                <w:rFonts w:hint="eastAsia" w:ascii="黑体" w:hAnsi="黑体" w:eastAsia="黑体" w:cs="黑体"/>
                <w:sz w:val="18"/>
                <w:szCs w:val="18"/>
              </w:rPr>
            </w:pPr>
            <w:r>
              <w:rPr>
                <w:rFonts w:hint="eastAsia" w:ascii="黑体" w:hAnsi="黑体" w:eastAsia="黑体" w:cs="黑体"/>
                <w:sz w:val="18"/>
                <w:szCs w:val="18"/>
              </w:rPr>
              <w:t>3、AI系统故障智能检测，自动重启；</w:t>
            </w:r>
          </w:p>
          <w:p w14:paraId="099A954E">
            <w:pPr>
              <w:spacing w:line="360" w:lineRule="auto"/>
              <w:rPr>
                <w:rFonts w:hint="eastAsia" w:ascii="黑体" w:hAnsi="黑体" w:eastAsia="黑体" w:cs="黑体"/>
                <w:sz w:val="18"/>
                <w:szCs w:val="18"/>
              </w:rPr>
            </w:pPr>
            <w:r>
              <w:rPr>
                <w:rFonts w:hint="eastAsia" w:ascii="黑体" w:hAnsi="黑体" w:eastAsia="黑体" w:cs="黑体"/>
                <w:sz w:val="18"/>
                <w:szCs w:val="18"/>
              </w:rPr>
              <w:t>4、VLAN端口隔离功能，4000V防雷设计；</w:t>
            </w:r>
          </w:p>
          <w:p w14:paraId="05853DEC">
            <w:pPr>
              <w:spacing w:line="360" w:lineRule="auto"/>
              <w:rPr>
                <w:rFonts w:hint="eastAsia" w:ascii="黑体" w:hAnsi="黑体" w:eastAsia="黑体" w:cs="黑体"/>
                <w:sz w:val="18"/>
                <w:szCs w:val="18"/>
              </w:rPr>
            </w:pPr>
            <w:r>
              <w:rPr>
                <w:rFonts w:hint="eastAsia" w:ascii="黑体" w:hAnsi="黑体" w:eastAsia="黑体" w:cs="黑体"/>
                <w:sz w:val="18"/>
                <w:szCs w:val="18"/>
              </w:rPr>
              <w:t>5、标准POE供电，单口功率30W；</w:t>
            </w:r>
          </w:p>
          <w:p w14:paraId="0850C8E5">
            <w:pPr>
              <w:spacing w:line="360" w:lineRule="auto"/>
              <w:rPr>
                <w:rFonts w:hint="eastAsia" w:ascii="黑体" w:hAnsi="黑体" w:eastAsia="黑体" w:cs="黑体"/>
                <w:sz w:val="18"/>
                <w:szCs w:val="18"/>
              </w:rPr>
            </w:pPr>
            <w:r>
              <w:rPr>
                <w:rFonts w:hint="eastAsia" w:ascii="黑体" w:hAnsi="黑体" w:eastAsia="黑体" w:cs="黑体"/>
                <w:sz w:val="18"/>
                <w:szCs w:val="18"/>
              </w:rPr>
              <w:t>6、过流保护，过压保护，短路保护。</w:t>
            </w:r>
          </w:p>
        </w:tc>
        <w:tc>
          <w:tcPr>
            <w:tcW w:w="880" w:type="dxa"/>
            <w:noWrap w:val="0"/>
            <w:vAlign w:val="center"/>
          </w:tcPr>
          <w:p w14:paraId="759F515A">
            <w:pPr>
              <w:spacing w:line="360" w:lineRule="auto"/>
              <w:jc w:val="center"/>
              <w:rPr>
                <w:rFonts w:hint="eastAsia" w:ascii="黑体" w:hAnsi="黑体" w:eastAsia="黑体" w:cs="黑体"/>
                <w:sz w:val="18"/>
                <w:szCs w:val="18"/>
              </w:rPr>
            </w:pPr>
            <w:r>
              <w:rPr>
                <w:rFonts w:hint="eastAsia" w:ascii="黑体" w:hAnsi="黑体" w:eastAsia="黑体" w:cs="黑体"/>
                <w:sz w:val="18"/>
                <w:szCs w:val="18"/>
              </w:rPr>
              <w:t>2</w:t>
            </w:r>
          </w:p>
        </w:tc>
        <w:tc>
          <w:tcPr>
            <w:tcW w:w="853" w:type="dxa"/>
            <w:noWrap w:val="0"/>
            <w:vAlign w:val="center"/>
          </w:tcPr>
          <w:p w14:paraId="7FB93EB9">
            <w:pPr>
              <w:spacing w:line="360" w:lineRule="auto"/>
              <w:jc w:val="center"/>
              <w:rPr>
                <w:rFonts w:hint="eastAsia" w:ascii="黑体" w:hAnsi="黑体" w:eastAsia="黑体" w:cs="黑体"/>
                <w:sz w:val="18"/>
                <w:szCs w:val="18"/>
                <w:lang w:val="en-US" w:eastAsia="zh-CN"/>
              </w:rPr>
            </w:pPr>
            <w:r>
              <w:rPr>
                <w:rFonts w:hint="eastAsia" w:ascii="黑体" w:hAnsi="黑体" w:eastAsia="黑体" w:cs="黑体"/>
                <w:sz w:val="18"/>
                <w:szCs w:val="18"/>
                <w:lang w:val="en-US" w:eastAsia="zh-CN"/>
              </w:rPr>
              <w:t>台</w:t>
            </w:r>
          </w:p>
        </w:tc>
      </w:tr>
      <w:tr w14:paraId="45E031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85" w:type="dxa"/>
            <w:noWrap w:val="0"/>
            <w:vAlign w:val="center"/>
          </w:tcPr>
          <w:p w14:paraId="39765ECA">
            <w:pPr>
              <w:spacing w:line="360" w:lineRule="auto"/>
              <w:jc w:val="center"/>
              <w:rPr>
                <w:rFonts w:hint="eastAsia" w:ascii="黑体" w:hAnsi="黑体" w:eastAsia="黑体" w:cs="黑体"/>
                <w:sz w:val="18"/>
                <w:szCs w:val="18"/>
              </w:rPr>
            </w:pPr>
            <w:r>
              <w:rPr>
                <w:rFonts w:hint="eastAsia" w:ascii="黑体" w:hAnsi="黑体" w:eastAsia="黑体" w:cs="黑体"/>
                <w:sz w:val="18"/>
                <w:szCs w:val="18"/>
              </w:rPr>
              <w:t>10</w:t>
            </w:r>
          </w:p>
        </w:tc>
        <w:tc>
          <w:tcPr>
            <w:tcW w:w="1400" w:type="dxa"/>
            <w:noWrap w:val="0"/>
            <w:vAlign w:val="center"/>
          </w:tcPr>
          <w:p w14:paraId="3B8E3E17">
            <w:pPr>
              <w:spacing w:line="360" w:lineRule="auto"/>
              <w:jc w:val="center"/>
              <w:rPr>
                <w:rFonts w:hint="eastAsia" w:ascii="黑体" w:hAnsi="黑体" w:eastAsia="黑体" w:cs="黑体"/>
                <w:sz w:val="18"/>
                <w:szCs w:val="18"/>
              </w:rPr>
            </w:pPr>
            <w:r>
              <w:rPr>
                <w:rFonts w:hint="eastAsia" w:ascii="黑体" w:hAnsi="黑体" w:eastAsia="黑体" w:cs="黑体"/>
                <w:sz w:val="18"/>
                <w:szCs w:val="18"/>
              </w:rPr>
              <w:t>吸顶式教室音频处理增强模组</w:t>
            </w:r>
          </w:p>
        </w:tc>
        <w:tc>
          <w:tcPr>
            <w:tcW w:w="5620" w:type="dxa"/>
            <w:noWrap w:val="0"/>
            <w:vAlign w:val="top"/>
          </w:tcPr>
          <w:p w14:paraId="326172AF">
            <w:pPr>
              <w:pStyle w:val="7"/>
              <w:spacing w:line="360" w:lineRule="auto"/>
              <w:rPr>
                <w:rFonts w:hint="eastAsia" w:ascii="黑体" w:hAnsi="黑体" w:eastAsia="黑体" w:cs="黑体"/>
                <w:kern w:val="0"/>
                <w:sz w:val="18"/>
                <w:szCs w:val="18"/>
              </w:rPr>
            </w:pPr>
            <w:r>
              <w:rPr>
                <w:rFonts w:hint="eastAsia" w:ascii="黑体" w:hAnsi="黑体" w:eastAsia="黑体" w:cs="黑体"/>
                <w:kern w:val="0"/>
                <w:sz w:val="18"/>
                <w:szCs w:val="18"/>
              </w:rPr>
              <w:t>1、采用多阵列麦克风设计，≥16个麦克风单元，拾音半径≥10米；</w:t>
            </w:r>
          </w:p>
          <w:p w14:paraId="42985F5E">
            <w:pPr>
              <w:pStyle w:val="7"/>
              <w:spacing w:line="360" w:lineRule="auto"/>
              <w:rPr>
                <w:rFonts w:hint="eastAsia" w:ascii="黑体" w:hAnsi="黑体" w:eastAsia="黑体" w:cs="黑体"/>
                <w:kern w:val="0"/>
                <w:sz w:val="18"/>
                <w:szCs w:val="18"/>
              </w:rPr>
            </w:pPr>
            <w:r>
              <w:rPr>
                <w:rFonts w:hint="eastAsia" w:ascii="黑体" w:hAnsi="黑体" w:eastAsia="黑体" w:cs="黑体"/>
                <w:kern w:val="0"/>
                <w:sz w:val="18"/>
                <w:szCs w:val="18"/>
              </w:rPr>
              <w:t>2、拾音侧具备不少于电源输入接口*1、音频输出接口*1、网络接口*1、USB 接口*1和RS232 接口*1；</w:t>
            </w:r>
          </w:p>
          <w:p w14:paraId="639D80F2">
            <w:pPr>
              <w:pStyle w:val="7"/>
              <w:spacing w:line="360" w:lineRule="auto"/>
              <w:rPr>
                <w:rFonts w:hint="eastAsia" w:ascii="黑体" w:hAnsi="黑体" w:eastAsia="黑体" w:cs="黑体"/>
                <w:kern w:val="0"/>
                <w:sz w:val="18"/>
                <w:szCs w:val="18"/>
              </w:rPr>
            </w:pPr>
            <w:r>
              <w:rPr>
                <w:rFonts w:hint="eastAsia" w:ascii="黑体" w:hAnsi="黑体" w:eastAsia="黑体" w:cs="黑体"/>
                <w:kern w:val="0"/>
                <w:sz w:val="18"/>
                <w:szCs w:val="18"/>
              </w:rPr>
              <w:t xml:space="preserve">3、拾音侧支持回声消除(AEC)、反馈抑制(AFC)，自动增益控制(AGC)，EQ调节、抗混响，ai降噪音频处理算法； </w:t>
            </w:r>
          </w:p>
          <w:p w14:paraId="5476ABD9">
            <w:pPr>
              <w:pStyle w:val="7"/>
              <w:spacing w:line="360" w:lineRule="auto"/>
              <w:rPr>
                <w:rFonts w:hint="eastAsia" w:ascii="黑体" w:hAnsi="黑体" w:eastAsia="黑体" w:cs="黑体"/>
                <w:kern w:val="0"/>
                <w:sz w:val="18"/>
                <w:szCs w:val="18"/>
              </w:rPr>
            </w:pPr>
            <w:r>
              <w:rPr>
                <w:rFonts w:hint="eastAsia" w:ascii="黑体" w:hAnsi="黑体" w:eastAsia="黑体" w:cs="黑体"/>
                <w:kern w:val="0"/>
                <w:sz w:val="18"/>
                <w:szCs w:val="18"/>
              </w:rPr>
              <w:t xml:space="preserve">4、拾音侧支持通过网络对输出音量、降噪等级、去混响等级,自动增益等级和自动增益速率等音频参数进行设置； </w:t>
            </w:r>
          </w:p>
          <w:p w14:paraId="68611958">
            <w:pPr>
              <w:pStyle w:val="7"/>
              <w:spacing w:line="360" w:lineRule="auto"/>
              <w:rPr>
                <w:rFonts w:hint="eastAsia" w:ascii="黑体" w:hAnsi="黑体" w:eastAsia="黑体" w:cs="黑体"/>
                <w:kern w:val="0"/>
                <w:sz w:val="18"/>
                <w:szCs w:val="18"/>
              </w:rPr>
            </w:pPr>
            <w:r>
              <w:rPr>
                <w:rFonts w:hint="eastAsia" w:ascii="黑体" w:hAnsi="黑体" w:eastAsia="黑体" w:cs="黑体"/>
                <w:kern w:val="0"/>
                <w:sz w:val="18"/>
                <w:szCs w:val="18"/>
              </w:rPr>
              <w:t xml:space="preserve">5、拾音侧支持接入外部音源进行扩音;支持无感扩音和外部音源同时混音扩音； </w:t>
            </w:r>
          </w:p>
          <w:p w14:paraId="339E381A">
            <w:pPr>
              <w:pStyle w:val="7"/>
              <w:spacing w:line="360" w:lineRule="auto"/>
              <w:rPr>
                <w:rFonts w:hint="eastAsia" w:ascii="黑体" w:hAnsi="黑体" w:eastAsia="黑体" w:cs="黑体"/>
                <w:kern w:val="0"/>
                <w:sz w:val="18"/>
                <w:szCs w:val="18"/>
              </w:rPr>
            </w:pPr>
            <w:r>
              <w:rPr>
                <w:rFonts w:hint="eastAsia" w:ascii="黑体" w:hAnsi="黑体" w:eastAsia="黑体" w:cs="黑体"/>
                <w:kern w:val="0"/>
                <w:sz w:val="18"/>
                <w:szCs w:val="18"/>
              </w:rPr>
              <w:t xml:space="preserve">6、拾音侧支持通过网络对拾音器进行程序升级更新；扩音模式下，拾音支持设置拾音宽度，不少于包括宽中窄，包括三个角度60度，90度，120度； </w:t>
            </w:r>
          </w:p>
          <w:p w14:paraId="0CAD4F6E">
            <w:pPr>
              <w:pStyle w:val="7"/>
              <w:spacing w:line="360" w:lineRule="auto"/>
              <w:rPr>
                <w:rFonts w:hint="eastAsia" w:ascii="黑体" w:hAnsi="黑体" w:eastAsia="黑体" w:cs="黑体"/>
                <w:kern w:val="0"/>
                <w:sz w:val="18"/>
                <w:szCs w:val="18"/>
              </w:rPr>
            </w:pPr>
            <w:r>
              <w:rPr>
                <w:rFonts w:hint="eastAsia" w:ascii="黑体" w:hAnsi="黑体" w:eastAsia="黑体" w:cs="黑体"/>
                <w:kern w:val="0"/>
                <w:sz w:val="18"/>
                <w:szCs w:val="18"/>
              </w:rPr>
              <w:t>7、扩声侧需采用主副音箱设计，主副音箱均≥30W；</w:t>
            </w:r>
          </w:p>
          <w:p w14:paraId="7BB4951B">
            <w:pPr>
              <w:pStyle w:val="7"/>
              <w:spacing w:line="360" w:lineRule="auto"/>
              <w:rPr>
                <w:rFonts w:hint="eastAsia" w:ascii="黑体" w:hAnsi="黑体" w:eastAsia="黑体" w:cs="黑体"/>
                <w:kern w:val="0"/>
                <w:sz w:val="18"/>
                <w:szCs w:val="18"/>
              </w:rPr>
            </w:pPr>
            <w:r>
              <w:rPr>
                <w:rFonts w:hint="eastAsia" w:ascii="黑体" w:hAnsi="黑体" w:eastAsia="黑体" w:cs="黑体"/>
                <w:kern w:val="0"/>
                <w:sz w:val="18"/>
                <w:szCs w:val="18"/>
              </w:rPr>
              <w:t>8、扩声侧需采用高速工业级双核芯片，内置NOR Flash+EMMC双存储，支持系统双备份；</w:t>
            </w:r>
          </w:p>
          <w:p w14:paraId="21406D67">
            <w:pPr>
              <w:pStyle w:val="7"/>
              <w:spacing w:line="360" w:lineRule="auto"/>
              <w:rPr>
                <w:rFonts w:hint="eastAsia" w:ascii="黑体" w:hAnsi="黑体" w:eastAsia="黑体" w:cs="黑体"/>
                <w:kern w:val="0"/>
                <w:sz w:val="18"/>
                <w:szCs w:val="18"/>
              </w:rPr>
            </w:pPr>
            <w:r>
              <w:rPr>
                <w:rFonts w:hint="eastAsia" w:ascii="黑体" w:hAnsi="黑体" w:eastAsia="黑体" w:cs="黑体"/>
                <w:kern w:val="0"/>
                <w:sz w:val="18"/>
                <w:szCs w:val="18"/>
              </w:rPr>
              <w:t>9、控制侧采用墙壁嵌入式音量控制，支持无极旋钮调整音量大小；</w:t>
            </w:r>
          </w:p>
          <w:p w14:paraId="7EB4E7C7">
            <w:pPr>
              <w:pStyle w:val="7"/>
              <w:spacing w:line="360" w:lineRule="auto"/>
              <w:rPr>
                <w:rFonts w:hint="eastAsia" w:ascii="黑体" w:hAnsi="黑体" w:eastAsia="黑体" w:cs="黑体"/>
                <w:kern w:val="0"/>
                <w:sz w:val="18"/>
                <w:szCs w:val="18"/>
              </w:rPr>
            </w:pPr>
            <w:r>
              <w:rPr>
                <w:rFonts w:hint="eastAsia" w:ascii="黑体" w:hAnsi="黑体" w:eastAsia="黑体" w:cs="黑体"/>
                <w:kern w:val="0"/>
                <w:sz w:val="18"/>
                <w:szCs w:val="18"/>
              </w:rPr>
              <w:t>10、控制侧支持扩声/静音模式便捷切换；</w:t>
            </w:r>
          </w:p>
        </w:tc>
        <w:tc>
          <w:tcPr>
            <w:tcW w:w="880" w:type="dxa"/>
            <w:noWrap w:val="0"/>
            <w:vAlign w:val="center"/>
          </w:tcPr>
          <w:p w14:paraId="4F7B5514">
            <w:pPr>
              <w:spacing w:line="360" w:lineRule="auto"/>
              <w:jc w:val="center"/>
              <w:rPr>
                <w:rFonts w:hint="eastAsia" w:ascii="黑体" w:hAnsi="黑体" w:eastAsia="黑体" w:cs="黑体"/>
                <w:sz w:val="18"/>
                <w:szCs w:val="18"/>
              </w:rPr>
            </w:pPr>
            <w:r>
              <w:rPr>
                <w:rFonts w:hint="eastAsia" w:ascii="黑体" w:hAnsi="黑体" w:eastAsia="黑体" w:cs="黑体"/>
                <w:sz w:val="18"/>
                <w:szCs w:val="18"/>
              </w:rPr>
              <w:t>2</w:t>
            </w:r>
          </w:p>
        </w:tc>
        <w:tc>
          <w:tcPr>
            <w:tcW w:w="853" w:type="dxa"/>
            <w:noWrap w:val="0"/>
            <w:vAlign w:val="center"/>
          </w:tcPr>
          <w:p w14:paraId="07A0C478">
            <w:pPr>
              <w:spacing w:line="360" w:lineRule="auto"/>
              <w:jc w:val="center"/>
              <w:rPr>
                <w:rFonts w:hint="eastAsia" w:ascii="黑体" w:hAnsi="黑体" w:eastAsia="黑体" w:cs="黑体"/>
                <w:sz w:val="18"/>
                <w:szCs w:val="18"/>
                <w:lang w:val="en-US" w:eastAsia="zh-CN"/>
              </w:rPr>
            </w:pPr>
            <w:r>
              <w:rPr>
                <w:rFonts w:hint="eastAsia" w:ascii="黑体" w:hAnsi="黑体" w:eastAsia="黑体" w:cs="黑体"/>
                <w:sz w:val="18"/>
                <w:szCs w:val="18"/>
                <w:lang w:val="en-US" w:eastAsia="zh-CN"/>
              </w:rPr>
              <w:t>套</w:t>
            </w:r>
          </w:p>
        </w:tc>
      </w:tr>
      <w:tr w14:paraId="41D944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85" w:type="dxa"/>
            <w:noWrap w:val="0"/>
            <w:vAlign w:val="center"/>
          </w:tcPr>
          <w:p w14:paraId="2DB8566D">
            <w:pPr>
              <w:spacing w:line="360" w:lineRule="auto"/>
              <w:jc w:val="center"/>
              <w:rPr>
                <w:rFonts w:hint="eastAsia" w:ascii="黑体" w:hAnsi="黑体" w:eastAsia="黑体" w:cs="黑体"/>
                <w:sz w:val="18"/>
                <w:szCs w:val="18"/>
              </w:rPr>
            </w:pPr>
            <w:r>
              <w:rPr>
                <w:rFonts w:hint="eastAsia" w:ascii="黑体" w:hAnsi="黑体" w:eastAsia="黑体" w:cs="黑体"/>
                <w:sz w:val="18"/>
                <w:szCs w:val="18"/>
              </w:rPr>
              <w:t>11</w:t>
            </w:r>
          </w:p>
        </w:tc>
        <w:tc>
          <w:tcPr>
            <w:tcW w:w="1400" w:type="dxa"/>
            <w:noWrap w:val="0"/>
            <w:vAlign w:val="center"/>
          </w:tcPr>
          <w:p w14:paraId="056FC184">
            <w:pPr>
              <w:spacing w:line="360" w:lineRule="auto"/>
              <w:jc w:val="center"/>
              <w:rPr>
                <w:rFonts w:hint="eastAsia" w:ascii="黑体" w:hAnsi="黑体" w:eastAsia="黑体" w:cs="黑体"/>
                <w:sz w:val="18"/>
                <w:szCs w:val="18"/>
              </w:rPr>
            </w:pPr>
            <w:r>
              <w:rPr>
                <w:rFonts w:hint="eastAsia" w:ascii="黑体" w:hAnsi="黑体" w:eastAsia="黑体" w:cs="黑体"/>
                <w:sz w:val="18"/>
                <w:szCs w:val="18"/>
              </w:rPr>
              <w:t>电脑机房集中管理软件</w:t>
            </w:r>
          </w:p>
        </w:tc>
        <w:tc>
          <w:tcPr>
            <w:tcW w:w="5620" w:type="dxa"/>
            <w:noWrap w:val="0"/>
            <w:vAlign w:val="center"/>
          </w:tcPr>
          <w:p w14:paraId="4F04D7B6">
            <w:pPr>
              <w:pStyle w:val="7"/>
              <w:spacing w:line="360" w:lineRule="auto"/>
              <w:rPr>
                <w:rFonts w:hint="eastAsia" w:ascii="黑体" w:hAnsi="黑体" w:eastAsia="黑体" w:cs="黑体"/>
                <w:kern w:val="0"/>
                <w:sz w:val="18"/>
                <w:szCs w:val="18"/>
              </w:rPr>
            </w:pPr>
            <w:r>
              <w:rPr>
                <w:rFonts w:hint="eastAsia" w:ascii="黑体" w:hAnsi="黑体" w:eastAsia="黑体" w:cs="黑体"/>
                <w:kern w:val="0"/>
                <w:sz w:val="18"/>
                <w:szCs w:val="18"/>
              </w:rPr>
              <w:t>1、支持B /S管理架构，可通过移动设备通过网页方式对机房进行远程管理，包括远程开关机、时间同步、系统切换、消息广播等操作；</w:t>
            </w:r>
          </w:p>
          <w:p w14:paraId="2E2414D7">
            <w:pPr>
              <w:pStyle w:val="7"/>
              <w:spacing w:line="360" w:lineRule="auto"/>
              <w:rPr>
                <w:rFonts w:hint="eastAsia" w:ascii="黑体" w:hAnsi="黑体" w:eastAsia="黑体" w:cs="黑体"/>
                <w:kern w:val="0"/>
                <w:sz w:val="18"/>
                <w:szCs w:val="18"/>
              </w:rPr>
            </w:pPr>
            <w:r>
              <w:rPr>
                <w:rFonts w:hint="eastAsia" w:ascii="黑体" w:hAnsi="黑体" w:eastAsia="黑体" w:cs="黑体"/>
                <w:kern w:val="0"/>
                <w:sz w:val="18"/>
                <w:szCs w:val="18"/>
              </w:rPr>
              <w:t>2支持电脑本地硬盘操作系统（xp\win7\win8\win10\linux）的立即还原和还原点瞬间创建；</w:t>
            </w:r>
          </w:p>
          <w:p w14:paraId="0ECD2A6E">
            <w:pPr>
              <w:pStyle w:val="7"/>
              <w:spacing w:line="360" w:lineRule="auto"/>
              <w:rPr>
                <w:rFonts w:hint="eastAsia" w:ascii="黑体" w:hAnsi="黑体" w:eastAsia="黑体" w:cs="黑体"/>
                <w:kern w:val="0"/>
                <w:sz w:val="18"/>
                <w:szCs w:val="18"/>
              </w:rPr>
            </w:pPr>
            <w:r>
              <w:rPr>
                <w:rFonts w:hint="eastAsia" w:ascii="黑体" w:hAnsi="黑体" w:eastAsia="黑体" w:cs="黑体"/>
                <w:kern w:val="0"/>
                <w:sz w:val="18"/>
                <w:szCs w:val="18"/>
              </w:rPr>
              <w:t>3、支持MBR分区系统和GPT分区系统混合安装,可支持60个以上的不同操作系统；</w:t>
            </w:r>
          </w:p>
          <w:p w14:paraId="427481AB">
            <w:pPr>
              <w:pStyle w:val="7"/>
              <w:spacing w:line="360" w:lineRule="auto"/>
              <w:rPr>
                <w:rFonts w:hint="eastAsia" w:ascii="黑体" w:hAnsi="黑体" w:eastAsia="黑体" w:cs="黑体"/>
                <w:kern w:val="0"/>
                <w:sz w:val="18"/>
                <w:szCs w:val="18"/>
              </w:rPr>
            </w:pPr>
            <w:r>
              <w:rPr>
                <w:rFonts w:hint="eastAsia" w:ascii="黑体" w:hAnsi="黑体" w:eastAsia="黑体" w:cs="黑体"/>
                <w:kern w:val="0"/>
                <w:sz w:val="18"/>
                <w:szCs w:val="18"/>
              </w:rPr>
              <w:t>4、支持对客户端内多块硬盘进行分区、系统装载、还原、还原方式设置，满足多硬盘系统还原和管理；</w:t>
            </w:r>
          </w:p>
          <w:p w14:paraId="54C8FA3E">
            <w:pPr>
              <w:pStyle w:val="7"/>
              <w:spacing w:line="360" w:lineRule="auto"/>
              <w:rPr>
                <w:rFonts w:hint="eastAsia" w:ascii="黑体" w:hAnsi="黑体" w:eastAsia="黑体" w:cs="黑体"/>
                <w:kern w:val="0"/>
                <w:sz w:val="18"/>
                <w:szCs w:val="18"/>
              </w:rPr>
            </w:pPr>
            <w:r>
              <w:rPr>
                <w:rFonts w:hint="eastAsia" w:ascii="黑体" w:hAnsi="黑体" w:eastAsia="黑体" w:cs="黑体"/>
                <w:kern w:val="0"/>
                <w:sz w:val="18"/>
                <w:szCs w:val="18"/>
              </w:rPr>
              <w:t>5、支持从WINDOWS界面对1000台以上的电脑进行数据差异拷贝，非增量拷贝、变量拷贝、进度同步等上一代部署方式。根据网络状况可选择广播、组播、单播等方式</w:t>
            </w:r>
          </w:p>
          <w:p w14:paraId="1EC8665C">
            <w:pPr>
              <w:pStyle w:val="7"/>
              <w:spacing w:line="360" w:lineRule="auto"/>
              <w:rPr>
                <w:rFonts w:hint="eastAsia" w:ascii="黑体" w:hAnsi="黑体" w:eastAsia="黑体" w:cs="黑体"/>
                <w:kern w:val="0"/>
                <w:sz w:val="18"/>
                <w:szCs w:val="18"/>
              </w:rPr>
            </w:pPr>
            <w:r>
              <w:rPr>
                <w:rFonts w:hint="eastAsia" w:ascii="黑体" w:hAnsi="黑体" w:eastAsia="黑体" w:cs="黑体"/>
                <w:kern w:val="0"/>
                <w:sz w:val="18"/>
                <w:szCs w:val="18"/>
              </w:rPr>
              <w:t>6、支持差异拷贝接收端网络环境检测，可检测接收端网卡连接速度，提前发现问题网点，排查处理影响差异拷贝的终端</w:t>
            </w:r>
          </w:p>
          <w:p w14:paraId="215956AC">
            <w:pPr>
              <w:pStyle w:val="7"/>
              <w:spacing w:line="360" w:lineRule="auto"/>
              <w:rPr>
                <w:rFonts w:hint="eastAsia" w:ascii="黑体" w:hAnsi="黑体" w:eastAsia="黑体" w:cs="黑体"/>
                <w:kern w:val="0"/>
                <w:sz w:val="18"/>
                <w:szCs w:val="18"/>
              </w:rPr>
            </w:pPr>
            <w:r>
              <w:rPr>
                <w:rFonts w:hint="eastAsia" w:ascii="黑体" w:hAnsi="黑体" w:eastAsia="黑体" w:cs="黑体"/>
                <w:kern w:val="0"/>
                <w:sz w:val="18"/>
                <w:szCs w:val="18"/>
              </w:rPr>
              <w:t>7、支持操作系统分权管理，可分配不同的管理员管理不同的操作系统；</w:t>
            </w:r>
          </w:p>
          <w:p w14:paraId="66276941">
            <w:pPr>
              <w:pStyle w:val="7"/>
              <w:spacing w:line="360" w:lineRule="auto"/>
              <w:rPr>
                <w:rFonts w:hint="eastAsia" w:ascii="黑体" w:hAnsi="黑体" w:eastAsia="黑体" w:cs="黑体"/>
                <w:b/>
                <w:bCs/>
                <w:kern w:val="0"/>
                <w:sz w:val="18"/>
                <w:szCs w:val="18"/>
              </w:rPr>
            </w:pPr>
            <w:r>
              <w:rPr>
                <w:rFonts w:hint="eastAsia" w:ascii="黑体" w:hAnsi="黑体" w:eastAsia="黑体" w:cs="黑体"/>
                <w:kern w:val="0"/>
                <w:sz w:val="18"/>
                <w:szCs w:val="18"/>
              </w:rPr>
              <w:t>8、支持学期课表的编辑，可设置学期开始和结束时间，按学期课表时间自动启动相应的操作系统，支持操作系统拖拽式导入学期课表；</w:t>
            </w:r>
          </w:p>
          <w:p w14:paraId="65B96AEA">
            <w:pPr>
              <w:pStyle w:val="7"/>
              <w:spacing w:line="360" w:lineRule="auto"/>
              <w:rPr>
                <w:rFonts w:hint="eastAsia" w:ascii="黑体" w:hAnsi="黑体" w:eastAsia="黑体" w:cs="黑体"/>
                <w:kern w:val="0"/>
                <w:sz w:val="18"/>
                <w:szCs w:val="18"/>
              </w:rPr>
            </w:pPr>
            <w:r>
              <w:rPr>
                <w:rFonts w:hint="eastAsia" w:ascii="黑体" w:hAnsi="黑体" w:eastAsia="黑体" w:cs="黑体"/>
                <w:kern w:val="0"/>
                <w:sz w:val="18"/>
                <w:szCs w:val="18"/>
              </w:rPr>
              <w:t>9、管理员可给教师单独分配用户名和密码，教师可凭此用户名和密码在教学的电脑上瞬间创建自己独立的备课系统，其他人员不可见，也不影响正常的教学系统；</w:t>
            </w:r>
          </w:p>
          <w:p w14:paraId="18C24026">
            <w:pPr>
              <w:pStyle w:val="7"/>
              <w:spacing w:line="360" w:lineRule="auto"/>
              <w:rPr>
                <w:rFonts w:hint="eastAsia" w:ascii="黑体" w:hAnsi="黑体" w:eastAsia="黑体" w:cs="黑体"/>
                <w:kern w:val="0"/>
                <w:sz w:val="18"/>
                <w:szCs w:val="18"/>
              </w:rPr>
            </w:pPr>
            <w:r>
              <w:rPr>
                <w:rFonts w:hint="eastAsia" w:ascii="黑体" w:hAnsi="黑体" w:eastAsia="黑体" w:cs="黑体"/>
                <w:kern w:val="0"/>
                <w:sz w:val="18"/>
                <w:szCs w:val="18"/>
              </w:rPr>
              <w:t>10、支持将当前的教学系统，无需新增分区的情况下瞬间复制一个不保护的系统，用于教学考试；</w:t>
            </w:r>
          </w:p>
          <w:p w14:paraId="5BDFF731">
            <w:pPr>
              <w:pStyle w:val="7"/>
              <w:spacing w:line="360" w:lineRule="auto"/>
              <w:rPr>
                <w:rFonts w:hint="eastAsia" w:ascii="黑体" w:hAnsi="黑体" w:eastAsia="黑体" w:cs="黑体"/>
                <w:kern w:val="0"/>
                <w:sz w:val="18"/>
                <w:szCs w:val="18"/>
              </w:rPr>
            </w:pPr>
            <w:r>
              <w:rPr>
                <w:rFonts w:hint="eastAsia" w:ascii="黑体" w:hAnsi="黑体" w:eastAsia="黑体" w:cs="黑体"/>
                <w:kern w:val="0"/>
                <w:sz w:val="18"/>
                <w:szCs w:val="18"/>
              </w:rPr>
              <w:t>11、支持文件夹穿透，可在当前保护的分区下设定一个开放的文件夹,保存更新设置，重启分区还原其它数据还原，此文件夹中的数据不还原。</w:t>
            </w:r>
          </w:p>
          <w:p w14:paraId="0F9F74ED">
            <w:pPr>
              <w:pStyle w:val="7"/>
              <w:spacing w:line="360" w:lineRule="auto"/>
              <w:rPr>
                <w:rFonts w:hint="eastAsia" w:ascii="黑体" w:hAnsi="黑体" w:eastAsia="黑体" w:cs="黑体"/>
                <w:kern w:val="0"/>
                <w:sz w:val="18"/>
                <w:szCs w:val="18"/>
              </w:rPr>
            </w:pPr>
            <w:r>
              <w:rPr>
                <w:rFonts w:hint="eastAsia" w:ascii="黑体" w:hAnsi="黑体" w:eastAsia="黑体" w:cs="黑体"/>
                <w:kern w:val="0"/>
                <w:sz w:val="18"/>
                <w:szCs w:val="18"/>
              </w:rPr>
              <w:t xml:space="preserve">12、支持批量修改Windows用户登录名、计算机名和IP地址； </w:t>
            </w:r>
          </w:p>
          <w:p w14:paraId="698F6B1E">
            <w:pPr>
              <w:pStyle w:val="7"/>
              <w:spacing w:line="360" w:lineRule="auto"/>
              <w:rPr>
                <w:rFonts w:hint="eastAsia" w:ascii="黑体" w:hAnsi="黑体" w:eastAsia="黑体" w:cs="黑体"/>
                <w:kern w:val="0"/>
                <w:sz w:val="18"/>
                <w:szCs w:val="18"/>
              </w:rPr>
            </w:pPr>
            <w:r>
              <w:rPr>
                <w:rFonts w:hint="eastAsia" w:ascii="黑体" w:hAnsi="黑体" w:eastAsia="黑体" w:cs="黑体"/>
                <w:kern w:val="0"/>
                <w:sz w:val="18"/>
                <w:szCs w:val="18"/>
              </w:rPr>
              <w:t>13、支持硬件虚拟化功能，针对硬件识别码的软件可实现软件统一注册，大幅度降低激活软件带来的工作量；</w:t>
            </w:r>
          </w:p>
          <w:p w14:paraId="1E99B3DF">
            <w:pPr>
              <w:pStyle w:val="7"/>
              <w:spacing w:line="360" w:lineRule="auto"/>
              <w:rPr>
                <w:rFonts w:hint="eastAsia" w:ascii="黑体" w:hAnsi="黑体" w:eastAsia="黑体" w:cs="黑体"/>
                <w:kern w:val="0"/>
                <w:sz w:val="18"/>
                <w:szCs w:val="18"/>
              </w:rPr>
            </w:pPr>
            <w:r>
              <w:rPr>
                <w:rFonts w:hint="eastAsia" w:ascii="黑体" w:hAnsi="黑体" w:eastAsia="黑体" w:cs="黑体"/>
                <w:kern w:val="0"/>
                <w:sz w:val="18"/>
                <w:szCs w:val="18"/>
              </w:rPr>
              <w:t>14、支持流量限制策略，能够设定上行流量、下行流量，并可设置流量限制生效时间；</w:t>
            </w:r>
          </w:p>
          <w:p w14:paraId="1DE8EAA6">
            <w:pPr>
              <w:pStyle w:val="7"/>
              <w:spacing w:line="360" w:lineRule="auto"/>
              <w:rPr>
                <w:rFonts w:hint="eastAsia" w:ascii="黑体" w:hAnsi="黑体" w:eastAsia="黑体" w:cs="黑体"/>
                <w:kern w:val="0"/>
                <w:sz w:val="18"/>
                <w:szCs w:val="18"/>
              </w:rPr>
            </w:pPr>
            <w:r>
              <w:rPr>
                <w:rFonts w:hint="eastAsia" w:ascii="黑体" w:hAnsi="黑体" w:eastAsia="黑体" w:cs="黑体"/>
                <w:kern w:val="0"/>
                <w:sz w:val="18"/>
                <w:szCs w:val="18"/>
              </w:rPr>
              <w:t>15、支持网络限制策略，能够设定禁用外网或禁用全部网络，并支持设置例外，例外类型包括ip地址、网址、端口，并设置生效时间区间，能够精确到秒，支持按天执行、按周执行、按月执行</w:t>
            </w:r>
          </w:p>
          <w:p w14:paraId="15214BAF">
            <w:pPr>
              <w:pStyle w:val="7"/>
              <w:spacing w:line="360" w:lineRule="auto"/>
              <w:rPr>
                <w:rFonts w:hint="eastAsia" w:ascii="黑体" w:hAnsi="黑体" w:eastAsia="黑体" w:cs="黑体"/>
                <w:kern w:val="0"/>
                <w:sz w:val="18"/>
                <w:szCs w:val="18"/>
              </w:rPr>
            </w:pPr>
            <w:r>
              <w:rPr>
                <w:rFonts w:hint="eastAsia" w:ascii="黑体" w:hAnsi="黑体" w:eastAsia="黑体" w:cs="黑体"/>
                <w:kern w:val="0"/>
                <w:sz w:val="18"/>
                <w:szCs w:val="18"/>
              </w:rPr>
              <w:t>16、能够针对学生软件使用、上网操作进行记录，并支持按照应用、访问网址进行查询，能够根据时间段进行搜索，搜索时间精确到秒，针对上网操作，能够展示网址及网站标题信息，支持表格导出；</w:t>
            </w:r>
          </w:p>
          <w:p w14:paraId="45AF51C5">
            <w:pPr>
              <w:spacing w:line="360" w:lineRule="auto"/>
              <w:rPr>
                <w:rFonts w:hint="eastAsia" w:ascii="黑体" w:hAnsi="黑体" w:eastAsia="黑体" w:cs="黑体"/>
                <w:sz w:val="18"/>
                <w:szCs w:val="18"/>
              </w:rPr>
            </w:pPr>
            <w:r>
              <w:rPr>
                <w:rFonts w:hint="eastAsia" w:ascii="黑体" w:hAnsi="黑体" w:eastAsia="黑体" w:cs="黑体"/>
                <w:sz w:val="18"/>
                <w:szCs w:val="18"/>
              </w:rPr>
              <w:t>17、支持程序限制策略，支持黑名单、白名单两种模式，能够根据手动添加、游戏进程、应用进程、系统自带进程进行设置，并能够通过客户端实时识别操作系统进程进行控制，并设置生效时间区间，能够精确到秒，支持按天执行、按周执行、按月执行</w:t>
            </w:r>
          </w:p>
          <w:p w14:paraId="22E26DD9">
            <w:pPr>
              <w:pStyle w:val="7"/>
              <w:spacing w:line="360" w:lineRule="auto"/>
              <w:rPr>
                <w:rFonts w:hint="eastAsia" w:ascii="黑体" w:hAnsi="黑体" w:eastAsia="黑体" w:cs="黑体"/>
                <w:kern w:val="0"/>
                <w:sz w:val="18"/>
                <w:szCs w:val="18"/>
              </w:rPr>
            </w:pPr>
            <w:r>
              <w:rPr>
                <w:rFonts w:hint="eastAsia" w:ascii="黑体" w:hAnsi="黑体" w:eastAsia="黑体" w:cs="黑体"/>
                <w:kern w:val="0"/>
                <w:sz w:val="18"/>
                <w:szCs w:val="18"/>
              </w:rPr>
              <w:t>18、为保证系统兼容性和稳定性，要求所有功能为同一品牌同一产品，不允许多种产品拼凑而成。</w:t>
            </w:r>
          </w:p>
        </w:tc>
        <w:tc>
          <w:tcPr>
            <w:tcW w:w="880" w:type="dxa"/>
            <w:noWrap w:val="0"/>
            <w:vAlign w:val="center"/>
          </w:tcPr>
          <w:p w14:paraId="374ADF5C">
            <w:pPr>
              <w:spacing w:line="360" w:lineRule="auto"/>
              <w:jc w:val="center"/>
              <w:rPr>
                <w:rFonts w:hint="eastAsia" w:ascii="黑体" w:hAnsi="黑体" w:eastAsia="黑体" w:cs="黑体"/>
                <w:sz w:val="18"/>
                <w:szCs w:val="18"/>
              </w:rPr>
            </w:pPr>
            <w:r>
              <w:rPr>
                <w:rFonts w:hint="eastAsia" w:ascii="黑体" w:hAnsi="黑体" w:eastAsia="黑体" w:cs="黑体"/>
                <w:sz w:val="18"/>
                <w:szCs w:val="18"/>
              </w:rPr>
              <w:t>2</w:t>
            </w:r>
          </w:p>
        </w:tc>
        <w:tc>
          <w:tcPr>
            <w:tcW w:w="853" w:type="dxa"/>
            <w:noWrap w:val="0"/>
            <w:vAlign w:val="center"/>
          </w:tcPr>
          <w:p w14:paraId="3E0BA907">
            <w:pPr>
              <w:spacing w:line="360" w:lineRule="auto"/>
              <w:jc w:val="center"/>
              <w:rPr>
                <w:rFonts w:hint="eastAsia" w:ascii="黑体" w:hAnsi="黑体" w:eastAsia="黑体" w:cs="黑体"/>
                <w:sz w:val="18"/>
                <w:szCs w:val="18"/>
                <w:lang w:val="en-US" w:eastAsia="zh-CN"/>
              </w:rPr>
            </w:pPr>
            <w:r>
              <w:rPr>
                <w:rFonts w:hint="eastAsia" w:ascii="黑体" w:hAnsi="黑体" w:eastAsia="黑体" w:cs="黑体"/>
                <w:sz w:val="18"/>
                <w:szCs w:val="18"/>
                <w:lang w:val="en-US" w:eastAsia="zh-CN"/>
              </w:rPr>
              <w:t>套</w:t>
            </w:r>
          </w:p>
        </w:tc>
      </w:tr>
      <w:tr w14:paraId="2A33DC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85" w:type="dxa"/>
            <w:noWrap w:val="0"/>
            <w:vAlign w:val="center"/>
          </w:tcPr>
          <w:p w14:paraId="1E9F6D3E">
            <w:pPr>
              <w:spacing w:line="360" w:lineRule="auto"/>
              <w:jc w:val="center"/>
              <w:rPr>
                <w:rFonts w:hint="eastAsia" w:ascii="黑体" w:hAnsi="黑体" w:eastAsia="黑体" w:cs="黑体"/>
                <w:sz w:val="18"/>
                <w:szCs w:val="18"/>
              </w:rPr>
            </w:pPr>
            <w:r>
              <w:rPr>
                <w:rFonts w:hint="eastAsia" w:ascii="黑体" w:hAnsi="黑体" w:eastAsia="黑体" w:cs="黑体"/>
                <w:sz w:val="18"/>
                <w:szCs w:val="18"/>
              </w:rPr>
              <w:t>12</w:t>
            </w:r>
          </w:p>
        </w:tc>
        <w:tc>
          <w:tcPr>
            <w:tcW w:w="1400" w:type="dxa"/>
            <w:noWrap w:val="0"/>
            <w:vAlign w:val="center"/>
          </w:tcPr>
          <w:p w14:paraId="2E41BA1E">
            <w:pPr>
              <w:spacing w:line="360" w:lineRule="auto"/>
              <w:jc w:val="center"/>
              <w:rPr>
                <w:rFonts w:hint="eastAsia" w:ascii="黑体" w:hAnsi="黑体" w:eastAsia="黑体" w:cs="黑体"/>
                <w:sz w:val="18"/>
                <w:szCs w:val="18"/>
              </w:rPr>
            </w:pPr>
            <w:r>
              <w:rPr>
                <w:rFonts w:hint="eastAsia" w:ascii="黑体" w:hAnsi="黑体" w:eastAsia="黑体" w:cs="黑体"/>
                <w:sz w:val="18"/>
                <w:szCs w:val="18"/>
              </w:rPr>
              <w:t>网络机柜</w:t>
            </w:r>
          </w:p>
        </w:tc>
        <w:tc>
          <w:tcPr>
            <w:tcW w:w="5620" w:type="dxa"/>
            <w:noWrap w:val="0"/>
            <w:vAlign w:val="center"/>
          </w:tcPr>
          <w:p w14:paraId="2AF9964B">
            <w:pPr>
              <w:pStyle w:val="7"/>
              <w:spacing w:line="360" w:lineRule="auto"/>
              <w:rPr>
                <w:rFonts w:hint="eastAsia" w:ascii="黑体" w:hAnsi="黑体" w:eastAsia="黑体" w:cs="黑体"/>
                <w:kern w:val="0"/>
                <w:sz w:val="18"/>
                <w:szCs w:val="18"/>
              </w:rPr>
            </w:pPr>
            <w:r>
              <w:rPr>
                <w:rFonts w:hint="eastAsia" w:ascii="黑体" w:hAnsi="黑体" w:eastAsia="黑体" w:cs="黑体"/>
                <w:kern w:val="0"/>
                <w:sz w:val="18"/>
                <w:szCs w:val="18"/>
              </w:rPr>
              <w:t>标准网络机柜 尺寸：600X600X1200mm</w:t>
            </w:r>
          </w:p>
        </w:tc>
        <w:tc>
          <w:tcPr>
            <w:tcW w:w="880" w:type="dxa"/>
            <w:noWrap w:val="0"/>
            <w:vAlign w:val="center"/>
          </w:tcPr>
          <w:p w14:paraId="679DD6CE">
            <w:pPr>
              <w:spacing w:line="360" w:lineRule="auto"/>
              <w:jc w:val="center"/>
              <w:rPr>
                <w:rFonts w:hint="eastAsia" w:ascii="黑体" w:hAnsi="黑体" w:eastAsia="黑体" w:cs="黑体"/>
                <w:sz w:val="18"/>
                <w:szCs w:val="18"/>
              </w:rPr>
            </w:pPr>
            <w:r>
              <w:rPr>
                <w:rFonts w:hint="eastAsia" w:ascii="黑体" w:hAnsi="黑体" w:eastAsia="黑体" w:cs="黑体"/>
                <w:sz w:val="18"/>
                <w:szCs w:val="18"/>
              </w:rPr>
              <w:t>2</w:t>
            </w:r>
          </w:p>
        </w:tc>
        <w:tc>
          <w:tcPr>
            <w:tcW w:w="853" w:type="dxa"/>
            <w:noWrap w:val="0"/>
            <w:vAlign w:val="center"/>
          </w:tcPr>
          <w:p w14:paraId="2FCAB628">
            <w:pPr>
              <w:spacing w:line="360" w:lineRule="auto"/>
              <w:jc w:val="center"/>
              <w:rPr>
                <w:rFonts w:hint="eastAsia" w:ascii="黑体" w:hAnsi="黑体" w:eastAsia="黑体" w:cs="黑体"/>
                <w:sz w:val="18"/>
                <w:szCs w:val="18"/>
                <w:lang w:val="en-US" w:eastAsia="zh-CN"/>
              </w:rPr>
            </w:pPr>
            <w:r>
              <w:rPr>
                <w:rFonts w:hint="eastAsia" w:ascii="黑体" w:hAnsi="黑体" w:eastAsia="黑体" w:cs="黑体"/>
                <w:sz w:val="18"/>
                <w:szCs w:val="18"/>
                <w:lang w:val="en-US" w:eastAsia="zh-CN"/>
              </w:rPr>
              <w:t>台</w:t>
            </w:r>
          </w:p>
        </w:tc>
      </w:tr>
      <w:tr w14:paraId="5AF7D3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85" w:type="dxa"/>
            <w:noWrap w:val="0"/>
            <w:vAlign w:val="center"/>
          </w:tcPr>
          <w:p w14:paraId="743886CC">
            <w:pPr>
              <w:spacing w:line="360" w:lineRule="auto"/>
              <w:jc w:val="center"/>
              <w:rPr>
                <w:rFonts w:hint="eastAsia" w:ascii="黑体" w:hAnsi="黑体" w:eastAsia="黑体" w:cs="黑体"/>
                <w:sz w:val="18"/>
                <w:szCs w:val="18"/>
              </w:rPr>
            </w:pPr>
            <w:r>
              <w:rPr>
                <w:rFonts w:hint="eastAsia" w:ascii="黑体" w:hAnsi="黑体" w:eastAsia="黑体" w:cs="黑体"/>
                <w:sz w:val="18"/>
                <w:szCs w:val="18"/>
              </w:rPr>
              <w:t>13</w:t>
            </w:r>
          </w:p>
        </w:tc>
        <w:tc>
          <w:tcPr>
            <w:tcW w:w="1400" w:type="dxa"/>
            <w:noWrap w:val="0"/>
            <w:vAlign w:val="center"/>
          </w:tcPr>
          <w:p w14:paraId="0EFAE90E">
            <w:pPr>
              <w:spacing w:line="360" w:lineRule="auto"/>
              <w:jc w:val="center"/>
              <w:rPr>
                <w:rFonts w:hint="eastAsia" w:ascii="黑体" w:hAnsi="黑体" w:eastAsia="黑体" w:cs="黑体"/>
                <w:sz w:val="18"/>
                <w:szCs w:val="18"/>
              </w:rPr>
            </w:pPr>
            <w:r>
              <w:rPr>
                <w:rFonts w:hint="eastAsia" w:ascii="黑体" w:hAnsi="黑体" w:eastAsia="黑体" w:cs="黑体"/>
                <w:sz w:val="18"/>
                <w:szCs w:val="18"/>
              </w:rPr>
              <w:t>系统集成及安装</w:t>
            </w:r>
          </w:p>
        </w:tc>
        <w:tc>
          <w:tcPr>
            <w:tcW w:w="5620" w:type="dxa"/>
            <w:noWrap w:val="0"/>
            <w:vAlign w:val="center"/>
          </w:tcPr>
          <w:p w14:paraId="673ACC48">
            <w:pPr>
              <w:pStyle w:val="7"/>
              <w:spacing w:line="360" w:lineRule="auto"/>
              <w:rPr>
                <w:rFonts w:hint="eastAsia" w:ascii="黑体" w:hAnsi="黑体" w:eastAsia="黑体" w:cs="黑体"/>
                <w:kern w:val="0"/>
                <w:sz w:val="18"/>
                <w:szCs w:val="18"/>
              </w:rPr>
            </w:pPr>
            <w:r>
              <w:rPr>
                <w:rFonts w:hint="eastAsia" w:ascii="黑体" w:hAnsi="黑体" w:eastAsia="黑体" w:cs="黑体"/>
                <w:kern w:val="0"/>
                <w:sz w:val="18"/>
                <w:szCs w:val="18"/>
              </w:rPr>
              <w:t>本项目包含：</w:t>
            </w:r>
          </w:p>
          <w:p w14:paraId="0C327B48">
            <w:pPr>
              <w:pStyle w:val="7"/>
              <w:spacing w:line="360" w:lineRule="auto"/>
              <w:rPr>
                <w:rFonts w:hint="eastAsia" w:ascii="黑体" w:hAnsi="黑体" w:eastAsia="黑体" w:cs="黑体"/>
                <w:kern w:val="0"/>
                <w:sz w:val="18"/>
                <w:szCs w:val="18"/>
              </w:rPr>
            </w:pPr>
            <w:r>
              <w:rPr>
                <w:rFonts w:hint="eastAsia" w:ascii="黑体" w:hAnsi="黑体" w:eastAsia="黑体" w:cs="黑体"/>
                <w:kern w:val="0"/>
                <w:sz w:val="18"/>
                <w:szCs w:val="18"/>
              </w:rPr>
              <w:t>1、本项目所需配电箱、空气开关、漏电保护器及网线、电源线、接线板等辅材；</w:t>
            </w:r>
          </w:p>
          <w:p w14:paraId="646B2A83">
            <w:pPr>
              <w:pStyle w:val="7"/>
              <w:spacing w:line="360" w:lineRule="auto"/>
              <w:rPr>
                <w:rFonts w:hint="eastAsia" w:ascii="黑体" w:hAnsi="黑体" w:eastAsia="黑体" w:cs="黑体"/>
                <w:kern w:val="0"/>
                <w:sz w:val="18"/>
                <w:szCs w:val="18"/>
              </w:rPr>
            </w:pPr>
            <w:r>
              <w:rPr>
                <w:rFonts w:hint="eastAsia" w:ascii="黑体" w:hAnsi="黑体" w:eastAsia="黑体" w:cs="黑体"/>
                <w:kern w:val="0"/>
                <w:sz w:val="18"/>
                <w:szCs w:val="18"/>
              </w:rPr>
              <w:t>2、机房的综合布线，包括线路铺设、线路整理、设备的连接；</w:t>
            </w:r>
          </w:p>
          <w:p w14:paraId="144AD5F7">
            <w:pPr>
              <w:pStyle w:val="7"/>
              <w:spacing w:line="360" w:lineRule="auto"/>
              <w:rPr>
                <w:rFonts w:hint="eastAsia" w:ascii="黑体" w:hAnsi="黑体" w:eastAsia="黑体" w:cs="黑体"/>
                <w:kern w:val="0"/>
                <w:sz w:val="18"/>
                <w:szCs w:val="18"/>
              </w:rPr>
            </w:pPr>
            <w:r>
              <w:rPr>
                <w:rFonts w:hint="eastAsia" w:ascii="黑体" w:hAnsi="黑体" w:eastAsia="黑体" w:cs="黑体"/>
                <w:kern w:val="0"/>
                <w:sz w:val="18"/>
                <w:szCs w:val="18"/>
              </w:rPr>
              <w:t>3、机房的综合布线及防静电地板和安装，包括线路铺设、线路整理、设备的连接；</w:t>
            </w:r>
          </w:p>
          <w:p w14:paraId="0B9759E2">
            <w:pPr>
              <w:pStyle w:val="7"/>
              <w:spacing w:line="360" w:lineRule="auto"/>
              <w:rPr>
                <w:rFonts w:hint="eastAsia" w:ascii="黑体" w:hAnsi="黑体" w:eastAsia="黑体" w:cs="黑体"/>
                <w:kern w:val="0"/>
                <w:sz w:val="18"/>
                <w:szCs w:val="18"/>
              </w:rPr>
            </w:pPr>
            <w:r>
              <w:rPr>
                <w:rFonts w:hint="eastAsia" w:ascii="黑体" w:hAnsi="黑体" w:eastAsia="黑体" w:cs="黑体"/>
                <w:kern w:val="0"/>
                <w:sz w:val="18"/>
                <w:szCs w:val="18"/>
              </w:rPr>
              <w:t>4、考试系统、考试监控系统及机房环境的部署调试；</w:t>
            </w:r>
          </w:p>
          <w:p w14:paraId="150AD881">
            <w:pPr>
              <w:pStyle w:val="7"/>
              <w:spacing w:line="360" w:lineRule="auto"/>
              <w:rPr>
                <w:rFonts w:hint="eastAsia" w:ascii="黑体" w:hAnsi="黑体" w:eastAsia="黑体" w:cs="黑体"/>
                <w:kern w:val="0"/>
                <w:sz w:val="18"/>
                <w:szCs w:val="18"/>
              </w:rPr>
            </w:pPr>
            <w:r>
              <w:rPr>
                <w:rFonts w:hint="eastAsia" w:ascii="黑体" w:hAnsi="黑体" w:eastAsia="黑体" w:cs="黑体"/>
                <w:kern w:val="0"/>
                <w:sz w:val="18"/>
                <w:szCs w:val="18"/>
              </w:rPr>
              <w:t>5、设备运输费用；</w:t>
            </w:r>
          </w:p>
          <w:p w14:paraId="3B7C5338">
            <w:pPr>
              <w:pStyle w:val="7"/>
              <w:spacing w:line="360" w:lineRule="auto"/>
              <w:rPr>
                <w:rFonts w:hint="eastAsia" w:ascii="黑体" w:hAnsi="黑体" w:eastAsia="黑体" w:cs="黑体"/>
                <w:kern w:val="0"/>
                <w:sz w:val="18"/>
                <w:szCs w:val="18"/>
              </w:rPr>
            </w:pPr>
            <w:r>
              <w:rPr>
                <w:rFonts w:hint="eastAsia" w:ascii="黑体" w:hAnsi="黑体" w:eastAsia="黑体" w:cs="黑体"/>
                <w:kern w:val="0"/>
                <w:sz w:val="18"/>
                <w:szCs w:val="18"/>
              </w:rPr>
              <w:t>6、系统设备安装及联调费用；</w:t>
            </w:r>
          </w:p>
          <w:p w14:paraId="64457FD8">
            <w:pPr>
              <w:pStyle w:val="7"/>
              <w:spacing w:line="360" w:lineRule="auto"/>
              <w:rPr>
                <w:rFonts w:hint="eastAsia" w:ascii="黑体" w:hAnsi="黑体" w:eastAsia="黑体" w:cs="黑体"/>
                <w:kern w:val="0"/>
                <w:sz w:val="18"/>
                <w:szCs w:val="18"/>
              </w:rPr>
            </w:pPr>
            <w:r>
              <w:rPr>
                <w:rFonts w:hint="eastAsia" w:ascii="黑体" w:hAnsi="黑体" w:eastAsia="黑体" w:cs="黑体"/>
                <w:kern w:val="0"/>
                <w:sz w:val="18"/>
                <w:szCs w:val="18"/>
              </w:rPr>
              <w:t>7、系统培训服务；</w:t>
            </w:r>
          </w:p>
          <w:p w14:paraId="227E5411">
            <w:pPr>
              <w:pStyle w:val="7"/>
              <w:spacing w:line="360" w:lineRule="auto"/>
              <w:rPr>
                <w:rFonts w:hint="eastAsia" w:ascii="黑体" w:hAnsi="黑体" w:eastAsia="黑体" w:cs="黑体"/>
                <w:kern w:val="0"/>
                <w:sz w:val="18"/>
                <w:szCs w:val="18"/>
              </w:rPr>
            </w:pPr>
            <w:r>
              <w:rPr>
                <w:rFonts w:hint="eastAsia" w:ascii="黑体" w:hAnsi="黑体" w:eastAsia="黑体" w:cs="黑体"/>
                <w:kern w:val="0"/>
                <w:sz w:val="18"/>
                <w:szCs w:val="18"/>
              </w:rPr>
              <w:t>8、此项目为交钥匙工程。</w:t>
            </w:r>
          </w:p>
        </w:tc>
        <w:tc>
          <w:tcPr>
            <w:tcW w:w="880" w:type="dxa"/>
            <w:noWrap w:val="0"/>
            <w:vAlign w:val="center"/>
          </w:tcPr>
          <w:p w14:paraId="347B57CC">
            <w:pPr>
              <w:spacing w:line="360" w:lineRule="auto"/>
              <w:jc w:val="center"/>
              <w:rPr>
                <w:rFonts w:hint="eastAsia" w:ascii="黑体" w:hAnsi="黑体" w:eastAsia="黑体" w:cs="黑体"/>
                <w:sz w:val="18"/>
                <w:szCs w:val="18"/>
              </w:rPr>
            </w:pPr>
            <w:r>
              <w:rPr>
                <w:rFonts w:hint="eastAsia" w:ascii="黑体" w:hAnsi="黑体" w:eastAsia="黑体" w:cs="黑体"/>
                <w:sz w:val="18"/>
                <w:szCs w:val="18"/>
              </w:rPr>
              <w:t>1</w:t>
            </w:r>
          </w:p>
        </w:tc>
        <w:tc>
          <w:tcPr>
            <w:tcW w:w="853" w:type="dxa"/>
            <w:noWrap w:val="0"/>
            <w:vAlign w:val="center"/>
          </w:tcPr>
          <w:p w14:paraId="298E1F36">
            <w:pPr>
              <w:spacing w:line="360" w:lineRule="auto"/>
              <w:jc w:val="center"/>
              <w:rPr>
                <w:rFonts w:hint="eastAsia" w:ascii="黑体" w:hAnsi="黑体" w:eastAsia="黑体" w:cs="黑体"/>
                <w:sz w:val="18"/>
                <w:szCs w:val="18"/>
                <w:lang w:val="en-US" w:eastAsia="zh-CN"/>
              </w:rPr>
            </w:pPr>
            <w:r>
              <w:rPr>
                <w:rFonts w:hint="eastAsia" w:ascii="黑体" w:hAnsi="黑体" w:eastAsia="黑体" w:cs="黑体"/>
                <w:sz w:val="18"/>
                <w:szCs w:val="18"/>
                <w:lang w:val="en-US" w:eastAsia="zh-CN"/>
              </w:rPr>
              <w:t>项</w:t>
            </w:r>
          </w:p>
        </w:tc>
      </w:tr>
    </w:tbl>
    <w:p w14:paraId="0F354D1C">
      <w:pPr>
        <w:spacing w:line="360" w:lineRule="auto"/>
        <w:ind w:firstLine="482" w:firstLineChars="200"/>
        <w:rPr>
          <w:rFonts w:hint="eastAsia" w:ascii="宋体" w:hAnsi="宋体" w:eastAsia="宋体" w:cs="Times New Roman"/>
          <w:b/>
          <w:sz w:val="24"/>
          <w:szCs w:val="24"/>
        </w:rPr>
      </w:pPr>
    </w:p>
    <w:p w14:paraId="5DA210A4">
      <w:pPr>
        <w:pStyle w:val="15"/>
        <w:spacing w:before="0" w:beforeAutospacing="0" w:after="0" w:afterAutospacing="0" w:line="360" w:lineRule="auto"/>
        <w:ind w:firstLine="480" w:firstLineChars="200"/>
        <w:jc w:val="both"/>
        <w:rPr>
          <w:rFonts w:hint="eastAsia" w:ascii="宋体" w:hAnsi="宋体" w:eastAsia="宋体" w:cs="宋体"/>
          <w:szCs w:val="21"/>
        </w:rPr>
      </w:pPr>
      <w:r>
        <w:rPr>
          <w:rFonts w:cs="宋体"/>
          <w:szCs w:val="21"/>
        </w:rPr>
        <w:t>注：</w:t>
      </w:r>
      <w:r>
        <w:rPr>
          <w:rFonts w:hint="eastAsia" w:ascii="宋体" w:hAnsi="宋体" w:eastAsia="宋体" w:cs="宋体"/>
          <w:szCs w:val="21"/>
        </w:rPr>
        <w:t>加注“★”号条款为实质性条款，不得出现负偏离，发生负偏离即做无效标处理。</w:t>
      </w:r>
    </w:p>
    <w:p w14:paraId="6723D3EA">
      <w:pPr>
        <w:pStyle w:val="15"/>
        <w:spacing w:before="0" w:beforeAutospacing="0" w:after="0" w:afterAutospacing="0" w:line="360" w:lineRule="auto"/>
        <w:ind w:firstLine="960" w:firstLineChars="400"/>
        <w:jc w:val="both"/>
        <w:rPr>
          <w:rFonts w:hint="default" w:ascii="仿宋" w:hAnsi="仿宋" w:eastAsia="仿宋" w:cs="仿宋"/>
          <w:sz w:val="32"/>
          <w:szCs w:val="32"/>
        </w:rPr>
      </w:pPr>
      <w:bookmarkStart w:id="4" w:name="_GoBack"/>
      <w:bookmarkEnd w:id="4"/>
      <w:r>
        <w:rPr>
          <w:rFonts w:hint="eastAsia" w:ascii="宋体" w:hAnsi="宋体" w:cs="宋体"/>
          <w:szCs w:val="21"/>
        </w:rPr>
        <w:t>加注“▲”号的产品为核心产品</w:t>
      </w:r>
    </w:p>
    <w:p w14:paraId="3F6D3E00">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四、商务要求</w:t>
      </w:r>
    </w:p>
    <w:p w14:paraId="3D4C4C60">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（一）报价要求</w:t>
      </w:r>
    </w:p>
    <w:p w14:paraId="63F311DE">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1. 投标报价以人民币填列。</w:t>
      </w:r>
    </w:p>
    <w:p w14:paraId="19850BF3">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2. 投标书、开标一览表等各表中的报价，若无特殊说明应采用人民币填报。</w:t>
      </w:r>
    </w:p>
    <w:p w14:paraId="629287DA">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 xml:space="preserve">3. </w:t>
      </w:r>
      <w:bookmarkStart w:id="2" w:name="OLE_LINK32"/>
      <w:bookmarkStart w:id="3" w:name="OLE_LINK33"/>
      <w:r>
        <w:rPr>
          <w:rFonts w:hint="eastAsia" w:ascii="宋体" w:hAnsi="宋体" w:eastAsia="宋体" w:cs="宋体"/>
          <w:sz w:val="24"/>
          <w:szCs w:val="24"/>
        </w:rPr>
        <w:t>投标人的报价应包括：所投产品主体及附件货款、运维费、运输费、运输保险费、装卸费、安装调试费、税费及其他应有的费用。投标人所报价格为货到现场安装调试完成的最终优惠价格。</w:t>
      </w:r>
      <w:bookmarkEnd w:id="2"/>
      <w:bookmarkEnd w:id="3"/>
    </w:p>
    <w:p w14:paraId="77584051">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4. 验收相关费用由投标人负责。</w:t>
      </w:r>
    </w:p>
    <w:p w14:paraId="65FF4D1E">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（二）服务要求</w:t>
      </w:r>
    </w:p>
    <w:p w14:paraId="448FCCDC">
      <w:pPr>
        <w:pStyle w:val="50"/>
        <w:spacing w:line="360" w:lineRule="auto"/>
        <w:ind w:firstLine="480" w:firstLineChars="200"/>
        <w:rPr>
          <w:rFonts w:ascii="宋体" w:hAnsi="宋体" w:eastAsia="宋体" w:cs="宋体"/>
          <w:color w:val="auto"/>
          <w:kern w:val="2"/>
        </w:rPr>
      </w:pPr>
      <w:r>
        <w:rPr>
          <w:rFonts w:hint="eastAsia" w:ascii="宋体" w:hAnsi="宋体" w:eastAsia="宋体" w:cs="宋体"/>
          <w:color w:val="auto"/>
          <w:kern w:val="2"/>
        </w:rPr>
        <w:t>1. 质保期：投标人对所响应产品提供3年的免费上门保修，质保期自验收合格之日起计算。保修期内免费更换零配件，7×24小时技术响应，6小时内维修工程师到达维修现场。24小时内解决问题，如解决不了，须提供技术指标不低于原产品的备机供采购人免费使用。</w:t>
      </w:r>
    </w:p>
    <w:p w14:paraId="36A173DC">
      <w:pPr>
        <w:pStyle w:val="50"/>
        <w:spacing w:line="360" w:lineRule="auto"/>
        <w:ind w:firstLine="480" w:firstLineChars="200"/>
        <w:rPr>
          <w:rFonts w:ascii="宋体" w:hAnsi="宋体" w:eastAsia="宋体" w:cs="宋体"/>
          <w:color w:val="auto"/>
          <w:kern w:val="2"/>
        </w:rPr>
      </w:pPr>
      <w:r>
        <w:rPr>
          <w:rFonts w:hint="eastAsia" w:ascii="宋体" w:hAnsi="宋体" w:eastAsia="宋体" w:cs="宋体"/>
          <w:color w:val="auto"/>
          <w:kern w:val="2"/>
        </w:rPr>
        <w:t>2. 投标人需提供：（1）响应产品详细的配置清单，包括产品名称、品牌、规格型号、数量等；（2）原厂标准的易耗品、消耗材料价格清单及折扣，质保期后设备维修的价格清单及折扣；（3）主要零配件价格清单，并指定专人（或专门机构）提供现场技术培训，其费用包含在投标报价中。</w:t>
      </w:r>
    </w:p>
    <w:p w14:paraId="5E93BEEC">
      <w:pPr>
        <w:pStyle w:val="50"/>
        <w:spacing w:line="360" w:lineRule="auto"/>
        <w:ind w:firstLine="480" w:firstLineChars="200"/>
        <w:rPr>
          <w:rFonts w:ascii="宋体" w:hAnsi="宋体" w:eastAsia="宋体" w:cs="宋体"/>
          <w:color w:val="auto"/>
          <w:kern w:val="2"/>
        </w:rPr>
      </w:pPr>
      <w:r>
        <w:rPr>
          <w:rFonts w:hint="eastAsia" w:ascii="宋体" w:hAnsi="宋体" w:eastAsia="宋体" w:cs="宋体"/>
          <w:color w:val="auto"/>
          <w:kern w:val="2"/>
        </w:rPr>
        <w:t>3. 采购人有权委托第三方检验机构对中标人提供的设备质量和功能进行检验和验收，检验中若发现虚假应标的行为将予以无效成交处理并保留对中标人追究相关责任的权利，检验和验收费用由中标人负责，特殊情况以合同为准。</w:t>
      </w:r>
    </w:p>
    <w:p w14:paraId="34C0456E">
      <w:pPr>
        <w:pStyle w:val="50"/>
        <w:spacing w:line="360" w:lineRule="auto"/>
        <w:ind w:firstLine="480" w:firstLineChars="200"/>
        <w:rPr>
          <w:rFonts w:ascii="宋体" w:hAnsi="宋体" w:eastAsia="宋体" w:cs="宋体"/>
          <w:color w:val="auto"/>
          <w:kern w:val="2"/>
        </w:rPr>
      </w:pPr>
      <w:r>
        <w:rPr>
          <w:rFonts w:hint="eastAsia" w:ascii="宋体" w:hAnsi="宋体" w:eastAsia="宋体" w:cs="宋体"/>
          <w:color w:val="auto"/>
          <w:kern w:val="2"/>
        </w:rPr>
        <w:t>4. 由于设备的质量和安全问题造成的损失和人员伤亡事故由中标人负责赔偿，相关的损失及责任均由中标人自行承担。</w:t>
      </w:r>
    </w:p>
    <w:p w14:paraId="54B975DB">
      <w:pPr>
        <w:pStyle w:val="50"/>
        <w:spacing w:line="360" w:lineRule="auto"/>
        <w:ind w:firstLine="480" w:firstLineChars="200"/>
        <w:rPr>
          <w:rFonts w:ascii="宋体" w:hAnsi="宋体" w:eastAsia="宋体" w:cs="宋体"/>
          <w:color w:val="auto"/>
          <w:kern w:val="2"/>
        </w:rPr>
      </w:pPr>
      <w:r>
        <w:rPr>
          <w:rFonts w:hint="eastAsia" w:ascii="宋体" w:hAnsi="宋体" w:eastAsia="宋体" w:cs="宋体"/>
          <w:color w:val="auto"/>
          <w:kern w:val="2"/>
        </w:rPr>
        <w:t>5. 在任何时候，中标人均不能免除因设备本身的缺陷所应付的责任。中标人有义务对所提供的货物实行终身维护和对设备进行定期的检测与维护。</w:t>
      </w:r>
    </w:p>
    <w:p w14:paraId="358A2C42">
      <w:pPr>
        <w:pStyle w:val="50"/>
        <w:spacing w:line="360" w:lineRule="auto"/>
        <w:ind w:firstLine="480" w:firstLineChars="200"/>
        <w:rPr>
          <w:rFonts w:ascii="宋体" w:hAnsi="宋体" w:eastAsia="宋体" w:cs="宋体"/>
          <w:color w:val="auto"/>
          <w:kern w:val="2"/>
        </w:rPr>
      </w:pPr>
      <w:r>
        <w:rPr>
          <w:rFonts w:hint="eastAsia" w:ascii="宋体" w:hAnsi="宋体" w:eastAsia="宋体" w:cs="宋体"/>
          <w:color w:val="auto"/>
          <w:kern w:val="2"/>
        </w:rPr>
        <w:t>6. 未经采购人同意，中标人不得转让合同、转包或分包。</w:t>
      </w:r>
    </w:p>
    <w:p w14:paraId="7724B425">
      <w:pPr>
        <w:pStyle w:val="50"/>
        <w:spacing w:line="360" w:lineRule="auto"/>
        <w:ind w:firstLine="480" w:firstLineChars="200"/>
        <w:rPr>
          <w:rFonts w:ascii="宋体" w:hAnsi="宋体" w:eastAsia="宋体" w:cs="宋体"/>
          <w:color w:val="auto"/>
          <w:kern w:val="2"/>
        </w:rPr>
      </w:pPr>
      <w:r>
        <w:rPr>
          <w:rFonts w:hint="eastAsia" w:ascii="宋体" w:hAnsi="宋体" w:eastAsia="宋体" w:cs="宋体"/>
          <w:color w:val="auto"/>
          <w:kern w:val="2"/>
        </w:rPr>
        <w:t>7. 所响应产品涉及商品包装或快递包装的，按照《财政部办公厅、生态环境部办公厅、国家邮政局办公室关于印发&lt;商品包装政府采购需求标准（试行）&gt;、&lt;快递包装政府采购需求标准（试行）&gt;的通知》（财办库〔2020〕123号）要求执行。</w:t>
      </w:r>
    </w:p>
    <w:p w14:paraId="56459044">
      <w:pPr>
        <w:pStyle w:val="50"/>
        <w:spacing w:line="360" w:lineRule="auto"/>
        <w:ind w:firstLine="480" w:firstLineChars="200"/>
        <w:rPr>
          <w:rFonts w:ascii="宋体" w:hAnsi="宋体" w:eastAsia="宋体" w:cs="宋体"/>
          <w:color w:val="auto"/>
          <w:kern w:val="2"/>
        </w:rPr>
      </w:pPr>
      <w:r>
        <w:rPr>
          <w:rFonts w:hint="eastAsia" w:ascii="宋体" w:hAnsi="宋体" w:eastAsia="宋体" w:cs="宋体"/>
          <w:color w:val="auto"/>
          <w:kern w:val="2"/>
        </w:rPr>
        <w:t>8. 投标人须整包进行投标，不得拆包分项投标。</w:t>
      </w:r>
    </w:p>
    <w:p w14:paraId="760694F2">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（三）交货要求</w:t>
      </w:r>
    </w:p>
    <w:p w14:paraId="6295E343">
      <w:pPr>
        <w:spacing w:line="360" w:lineRule="auto"/>
        <w:ind w:firstLine="480" w:firstLineChars="200"/>
        <w:jc w:val="left"/>
        <w:rPr>
          <w:rFonts w:ascii="宋体" w:hAnsi="宋体" w:eastAsia="宋体" w:cs="宋体"/>
          <w:sz w:val="24"/>
          <w:szCs w:val="24"/>
          <w:lang w:val="zh-CN"/>
        </w:rPr>
      </w:pPr>
      <w:r>
        <w:rPr>
          <w:rFonts w:hint="eastAsia" w:ascii="宋体" w:hAnsi="宋体" w:eastAsia="宋体" w:cs="宋体"/>
          <w:sz w:val="24"/>
          <w:szCs w:val="24"/>
        </w:rPr>
        <w:t>1. 交货期：合同签订之日起三十个工作日内安装调试完毕（具体情况以合同为准）。</w:t>
      </w:r>
    </w:p>
    <w:p w14:paraId="50F8131A">
      <w:pPr>
        <w:numPr>
          <w:ilvl w:val="0"/>
          <w:numId w:val="2"/>
        </w:num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交货地点：</w:t>
      </w:r>
      <w:r>
        <w:rPr>
          <w:rFonts w:hint="eastAsia" w:ascii="宋体" w:hAnsi="宋体" w:eastAsia="宋体" w:cs="宋体"/>
          <w:sz w:val="24"/>
          <w:szCs w:val="24"/>
          <w:lang w:val="en-US" w:eastAsia="zh-CN"/>
        </w:rPr>
        <w:t>天津市第六十三中学</w:t>
      </w:r>
      <w:r>
        <w:rPr>
          <w:rFonts w:hint="eastAsia" w:ascii="宋体" w:hAnsi="宋体" w:eastAsia="宋体" w:cs="宋体"/>
          <w:sz w:val="24"/>
          <w:szCs w:val="24"/>
        </w:rPr>
        <w:t>（特殊情况以合同为准）。</w:t>
      </w:r>
    </w:p>
    <w:p w14:paraId="2BCAB309">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3. 特别要求：除主体设备外，还须包括生产厂家的完整的随机资料，包括完整的使用和维修手册、配套的辅助设备、技术资料（包括操作手册、使用指南、维修指南或服务手册等）、设备使用所必需的备品备件，负责运输、安装并提供相应的技术服务与质量保证。</w:t>
      </w:r>
    </w:p>
    <w:p w14:paraId="3D36102C">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（四）付款方式</w:t>
      </w:r>
    </w:p>
    <w:p w14:paraId="5DABD1EE">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签订合同后15个工作日内支付合同总价款的30%，完成货到现场安装、调试完毕，所有货物无质量问题，验收合格后15个工作日内支付合同总价款的70%。（特殊情况以合同为准）</w:t>
      </w:r>
    </w:p>
    <w:p w14:paraId="2664FAFB">
      <w:pPr>
        <w:autoSpaceDE w:val="0"/>
        <w:autoSpaceDN w:val="0"/>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五、验收标准</w:t>
      </w:r>
    </w:p>
    <w:p w14:paraId="3BA4E264">
      <w:pPr>
        <w:spacing w:line="360" w:lineRule="auto"/>
        <w:ind w:firstLine="480" w:firstLineChars="200"/>
        <w:rPr>
          <w:rFonts w:ascii="宋体" w:hAnsi="宋体" w:eastAsia="宋体" w:cs="宋体"/>
          <w:sz w:val="24"/>
          <w:szCs w:val="24"/>
          <w:lang w:val="en-US" w:eastAsia="zh-CN"/>
        </w:rPr>
      </w:pPr>
      <w:r>
        <w:rPr>
          <w:rFonts w:hint="eastAsia" w:ascii="宋体" w:hAnsi="宋体" w:eastAsia="宋体" w:cs="宋体"/>
          <w:sz w:val="24"/>
          <w:szCs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AFF" w:usb1="C0007841" w:usb2="00000009" w:usb3="00000000" w:csb0="400001FF" w:csb1="FFFF0000"/>
  </w:font>
  <w:font w:name="宋体">
    <w:panose1 w:val="02010600030101010101"/>
    <w:charset w:val="82"/>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serif">
    <w:altName w:val="Arial Unicode MS"/>
    <w:panose1 w:val="00000000000000000000"/>
    <w:charset w:val="00"/>
    <w:family w:val="auto"/>
    <w:pitch w:val="default"/>
    <w:sig w:usb0="00000000" w:usb1="00000000" w:usb2="00000000" w:usb3="00000000" w:csb0="00040001" w:csb1="00000000"/>
  </w:font>
  <w:font w:name="Malgun Gothic Semilight">
    <w:altName w:val="宋体"/>
    <w:panose1 w:val="020B0502040204020203"/>
    <w:charset w:val="86"/>
    <w:family w:val="auto"/>
    <w:pitch w:val="default"/>
    <w:sig w:usb0="00000000" w:usb1="00000000" w:usb2="00000012" w:usb3="00000000" w:csb0="203E01BD" w:csb1="D7FF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
    <w:altName w:val="宋体"/>
    <w:panose1 w:val="00000000000000000000"/>
    <w:charset w:val="86"/>
    <w:family w:val="auto"/>
    <w:pitch w:val="default"/>
    <w:sig w:usb0="00000000" w:usb1="00000000" w:usb2="00000010" w:usb3="00000000" w:csb0="00040000" w:csb1="00000000"/>
  </w:font>
  <w:font w:name="华文楷体">
    <w:panose1 w:val="02010600040101010101"/>
    <w:charset w:val="86"/>
    <w:family w:val="auto"/>
    <w:pitch w:val="default"/>
    <w:sig w:usb0="00000287" w:usb1="080F0000" w:usb2="00000000" w:usb3="00000000" w:csb0="000400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709A152"/>
    <w:multiLevelType w:val="singleLevel"/>
    <w:tmpl w:val="D709A152"/>
    <w:lvl w:ilvl="0" w:tentative="0">
      <w:start w:val="2"/>
      <w:numFmt w:val="decimal"/>
      <w:suff w:val="space"/>
      <w:lvlText w:val="%1."/>
      <w:lvlJc w:val="left"/>
      <w:pPr>
        <w:ind w:left="0" w:firstLine="0"/>
      </w:pPr>
    </w:lvl>
  </w:abstractNum>
  <w:abstractNum w:abstractNumId="1">
    <w:nsid w:val="DD579205"/>
    <w:multiLevelType w:val="singleLevel"/>
    <w:tmpl w:val="DD579205"/>
    <w:lvl w:ilvl="0" w:tentative="0">
      <w:start w:val="2"/>
      <w:numFmt w:val="decimal"/>
      <w:suff w:val="nothing"/>
      <w:lvlText w:val="%1、"/>
      <w:lvlJc w:val="left"/>
      <w:pPr>
        <w:ind w:left="0" w:firstLine="0"/>
      </w:pPr>
    </w:lvl>
  </w:abstractNum>
  <w:num w:numId="1">
    <w:abstractNumId w:val="1"/>
    <w:lvlOverride w:ilvl="0">
      <w:startOverride w:val="2"/>
    </w:lvlOverride>
  </w:num>
  <w:num w:numId="2">
    <w:abstractNumId w:val="0"/>
    <w:lvlOverride w:ilvl="0">
      <w:startOverride w:val="2"/>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A863A6"/>
    <w:rsid w:val="0005350B"/>
    <w:rsid w:val="000763C0"/>
    <w:rsid w:val="0009398B"/>
    <w:rsid w:val="000B385F"/>
    <w:rsid w:val="00181B35"/>
    <w:rsid w:val="001B353F"/>
    <w:rsid w:val="001C53E2"/>
    <w:rsid w:val="00217FD8"/>
    <w:rsid w:val="00443443"/>
    <w:rsid w:val="004F6594"/>
    <w:rsid w:val="005F6D13"/>
    <w:rsid w:val="006935A1"/>
    <w:rsid w:val="0075378D"/>
    <w:rsid w:val="0098025A"/>
    <w:rsid w:val="00993CD4"/>
    <w:rsid w:val="00A863A6"/>
    <w:rsid w:val="00AB341C"/>
    <w:rsid w:val="00AD0F2E"/>
    <w:rsid w:val="00AF42FD"/>
    <w:rsid w:val="00B22B98"/>
    <w:rsid w:val="00B64011"/>
    <w:rsid w:val="00B96FE5"/>
    <w:rsid w:val="00C779D6"/>
    <w:rsid w:val="00C92829"/>
    <w:rsid w:val="00D13640"/>
    <w:rsid w:val="00D8027F"/>
    <w:rsid w:val="00DB610E"/>
    <w:rsid w:val="00E506D0"/>
    <w:rsid w:val="00F049B3"/>
    <w:rsid w:val="00FB1A67"/>
    <w:rsid w:val="08AB147B"/>
    <w:rsid w:val="26827900"/>
    <w:rsid w:val="697A79EF"/>
    <w:rsid w:val="7FB37E4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0" w:semiHidden="0" w:name="Normal Indent"/>
    <w:lsdException w:uiPriority="99" w:name="footnote text"/>
    <w:lsdException w:qFormat="1" w:unhideWhenUsed="0" w:uiPriority="99" w:semiHidden="0" w:name="annotation text"/>
    <w:lsdException w:qFormat="1" w:uiPriority="0"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qFormat="1" w:unhideWhenUsed="0" w:uiPriority="99" w:semiHidden="0" w:name="Message Header"/>
    <w:lsdException w:qFormat="1" w:unhideWhenUsed="0" w:uiPriority="11" w:semiHidden="0" w:name="Subtitle"/>
    <w:lsdException w:uiPriority="99" w:name="Salutation"/>
    <w:lsdException w:qFormat="1" w:unhideWhenUsed="0" w:uiPriority="0" w:semiHidden="0" w:name="Date"/>
    <w:lsdException w:qFormat="1" w:uiPriority="99" w:semiHidden="0"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unhideWhenUsed="0" w:uiPriority="0" w:semiHidden="0" w:name="Hyperlink"/>
    <w:lsdException w:uiPriority="99" w:name="FollowedHyperlink"/>
    <w:lsdException w:qFormat="1" w:unhideWhenUsed="0" w:uiPriority="22" w:semiHidden="0" w:name="Strong"/>
    <w:lsdException w:qFormat="1" w:unhideWhenUsed="0" w:uiPriority="0" w:semiHidden="0" w:name="Emphasis"/>
    <w:lsdException w:uiPriority="99"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qFormat="1" w:unhideWhenUsed="0" w:uiPriority="0" w:semiHidden="0" w:name="HTML Code"/>
    <w:lsdException w:unhideWhenUsed="0" w:uiPriority="0" w:semiHidden="0" w:name="HTML Definition"/>
    <w:lsdException w:qFormat="1" w:unhideWhenUsed="0" w:uiPriority="0" w:semiHidden="0" w:name="HTML Keyboard"/>
    <w:lsdException w:uiPriority="99" w:name="HTML Preformatted"/>
    <w:lsdException w:qFormat="1" w:unhideWhenUsed="0" w:uiPriority="0" w:semiHidden="0"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link w:val="63"/>
    <w:qFormat/>
    <w:uiPriority w:val="9"/>
    <w:pPr>
      <w:keepNext/>
      <w:keepLines/>
      <w:numPr>
        <w:ilvl w:val="1"/>
        <w:numId w:val="1"/>
      </w:numPr>
      <w:spacing w:line="360" w:lineRule="auto"/>
      <w:outlineLvl w:val="1"/>
    </w:pPr>
    <w:rPr>
      <w:rFonts w:ascii="Arial" w:hAnsi="Arial" w:eastAsia="宋体" w:cs="Times New Roman"/>
      <w:b/>
      <w:szCs w:val="24"/>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3">
    <w:name w:val="Normal Indent"/>
    <w:basedOn w:val="1"/>
    <w:unhideWhenUsed/>
    <w:qFormat/>
    <w:uiPriority w:val="0"/>
    <w:pPr>
      <w:ind w:firstLine="420"/>
    </w:pPr>
    <w:rPr>
      <w:rFonts w:ascii="Times New Roman" w:hAnsi="Times New Roman" w:eastAsia="宋体" w:cs="Times New Roman"/>
      <w:szCs w:val="20"/>
    </w:rPr>
  </w:style>
  <w:style w:type="paragraph" w:styleId="4">
    <w:name w:val="annotation text"/>
    <w:basedOn w:val="1"/>
    <w:link w:val="32"/>
    <w:qFormat/>
    <w:uiPriority w:val="99"/>
    <w:pPr>
      <w:jc w:val="left"/>
    </w:pPr>
    <w:rPr>
      <w:rFonts w:ascii="Times New Roman" w:hAnsi="Times New Roman" w:eastAsia="宋体" w:cs="Times New Roman"/>
      <w:szCs w:val="24"/>
    </w:rPr>
  </w:style>
  <w:style w:type="paragraph" w:styleId="5">
    <w:name w:val="Body Text"/>
    <w:basedOn w:val="1"/>
    <w:next w:val="1"/>
    <w:link w:val="34"/>
    <w:qFormat/>
    <w:uiPriority w:val="99"/>
    <w:pPr>
      <w:spacing w:after="120"/>
    </w:pPr>
    <w:rPr>
      <w:rFonts w:ascii="Times New Roman" w:hAnsi="Times New Roman" w:eastAsia="宋体" w:cs="Times New Roman"/>
      <w:szCs w:val="24"/>
    </w:rPr>
  </w:style>
  <w:style w:type="paragraph" w:styleId="6">
    <w:name w:val="Body Text Indent"/>
    <w:basedOn w:val="1"/>
    <w:next w:val="1"/>
    <w:link w:val="64"/>
    <w:qFormat/>
    <w:uiPriority w:val="0"/>
    <w:pPr>
      <w:spacing w:line="400" w:lineRule="exact"/>
      <w:ind w:firstLine="560" w:firstLineChars="200"/>
    </w:pPr>
    <w:rPr>
      <w:rFonts w:ascii="Calibri" w:hAnsi="Calibri" w:eastAsia="宋体" w:cs="Times New Roman"/>
      <w:kern w:val="0"/>
      <w:sz w:val="28"/>
      <w:szCs w:val="24"/>
    </w:rPr>
  </w:style>
  <w:style w:type="paragraph" w:styleId="7">
    <w:name w:val="Plain Text"/>
    <w:basedOn w:val="1"/>
    <w:link w:val="65"/>
    <w:qFormat/>
    <w:uiPriority w:val="0"/>
    <w:rPr>
      <w:rFonts w:ascii="宋体" w:hAnsi="Courier New" w:eastAsia="宋体" w:cs="Times New Roman"/>
      <w:kern w:val="0"/>
      <w:sz w:val="20"/>
      <w:szCs w:val="21"/>
    </w:rPr>
  </w:style>
  <w:style w:type="paragraph" w:styleId="8">
    <w:name w:val="Date"/>
    <w:basedOn w:val="1"/>
    <w:next w:val="1"/>
    <w:link w:val="35"/>
    <w:qFormat/>
    <w:uiPriority w:val="0"/>
    <w:pPr>
      <w:ind w:left="100" w:leftChars="2500"/>
    </w:pPr>
    <w:rPr>
      <w:rFonts w:ascii="Times New Roman" w:hAnsi="Times New Roman" w:eastAsia="宋体" w:cs="Times New Roman"/>
      <w:szCs w:val="24"/>
    </w:rPr>
  </w:style>
  <w:style w:type="paragraph" w:styleId="9">
    <w:name w:val="Body Text Indent 2"/>
    <w:basedOn w:val="1"/>
    <w:link w:val="36"/>
    <w:qFormat/>
    <w:uiPriority w:val="0"/>
    <w:pPr>
      <w:tabs>
        <w:tab w:val="left" w:pos="360"/>
      </w:tabs>
      <w:spacing w:line="560" w:lineRule="atLeast"/>
      <w:ind w:left="-105" w:firstLine="465"/>
    </w:pPr>
    <w:rPr>
      <w:rFonts w:ascii="宋体" w:hAnsi="Times New Roman" w:eastAsia="宋体" w:cs="Times New Roman"/>
      <w:sz w:val="28"/>
      <w:szCs w:val="24"/>
      <w:lang w:val="zh-CN"/>
    </w:rPr>
  </w:style>
  <w:style w:type="paragraph" w:styleId="10">
    <w:name w:val="Balloon Text"/>
    <w:basedOn w:val="1"/>
    <w:link w:val="37"/>
    <w:semiHidden/>
    <w:qFormat/>
    <w:uiPriority w:val="0"/>
    <w:rPr>
      <w:rFonts w:ascii="Times New Roman" w:hAnsi="Times New Roman" w:eastAsia="宋体" w:cs="Times New Roman"/>
      <w:sz w:val="18"/>
      <w:szCs w:val="18"/>
    </w:rPr>
  </w:style>
  <w:style w:type="paragraph" w:styleId="11">
    <w:name w:val="footer"/>
    <w:basedOn w:val="1"/>
    <w:link w:val="31"/>
    <w:unhideWhenUsed/>
    <w:qFormat/>
    <w:uiPriority w:val="99"/>
    <w:pPr>
      <w:tabs>
        <w:tab w:val="center" w:pos="4153"/>
        <w:tab w:val="right" w:pos="8306"/>
      </w:tabs>
      <w:snapToGrid w:val="0"/>
      <w:jc w:val="left"/>
    </w:pPr>
    <w:rPr>
      <w:sz w:val="18"/>
      <w:szCs w:val="18"/>
    </w:rPr>
  </w:style>
  <w:style w:type="paragraph" w:styleId="12">
    <w:name w:val="header"/>
    <w:basedOn w:val="1"/>
    <w:link w:val="30"/>
    <w:unhideWhenUsed/>
    <w:qFormat/>
    <w:uiPriority w:val="0"/>
    <w:pPr>
      <w:pBdr>
        <w:bottom w:val="single" w:color="auto" w:sz="6" w:space="1"/>
      </w:pBdr>
      <w:tabs>
        <w:tab w:val="center" w:pos="4153"/>
        <w:tab w:val="right" w:pos="8306"/>
      </w:tabs>
      <w:snapToGrid w:val="0"/>
      <w:jc w:val="center"/>
    </w:pPr>
    <w:rPr>
      <w:sz w:val="18"/>
      <w:szCs w:val="18"/>
    </w:rPr>
  </w:style>
  <w:style w:type="paragraph" w:styleId="13">
    <w:name w:val="Body Text Indent 3"/>
    <w:basedOn w:val="1"/>
    <w:link w:val="38"/>
    <w:qFormat/>
    <w:uiPriority w:val="0"/>
    <w:pPr>
      <w:tabs>
        <w:tab w:val="left" w:pos="360"/>
      </w:tabs>
      <w:spacing w:line="560" w:lineRule="exact"/>
      <w:ind w:firstLine="360"/>
    </w:pPr>
    <w:rPr>
      <w:rFonts w:ascii="宋体" w:hAnsi="Times New Roman" w:eastAsia="宋体" w:cs="Times New Roman"/>
      <w:sz w:val="24"/>
      <w:szCs w:val="24"/>
      <w:lang w:val="zh-CN"/>
    </w:rPr>
  </w:style>
  <w:style w:type="paragraph" w:styleId="14">
    <w:name w:val="Message Header"/>
    <w:basedOn w:val="1"/>
    <w:link w:val="39"/>
    <w:qFormat/>
    <w:uiPriority w:val="99"/>
    <w:pPr>
      <w:pBdr>
        <w:top w:val="single" w:color="auto" w:sz="6" w:space="1"/>
        <w:left w:val="single" w:color="auto" w:sz="6" w:space="1"/>
        <w:bottom w:val="single" w:color="auto" w:sz="6" w:space="1"/>
        <w:right w:val="single" w:color="auto" w:sz="6" w:space="1"/>
      </w:pBdr>
      <w:shd w:val="clear" w:color="auto" w:fill="7F7F7F"/>
      <w:spacing w:before="100" w:beforeAutospacing="1" w:after="100" w:afterAutospacing="1"/>
      <w:ind w:left="1080" w:leftChars="500" w:hanging="1080" w:hangingChars="500"/>
    </w:pPr>
    <w:rPr>
      <w:rFonts w:ascii="Cambria" w:hAnsi="Cambria" w:eastAsia="宋体" w:cs="Times New Roman"/>
      <w:sz w:val="24"/>
      <w:szCs w:val="24"/>
    </w:rPr>
  </w:style>
  <w:style w:type="paragraph" w:styleId="15">
    <w:name w:val="Normal (Web)"/>
    <w:basedOn w:val="1"/>
    <w:qFormat/>
    <w:uiPriority w:val="0"/>
    <w:pPr>
      <w:widowControl/>
      <w:spacing w:before="100" w:beforeAutospacing="1" w:after="100" w:afterAutospacing="1"/>
      <w:jc w:val="left"/>
    </w:pPr>
    <w:rPr>
      <w:rFonts w:hint="eastAsia" w:ascii="宋体" w:hAnsi="宋体" w:eastAsia="宋体" w:cs="Times New Roman"/>
      <w:kern w:val="0"/>
      <w:sz w:val="24"/>
      <w:szCs w:val="24"/>
    </w:rPr>
  </w:style>
  <w:style w:type="paragraph" w:styleId="16">
    <w:name w:val="Title"/>
    <w:basedOn w:val="1"/>
    <w:next w:val="1"/>
    <w:link w:val="40"/>
    <w:qFormat/>
    <w:uiPriority w:val="0"/>
    <w:pPr>
      <w:spacing w:after="80"/>
      <w:contextualSpacing/>
    </w:pPr>
    <w:rPr>
      <w:rFonts w:ascii="Cambria" w:hAnsi="Cambria" w:eastAsia="宋体" w:cs="Times New Roman"/>
      <w:spacing w:val="-10"/>
      <w:kern w:val="28"/>
      <w:sz w:val="56"/>
      <w:szCs w:val="56"/>
    </w:rPr>
  </w:style>
  <w:style w:type="paragraph" w:styleId="17">
    <w:name w:val="Body Text First Indent"/>
    <w:basedOn w:val="5"/>
    <w:link w:val="59"/>
    <w:unhideWhenUsed/>
    <w:qFormat/>
    <w:uiPriority w:val="99"/>
    <w:pPr>
      <w:spacing w:after="0"/>
      <w:ind w:firstLine="420" w:firstLineChars="100"/>
    </w:pPr>
    <w:rPr>
      <w:rFonts w:ascii="Calibri" w:hAnsi="Calibri"/>
      <w:sz w:val="30"/>
      <w:szCs w:val="20"/>
    </w:rPr>
  </w:style>
  <w:style w:type="table" w:styleId="19">
    <w:name w:val="Table Grid"/>
    <w:basedOn w:val="18"/>
    <w:qFormat/>
    <w:uiPriority w:val="59"/>
    <w:rPr>
      <w:rFonts w:ascii="Calibri" w:hAnsi="Calibri" w:eastAsia="宋体" w:cs="Times New Roman"/>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21">
    <w:name w:val="Strong"/>
    <w:basedOn w:val="20"/>
    <w:qFormat/>
    <w:uiPriority w:val="22"/>
    <w:rPr>
      <w:b/>
      <w:bCs/>
    </w:rPr>
  </w:style>
  <w:style w:type="character" w:styleId="22">
    <w:name w:val="page number"/>
    <w:basedOn w:val="20"/>
    <w:qFormat/>
    <w:uiPriority w:val="0"/>
  </w:style>
  <w:style w:type="character" w:styleId="23">
    <w:name w:val="FollowedHyperlink"/>
    <w:basedOn w:val="20"/>
    <w:semiHidden/>
    <w:unhideWhenUsed/>
    <w:uiPriority w:val="99"/>
    <w:rPr>
      <w:color w:val="800080" w:themeColor="followedHyperlink"/>
      <w:u w:val="single"/>
    </w:rPr>
  </w:style>
  <w:style w:type="character" w:styleId="24">
    <w:name w:val="Emphasis"/>
    <w:basedOn w:val="20"/>
    <w:qFormat/>
    <w:uiPriority w:val="0"/>
    <w:rPr>
      <w:i/>
    </w:rPr>
  </w:style>
  <w:style w:type="character" w:styleId="25">
    <w:name w:val="HTML Definition"/>
    <w:basedOn w:val="20"/>
    <w:uiPriority w:val="0"/>
    <w:rPr>
      <w:i/>
      <w:iCs/>
    </w:rPr>
  </w:style>
  <w:style w:type="character" w:styleId="26">
    <w:name w:val="Hyperlink"/>
    <w:basedOn w:val="20"/>
    <w:uiPriority w:val="0"/>
    <w:rPr>
      <w:color w:val="0000FF"/>
      <w:u w:val="none"/>
    </w:rPr>
  </w:style>
  <w:style w:type="character" w:styleId="27">
    <w:name w:val="HTML Code"/>
    <w:basedOn w:val="20"/>
    <w:qFormat/>
    <w:uiPriority w:val="0"/>
    <w:rPr>
      <w:rFonts w:ascii="serif" w:hAnsi="serif" w:eastAsia="serif" w:cs="serif"/>
      <w:sz w:val="21"/>
      <w:szCs w:val="21"/>
    </w:rPr>
  </w:style>
  <w:style w:type="character" w:styleId="28">
    <w:name w:val="HTML Keyboard"/>
    <w:basedOn w:val="20"/>
    <w:qFormat/>
    <w:uiPriority w:val="0"/>
    <w:rPr>
      <w:rFonts w:hint="default" w:ascii="serif" w:hAnsi="serif" w:eastAsia="serif" w:cs="serif"/>
      <w:sz w:val="21"/>
      <w:szCs w:val="21"/>
    </w:rPr>
  </w:style>
  <w:style w:type="character" w:styleId="29">
    <w:name w:val="HTML Sample"/>
    <w:basedOn w:val="20"/>
    <w:qFormat/>
    <w:uiPriority w:val="0"/>
    <w:rPr>
      <w:rFonts w:hint="default" w:ascii="serif" w:hAnsi="serif" w:eastAsia="serif" w:cs="serif"/>
      <w:sz w:val="21"/>
      <w:szCs w:val="21"/>
    </w:rPr>
  </w:style>
  <w:style w:type="character" w:customStyle="1" w:styleId="30">
    <w:name w:val="页眉 Char"/>
    <w:basedOn w:val="20"/>
    <w:link w:val="12"/>
    <w:qFormat/>
    <w:uiPriority w:val="99"/>
    <w:rPr>
      <w:sz w:val="18"/>
      <w:szCs w:val="18"/>
    </w:rPr>
  </w:style>
  <w:style w:type="character" w:customStyle="1" w:styleId="31">
    <w:name w:val="页脚 Char"/>
    <w:basedOn w:val="20"/>
    <w:link w:val="11"/>
    <w:qFormat/>
    <w:uiPriority w:val="99"/>
    <w:rPr>
      <w:sz w:val="18"/>
      <w:szCs w:val="18"/>
    </w:rPr>
  </w:style>
  <w:style w:type="character" w:customStyle="1" w:styleId="32">
    <w:name w:val="批注文字 Char"/>
    <w:basedOn w:val="20"/>
    <w:link w:val="4"/>
    <w:uiPriority w:val="0"/>
    <w:rPr>
      <w:rFonts w:ascii="Times New Roman" w:hAnsi="Times New Roman" w:eastAsia="宋体" w:cs="Times New Roman"/>
      <w:szCs w:val="24"/>
    </w:rPr>
  </w:style>
  <w:style w:type="character" w:customStyle="1" w:styleId="33">
    <w:name w:val="正文文本 Char"/>
    <w:basedOn w:val="20"/>
    <w:semiHidden/>
    <w:uiPriority w:val="99"/>
  </w:style>
  <w:style w:type="character" w:customStyle="1" w:styleId="34">
    <w:name w:val="正文文本 Char1"/>
    <w:basedOn w:val="20"/>
    <w:link w:val="5"/>
    <w:uiPriority w:val="99"/>
    <w:rPr>
      <w:rFonts w:ascii="Times New Roman" w:hAnsi="Times New Roman" w:eastAsia="宋体" w:cs="Times New Roman"/>
      <w:szCs w:val="24"/>
    </w:rPr>
  </w:style>
  <w:style w:type="character" w:customStyle="1" w:styleId="35">
    <w:name w:val="日期 Char"/>
    <w:basedOn w:val="20"/>
    <w:link w:val="8"/>
    <w:uiPriority w:val="0"/>
    <w:rPr>
      <w:rFonts w:ascii="Times New Roman" w:hAnsi="Times New Roman" w:eastAsia="宋体" w:cs="Times New Roman"/>
      <w:szCs w:val="24"/>
    </w:rPr>
  </w:style>
  <w:style w:type="character" w:customStyle="1" w:styleId="36">
    <w:name w:val="正文文本缩进 2 Char"/>
    <w:basedOn w:val="20"/>
    <w:link w:val="9"/>
    <w:qFormat/>
    <w:uiPriority w:val="0"/>
    <w:rPr>
      <w:rFonts w:ascii="宋体" w:hAnsi="Times New Roman" w:eastAsia="宋体" w:cs="Times New Roman"/>
      <w:sz w:val="28"/>
      <w:szCs w:val="24"/>
      <w:lang w:val="zh-CN"/>
    </w:rPr>
  </w:style>
  <w:style w:type="character" w:customStyle="1" w:styleId="37">
    <w:name w:val="批注框文本 Char"/>
    <w:basedOn w:val="20"/>
    <w:link w:val="10"/>
    <w:semiHidden/>
    <w:qFormat/>
    <w:uiPriority w:val="0"/>
    <w:rPr>
      <w:rFonts w:ascii="Times New Roman" w:hAnsi="Times New Roman" w:eastAsia="宋体" w:cs="Times New Roman"/>
      <w:sz w:val="18"/>
      <w:szCs w:val="18"/>
    </w:rPr>
  </w:style>
  <w:style w:type="character" w:customStyle="1" w:styleId="38">
    <w:name w:val="正文文本缩进 3 Char"/>
    <w:basedOn w:val="20"/>
    <w:link w:val="13"/>
    <w:qFormat/>
    <w:uiPriority w:val="0"/>
    <w:rPr>
      <w:rFonts w:ascii="宋体" w:hAnsi="Times New Roman" w:eastAsia="宋体" w:cs="Times New Roman"/>
      <w:sz w:val="24"/>
      <w:szCs w:val="24"/>
      <w:lang w:val="zh-CN"/>
    </w:rPr>
  </w:style>
  <w:style w:type="character" w:customStyle="1" w:styleId="39">
    <w:name w:val="信息标题 Char"/>
    <w:basedOn w:val="20"/>
    <w:link w:val="14"/>
    <w:qFormat/>
    <w:uiPriority w:val="99"/>
    <w:rPr>
      <w:rFonts w:ascii="Cambria" w:hAnsi="Cambria" w:eastAsia="宋体" w:cs="Times New Roman"/>
      <w:sz w:val="24"/>
      <w:szCs w:val="24"/>
      <w:shd w:val="clear" w:color="auto" w:fill="7F7F7F"/>
    </w:rPr>
  </w:style>
  <w:style w:type="character" w:customStyle="1" w:styleId="40">
    <w:name w:val="标题 Char"/>
    <w:basedOn w:val="20"/>
    <w:link w:val="16"/>
    <w:qFormat/>
    <w:uiPriority w:val="0"/>
    <w:rPr>
      <w:rFonts w:ascii="Cambria" w:hAnsi="Cambria" w:eastAsia="宋体" w:cs="Times New Roman"/>
      <w:spacing w:val="-10"/>
      <w:kern w:val="28"/>
      <w:sz w:val="56"/>
      <w:szCs w:val="56"/>
    </w:rPr>
  </w:style>
  <w:style w:type="paragraph" w:customStyle="1" w:styleId="41">
    <w:name w:val="_Style 28"/>
    <w:qFormat/>
    <w:uiPriority w:val="0"/>
    <w:rPr>
      <w:rFonts w:ascii="Times New Roman" w:hAnsi="Times New Roman" w:eastAsia="宋体" w:cs="Times New Roman"/>
      <w:kern w:val="2"/>
      <w:sz w:val="21"/>
      <w:szCs w:val="24"/>
      <w:lang w:val="en-US" w:eastAsia="zh-CN" w:bidi="ar-SA"/>
    </w:rPr>
  </w:style>
  <w:style w:type="character" w:customStyle="1" w:styleId="42">
    <w:name w:val="font41"/>
    <w:basedOn w:val="20"/>
    <w:qFormat/>
    <w:uiPriority w:val="0"/>
    <w:rPr>
      <w:rFonts w:hint="eastAsia" w:ascii="宋体" w:hAnsi="宋体" w:eastAsia="宋体" w:cs="宋体"/>
      <w:color w:val="000000"/>
      <w:sz w:val="22"/>
      <w:szCs w:val="22"/>
      <w:u w:val="none"/>
    </w:rPr>
  </w:style>
  <w:style w:type="character" w:customStyle="1" w:styleId="43">
    <w:name w:val="first-child1"/>
    <w:basedOn w:val="20"/>
    <w:qFormat/>
    <w:uiPriority w:val="0"/>
  </w:style>
  <w:style w:type="character" w:customStyle="1" w:styleId="44">
    <w:name w:val="required"/>
    <w:basedOn w:val="20"/>
    <w:qFormat/>
    <w:uiPriority w:val="0"/>
    <w:rPr>
      <w:color w:val="FF0000"/>
    </w:rPr>
  </w:style>
  <w:style w:type="character" w:customStyle="1" w:styleId="45">
    <w:name w:val="font31"/>
    <w:basedOn w:val="20"/>
    <w:qFormat/>
    <w:uiPriority w:val="0"/>
    <w:rPr>
      <w:rFonts w:hint="eastAsia" w:ascii="宋体" w:hAnsi="宋体" w:eastAsia="宋体" w:cs="宋体"/>
      <w:color w:val="000000"/>
      <w:sz w:val="24"/>
      <w:szCs w:val="24"/>
      <w:u w:val="none"/>
    </w:rPr>
  </w:style>
  <w:style w:type="character" w:customStyle="1" w:styleId="46">
    <w:name w:val="font21"/>
    <w:basedOn w:val="20"/>
    <w:qFormat/>
    <w:uiPriority w:val="0"/>
    <w:rPr>
      <w:rFonts w:hint="default" w:ascii="Times New Roman" w:hAnsi="Times New Roman" w:cs="Times New Roman"/>
      <w:color w:val="000000"/>
      <w:sz w:val="24"/>
      <w:szCs w:val="24"/>
      <w:u w:val="none"/>
    </w:rPr>
  </w:style>
  <w:style w:type="character" w:customStyle="1" w:styleId="47">
    <w:name w:val="font61"/>
    <w:basedOn w:val="20"/>
    <w:qFormat/>
    <w:uiPriority w:val="0"/>
    <w:rPr>
      <w:rFonts w:hint="default" w:ascii="仿宋_GB2312" w:eastAsia="仿宋_GB2312" w:cs="仿宋_GB2312"/>
      <w:color w:val="000000"/>
      <w:sz w:val="21"/>
      <w:szCs w:val="21"/>
      <w:u w:val="none"/>
    </w:rPr>
  </w:style>
  <w:style w:type="character" w:customStyle="1" w:styleId="48">
    <w:name w:val="font01"/>
    <w:basedOn w:val="20"/>
    <w:qFormat/>
    <w:uiPriority w:val="0"/>
    <w:rPr>
      <w:rFonts w:hint="default" w:ascii="Calibri" w:hAnsi="Calibri" w:cs="Calibri"/>
      <w:color w:val="000000"/>
      <w:sz w:val="18"/>
      <w:szCs w:val="18"/>
      <w:u w:val="none"/>
    </w:rPr>
  </w:style>
  <w:style w:type="character" w:customStyle="1" w:styleId="49">
    <w:name w:val="first-child"/>
    <w:basedOn w:val="20"/>
    <w:qFormat/>
    <w:uiPriority w:val="0"/>
  </w:style>
  <w:style w:type="paragraph" w:customStyle="1" w:styleId="50">
    <w:name w:val="Default"/>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51">
    <w:name w:val="p0"/>
    <w:basedOn w:val="1"/>
    <w:qFormat/>
    <w:uiPriority w:val="0"/>
    <w:pPr>
      <w:spacing w:line="360" w:lineRule="auto"/>
      <w:ind w:firstLine="420" w:firstLineChars="200"/>
    </w:pPr>
    <w:rPr>
      <w:rFonts w:ascii="Times New Roman" w:hAnsi="Times New Roman" w:eastAsia="宋体" w:cs="Times New Roman"/>
      <w:kern w:val="0"/>
      <w:sz w:val="24"/>
      <w:szCs w:val="24"/>
    </w:rPr>
  </w:style>
  <w:style w:type="paragraph" w:customStyle="1" w:styleId="52">
    <w:name w:val="样式1"/>
    <w:basedOn w:val="1"/>
    <w:qFormat/>
    <w:uiPriority w:val="0"/>
    <w:pPr>
      <w:spacing w:line="560" w:lineRule="exact"/>
      <w:ind w:firstLine="640" w:firstLineChars="200"/>
    </w:pPr>
    <w:rPr>
      <w:rFonts w:ascii="Times New Roman" w:hAnsi="Times New Roman" w:eastAsia="仿宋_GB2312" w:cs="宋体"/>
      <w:kern w:val="0"/>
      <w:sz w:val="32"/>
      <w:szCs w:val="24"/>
      <w:lang w:val="zh-CN"/>
    </w:rPr>
  </w:style>
  <w:style w:type="paragraph" w:customStyle="1" w:styleId="53">
    <w:name w:val="Table Paragraph"/>
    <w:basedOn w:val="1"/>
    <w:qFormat/>
    <w:uiPriority w:val="1"/>
    <w:pPr>
      <w:jc w:val="left"/>
    </w:pPr>
    <w:rPr>
      <w:rFonts w:ascii="Calibri" w:hAnsi="Calibri" w:eastAsia="宋体" w:cs="Times New Roman"/>
      <w:kern w:val="0"/>
      <w:sz w:val="22"/>
      <w:lang w:eastAsia="en-US"/>
    </w:rPr>
  </w:style>
  <w:style w:type="paragraph" w:customStyle="1" w:styleId="54">
    <w:name w:val="List Paragraph1"/>
    <w:basedOn w:val="1"/>
    <w:qFormat/>
    <w:uiPriority w:val="34"/>
    <w:pPr>
      <w:ind w:firstLine="420" w:firstLineChars="200"/>
    </w:pPr>
    <w:rPr>
      <w:rFonts w:ascii="Times New Roman" w:hAnsi="Times New Roman" w:eastAsia="宋体" w:cs="Times New Roman"/>
      <w:kern w:val="0"/>
      <w:szCs w:val="24"/>
      <w:lang w:eastAsia="en-US"/>
    </w:rPr>
  </w:style>
  <w:style w:type="paragraph" w:customStyle="1" w:styleId="55">
    <w:name w:val="MM Notes"/>
    <w:basedOn w:val="1"/>
    <w:qFormat/>
    <w:uiPriority w:val="0"/>
    <w:pPr>
      <w:spacing w:line="640" w:lineRule="exact"/>
      <w:ind w:firstLine="640" w:firstLineChars="200"/>
      <w:jc w:val="left"/>
    </w:pPr>
    <w:rPr>
      <w:rFonts w:ascii="Times New Roman" w:hAnsi="Times New Roman" w:eastAsia="仿宋_GB2312" w:cs="Times New Roman"/>
      <w:sz w:val="32"/>
      <w:szCs w:val="24"/>
    </w:rPr>
  </w:style>
  <w:style w:type="paragraph" w:customStyle="1" w:styleId="56">
    <w:name w:val="首行缩进"/>
    <w:basedOn w:val="1"/>
    <w:qFormat/>
    <w:uiPriority w:val="0"/>
    <w:pPr>
      <w:spacing w:line="360" w:lineRule="auto"/>
      <w:ind w:firstLine="480" w:firstLineChars="200"/>
    </w:pPr>
    <w:rPr>
      <w:rFonts w:ascii="Calibri" w:hAnsi="Calibri" w:eastAsia="宋体" w:cs="Times New Roman"/>
      <w:sz w:val="24"/>
      <w:lang w:val="zh-CN"/>
    </w:rPr>
  </w:style>
  <w:style w:type="table" w:customStyle="1" w:styleId="57">
    <w:name w:val="Table Normal"/>
    <w:qFormat/>
    <w:uiPriority w:val="0"/>
    <w:rPr>
      <w:rFonts w:ascii="Times New Roman" w:hAnsi="Times New Roman" w:eastAsia="宋体" w:cs="Times New Roman"/>
    </w:rPr>
    <w:tblPr>
      <w:tblCellMar>
        <w:top w:w="0" w:type="dxa"/>
        <w:left w:w="0" w:type="dxa"/>
        <w:bottom w:w="0" w:type="dxa"/>
        <w:right w:w="0" w:type="dxa"/>
      </w:tblCellMar>
    </w:tblPr>
  </w:style>
  <w:style w:type="paragraph" w:customStyle="1" w:styleId="58">
    <w:name w:val="普通(网站) Char"/>
    <w:basedOn w:val="1"/>
    <w:qFormat/>
    <w:uiPriority w:val="0"/>
    <w:pPr>
      <w:spacing w:before="100" w:beforeAutospacing="1" w:after="100" w:afterAutospacing="1"/>
      <w:jc w:val="left"/>
    </w:pPr>
    <w:rPr>
      <w:rFonts w:hint="eastAsia" w:ascii="宋体" w:hAnsi="宋体" w:eastAsia="宋体" w:cs="Times New Roman"/>
      <w:kern w:val="0"/>
      <w:sz w:val="24"/>
      <w:szCs w:val="24"/>
    </w:rPr>
  </w:style>
  <w:style w:type="character" w:customStyle="1" w:styleId="59">
    <w:name w:val="正文首行缩进 Char"/>
    <w:basedOn w:val="33"/>
    <w:link w:val="17"/>
    <w:qFormat/>
    <w:uiPriority w:val="99"/>
    <w:rPr>
      <w:rFonts w:ascii="Calibri" w:hAnsi="Calibri" w:eastAsia="宋体" w:cs="Times New Roman"/>
      <w:sz w:val="30"/>
      <w:szCs w:val="20"/>
    </w:rPr>
  </w:style>
  <w:style w:type="paragraph" w:styleId="60">
    <w:name w:val="List Paragraph"/>
    <w:basedOn w:val="1"/>
    <w:qFormat/>
    <w:uiPriority w:val="0"/>
    <w:pPr>
      <w:ind w:firstLine="420" w:firstLineChars="200"/>
    </w:pPr>
    <w:rPr>
      <w:rFonts w:ascii="Times New Roman" w:hAnsi="Times New Roman" w:eastAsia="宋体" w:cs="Times New Roman"/>
      <w:szCs w:val="21"/>
    </w:rPr>
  </w:style>
  <w:style w:type="paragraph" w:customStyle="1" w:styleId="61">
    <w:name w:val="正文文本首行缩进1"/>
    <w:basedOn w:val="5"/>
    <w:qFormat/>
    <w:uiPriority w:val="99"/>
    <w:pPr>
      <w:widowControl/>
      <w:ind w:firstLine="420" w:firstLineChars="100"/>
      <w:jc w:val="left"/>
    </w:pPr>
    <w:rPr>
      <w:szCs w:val="20"/>
    </w:rPr>
  </w:style>
  <w:style w:type="paragraph" w:customStyle="1" w:styleId="62">
    <w:name w:val="Table Text"/>
    <w:basedOn w:val="1"/>
    <w:semiHidden/>
    <w:qFormat/>
    <w:uiPriority w:val="0"/>
    <w:rPr>
      <w:rFonts w:ascii="宋体" w:hAnsi="宋体" w:eastAsia="宋体" w:cs="宋体"/>
      <w:sz w:val="24"/>
      <w:szCs w:val="24"/>
      <w:lang w:eastAsia="en-US"/>
    </w:rPr>
  </w:style>
  <w:style w:type="character" w:customStyle="1" w:styleId="63">
    <w:name w:val="标题 2 Char"/>
    <w:basedOn w:val="20"/>
    <w:link w:val="2"/>
    <w:qFormat/>
    <w:uiPriority w:val="9"/>
    <w:rPr>
      <w:rFonts w:ascii="Arial" w:hAnsi="Arial" w:eastAsia="宋体" w:cs="Times New Roman"/>
      <w:b/>
      <w:kern w:val="2"/>
      <w:sz w:val="21"/>
      <w:szCs w:val="24"/>
    </w:rPr>
  </w:style>
  <w:style w:type="character" w:customStyle="1" w:styleId="64">
    <w:name w:val="正文文本缩进 Char"/>
    <w:basedOn w:val="20"/>
    <w:link w:val="6"/>
    <w:qFormat/>
    <w:uiPriority w:val="0"/>
    <w:rPr>
      <w:rFonts w:ascii="Calibri" w:hAnsi="Calibri" w:eastAsia="宋体" w:cs="Times New Roman"/>
      <w:sz w:val="28"/>
      <w:szCs w:val="24"/>
    </w:rPr>
  </w:style>
  <w:style w:type="character" w:customStyle="1" w:styleId="65">
    <w:name w:val="纯文本 Char"/>
    <w:basedOn w:val="20"/>
    <w:link w:val="7"/>
    <w:qFormat/>
    <w:uiPriority w:val="0"/>
    <w:rPr>
      <w:rFonts w:ascii="宋体" w:hAnsi="Courier New" w:eastAsia="宋体" w:cs="Times New Roman"/>
      <w:szCs w:val="21"/>
    </w:rPr>
  </w:style>
  <w:style w:type="paragraph" w:customStyle="1" w:styleId="66">
    <w:name w:val="AONormal"/>
    <w:qFormat/>
    <w:uiPriority w:val="0"/>
    <w:pPr>
      <w:autoSpaceDE w:val="0"/>
      <w:autoSpaceDN w:val="0"/>
      <w:adjustRightInd w:val="0"/>
      <w:spacing w:line="400" w:lineRule="exact"/>
      <w:ind w:firstLine="440" w:firstLineChars="200"/>
    </w:pPr>
    <w:rPr>
      <w:rFonts w:ascii="华文楷体" w:hAnsi="华文楷体" w:eastAsia="华文楷体" w:cs="华文楷体"/>
      <w:sz w:val="22"/>
      <w:szCs w:val="21"/>
      <w:lang w:val="en-US" w:eastAsia="zh-CN" w:bidi="ar-SA"/>
    </w:rPr>
  </w:style>
  <w:style w:type="paragraph" w:customStyle="1" w:styleId="67">
    <w:name w:val="列出段落1"/>
    <w:basedOn w:val="1"/>
    <w:qFormat/>
    <w:uiPriority w:val="0"/>
    <w:pPr>
      <w:ind w:firstLine="420" w:firstLineChars="200"/>
    </w:pPr>
    <w:rPr>
      <w:rFonts w:ascii="Calibri" w:hAnsi="Calibri" w:eastAsia="宋体" w:cs="Times New Roman"/>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27</Pages>
  <Words>1029</Words>
  <Characters>1084</Characters>
  <Lines>18</Lines>
  <Paragraphs>5</Paragraphs>
  <TotalTime>0</TotalTime>
  <ScaleCrop>false</ScaleCrop>
  <LinksUpToDate>false</LinksUpToDate>
  <CharactersWithSpaces>1088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2026-04-01T06:56:00Z</dcterms:created>
  <dc:creator>Administrator</dc:creator>
  <cp:lastModifiedBy>Mr an</cp:lastModifiedBy>
  <dcterms:modified xsi:type="dcterms:W3CDTF">2026-04-03T07:50:41Z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eyJoZGlkIjoiYjk4OGZhZmMzNmE4ZDE2MTdhM2ZlMzlkNjliMTc3MjIiLCJ1c2VySWQiOiI3NjA0ODM2MTMifQ==</vt:lpwstr>
  </property>
  <property fmtid="{D5CDD505-2E9C-101B-9397-08002B2CF9AE}" pid="3" name="KSOProductBuildVer">
    <vt:lpwstr>2052-12.1.0.25225</vt:lpwstr>
  </property>
  <property fmtid="{D5CDD505-2E9C-101B-9397-08002B2CF9AE}" pid="4" name="ICV">
    <vt:lpwstr>94768D53D66E43C59183DFA9F268803D_12</vt:lpwstr>
  </property>
</Properties>
</file>