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753B8F">
      <w:pPr>
        <w:pStyle w:val="4"/>
      </w:pPr>
      <w:r>
        <w:t>项目需求书（</w:t>
      </w:r>
      <w:r>
        <w:rPr>
          <w:rFonts w:hint="eastAsia"/>
        </w:rPr>
        <w:t>乘用车、客车</w:t>
      </w:r>
      <w:r>
        <w:t>）</w:t>
      </w:r>
    </w:p>
    <w:p w14:paraId="43648253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hint="eastAsia" w:ascii="Times New Roman" w:hAnsi="Times New Roman" w:cs="Times New Roman"/>
          <w:b/>
          <w:sz w:val="24"/>
          <w:szCs w:val="24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 w14:paraId="12606285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所投车辆包修期限不低于</w:t>
      </w:r>
      <w:r>
        <w:rPr>
          <w:rFonts w:ascii="Times New Roman" w:hAnsi="Times New Roman" w:cs="Times New Roman"/>
          <w:color w:val="FF0000"/>
          <w:sz w:val="24"/>
          <w:szCs w:val="24"/>
        </w:rPr>
        <w:t>3年</w:t>
      </w:r>
      <w:r>
        <w:rPr>
          <w:rFonts w:ascii="Times New Roman" w:hAnsi="Times New Roman" w:cs="Times New Roman"/>
          <w:sz w:val="24"/>
          <w:szCs w:val="24"/>
        </w:rPr>
        <w:t>或者行驶里程</w:t>
      </w:r>
      <w:r>
        <w:rPr>
          <w:rFonts w:ascii="Times New Roman" w:hAnsi="Times New Roman" w:cs="Times New Roman"/>
          <w:color w:val="FF0000"/>
          <w:sz w:val="24"/>
          <w:szCs w:val="24"/>
        </w:rPr>
        <w:t>100,000公里</w:t>
      </w:r>
      <w:r>
        <w:rPr>
          <w:rFonts w:ascii="Times New Roman" w:hAnsi="Times New Roman" w:cs="Times New Roman"/>
          <w:sz w:val="24"/>
          <w:szCs w:val="24"/>
        </w:rPr>
        <w:t>，以先到者为准；所投车辆三包（修理、更换、退货）有效期限不低于</w:t>
      </w:r>
      <w:r>
        <w:rPr>
          <w:rFonts w:ascii="Times New Roman" w:hAnsi="Times New Roman" w:cs="Times New Roman"/>
          <w:color w:val="FF0000"/>
          <w:sz w:val="24"/>
          <w:szCs w:val="24"/>
        </w:rPr>
        <w:t>2年</w:t>
      </w:r>
      <w:r>
        <w:rPr>
          <w:rFonts w:ascii="Times New Roman" w:hAnsi="Times New Roman" w:cs="Times New Roman"/>
          <w:sz w:val="24"/>
          <w:szCs w:val="24"/>
        </w:rPr>
        <w:t>或者行驶里程</w:t>
      </w:r>
      <w:r>
        <w:rPr>
          <w:rFonts w:ascii="Times New Roman" w:hAnsi="Times New Roman" w:cs="Times New Roman"/>
          <w:color w:val="FF0000"/>
          <w:sz w:val="24"/>
          <w:szCs w:val="24"/>
        </w:rPr>
        <w:t>50,000公里</w:t>
      </w:r>
      <w:r>
        <w:rPr>
          <w:rFonts w:ascii="Times New Roman" w:hAnsi="Times New Roman" w:cs="Times New Roman"/>
          <w:sz w:val="24"/>
          <w:szCs w:val="24"/>
        </w:rPr>
        <w:t>，以先到者为准。包修期和三包有效期自供应商开具购车发票之日起计算。</w:t>
      </w:r>
    </w:p>
    <w:p w14:paraId="211E59FE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 w14:paraId="3B6ED680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以上为国家质量监督检验检疫总局《家用汽车产品修理、更换、退货责任规定》（总局令第150号）第17、18条的规定，采购人可参照。</w:t>
      </w:r>
    </w:p>
    <w:p w14:paraId="78A3ECE0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五</w:t>
      </w:r>
      <w:r>
        <w:rPr>
          <w:rFonts w:ascii="Times New Roman" w:hAnsi="Times New Roman" w:cs="Times New Roman"/>
          <w:b/>
          <w:sz w:val="24"/>
        </w:rPr>
        <w:t>、交货要求</w:t>
      </w:r>
    </w:p>
    <w:p w14:paraId="50DCBF6E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spacing w:val="-7"/>
          <w:sz w:val="24"/>
          <w:szCs w:val="24"/>
        </w:rPr>
        <w:t>自合同签订之日</w:t>
      </w:r>
      <w:r>
        <w:rPr>
          <w:sz w:val="24"/>
          <w:szCs w:val="24"/>
        </w:rPr>
        <w:t xml:space="preserve"> </w:t>
      </w:r>
      <w:r>
        <w:rPr>
          <w:spacing w:val="-14"/>
          <w:sz w:val="24"/>
          <w:szCs w:val="24"/>
        </w:rPr>
        <w:t>起</w:t>
      </w:r>
      <w:r>
        <w:rPr>
          <w:spacing w:val="-45"/>
          <w:sz w:val="24"/>
          <w:szCs w:val="24"/>
        </w:rPr>
        <w:t xml:space="preserve"> </w:t>
      </w:r>
      <w:r>
        <w:rPr>
          <w:rFonts w:hint="eastAsia"/>
          <w:spacing w:val="-14"/>
          <w:sz w:val="24"/>
          <w:szCs w:val="24"/>
          <w:lang w:val="en-US" w:eastAsia="zh-CN"/>
        </w:rPr>
        <w:t>60</w:t>
      </w:r>
      <w:r>
        <w:rPr>
          <w:spacing w:val="-14"/>
          <w:sz w:val="24"/>
          <w:szCs w:val="24"/>
        </w:rPr>
        <w:t>日内交货。</w:t>
      </w:r>
      <w:r>
        <w:rPr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（最终以双方签订的合同为准）</w:t>
      </w:r>
    </w:p>
    <w:p w14:paraId="4D242321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</w:p>
    <w:p w14:paraId="39646717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六</w:t>
      </w:r>
      <w:r>
        <w:rPr>
          <w:rFonts w:ascii="Times New Roman" w:hAnsi="Times New Roman" w:cs="Times New Roman"/>
          <w:b/>
          <w:sz w:val="24"/>
        </w:rPr>
        <w:t>、付款方式</w:t>
      </w:r>
    </w:p>
    <w:p w14:paraId="4954D567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货到现场安装、调试完毕，所有设备使用无质量问题，验收合格后</w:t>
      </w:r>
      <w:r>
        <w:rPr>
          <w:rFonts w:hint="eastAsia" w:ascii="Times New Roman" w:hAnsi="Times New Roman" w:cs="Times New Roman"/>
          <w:color w:val="FF0000"/>
          <w:kern w:val="0"/>
          <w:sz w:val="24"/>
          <w:szCs w:val="24"/>
          <w:lang w:val="en-US" w:eastAsia="zh-CN"/>
        </w:rPr>
        <w:t>2</w:t>
      </w:r>
      <w:r>
        <w:rPr>
          <w:rFonts w:ascii="Times New Roman" w:hAnsi="Times New Roman" w:cs="Times New Roman"/>
          <w:sz w:val="24"/>
        </w:rPr>
        <w:t>工作日内支付合同总额的</w:t>
      </w:r>
      <w:r>
        <w:rPr>
          <w:rFonts w:hint="eastAsia" w:ascii="Times New Roman" w:hAnsi="Times New Roman" w:cs="Times New Roman"/>
          <w:color w:val="FF0000"/>
          <w:kern w:val="0"/>
          <w:sz w:val="24"/>
          <w:szCs w:val="24"/>
          <w:lang w:val="en-US" w:eastAsia="zh-CN"/>
        </w:rPr>
        <w:t>100</w:t>
      </w:r>
      <w:r>
        <w:rPr>
          <w:rFonts w:ascii="Times New Roman" w:hAnsi="Times New Roman" w:cs="Times New Roman"/>
          <w:color w:val="FF0000"/>
          <w:sz w:val="24"/>
        </w:rPr>
        <w:t>%</w:t>
      </w:r>
      <w:r>
        <w:rPr>
          <w:rFonts w:ascii="Times New Roman" w:hAnsi="Times New Roman" w:cs="Times New Roman"/>
          <w:sz w:val="24"/>
        </w:rPr>
        <w:t>。</w:t>
      </w:r>
      <w:r>
        <w:rPr>
          <w:spacing w:val="-2"/>
          <w:sz w:val="24"/>
          <w:szCs w:val="24"/>
        </w:rPr>
        <w:t>（最终以双方签订的合同为准）</w:t>
      </w:r>
    </w:p>
    <w:p w14:paraId="10EDD250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七</w:t>
      </w:r>
      <w:r>
        <w:rPr>
          <w:rFonts w:ascii="Times New Roman" w:hAnsi="Times New Roman" w:cs="Times New Roman"/>
          <w:b/>
          <w:sz w:val="24"/>
        </w:rPr>
        <w:t>、技术要求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3"/>
        <w:gridCol w:w="1468"/>
        <w:gridCol w:w="880"/>
        <w:gridCol w:w="5441"/>
      </w:tblGrid>
      <w:tr w14:paraId="5CFF99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733" w:type="dxa"/>
            <w:vAlign w:val="center"/>
          </w:tcPr>
          <w:p w14:paraId="0FEB4B4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1468" w:type="dxa"/>
            <w:vAlign w:val="center"/>
          </w:tcPr>
          <w:p w14:paraId="1325353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880" w:type="dxa"/>
            <w:vAlign w:val="center"/>
          </w:tcPr>
          <w:p w14:paraId="2F698EC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5441" w:type="dxa"/>
            <w:vAlign w:val="center"/>
          </w:tcPr>
          <w:p w14:paraId="056CAA1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 w14:paraId="1625D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restart"/>
            <w:vAlign w:val="center"/>
          </w:tcPr>
          <w:p w14:paraId="00A4C31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restart"/>
            <w:vAlign w:val="center"/>
          </w:tcPr>
          <w:p w14:paraId="24BBDAE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restart"/>
            <w:vAlign w:val="center"/>
          </w:tcPr>
          <w:p w14:paraId="6BA220D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3188EACA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能源类型：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插电式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混合动力</w:t>
            </w:r>
          </w:p>
        </w:tc>
      </w:tr>
      <w:tr w14:paraId="762664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6F877E0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6718CC1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37AB861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40052661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排放标准：国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</w:rPr>
              <w:t>六B</w:t>
            </w:r>
          </w:p>
        </w:tc>
      </w:tr>
      <w:tr w14:paraId="7C239D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01F3DEA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08C14B6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14566EA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3521E212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车身结构：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4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门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5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座</w:t>
            </w:r>
          </w:p>
        </w:tc>
      </w:tr>
      <w:tr w14:paraId="1301AF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71F1C64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0645E99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2E8D400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2DF705BA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车身尺寸（mm）： 4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830≤长≤5000</w:t>
            </w:r>
          </w:p>
        </w:tc>
      </w:tr>
      <w:tr w14:paraId="42D28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58E7B89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6F9B38F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3CDC87F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00CF6293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车身尺寸（mm）： 1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875≤宽≤2000</w:t>
            </w:r>
          </w:p>
        </w:tc>
      </w:tr>
      <w:tr w14:paraId="45445C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7DD29ED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74D3282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0DE61DC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2FBC038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车身尺寸（mm）：1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490≤高≤1600</w:t>
            </w:r>
          </w:p>
        </w:tc>
      </w:tr>
      <w:tr w14:paraId="2A5295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336A5C6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7237093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0F41412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7BE8D559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轴距（mm）：≥2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720</w:t>
            </w:r>
          </w:p>
        </w:tc>
      </w:tr>
      <w:tr w14:paraId="7C10D3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489DC4B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7CD5A47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6BDC759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7EBFCE10"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发动机排量（ml）：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≥1498</w:t>
            </w:r>
          </w:p>
        </w:tc>
      </w:tr>
      <w:tr w14:paraId="11691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3D006B2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59D38E0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4028E76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10223ADD">
            <w:pPr>
              <w:widowControl/>
              <w:jc w:val="lef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纯电续航里程（KM）：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≥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120</w:t>
            </w:r>
          </w:p>
        </w:tc>
      </w:tr>
      <w:tr w14:paraId="1BC77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7BE3E4A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36EDE80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5EC6DD1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7B438B88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电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动机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总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功率（kw）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≥160</w:t>
            </w:r>
          </w:p>
        </w:tc>
      </w:tr>
      <w:tr w14:paraId="232CC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34ACD31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1AD8C84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6CA9B2C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0134D586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进气形式：自然吸气</w:t>
            </w:r>
          </w:p>
        </w:tc>
      </w:tr>
      <w:tr w14:paraId="00ED9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469B486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425D2A7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6FC3D2C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512C9731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变速箱：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电子无极变速箱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 xml:space="preserve"> </w:t>
            </w:r>
          </w:p>
        </w:tc>
      </w:tr>
      <w:tr w14:paraId="27A27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4FB21D2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23EFDA0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2FDB06F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40CC6E99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电池容量（KWh）：≥15</w:t>
            </w:r>
          </w:p>
        </w:tc>
      </w:tr>
      <w:tr w14:paraId="2C0BF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5B59253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7A86DCA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5EB2114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36AF0A21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电动机总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马力（Ps）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≥218</w:t>
            </w:r>
          </w:p>
        </w:tc>
      </w:tr>
      <w:tr w14:paraId="18FED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363B263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085134C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02AFE1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5F0DC812"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车辆颜色：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白色</w:t>
            </w:r>
          </w:p>
        </w:tc>
      </w:tr>
      <w:tr w14:paraId="38AF7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6D448BF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22399D7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4DAFEE2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0E1F2B31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电池类型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磷酸铁锂电池（刀片电池）</w:t>
            </w:r>
          </w:p>
        </w:tc>
      </w:tr>
      <w:tr w14:paraId="7569F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091D043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0A00923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4B17BD8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5213A277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制动形式：前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后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盘式</w:t>
            </w:r>
          </w:p>
        </w:tc>
      </w:tr>
      <w:tr w14:paraId="3A66F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619DF46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3FDFE9F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5859D52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04331306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轮胎规格： 2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2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5/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 xml:space="preserve">55 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R1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7</w:t>
            </w:r>
          </w:p>
        </w:tc>
      </w:tr>
      <w:tr w14:paraId="7803C9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4AF989D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45BEE03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487A211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778B62D0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其他配置：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主副驾安全气囊，前排双安全气囊，胎压显示，前排未系安全带提醒，ABS，EBD，EBA，ASR,ESP,后驻车雷达，倒车影像，定速巡航，主动安全预警，驾驶模式选择，制动能量回收，自动驻车，上坡辅助，无钥匙启动，8.8寸液晶仪表，高速路段导航辅助驾驶，NFC钥匙</w:t>
            </w:r>
          </w:p>
        </w:tc>
      </w:tr>
      <w:tr w14:paraId="671B6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3" w:type="dxa"/>
            <w:vMerge w:val="continue"/>
            <w:vAlign w:val="center"/>
          </w:tcPr>
          <w:p w14:paraId="6AFC257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 w14:paraId="773FB25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 w14:paraId="24A484A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1" w:type="dxa"/>
            <w:vAlign w:val="center"/>
          </w:tcPr>
          <w:p w14:paraId="1FB59771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★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其他要求：车辆按照2004式警用车辆外观制式标准进行警用车辆喷涂并加装警灯、警报器。</w:t>
            </w:r>
          </w:p>
        </w:tc>
      </w:tr>
    </w:tbl>
    <w:p w14:paraId="63FB0C11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 w14:paraId="24F5B21E">
      <w:pPr>
        <w:spacing w:line="360" w:lineRule="auto"/>
        <w:ind w:firstLine="480" w:firstLineChars="200"/>
        <w:rPr>
          <w:rFonts w:ascii="Times New Roman" w:hAnsi="Times New Roman" w:cs="Times New Roman"/>
          <w:color w:val="FF0000"/>
          <w:sz w:val="32"/>
          <w:szCs w:val="24"/>
        </w:rPr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p w14:paraId="369045E8">
      <w:pPr>
        <w:autoSpaceDE w:val="0"/>
        <w:autoSpaceDN w:val="0"/>
        <w:spacing w:line="360" w:lineRule="auto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八、验收标准</w:t>
      </w:r>
    </w:p>
    <w:p w14:paraId="7BDF5AB5">
      <w:pPr>
        <w:autoSpaceDE w:val="0"/>
        <w:autoSpaceDN w:val="0"/>
        <w:spacing w:line="360" w:lineRule="auto"/>
        <w:ind w:firstLine="480" w:firstLineChars="200"/>
        <w:rPr>
          <w:b/>
          <w:sz w:val="24"/>
        </w:rPr>
      </w:pPr>
      <w:r>
        <w:rPr>
          <w:rFonts w:hint="eastAsia" w:ascii="Times New Roman" w:hAnsi="Times New Roman" w:cs="Times New Roman"/>
          <w:sz w:val="24"/>
        </w:rPr>
        <w:t>车辆符合现行国家标准要求。</w:t>
      </w:r>
    </w:p>
    <w:p w14:paraId="3E7A4CFC">
      <w:pPr>
        <w:autoSpaceDE w:val="0"/>
        <w:autoSpaceDN w:val="0"/>
        <w:spacing w:line="360" w:lineRule="auto"/>
        <w:ind w:firstLine="482" w:firstLineChars="200"/>
        <w:rPr>
          <w:b/>
          <w:sz w:val="24"/>
        </w:rPr>
      </w:pPr>
      <w:r>
        <w:rPr>
          <w:rFonts w:hint="eastAsia"/>
          <w:b/>
          <w:sz w:val="24"/>
        </w:rPr>
        <w:t>九、其他要求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2E3A5D90"/>
    <w:rsid w:val="32E60F00"/>
    <w:rsid w:val="44411F65"/>
    <w:rsid w:val="6DBC1A6B"/>
    <w:rsid w:val="7D8775BA"/>
    <w:rsid w:val="7E673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6"/>
    <w:link w:val="4"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6"/>
    <w:link w:val="3"/>
    <w:uiPriority w:val="99"/>
    <w:rPr>
      <w:sz w:val="18"/>
      <w:szCs w:val="18"/>
    </w:rPr>
  </w:style>
  <w:style w:type="character" w:customStyle="1" w:styleId="9">
    <w:name w:val="页脚 Char"/>
    <w:basedOn w:val="6"/>
    <w:link w:val="2"/>
    <w:uiPriority w:val="99"/>
    <w:rPr>
      <w:sz w:val="18"/>
      <w:szCs w:val="18"/>
    </w:rPr>
  </w:style>
  <w:style w:type="paragraph" w:customStyle="1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1052</Words>
  <Characters>1148</Characters>
  <Lines>6</Lines>
  <Paragraphs>1</Paragraphs>
  <TotalTime>0</TotalTime>
  <ScaleCrop>false</ScaleCrop>
  <LinksUpToDate>false</LinksUpToDate>
  <CharactersWithSpaces>1156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古灵娇妍</cp:lastModifiedBy>
  <dcterms:modified xsi:type="dcterms:W3CDTF">2025-10-28T08:04:03Z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eyJoZGlkIjoiMjMxMzdjYjQ0ZDE4YjMzZjQxMTFlNjkzOTE0ZGNlOTQiLCJ1c2VySWQiOiI4NTI0Njg3NjQifQ==</vt:lpwstr>
  </property>
  <property fmtid="{D5CDD505-2E9C-101B-9397-08002B2CF9AE}" pid="3" name="KSOProductBuildVer">
    <vt:lpwstr>2052-12.1.0.23125</vt:lpwstr>
  </property>
  <property fmtid="{D5CDD505-2E9C-101B-9397-08002B2CF9AE}" pid="4" name="ICV">
    <vt:lpwstr>1A4614E1D6034086ADD7EDA24CDEEE9C_13</vt:lpwstr>
  </property>
</Properties>
</file>