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F9E809">
      <w:pPr>
        <w:rPr>
          <w:rFonts w:eastAsia="仿宋_GB2312"/>
          <w:color w:val="000000" w:themeColor="text1"/>
          <w:sz w:val="84"/>
          <w:highlight w:val="none"/>
          <w14:textFill>
            <w14:solidFill>
              <w14:schemeClr w14:val="tx1"/>
            </w14:solidFill>
          </w14:textFill>
        </w:rPr>
      </w:pPr>
    </w:p>
    <w:p w14:paraId="0A1CB90F">
      <w:pPr>
        <w:ind w:right="105"/>
        <w:jc w:val="right"/>
        <w:rPr>
          <w:rFonts w:eastAsia="黑体"/>
          <w:b/>
          <w:color w:val="000000" w:themeColor="text1"/>
          <w:spacing w:val="40"/>
          <w:w w:val="66"/>
          <w:sz w:val="60"/>
          <w:szCs w:val="60"/>
          <w:highlight w:val="none"/>
          <w14:textFill>
            <w14:solidFill>
              <w14:schemeClr w14:val="tx1"/>
            </w14:solidFill>
          </w14:textFill>
        </w:rPr>
      </w:pPr>
      <w:r>
        <w:rPr>
          <w:rFonts w:hint="eastAsia" w:eastAsia="黑体"/>
          <w:b/>
          <w:color w:val="000000" w:themeColor="text1"/>
          <w:spacing w:val="40"/>
          <w:w w:val="66"/>
          <w:sz w:val="60"/>
          <w:szCs w:val="60"/>
          <w:highlight w:val="none"/>
          <w14:textFill>
            <w14:solidFill>
              <w14:schemeClr w14:val="tx1"/>
            </w14:solidFill>
          </w14:textFill>
        </w:rPr>
        <w:t>天津市工会管理干部学院院区建筑维修改造项目管理服务项目</w:t>
      </w:r>
    </w:p>
    <w:p w14:paraId="21858402">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sz w:val="60"/>
          <w:szCs w:val="60"/>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highlight w:val="none"/>
          <w14:textFill>
            <w14:solidFill>
              <w14:schemeClr w14:val="tx1"/>
            </w14:solidFill>
          </w14:textFill>
        </w:rPr>
        <w:t>招标文件</w:t>
      </w:r>
    </w:p>
    <w:p w14:paraId="56E9C3DA">
      <w:pPr>
        <w:ind w:right="1025"/>
        <w:jc w:val="center"/>
        <w:rPr>
          <w:rFonts w:eastAsia="黑体"/>
          <w:b/>
          <w:color w:val="000000" w:themeColor="text1"/>
          <w:spacing w:val="40"/>
          <w:w w:val="66"/>
          <w:sz w:val="60"/>
          <w:szCs w:val="60"/>
          <w:highlight w:val="none"/>
          <w14:textFill>
            <w14:solidFill>
              <w14:schemeClr w14:val="tx1"/>
            </w14:solidFill>
          </w14:textFill>
        </w:rPr>
      </w:pPr>
    </w:p>
    <w:p w14:paraId="43541624">
      <w:pPr>
        <w:jc w:val="center"/>
        <w:rPr>
          <w:rFonts w:eastAsia="黑体"/>
          <w:b/>
          <w:color w:val="000000" w:themeColor="text1"/>
          <w:spacing w:val="40"/>
          <w:w w:val="66"/>
          <w:sz w:val="15"/>
          <w:szCs w:val="15"/>
          <w:highlight w:val="none"/>
          <w14:textFill>
            <w14:solidFill>
              <w14:schemeClr w14:val="tx1"/>
            </w14:solidFill>
          </w14:textFill>
        </w:rPr>
      </w:pPr>
      <w:r>
        <w:rPr>
          <w:rFonts w:eastAsia="黑体"/>
          <w:b/>
          <w:color w:val="000000" w:themeColor="text1"/>
          <w:spacing w:val="40"/>
          <w:w w:val="66"/>
          <w:sz w:val="56"/>
          <w:szCs w:val="56"/>
          <w:highlight w:val="none"/>
          <w14:textFill>
            <w14:solidFill>
              <w14:schemeClr w14:val="tx1"/>
            </w14:solidFill>
          </w14:textFill>
        </w:rPr>
        <w:t xml:space="preserve">            </w:t>
      </w:r>
    </w:p>
    <w:p w14:paraId="79228721">
      <w:pPr>
        <w:jc w:val="center"/>
        <w:rPr>
          <w:rFonts w:eastAsia="黑体"/>
          <w:color w:val="000000" w:themeColor="text1"/>
          <w:spacing w:val="40"/>
          <w:w w:val="66"/>
          <w:sz w:val="32"/>
          <w:szCs w:val="32"/>
          <w:highlight w:val="none"/>
          <w14:textFill>
            <w14:solidFill>
              <w14:schemeClr w14:val="tx1"/>
            </w14:solidFill>
          </w14:textFill>
        </w:rPr>
      </w:pPr>
      <w:r>
        <w:rPr>
          <w:rFonts w:eastAsia="黑体"/>
          <w:color w:val="000000" w:themeColor="text1"/>
          <w:spacing w:val="40"/>
          <w:w w:val="66"/>
          <w:sz w:val="32"/>
          <w:szCs w:val="32"/>
          <w:highlight w:val="none"/>
          <w14:textFill>
            <w14:solidFill>
              <w14:schemeClr w14:val="tx1"/>
            </w14:solidFill>
          </w14:textFill>
        </w:rPr>
        <w:t>（项目编号：</w:t>
      </w:r>
      <w:r>
        <w:rPr>
          <w:rFonts w:hint="eastAsia" w:eastAsia="黑体"/>
          <w:color w:val="000000" w:themeColor="text1"/>
          <w:spacing w:val="40"/>
          <w:w w:val="66"/>
          <w:sz w:val="32"/>
          <w:szCs w:val="32"/>
          <w:highlight w:val="none"/>
          <w14:textFill>
            <w14:solidFill>
              <w14:schemeClr w14:val="tx1"/>
            </w14:solidFill>
          </w14:textFill>
        </w:rPr>
        <w:t>TGPC-2024-D-0604</w:t>
      </w:r>
      <w:r>
        <w:rPr>
          <w:rFonts w:eastAsia="黑体"/>
          <w:color w:val="000000" w:themeColor="text1"/>
          <w:spacing w:val="40"/>
          <w:w w:val="66"/>
          <w:sz w:val="32"/>
          <w:szCs w:val="32"/>
          <w:highlight w:val="none"/>
          <w14:textFill>
            <w14:solidFill>
              <w14:schemeClr w14:val="tx1"/>
            </w14:solidFill>
          </w14:textFill>
        </w:rPr>
        <w:t>）</w:t>
      </w:r>
    </w:p>
    <w:p w14:paraId="2CB10A5A">
      <w:pPr>
        <w:rPr>
          <w:color w:val="000000" w:themeColor="text1"/>
          <w:sz w:val="40"/>
          <w:highlight w:val="none"/>
          <w14:textFill>
            <w14:solidFill>
              <w14:schemeClr w14:val="tx1"/>
            </w14:solidFill>
          </w14:textFill>
        </w:rPr>
      </w:pPr>
    </w:p>
    <w:p w14:paraId="61531136">
      <w:pPr>
        <w:rPr>
          <w:color w:val="000000" w:themeColor="text1"/>
          <w:sz w:val="36"/>
          <w:highlight w:val="none"/>
          <w14:textFill>
            <w14:solidFill>
              <w14:schemeClr w14:val="tx1"/>
            </w14:solidFill>
          </w14:textFill>
        </w:rPr>
      </w:pPr>
    </w:p>
    <w:p w14:paraId="102B1B20">
      <w:pPr>
        <w:rPr>
          <w:color w:val="000000" w:themeColor="text1"/>
          <w:sz w:val="36"/>
          <w:highlight w:val="none"/>
          <w14:textFill>
            <w14:solidFill>
              <w14:schemeClr w14:val="tx1"/>
            </w14:solidFill>
          </w14:textFill>
        </w:rPr>
      </w:pPr>
    </w:p>
    <w:p w14:paraId="260139A2">
      <w:pPr>
        <w:rPr>
          <w:color w:val="000000" w:themeColor="text1"/>
          <w:sz w:val="36"/>
          <w:highlight w:val="none"/>
          <w14:textFill>
            <w14:solidFill>
              <w14:schemeClr w14:val="tx1"/>
            </w14:solidFill>
          </w14:textFill>
        </w:rPr>
      </w:pPr>
    </w:p>
    <w:p w14:paraId="3979CAD7">
      <w:pPr>
        <w:rPr>
          <w:color w:val="000000" w:themeColor="text1"/>
          <w:sz w:val="36"/>
          <w:highlight w:val="none"/>
          <w14:textFill>
            <w14:solidFill>
              <w14:schemeClr w14:val="tx1"/>
            </w14:solidFill>
          </w14:textFill>
        </w:rPr>
      </w:pPr>
    </w:p>
    <w:p w14:paraId="0F1D88FF">
      <w:pPr>
        <w:rPr>
          <w:color w:val="000000" w:themeColor="text1"/>
          <w:sz w:val="36"/>
          <w:highlight w:val="none"/>
          <w14:textFill>
            <w14:solidFill>
              <w14:schemeClr w14:val="tx1"/>
            </w14:solidFill>
          </w14:textFill>
        </w:rPr>
      </w:pPr>
    </w:p>
    <w:p w14:paraId="3DC0563F">
      <w:pPr>
        <w:rPr>
          <w:color w:val="000000" w:themeColor="text1"/>
          <w:sz w:val="36"/>
          <w:highlight w:val="none"/>
          <w14:textFill>
            <w14:solidFill>
              <w14:schemeClr w14:val="tx1"/>
            </w14:solidFill>
          </w14:textFill>
        </w:rPr>
      </w:pPr>
    </w:p>
    <w:p w14:paraId="3CE7F93C">
      <w:pPr>
        <w:rPr>
          <w:color w:val="000000" w:themeColor="text1"/>
          <w:sz w:val="36"/>
          <w:highlight w:val="none"/>
          <w14:textFill>
            <w14:solidFill>
              <w14:schemeClr w14:val="tx1"/>
            </w14:solidFill>
          </w14:textFill>
        </w:rPr>
      </w:pPr>
    </w:p>
    <w:p w14:paraId="09540C0A">
      <w:pPr>
        <w:rPr>
          <w:color w:val="000000" w:themeColor="text1"/>
          <w:sz w:val="36"/>
          <w:highlight w:val="none"/>
          <w14:textFill>
            <w14:solidFill>
              <w14:schemeClr w14:val="tx1"/>
            </w14:solidFill>
          </w14:textFill>
        </w:rPr>
      </w:pPr>
    </w:p>
    <w:p w14:paraId="498E7F82">
      <w:pPr>
        <w:ind w:firstLine="2897" w:firstLineChars="1493"/>
        <w:rPr>
          <w:rFonts w:eastAsia="黑体"/>
          <w:color w:val="000000" w:themeColor="text1"/>
          <w:spacing w:val="20"/>
          <w:w w:val="66"/>
          <w:sz w:val="44"/>
          <w:szCs w:val="4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highlight w:val="none"/>
          <w14:textFill>
            <w14:solidFill>
              <w14:schemeClr w14:val="tx1"/>
            </w14:solidFill>
          </w14:textFill>
        </w:rPr>
        <w:t>天津市政府采购中心</w:t>
      </w:r>
    </w:p>
    <w:p w14:paraId="3332C301">
      <w:pPr>
        <w:tabs>
          <w:tab w:val="left" w:pos="3281"/>
          <w:tab w:val="center" w:pos="4711"/>
        </w:tabs>
        <w:jc w:val="center"/>
        <w:rPr>
          <w:rFonts w:eastAsia="仿宋_GB2312"/>
          <w:b/>
          <w:bCs/>
          <w:color w:val="000000" w:themeColor="text1"/>
          <w:kern w:val="0"/>
          <w:sz w:val="44"/>
          <w:szCs w:val="44"/>
          <w:highlight w:val="none"/>
          <w14:textFill>
            <w14:solidFill>
              <w14:schemeClr w14:val="tx1"/>
            </w14:solidFill>
          </w14:textFill>
        </w:rPr>
      </w:pPr>
      <w:r>
        <w:rPr>
          <w:rFonts w:eastAsia="仿宋_GB2312"/>
          <w:b/>
          <w:bCs/>
          <w:color w:val="000000" w:themeColor="text1"/>
          <w:kern w:val="0"/>
          <w:sz w:val="44"/>
          <w:szCs w:val="44"/>
          <w:highlight w:val="none"/>
          <w14:textFill>
            <w14:solidFill>
              <w14:schemeClr w14:val="tx1"/>
            </w14:solidFill>
          </w14:textFill>
        </w:rPr>
        <w:t>2024.</w:t>
      </w:r>
      <w:r>
        <w:rPr>
          <w:rFonts w:hint="eastAsia" w:eastAsia="仿宋_GB2312"/>
          <w:b/>
          <w:bCs/>
          <w:color w:val="000000" w:themeColor="text1"/>
          <w:kern w:val="0"/>
          <w:sz w:val="44"/>
          <w:szCs w:val="44"/>
          <w:highlight w:val="none"/>
          <w:lang w:val="en-US" w:eastAsia="zh-CN"/>
          <w14:textFill>
            <w14:solidFill>
              <w14:schemeClr w14:val="tx1"/>
            </w14:solidFill>
          </w14:textFill>
        </w:rPr>
        <w:t>7</w:t>
      </w:r>
      <w:r>
        <w:rPr>
          <w:rFonts w:eastAsia="仿宋_GB2312"/>
          <w:b/>
          <w:bCs/>
          <w:color w:val="000000" w:themeColor="text1"/>
          <w:kern w:val="0"/>
          <w:sz w:val="44"/>
          <w:szCs w:val="44"/>
          <w:highlight w:val="none"/>
          <w14:textFill>
            <w14:solidFill>
              <w14:schemeClr w14:val="tx1"/>
            </w14:solidFill>
          </w14:textFill>
        </w:rPr>
        <w:t xml:space="preserve"> </w:t>
      </w:r>
    </w:p>
    <w:p w14:paraId="2F0617AB">
      <w:pPr>
        <w:widowControl/>
        <w:jc w:val="left"/>
        <w:rPr>
          <w:rFonts w:eastAsia="仿宋_GB2312"/>
          <w:b/>
          <w:bCs/>
          <w:color w:val="000000" w:themeColor="text1"/>
          <w:kern w:val="0"/>
          <w:sz w:val="44"/>
          <w:szCs w:val="44"/>
          <w:highlight w:val="none"/>
          <w14:textFill>
            <w14:solidFill>
              <w14:schemeClr w14:val="tx1"/>
            </w14:solidFill>
          </w14:textFill>
        </w:rPr>
      </w:pPr>
    </w:p>
    <w:p w14:paraId="1303C4B7">
      <w:pPr>
        <w:ind w:firstLine="408" w:firstLineChars="100"/>
        <w:jc w:val="center"/>
        <w:rPr>
          <w:b/>
          <w:color w:val="000000" w:themeColor="text1"/>
          <w:spacing w:val="20"/>
          <w:w w:val="80"/>
          <w:sz w:val="48"/>
          <w:szCs w:val="48"/>
          <w:highlight w:val="none"/>
          <w14:textFill>
            <w14:solidFill>
              <w14:schemeClr w14:val="tx1"/>
            </w14:solidFill>
          </w14:textFill>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743BDE2">
      <w:pPr>
        <w:ind w:firstLine="408" w:firstLineChars="100"/>
        <w:jc w:val="center"/>
        <w:rPr>
          <w:b/>
          <w:color w:val="000000" w:themeColor="text1"/>
          <w:spacing w:val="20"/>
          <w:w w:val="80"/>
          <w:sz w:val="48"/>
          <w:szCs w:val="48"/>
          <w:highlight w:val="none"/>
          <w14:textFill>
            <w14:solidFill>
              <w14:schemeClr w14:val="tx1"/>
            </w14:solidFill>
          </w14:textFill>
        </w:rPr>
      </w:pPr>
      <w:r>
        <w:rPr>
          <w:b/>
          <w:color w:val="000000" w:themeColor="text1"/>
          <w:spacing w:val="20"/>
          <w:w w:val="80"/>
          <w:sz w:val="48"/>
          <w:szCs w:val="48"/>
          <w:highlight w:val="none"/>
          <w14:textFill>
            <w14:solidFill>
              <w14:schemeClr w14:val="tx1"/>
            </w14:solidFill>
          </w14:textFill>
        </w:rPr>
        <w:t>目  录</w:t>
      </w:r>
    </w:p>
    <w:p w14:paraId="5E82162E">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第一部分  投标邀请函</w:t>
      </w:r>
    </w:p>
    <w:p w14:paraId="2F08720B">
      <w:pPr>
        <w:spacing w:line="560" w:lineRule="exact"/>
        <w:ind w:right="-141" w:rightChars="-73"/>
        <w:rPr>
          <w:b/>
          <w:color w:val="000000" w:themeColor="text1"/>
          <w:sz w:val="24"/>
          <w:highlight w:val="none"/>
          <w14:textFill>
            <w14:solidFill>
              <w14:schemeClr w14:val="tx1"/>
            </w14:solidFill>
          </w14:textFill>
        </w:rPr>
      </w:pPr>
    </w:p>
    <w:p w14:paraId="3B20B7A6">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第二部分  招标项目要求</w:t>
      </w:r>
    </w:p>
    <w:p w14:paraId="1CF7C2AA">
      <w:pPr>
        <w:spacing w:line="560" w:lineRule="exact"/>
        <w:ind w:right="-141" w:rightChars="-73"/>
        <w:rPr>
          <w:b/>
          <w:color w:val="000000" w:themeColor="text1"/>
          <w:sz w:val="24"/>
          <w:highlight w:val="none"/>
          <w14:textFill>
            <w14:solidFill>
              <w14:schemeClr w14:val="tx1"/>
            </w14:solidFill>
          </w14:textFill>
        </w:rPr>
      </w:pPr>
    </w:p>
    <w:p w14:paraId="3A857F46">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第三部分  投标须知</w:t>
      </w:r>
    </w:p>
    <w:p w14:paraId="2741A5AC">
      <w:pPr>
        <w:spacing w:line="560" w:lineRule="exact"/>
        <w:ind w:right="-141" w:rightChars="-73"/>
        <w:rPr>
          <w:color w:val="000000" w:themeColor="text1"/>
          <w:sz w:val="24"/>
          <w:highlight w:val="none"/>
          <w14:textFill>
            <w14:solidFill>
              <w14:schemeClr w14:val="tx1"/>
            </w14:solidFill>
          </w14:textFill>
        </w:rPr>
      </w:pPr>
    </w:p>
    <w:p w14:paraId="5292DDDC">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第四部分  合同条款</w:t>
      </w:r>
    </w:p>
    <w:p w14:paraId="0310833C">
      <w:pPr>
        <w:spacing w:line="560" w:lineRule="exact"/>
        <w:rPr>
          <w:color w:val="000000" w:themeColor="text1"/>
          <w:sz w:val="24"/>
          <w:highlight w:val="none"/>
          <w14:textFill>
            <w14:solidFill>
              <w14:schemeClr w14:val="tx1"/>
            </w14:solidFill>
          </w14:textFill>
        </w:rPr>
      </w:pPr>
    </w:p>
    <w:p w14:paraId="62389786">
      <w:pPr>
        <w:spacing w:line="560" w:lineRule="exact"/>
        <w:rPr>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第五部分  投标文件格式</w:t>
      </w:r>
    </w:p>
    <w:p w14:paraId="2FC4436B">
      <w:pPr>
        <w:rPr>
          <w:color w:val="000000" w:themeColor="text1"/>
          <w:sz w:val="24"/>
          <w:highlight w:val="none"/>
          <w14:textFill>
            <w14:solidFill>
              <w14:schemeClr w14:val="tx1"/>
            </w14:solidFill>
          </w14:textFill>
        </w:rPr>
      </w:pPr>
    </w:p>
    <w:p w14:paraId="4B2DB3C1">
      <w:pPr>
        <w:rPr>
          <w:color w:val="000000" w:themeColor="text1"/>
          <w:sz w:val="24"/>
          <w:highlight w:val="none"/>
          <w14:textFill>
            <w14:solidFill>
              <w14:schemeClr w14:val="tx1"/>
            </w14:solidFill>
          </w14:textFill>
        </w:rPr>
      </w:pPr>
    </w:p>
    <w:p w14:paraId="5914B6F7">
      <w:pPr>
        <w:rPr>
          <w:color w:val="000000" w:themeColor="text1"/>
          <w:sz w:val="24"/>
          <w:highlight w:val="none"/>
          <w14:textFill>
            <w14:solidFill>
              <w14:schemeClr w14:val="tx1"/>
            </w14:solidFill>
          </w14:textFill>
        </w:rPr>
      </w:pPr>
    </w:p>
    <w:p w14:paraId="2A3DAB71">
      <w:pPr>
        <w:rPr>
          <w:color w:val="000000" w:themeColor="text1"/>
          <w:sz w:val="24"/>
          <w:highlight w:val="none"/>
          <w14:textFill>
            <w14:solidFill>
              <w14:schemeClr w14:val="tx1"/>
            </w14:solidFill>
          </w14:textFill>
        </w:rPr>
      </w:pPr>
    </w:p>
    <w:p w14:paraId="2C67775A">
      <w:pPr>
        <w:rPr>
          <w:color w:val="000000" w:themeColor="text1"/>
          <w:sz w:val="24"/>
          <w:highlight w:val="none"/>
          <w14:textFill>
            <w14:solidFill>
              <w14:schemeClr w14:val="tx1"/>
            </w14:solidFill>
          </w14:textFill>
        </w:rPr>
      </w:pPr>
    </w:p>
    <w:p w14:paraId="65827613">
      <w:pPr>
        <w:rPr>
          <w:color w:val="000000" w:themeColor="text1"/>
          <w:sz w:val="24"/>
          <w:highlight w:val="none"/>
          <w14:textFill>
            <w14:solidFill>
              <w14:schemeClr w14:val="tx1"/>
            </w14:solidFill>
          </w14:textFill>
        </w:rPr>
      </w:pPr>
    </w:p>
    <w:p w14:paraId="1EB0FE19">
      <w:pPr>
        <w:rPr>
          <w:b/>
          <w:color w:val="000000" w:themeColor="text1"/>
          <w:highlight w:val="none"/>
          <w14:textFill>
            <w14:solidFill>
              <w14:schemeClr w14:val="tx1"/>
            </w14:solidFill>
          </w14:textFill>
        </w:rPr>
      </w:pPr>
    </w:p>
    <w:p w14:paraId="3C7CE56D">
      <w:pPr>
        <w:pStyle w:val="16"/>
        <w:rPr>
          <w:rFonts w:ascii="Times New Roman" w:hAnsi="Times New Roman"/>
          <w:color w:val="000000" w:themeColor="text1"/>
          <w:highlight w:val="none"/>
          <w14:textFill>
            <w14:solidFill>
              <w14:schemeClr w14:val="tx1"/>
            </w14:solidFill>
          </w14:textFill>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FDDC37D">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第一部分  投标邀请函</w:t>
      </w:r>
      <w:bookmarkEnd w:id="0"/>
    </w:p>
    <w:p w14:paraId="4566416D">
      <w:pPr>
        <w:pStyle w:val="29"/>
        <w:spacing w:line="360" w:lineRule="auto"/>
        <w:ind w:firstLine="448" w:firstLineChars="200"/>
        <w:jc w:val="both"/>
        <w:rPr>
          <w:rFonts w:hint="eastAsia" w:ascii="Times New Roman" w:hAnsi="Times New Roman" w:cs="Times New Roman" w:eastAsiaTheme="minorEastAsia"/>
          <w:color w:val="000000" w:themeColor="text1"/>
          <w:szCs w:val="32"/>
          <w:highlight w:val="none"/>
          <w14:textFill>
            <w14:solidFill>
              <w14:schemeClr w14:val="tx1"/>
            </w14:solidFill>
          </w14:textFill>
        </w:rPr>
      </w:pPr>
      <w:r>
        <w:rPr>
          <w:rFonts w:ascii="Times New Roman" w:hAnsi="Times New Roman" w:cs="Times New Roman" w:eastAsiaTheme="minorEastAsia"/>
          <w:color w:val="000000" w:themeColor="text1"/>
          <w:szCs w:val="32"/>
          <w:highlight w:val="none"/>
          <w14:textFill>
            <w14:solidFill>
              <w14:schemeClr w14:val="tx1"/>
            </w14:solidFill>
          </w14:textFill>
        </w:rPr>
        <w:t>受</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天津市工会管理干部学院委托，天津市政府采购中心将以公开招标方式，对天津市工会管理干部学院院区建筑维修改造项目管理服务项目实施采购。现欢迎合格的供应商参加投标。</w:t>
      </w:r>
    </w:p>
    <w:p w14:paraId="4F6025ED">
      <w:pPr>
        <w:pStyle w:val="29"/>
        <w:spacing w:line="360" w:lineRule="auto"/>
        <w:ind w:firstLine="448" w:firstLineChars="200"/>
        <w:jc w:val="both"/>
        <w:rPr>
          <w:rFonts w:ascii="Times New Roman" w:hAnsi="Times New Roman" w:eastAsia="宋体" w:cs="Times New Roman"/>
          <w:color w:val="000000" w:themeColor="text1"/>
          <w:szCs w:val="32"/>
          <w:highlight w:val="none"/>
          <w14:textFill>
            <w14:solidFill>
              <w14:schemeClr w14:val="tx1"/>
            </w14:solidFill>
          </w14:textFill>
        </w:rPr>
      </w:pPr>
      <w:r>
        <w:rPr>
          <w:rFonts w:hint="eastAsia" w:ascii="Times New Roman" w:hAnsi="Times New Roman" w:eastAsia="宋体" w:cs="Times New Roman"/>
          <w:color w:val="000000" w:themeColor="text1"/>
          <w:szCs w:val="32"/>
          <w:highlight w:val="none"/>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036FE1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一、项目名称和编号</w:t>
      </w:r>
    </w:p>
    <w:p w14:paraId="3D31935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（一）项目名称：</w:t>
      </w:r>
      <w:r>
        <w:rPr>
          <w:rFonts w:hint="eastAsia" w:ascii="Times New Roman" w:hAnsi="Times New Roman" w:eastAsia="宋体" w:cs="Times New Roman"/>
          <w:color w:val="000000" w:themeColor="text1"/>
          <w:highlight w:val="none"/>
          <w14:textFill>
            <w14:solidFill>
              <w14:schemeClr w14:val="tx1"/>
            </w14:solidFill>
          </w14:textFill>
        </w:rPr>
        <w:t>天津市工会管理干部学院院区建筑维修改造项目管理服务项目</w:t>
      </w:r>
      <w:r>
        <w:rPr>
          <w:rFonts w:ascii="Times New Roman" w:hAnsi="Times New Roman" w:eastAsia="宋体" w:cs="Times New Roman"/>
          <w:color w:val="000000" w:themeColor="text1"/>
          <w:highlight w:val="none"/>
          <w14:textFill>
            <w14:solidFill>
              <w14:schemeClr w14:val="tx1"/>
            </w14:solidFill>
          </w14:textFill>
        </w:rPr>
        <w:t xml:space="preserve">  </w:t>
      </w:r>
    </w:p>
    <w:p w14:paraId="09C5FFD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（二）项目编号：</w:t>
      </w:r>
      <w:r>
        <w:rPr>
          <w:rFonts w:hint="eastAsia" w:ascii="Times New Roman" w:hAnsi="Times New Roman" w:eastAsia="宋体" w:cs="Times New Roman"/>
          <w:color w:val="000000" w:themeColor="text1"/>
          <w:highlight w:val="none"/>
          <w14:textFill>
            <w14:solidFill>
              <w14:schemeClr w14:val="tx1"/>
            </w14:solidFill>
          </w14:textFill>
        </w:rPr>
        <w:t>TGPC-2024-D-0604</w:t>
      </w:r>
    </w:p>
    <w:p w14:paraId="09DF29A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二、项目内容</w:t>
      </w:r>
    </w:p>
    <w:p w14:paraId="169CB116">
      <w:pPr>
        <w:pStyle w:val="29"/>
        <w:spacing w:line="360" w:lineRule="auto"/>
        <w:ind w:firstLine="448" w:firstLineChars="200"/>
        <w:jc w:val="both"/>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第一包：</w:t>
      </w:r>
      <w:r>
        <w:rPr>
          <w:rFonts w:hint="eastAsia" w:ascii="Times New Roman" w:hAnsi="Times New Roman" w:eastAsia="宋体" w:cs="Times New Roman"/>
          <w:color w:val="000000" w:themeColor="text1"/>
          <w:highlight w:val="none"/>
          <w14:textFill>
            <w14:solidFill>
              <w14:schemeClr w14:val="tx1"/>
            </w14:solidFill>
          </w14:textFill>
        </w:rPr>
        <w:t>建筑维修改造项</w:t>
      </w:r>
      <w:r>
        <w:rPr>
          <w:rFonts w:hint="eastAsia" w:ascii="Times New Roman" w:hAnsi="Times New Roman" w:eastAsia="宋体" w:cs="Times New Roman"/>
          <w:color w:val="000000" w:themeColor="text1"/>
          <w:highlight w:val="none"/>
          <w14:textFill>
            <w14:solidFill>
              <w14:schemeClr w14:val="tx1"/>
            </w14:solidFill>
          </w14:textFill>
        </w:rPr>
        <w:t>目管理服务，合同履行期限</w:t>
      </w:r>
      <w:r>
        <w:rPr>
          <w:rFonts w:hint="eastAsia" w:ascii="Times New Roman" w:hAnsi="Times New Roman" w:eastAsia="宋体" w:cs="Times New Roman"/>
          <w:color w:val="000000" w:themeColor="text1"/>
          <w:highlight w:val="none"/>
          <w:lang w:eastAsia="zh-CN"/>
          <w14:textFill>
            <w14:solidFill>
              <w14:schemeClr w14:val="tx1"/>
            </w14:solidFill>
          </w14:textFill>
        </w:rPr>
        <w:t>：自合同签订之日起至本项目竣工验收合格后。</w:t>
      </w:r>
    </w:p>
    <w:p w14:paraId="5290ECCD">
      <w:pPr>
        <w:pStyle w:val="29"/>
        <w:spacing w:line="360" w:lineRule="auto"/>
        <w:ind w:firstLine="448" w:firstLineChars="200"/>
        <w:jc w:val="both"/>
        <w:rPr>
          <w:rFonts w:ascii="Times New Roman" w:hAnsi="Times New Roman" w:cs="Times New Roman"/>
          <w:color w:val="000000" w:themeColor="text1"/>
          <w:highlight w:val="none"/>
          <w14:textFill>
            <w14:solidFill>
              <w14:schemeClr w14:val="tx1"/>
            </w14:solidFill>
          </w14:textFill>
        </w:rPr>
      </w:pPr>
      <w:r>
        <w:rPr>
          <w:rFonts w:ascii="Times New Roman" w:hAnsi="Times New Roman" w:cs="Times New Roman"/>
          <w:color w:val="000000" w:themeColor="text1"/>
          <w:highlight w:val="none"/>
          <w14:textFill>
            <w14:solidFill>
              <w14:schemeClr w14:val="tx1"/>
            </w14:solidFill>
          </w14:textFill>
        </w:rPr>
        <w:t>三、项目预算</w:t>
      </w:r>
    </w:p>
    <w:p w14:paraId="1DD14726">
      <w:pPr>
        <w:pStyle w:val="29"/>
        <w:spacing w:line="360" w:lineRule="auto"/>
        <w:ind w:firstLine="448" w:firstLineChars="200"/>
        <w:jc w:val="both"/>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第一包：</w:t>
      </w:r>
      <w:r>
        <w:rPr>
          <w:rFonts w:hint="eastAsia" w:ascii="Times New Roman" w:hAnsi="Times New Roman" w:eastAsia="宋体" w:cs="Times New Roman"/>
          <w:color w:val="000000" w:themeColor="text1"/>
          <w:highlight w:val="none"/>
          <w14:textFill>
            <w14:solidFill>
              <w14:schemeClr w14:val="tx1"/>
            </w14:solidFill>
          </w14:textFill>
        </w:rPr>
        <w:t>866360</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元。</w:t>
      </w:r>
    </w:p>
    <w:p w14:paraId="7B00132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、供应商资格要求（实质性要求）</w:t>
      </w:r>
    </w:p>
    <w:p w14:paraId="1F4228B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）投标人须具备《中华人民共和国政府采购法》第二十二条第一款规定的条件，提供以下材料：</w:t>
      </w:r>
    </w:p>
    <w:p w14:paraId="414DDB42">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营业执照副本或事业单位法人证书或民办非企业单位登记证书或社会团体法人登记证书或基金会法人登记证书扫描件或自然人的身份证明扫描件。</w:t>
      </w:r>
    </w:p>
    <w:p w14:paraId="0C540A4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财务状况报告等相关材料：</w:t>
      </w:r>
    </w:p>
    <w:p w14:paraId="2A38D99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A.经第三方会计师事务所审计的</w:t>
      </w:r>
      <w:r>
        <w:rPr>
          <w:rFonts w:ascii="Times New Roman" w:hAnsi="Times New Roman" w:eastAsia="宋体" w:cs="Times New Roman"/>
          <w:color w:val="000000" w:themeColor="text1"/>
          <w:highlight w:val="none"/>
          <w14:textFill>
            <w14:solidFill>
              <w14:schemeClr w14:val="tx1"/>
            </w14:solidFill>
          </w14:textFill>
        </w:rPr>
        <w:t>2023</w:t>
      </w:r>
      <w:r>
        <w:rPr>
          <w:rFonts w:hint="eastAsia" w:ascii="Times New Roman" w:hAnsi="Times New Roman" w:eastAsia="宋体" w:cs="Times New Roman"/>
          <w:color w:val="000000" w:themeColor="text1"/>
          <w:highlight w:val="none"/>
          <w14:textFill>
            <w14:solidFill>
              <w14:schemeClr w14:val="tx1"/>
            </w14:solidFill>
          </w14:textFill>
        </w:rPr>
        <w:t>年度财务报告扫描件。</w:t>
      </w:r>
    </w:p>
    <w:p w14:paraId="14AD78E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B. 具有良好的商业信誉和健全的财务会计制度的书面声明。</w:t>
      </w:r>
    </w:p>
    <w:p w14:paraId="4924784E">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注：A、B两项提供任意一项均可。</w:t>
      </w:r>
    </w:p>
    <w:p w14:paraId="6DF405C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 依法缴纳税收和社会保障资金的书面声明。</w:t>
      </w:r>
    </w:p>
    <w:p w14:paraId="7B442DB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 投标截止日前3年在经营活动中没有重大违法记录的书面声明（截至开标日成立不足3年的供应商可提供自成立以来无重大违法记录的书面声明）。</w:t>
      </w:r>
    </w:p>
    <w:p w14:paraId="34FA2ED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 提交具备履行合同所必需的设备和专业技术能力证明材料。</w:t>
      </w:r>
    </w:p>
    <w:p w14:paraId="7DC3232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二</w:t>
      </w:r>
      <w:r>
        <w:rPr>
          <w:rFonts w:hint="eastAsia" w:ascii="Times New Roman" w:hAnsi="Times New Roman" w:eastAsia="宋体" w:cs="Times New Roman"/>
          <w:color w:val="000000" w:themeColor="text1"/>
          <w:highlight w:val="none"/>
          <w14:textFill>
            <w14:solidFill>
              <w14:schemeClr w14:val="tx1"/>
            </w14:solidFill>
          </w14:textFill>
        </w:rPr>
        <w:t>）本项目不接受联合体投标。</w:t>
      </w:r>
    </w:p>
    <w:p w14:paraId="60883CE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w:t>
      </w:r>
      <w:r>
        <w:rPr>
          <w:rFonts w:ascii="Times New Roman" w:hAnsi="Times New Roman" w:eastAsia="宋体" w:cs="Times New Roman"/>
          <w:color w:val="000000" w:themeColor="text1"/>
          <w:highlight w:val="none"/>
          <w14:textFill>
            <w14:solidFill>
              <w14:schemeClr w14:val="tx1"/>
            </w14:solidFill>
          </w14:textFill>
        </w:rPr>
        <w:t>、项目需要落实的政府采购政策</w:t>
      </w:r>
    </w:p>
    <w:p w14:paraId="50D0FAB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1" w:name="OLE_LINK4"/>
      <w:bookmarkStart w:id="2" w:name="OLE_LINK3"/>
      <w:r>
        <w:rPr>
          <w:rFonts w:hint="eastAsia" w:ascii="Times New Roman" w:hAnsi="Times New Roman" w:eastAsia="宋体" w:cs="Times New Roman"/>
          <w:color w:val="000000" w:themeColor="text1"/>
          <w:highlight w:val="none"/>
          <w14:textFill>
            <w14:solidFill>
              <w14:schemeClr w14:val="tx1"/>
            </w14:solidFill>
          </w14:textFill>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42114A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3" w:name="_Toc412903615"/>
      <w:r>
        <w:rPr>
          <w:rFonts w:ascii="Times New Roman" w:hAnsi="Times New Roman" w:eastAsia="宋体" w:cs="Times New Roman"/>
          <w:color w:val="000000" w:themeColor="text1"/>
          <w:highlight w:val="none"/>
          <w14:textFill>
            <w14:solidFill>
              <w14:schemeClr w14:val="tx1"/>
            </w14:solidFill>
          </w14:textFill>
        </w:rPr>
        <w:t>六、获取招标文件时间、方式</w:t>
      </w:r>
    </w:p>
    <w:p w14:paraId="15E0E09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（一）获取招标文件时间：2024年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29</w:t>
      </w:r>
      <w:r>
        <w:rPr>
          <w:rFonts w:ascii="Times New Roman" w:hAnsi="Times New Roman" w:eastAsia="宋体" w:cs="Times New Roman"/>
          <w:color w:val="000000" w:themeColor="text1"/>
          <w:highlight w:val="none"/>
          <w14:textFill>
            <w14:solidFill>
              <w14:schemeClr w14:val="tx1"/>
            </w14:solidFill>
          </w14:textFill>
        </w:rPr>
        <w:t>日至2024年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日，每日9:00至17:00（北京时间，法定节假日除外）。</w:t>
      </w:r>
    </w:p>
    <w:p w14:paraId="2E33FE8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（二）获取招标文件的方式：</w:t>
      </w:r>
    </w:p>
    <w:p w14:paraId="752863D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w:t>
      </w:r>
      <w:r>
        <w:rPr>
          <w:rFonts w:hint="eastAsia" w:ascii="Times New Roman" w:hAnsi="Times New Roman" w:eastAsia="宋体" w:cs="Times New Roman"/>
          <w:color w:val="000000" w:themeColor="text1"/>
          <w:highlight w:val="none"/>
          <w14:textFill>
            <w14:solidFill>
              <w14:schemeClr w14:val="tx1"/>
            </w14:solidFill>
          </w14:textFill>
        </w:rPr>
        <w:t xml:space="preserve"> </w:t>
      </w:r>
      <w:r>
        <w:rPr>
          <w:rFonts w:ascii="Times New Roman" w:hAnsi="Times New Roman" w:eastAsia="宋体" w:cs="Times New Roman"/>
          <w:color w:val="000000" w:themeColor="text1"/>
          <w:highlight w:val="none"/>
          <w14:textFill>
            <w14:solidFill>
              <w14:schemeClr w14:val="tx1"/>
            </w14:solidFill>
          </w14:textFill>
        </w:rPr>
        <w:t>获取招标文件网址：使用天津数字认证有限公司发出的CA数字证书（原天津市电子认证中心发出尚在有效期内的CA数字证书仍可使用）登录天津市政府采购中心网（网址：</w:t>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"http://www.tjgpc.gov.cn" </w:instrText>
      </w:r>
      <w:r>
        <w:rPr>
          <w:color w:val="000000" w:themeColor="text1"/>
          <w:highlight w:val="none"/>
          <w14:textFill>
            <w14:solidFill>
              <w14:schemeClr w14:val="tx1"/>
            </w14:solidFill>
          </w14:textFill>
        </w:rPr>
        <w:fldChar w:fldCharType="separate"/>
      </w:r>
      <w:r>
        <w:rPr>
          <w:rStyle w:val="26"/>
          <w:rFonts w:hint="eastAsia" w:ascii="Times New Roman" w:hAnsi="Times New Roman" w:eastAsia="宋体" w:cs="Times New Roman"/>
          <w:color w:val="000000" w:themeColor="text1"/>
          <w:highlight w:val="none"/>
          <w14:textFill>
            <w14:solidFill>
              <w14:schemeClr w14:val="tx1"/>
            </w14:solidFill>
          </w14:textFill>
        </w:rPr>
        <w:t>http://tjgpc.zwfwb.tj.gov.cn</w:t>
      </w:r>
      <w:r>
        <w:rPr>
          <w:rStyle w:val="26"/>
          <w:rFonts w:hint="eastAsia" w:ascii="Times New Roman" w:hAnsi="Times New Roman" w:eastAsia="宋体" w:cs="Times New Roman"/>
          <w:color w:val="000000" w:themeColor="text1"/>
          <w:highlight w:val="none"/>
          <w14:textFill>
            <w14:solidFill>
              <w14:schemeClr w14:val="tx1"/>
            </w14:solidFill>
          </w14:textFill>
        </w:rPr>
        <w:fldChar w:fldCharType="end"/>
      </w:r>
      <w:r>
        <w:rPr>
          <w:rFonts w:hint="eastAsia" w:ascii="Times New Roman" w:hAnsi="Times New Roman" w:eastAsia="宋体" w:cs="Times New Roman"/>
          <w:color w:val="000000" w:themeColor="text1"/>
          <w:highlight w:val="none"/>
          <w14:textFill>
            <w14:solidFill>
              <w14:schemeClr w14:val="tx1"/>
            </w14:solidFill>
          </w14:textFill>
        </w:rPr>
        <w:t>）-”网上招投标”-“供应商登录”-“市级集采机构入口”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下载招标文件。</w:t>
      </w:r>
    </w:p>
    <w:p w14:paraId="49080E8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2. </w:t>
      </w:r>
      <w:r>
        <w:rPr>
          <w:rFonts w:hint="eastAsia" w:ascii="Times New Roman" w:hAnsi="Times New Roman" w:eastAsia="宋体" w:cs="Times New Roman"/>
          <w:color w:val="000000" w:themeColor="text1"/>
          <w:highlight w:val="none"/>
          <w14:textFill>
            <w14:solidFill>
              <w14:schemeClr w14:val="tx1"/>
            </w14:solidFill>
          </w14:textFill>
        </w:rPr>
        <w:t>供应商注册、</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办法：</w:t>
      </w:r>
    </w:p>
    <w:p w14:paraId="11E3DD1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1</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highlight w:val="none"/>
          <w14:textFill>
            <w14:solidFill>
              <w14:schemeClr w14:val="tx1"/>
            </w14:solidFill>
          </w14:textFill>
        </w:rPr>
        <w:t>注册窗口联系电话：</w:t>
      </w:r>
      <w:r>
        <w:rPr>
          <w:rFonts w:ascii="Times New Roman" w:hAnsi="Times New Roman" w:eastAsia="宋体"/>
          <w:color w:val="000000" w:themeColor="text1"/>
          <w:highlight w:val="none"/>
          <w14:textFill>
            <w14:solidFill>
              <w14:schemeClr w14:val="tx1"/>
            </w14:solidFill>
          </w14:textFill>
        </w:rPr>
        <w:t>022-</w:t>
      </w:r>
      <w:r>
        <w:rPr>
          <w:rFonts w:ascii="Times New Roman" w:hAnsi="Times New Roman" w:eastAsia="宋体" w:cs="Times New Roman"/>
          <w:color w:val="000000" w:themeColor="text1"/>
          <w:highlight w:val="none"/>
          <w14:textFill>
            <w14:solidFill>
              <w14:schemeClr w14:val="tx1"/>
            </w14:solidFill>
          </w14:textFill>
        </w:rPr>
        <w:t>24538167</w:t>
      </w:r>
      <w:r>
        <w:rPr>
          <w:rFonts w:hint="eastAsia" w:ascii="Times New Roman" w:hAnsi="Times New Roman" w:eastAsia="宋体"/>
          <w:color w:val="000000" w:themeColor="text1"/>
          <w:highlight w:val="none"/>
          <w14:textFill>
            <w14:solidFill>
              <w14:schemeClr w14:val="tx1"/>
            </w14:solidFill>
          </w14:textFill>
        </w:rPr>
        <w:t>。</w:t>
      </w:r>
    </w:p>
    <w:p w14:paraId="5042A36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）领取及</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：参见天津市政府采购中心网（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服务指南</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供应商注册、领取</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）及电子签章制章的流程。</w:t>
      </w:r>
    </w:p>
    <w:p w14:paraId="5CE9E22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数字证书办理联系电话：</w:t>
      </w:r>
      <w:r>
        <w:rPr>
          <w:rFonts w:ascii="Times New Roman" w:hAnsi="Times New Roman" w:eastAsia="宋体" w:cs="Times New Roman"/>
          <w:color w:val="000000" w:themeColor="text1"/>
          <w:highlight w:val="none"/>
          <w14:textFill>
            <w14:solidFill>
              <w14:schemeClr w14:val="tx1"/>
            </w14:solidFill>
          </w14:textFill>
        </w:rPr>
        <w:t>400-0566-110</w:t>
      </w:r>
      <w:r>
        <w:rPr>
          <w:rFonts w:hint="eastAsia" w:ascii="Times New Roman" w:hAnsi="Times New Roman" w:eastAsia="宋体" w:cs="Times New Roman"/>
          <w:color w:val="000000" w:themeColor="text1"/>
          <w:highlight w:val="none"/>
          <w14:textFill>
            <w14:solidFill>
              <w14:schemeClr w14:val="tx1"/>
            </w14:solidFill>
          </w14:textFill>
        </w:rPr>
        <w:t>或</w:t>
      </w:r>
      <w:r>
        <w:rPr>
          <w:rFonts w:ascii="Times New Roman" w:hAnsi="Times New Roman" w:eastAsia="宋体" w:cs="Times New Roman"/>
          <w:color w:val="000000" w:themeColor="text1"/>
          <w:highlight w:val="none"/>
          <w14:textFill>
            <w14:solidFill>
              <w14:schemeClr w14:val="tx1"/>
            </w14:solidFill>
          </w14:textFill>
        </w:rPr>
        <w:t>022-24538059</w:t>
      </w:r>
      <w:r>
        <w:rPr>
          <w:rFonts w:hint="eastAsia" w:ascii="Times New Roman" w:hAnsi="Times New Roman" w:eastAsia="宋体" w:cs="Times New Roman"/>
          <w:color w:val="000000" w:themeColor="text1"/>
          <w:highlight w:val="none"/>
          <w14:textFill>
            <w14:solidFill>
              <w14:schemeClr w14:val="tx1"/>
            </w14:solidFill>
          </w14:textFill>
        </w:rPr>
        <w:t>。</w:t>
      </w:r>
    </w:p>
    <w:p w14:paraId="023AAD6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电子签章办理联系电话：</w:t>
      </w:r>
      <w:r>
        <w:rPr>
          <w:rFonts w:ascii="Times New Roman" w:hAnsi="Times New Roman" w:eastAsia="宋体" w:cs="Times New Roman"/>
          <w:color w:val="000000" w:themeColor="text1"/>
          <w:highlight w:val="none"/>
          <w14:textFill>
            <w14:solidFill>
              <w14:schemeClr w14:val="tx1"/>
            </w14:solidFill>
          </w14:textFill>
        </w:rPr>
        <w:t>022-24538</w:t>
      </w:r>
      <w:r>
        <w:rPr>
          <w:rFonts w:hint="eastAsia" w:ascii="Times New Roman" w:hAnsi="Times New Roman" w:eastAsia="宋体" w:cs="Times New Roman"/>
          <w:color w:val="000000" w:themeColor="text1"/>
          <w:highlight w:val="none"/>
          <w14:textFill>
            <w14:solidFill>
              <w14:schemeClr w14:val="tx1"/>
            </w14:solidFill>
          </w14:textFill>
        </w:rPr>
        <w:t>059。</w:t>
      </w:r>
    </w:p>
    <w:p w14:paraId="7CEEDBD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本项目不组织</w:t>
      </w:r>
      <w:r>
        <w:rPr>
          <w:rFonts w:ascii="Times New Roman" w:hAnsi="Times New Roman" w:eastAsia="宋体" w:cs="Times New Roman"/>
          <w:color w:val="000000" w:themeColor="text1"/>
          <w:highlight w:val="none"/>
          <w14:textFill>
            <w14:solidFill>
              <w14:schemeClr w14:val="tx1"/>
            </w14:solidFill>
          </w14:textFill>
        </w:rPr>
        <w:t>踏勘现场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和</w:t>
      </w:r>
      <w:r>
        <w:rPr>
          <w:rFonts w:hint="eastAsia" w:ascii="Times New Roman" w:hAnsi="Times New Roman" w:eastAsia="宋体" w:cs="Times New Roman"/>
          <w:color w:val="000000" w:themeColor="text1"/>
          <w:highlight w:val="none"/>
          <w14:textFill>
            <w14:solidFill>
              <w14:schemeClr w14:val="tx1"/>
            </w14:solidFill>
          </w14:textFill>
        </w:rPr>
        <w:t>标前答疑会</w:t>
      </w:r>
      <w:r>
        <w:rPr>
          <w:rFonts w:ascii="Times New Roman" w:hAnsi="Times New Roman" w:eastAsia="宋体" w:cs="Times New Roman"/>
          <w:color w:val="000000" w:themeColor="text1"/>
          <w:highlight w:val="none"/>
          <w14:textFill>
            <w14:solidFill>
              <w14:schemeClr w14:val="tx1"/>
            </w14:solidFill>
          </w14:textFill>
        </w:rPr>
        <w:t>。</w:t>
      </w:r>
    </w:p>
    <w:p w14:paraId="04F107C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七、网上应答时间</w:t>
      </w:r>
    </w:p>
    <w:p w14:paraId="1199179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29</w:t>
      </w:r>
      <w:r>
        <w:rPr>
          <w:rFonts w:ascii="Times New Roman" w:hAnsi="Times New Roman" w:eastAsia="宋体" w:cs="Times New Roman"/>
          <w:color w:val="000000" w:themeColor="text1"/>
          <w:highlight w:val="none"/>
          <w14:textFill>
            <w14:solidFill>
              <w14:schemeClr w14:val="tx1"/>
            </w14:solidFill>
          </w14:textFill>
        </w:rPr>
        <w:t>日9:00至2024年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19</w:t>
      </w:r>
      <w:r>
        <w:rPr>
          <w:rFonts w:ascii="Times New Roman" w:hAnsi="Times New Roman" w:eastAsia="宋体" w:cs="Times New Roman"/>
          <w:color w:val="000000" w:themeColor="text1"/>
          <w:highlight w:val="none"/>
          <w14:textFill>
            <w14:solidFill>
              <w14:schemeClr w14:val="tx1"/>
            </w14:solidFill>
          </w14:textFill>
        </w:rPr>
        <w:t>日8:30</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进行应答</w:t>
      </w:r>
      <w:r>
        <w:rPr>
          <w:rFonts w:hint="eastAsia" w:ascii="Times New Roman" w:hAnsi="Times New Roman" w:eastAsia="宋体" w:cs="Times New Roman"/>
          <w:color w:val="000000" w:themeColor="text1"/>
          <w:highlight w:val="none"/>
          <w14:textFill>
            <w14:solidFill>
              <w14:schemeClr w14:val="tx1"/>
            </w14:solidFill>
          </w14:textFill>
        </w:rPr>
        <w:t>并提交</w:t>
      </w:r>
      <w:r>
        <w:rPr>
          <w:rFonts w:ascii="Times New Roman" w:hAnsi="Times New Roman" w:eastAsia="宋体" w:cs="Times New Roman"/>
          <w:color w:val="000000" w:themeColor="text1"/>
          <w:highlight w:val="none"/>
          <w14:textFill>
            <w14:solidFill>
              <w14:schemeClr w14:val="tx1"/>
            </w14:solidFill>
          </w14:textFill>
        </w:rPr>
        <w:t>。</w:t>
      </w:r>
    </w:p>
    <w:p w14:paraId="67CF9DFE">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网上应答帮助链接：http://tjgpc.zwfwb.tj.gov.cn/webInfo/getWebInfoListForwebInfoClass.do?fkWebInfoclassId=W008</w:t>
      </w:r>
    </w:p>
    <w:p w14:paraId="645ADBD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八、投标</w:t>
      </w:r>
      <w:r>
        <w:rPr>
          <w:rFonts w:hint="eastAsia" w:ascii="Times New Roman" w:hAnsi="Times New Roman" w:eastAsia="宋体" w:cs="Times New Roman"/>
          <w:color w:val="000000" w:themeColor="text1"/>
          <w:highlight w:val="none"/>
          <w14:textFill>
            <w14:solidFill>
              <w14:schemeClr w14:val="tx1"/>
            </w14:solidFill>
          </w14:textFill>
        </w:rPr>
        <w:t>截止</w:t>
      </w:r>
      <w:r>
        <w:rPr>
          <w:rFonts w:ascii="Times New Roman" w:hAnsi="Times New Roman" w:eastAsia="宋体" w:cs="Times New Roman"/>
          <w:color w:val="000000" w:themeColor="text1"/>
          <w:highlight w:val="none"/>
          <w14:textFill>
            <w14:solidFill>
              <w14:schemeClr w14:val="tx1"/>
            </w14:solidFill>
          </w14:textFill>
        </w:rPr>
        <w:t>时间</w:t>
      </w:r>
      <w:r>
        <w:rPr>
          <w:rFonts w:hint="eastAsia" w:ascii="Times New Roman" w:hAnsi="Times New Roman" w:eastAsia="宋体" w:cs="Times New Roman"/>
          <w:color w:val="000000" w:themeColor="text1"/>
          <w:highlight w:val="none"/>
          <w14:textFill>
            <w14:solidFill>
              <w14:schemeClr w14:val="tx1"/>
            </w14:solidFill>
          </w14:textFill>
        </w:rPr>
        <w:t>及方式</w:t>
      </w:r>
    </w:p>
    <w:p w14:paraId="53D8101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（一）投标</w:t>
      </w:r>
      <w:r>
        <w:rPr>
          <w:rFonts w:hint="eastAsia" w:ascii="Times New Roman" w:hAnsi="Times New Roman" w:eastAsia="宋体" w:cs="Times New Roman"/>
          <w:color w:val="000000" w:themeColor="text1"/>
          <w:highlight w:val="none"/>
          <w14:textFill>
            <w14:solidFill>
              <w14:schemeClr w14:val="tx1"/>
            </w14:solidFill>
          </w14:textFill>
        </w:rPr>
        <w:t>截止</w:t>
      </w:r>
      <w:r>
        <w:rPr>
          <w:rFonts w:ascii="Times New Roman" w:hAnsi="Times New Roman" w:eastAsia="宋体" w:cs="Times New Roman"/>
          <w:color w:val="000000" w:themeColor="text1"/>
          <w:highlight w:val="none"/>
          <w14:textFill>
            <w14:solidFill>
              <w14:schemeClr w14:val="tx1"/>
            </w14:solidFill>
          </w14:textFill>
        </w:rPr>
        <w:t>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19</w:t>
      </w:r>
      <w:r>
        <w:rPr>
          <w:rFonts w:ascii="Times New Roman" w:hAnsi="Times New Roman" w:eastAsia="宋体" w:cs="Times New Roman"/>
          <w:color w:val="000000" w:themeColor="text1"/>
          <w:highlight w:val="none"/>
          <w14:textFill>
            <w14:solidFill>
              <w14:schemeClr w14:val="tx1"/>
            </w14:solidFill>
          </w14:textFill>
        </w:rPr>
        <w:t>日8:30</w:t>
      </w:r>
      <w:r>
        <w:rPr>
          <w:rFonts w:hint="eastAsia" w:ascii="Times New Roman" w:hAnsi="Times New Roman" w:eastAsia="宋体" w:cs="Times New Roman"/>
          <w:color w:val="000000" w:themeColor="text1"/>
          <w:szCs w:val="2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投标截止时间前</w:t>
      </w:r>
      <w:r>
        <w:rPr>
          <w:rFonts w:hint="eastAsia" w:ascii="Times New Roman" w:hAnsi="Times New Roman" w:eastAsia="宋体" w:cs="Times New Roman"/>
          <w:color w:val="000000" w:themeColor="text1"/>
          <w:highlight w:val="none"/>
          <w14:textFill>
            <w14:solidFill>
              <w14:schemeClr w14:val="tx1"/>
            </w14:solidFill>
          </w14:textFill>
        </w:rPr>
        <w:t>提交网上应答并上传加盖投标人电子签章的电子投标文件（以通过天津公共资源电子签章客户端正确读取签章信息为准）</w:t>
      </w:r>
      <w:r>
        <w:rPr>
          <w:rFonts w:ascii="Times New Roman" w:hAnsi="Times New Roman" w:eastAsia="宋体" w:cs="Times New Roman"/>
          <w:color w:val="000000" w:themeColor="text1"/>
          <w:highlight w:val="none"/>
          <w14:textFill>
            <w14:solidFill>
              <w14:schemeClr w14:val="tx1"/>
            </w14:solidFill>
          </w14:textFill>
        </w:rPr>
        <w:t>方为有效投标。</w:t>
      </w:r>
    </w:p>
    <w:p w14:paraId="717C837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（二）投标</w:t>
      </w:r>
      <w:r>
        <w:rPr>
          <w:rFonts w:hint="eastAsia" w:ascii="Times New Roman" w:hAnsi="Times New Roman" w:eastAsia="宋体" w:cs="Times New Roman"/>
          <w:color w:val="000000" w:themeColor="text1"/>
          <w:highlight w:val="none"/>
          <w14:textFill>
            <w14:solidFill>
              <w14:schemeClr w14:val="tx1"/>
            </w14:solidFill>
          </w14:textFill>
        </w:rPr>
        <w:t>方式</w:t>
      </w:r>
      <w:r>
        <w:rPr>
          <w:rFonts w:ascii="Times New Roman" w:hAnsi="Times New Roman" w:eastAsia="宋体" w:cs="Times New Roman"/>
          <w:color w:val="000000" w:themeColor="text1"/>
          <w:highlight w:val="none"/>
          <w14:textFill>
            <w14:solidFill>
              <w14:schemeClr w14:val="tx1"/>
            </w14:solidFill>
          </w14:textFill>
        </w:rPr>
        <w:t>：本项目投标采用网上电子投标方式，投标人须于投标截止时间前使用天津数字认证有限公司发出的CA数字证书（原天津市电子认证中心发出尚在有效期内的CA数字证书仍可使用）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3B88C4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九</w:t>
      </w:r>
      <w:r>
        <w:rPr>
          <w:rFonts w:ascii="Times New Roman" w:hAnsi="Times New Roman" w:eastAsia="宋体" w:cs="Times New Roman"/>
          <w:color w:val="000000" w:themeColor="text1"/>
          <w:highlight w:val="none"/>
          <w14:textFill>
            <w14:solidFill>
              <w14:schemeClr w14:val="tx1"/>
            </w14:solidFill>
          </w14:textFill>
        </w:rPr>
        <w:t>、开标时间及方式</w:t>
      </w:r>
    </w:p>
    <w:p w14:paraId="2A1AD32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（一）开标解密时间：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19</w:t>
      </w:r>
      <w:r>
        <w:rPr>
          <w:rFonts w:ascii="Times New Roman" w:hAnsi="Times New Roman" w:eastAsia="宋体" w:cs="Times New Roman"/>
          <w:color w:val="000000" w:themeColor="text1"/>
          <w:highlight w:val="none"/>
          <w14:textFill>
            <w14:solidFill>
              <w14:schemeClr w14:val="tx1"/>
            </w14:solidFill>
          </w14:textFill>
        </w:rPr>
        <w:t>日8:30至9:</w:t>
      </w:r>
      <w:r>
        <w:rPr>
          <w:rFonts w:hint="eastAsia" w:ascii="Times New Roman" w:hAnsi="Times New Roman" w:eastAsia="宋体" w:cs="Times New Roman"/>
          <w:color w:val="000000" w:themeColor="text1"/>
          <w:highlight w:val="none"/>
          <w14:textFill>
            <w14:solidFill>
              <w14:schemeClr w14:val="tx1"/>
            </w14:solidFill>
          </w14:textFill>
        </w:rPr>
        <w:t>30</w:t>
      </w:r>
      <w:r>
        <w:rPr>
          <w:rFonts w:ascii="Times New Roman" w:hAnsi="Times New Roman" w:eastAsia="宋体" w:cs="Times New Roman"/>
          <w:color w:val="000000" w:themeColor="text1"/>
          <w:highlight w:val="none"/>
          <w14:textFill>
            <w14:solidFill>
              <w14:schemeClr w14:val="tx1"/>
            </w14:solidFill>
          </w14:textFill>
        </w:rPr>
        <w:t>完成开标解密的投标为有效投标。</w:t>
      </w:r>
    </w:p>
    <w:p w14:paraId="56A7FA1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（二）开标</w:t>
      </w:r>
      <w:r>
        <w:rPr>
          <w:rFonts w:hint="eastAsia" w:ascii="Times New Roman" w:hAnsi="Times New Roman" w:eastAsia="宋体" w:cs="Times New Roman"/>
          <w:color w:val="000000" w:themeColor="text1"/>
          <w:highlight w:val="none"/>
          <w14:textFill>
            <w14:solidFill>
              <w14:schemeClr w14:val="tx1"/>
            </w14:solidFill>
          </w14:textFill>
        </w:rPr>
        <w:t>解密方式</w:t>
      </w:r>
      <w:r>
        <w:rPr>
          <w:rFonts w:ascii="Times New Roman" w:hAnsi="Times New Roman" w:eastAsia="宋体" w:cs="Times New Roman"/>
          <w:color w:val="000000" w:themeColor="text1"/>
          <w:highlight w:val="none"/>
          <w14:textFill>
            <w14:solidFill>
              <w14:schemeClr w14:val="tx1"/>
            </w14:solidFill>
          </w14:textFill>
        </w:rPr>
        <w:t>：本项目采用网上开标方式，投标人须于</w:t>
      </w:r>
      <w:r>
        <w:rPr>
          <w:rFonts w:hint="eastAsia" w:ascii="Times New Roman" w:hAnsi="Times New Roman" w:eastAsia="宋体" w:cs="Times New Roman"/>
          <w:color w:val="000000" w:themeColor="text1"/>
          <w:highlight w:val="none"/>
          <w14:textFill>
            <w14:solidFill>
              <w14:schemeClr w14:val="tx1"/>
            </w14:solidFill>
          </w14:textFill>
        </w:rPr>
        <w:t>规定时间</w:t>
      </w:r>
      <w:r>
        <w:rPr>
          <w:rFonts w:ascii="Times New Roman" w:hAnsi="Times New Roman" w:eastAsia="宋体" w:cs="Times New Roman"/>
          <w:color w:val="000000" w:themeColor="text1"/>
          <w:highlight w:val="none"/>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完成开标解密。</w:t>
      </w:r>
    </w:p>
    <w:p w14:paraId="008600E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（三）网上开标公示时间：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19</w:t>
      </w:r>
      <w:r>
        <w:rPr>
          <w:rFonts w:ascii="Times New Roman" w:hAnsi="Times New Roman" w:eastAsia="宋体" w:cs="Times New Roman"/>
          <w:color w:val="000000" w:themeColor="text1"/>
          <w:highlight w:val="none"/>
          <w14:textFill>
            <w14:solidFill>
              <w14:schemeClr w14:val="tx1"/>
            </w14:solidFill>
          </w14:textFill>
        </w:rPr>
        <w:t>日9:</w:t>
      </w:r>
      <w:r>
        <w:rPr>
          <w:rFonts w:hint="eastAsia" w:ascii="Times New Roman" w:hAnsi="Times New Roman" w:eastAsia="宋体" w:cs="Times New Roman"/>
          <w:color w:val="000000" w:themeColor="text1"/>
          <w:highlight w:val="none"/>
          <w14:textFill>
            <w14:solidFill>
              <w14:schemeClr w14:val="tx1"/>
            </w14:solidFill>
          </w14:textFill>
        </w:rPr>
        <w:t>30</w:t>
      </w:r>
      <w:r>
        <w:rPr>
          <w:rFonts w:ascii="Times New Roman" w:hAnsi="Times New Roman" w:eastAsia="宋体" w:cs="Times New Roman"/>
          <w:color w:val="000000" w:themeColor="text1"/>
          <w:highlight w:val="none"/>
          <w14:textFill>
            <w14:solidFill>
              <w14:schemeClr w14:val="tx1"/>
            </w14:solidFill>
          </w14:textFill>
        </w:rPr>
        <w:t>至12:00。</w:t>
      </w:r>
      <w:r>
        <w:rPr>
          <w:rFonts w:hint="eastAsia" w:ascii="Times New Roman" w:hAnsi="Times New Roman" w:eastAsia="宋体" w:cs="Times New Roman"/>
          <w:color w:val="000000" w:themeColor="text1"/>
          <w:highlight w:val="none"/>
          <w14:textFill>
            <w14:solidFill>
              <w14:schemeClr w14:val="tx1"/>
            </w14:solidFill>
          </w14:textFill>
        </w:rPr>
        <w:t>投标人可在规定时间内使用天津数字认证有限公司发出的CA数字证书（原天津市电子认证中心发出尚在有效期内的CA数字证书仍可使用）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天津市政府采购中心网（网址：http://tjgpc.zwfwb.tj.gov.cn）-”网上招投标”-“供应商登录”-“市级集采机构入口”自行查看开标信息。</w:t>
      </w:r>
    </w:p>
    <w:p w14:paraId="2B93735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十</w:t>
      </w:r>
      <w:r>
        <w:rPr>
          <w:rFonts w:ascii="Times New Roman" w:hAnsi="Times New Roman" w:eastAsia="宋体" w:cs="Times New Roman"/>
          <w:color w:val="000000" w:themeColor="text1"/>
          <w:highlight w:val="none"/>
          <w14:textFill>
            <w14:solidFill>
              <w14:schemeClr w14:val="tx1"/>
            </w14:solidFill>
          </w14:textFill>
        </w:rPr>
        <w:t>、采购代理机构名称、地址</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联系人及联系方式</w:t>
      </w:r>
    </w:p>
    <w:p w14:paraId="0A4465F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采购代理机构名称：天津市政府采购中心</w:t>
      </w:r>
    </w:p>
    <w:p w14:paraId="0C544CA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（二）采购代理机构地址：天津市河东区红星路79号二楼</w:t>
      </w:r>
      <w:r>
        <w:rPr>
          <w:rFonts w:hint="eastAsia" w:ascii="Times New Roman" w:hAnsi="Times New Roman" w:eastAsia="宋体" w:cs="Times New Roman"/>
          <w:color w:val="000000" w:themeColor="text1"/>
          <w:highlight w:val="none"/>
          <w14:textFill>
            <w14:solidFill>
              <w14:schemeClr w14:val="tx1"/>
            </w14:solidFill>
          </w14:textFill>
        </w:rPr>
        <w:t>（邮编</w:t>
      </w:r>
      <w:r>
        <w:rPr>
          <w:rFonts w:ascii="Times New Roman" w:hAnsi="Times New Roman" w:eastAsia="宋体" w:cs="Times New Roman"/>
          <w:color w:val="000000" w:themeColor="text1"/>
          <w:highlight w:val="none"/>
          <w14:textFill>
            <w14:solidFill>
              <w14:schemeClr w14:val="tx1"/>
            </w14:solidFill>
          </w14:textFill>
        </w:rPr>
        <w:t>：300161</w:t>
      </w:r>
      <w:r>
        <w:rPr>
          <w:rFonts w:hint="eastAsia" w:ascii="Times New Roman" w:hAnsi="Times New Roman" w:eastAsia="宋体" w:cs="Times New Roman"/>
          <w:color w:val="000000" w:themeColor="text1"/>
          <w:highlight w:val="none"/>
          <w14:textFill>
            <w14:solidFill>
              <w14:schemeClr w14:val="tx1"/>
            </w14:solidFill>
          </w14:textFill>
        </w:rPr>
        <w:t>）</w:t>
      </w:r>
    </w:p>
    <w:p w14:paraId="1CB2188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联系人：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郭晓刚、杨光、鲁志强</w:t>
      </w:r>
      <w:r>
        <w:rPr>
          <w:rFonts w:ascii="Times New Roman" w:hAnsi="Times New Roman" w:eastAsia="宋体" w:cs="Times New Roman"/>
          <w:color w:val="000000" w:themeColor="text1"/>
          <w:highlight w:val="none"/>
          <w14:textFill>
            <w14:solidFill>
              <w14:schemeClr w14:val="tx1"/>
            </w14:solidFill>
          </w14:textFill>
        </w:rPr>
        <w:t xml:space="preserve"> </w:t>
      </w:r>
    </w:p>
    <w:p w14:paraId="235E0F6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网址：http://tjgpc.zwfwb.tj.gov.cn</w:t>
      </w:r>
    </w:p>
    <w:p w14:paraId="47E53C9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w:t>
      </w:r>
      <w:r>
        <w:rPr>
          <w:rFonts w:ascii="Times New Roman" w:hAnsi="Times New Roman" w:eastAsia="宋体" w:cs="Times New Roman"/>
          <w:color w:val="000000" w:themeColor="text1"/>
          <w:highlight w:val="none"/>
          <w14:textFill>
            <w14:solidFill>
              <w14:schemeClr w14:val="tx1"/>
            </w14:solidFill>
          </w14:textFill>
        </w:rPr>
        <w:t>对外办公时间：</w:t>
      </w:r>
      <w:r>
        <w:rPr>
          <w:rFonts w:hint="eastAsia" w:ascii="Times New Roman" w:hAnsi="Times New Roman" w:eastAsia="宋体" w:cs="Times New Roman"/>
          <w:color w:val="000000" w:themeColor="text1"/>
          <w:highlight w:val="none"/>
          <w14:textFill>
            <w14:solidFill>
              <w14:schemeClr w14:val="tx1"/>
            </w14:solidFill>
          </w14:textFill>
        </w:rPr>
        <w:t>法定</w:t>
      </w:r>
      <w:r>
        <w:rPr>
          <w:rFonts w:ascii="Times New Roman" w:hAnsi="Times New Roman" w:eastAsia="宋体" w:cs="Times New Roman"/>
          <w:color w:val="000000" w:themeColor="text1"/>
          <w:highlight w:val="none"/>
          <w14:textFill>
            <w14:solidFill>
              <w14:schemeClr w14:val="tx1"/>
            </w14:solidFill>
          </w14:textFill>
        </w:rPr>
        <w:t>工作日9:00～12:00，14:00～1</w:t>
      </w:r>
      <w:r>
        <w:rPr>
          <w:rFonts w:hint="eastAsia" w:ascii="Times New Roman" w:hAnsi="Times New Roman" w:eastAsia="宋体" w:cs="Times New Roman"/>
          <w:color w:val="000000" w:themeColor="text1"/>
          <w:highlight w:val="none"/>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:00</w:t>
      </w:r>
    </w:p>
    <w:p w14:paraId="180FDD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（六）咨询服务电话</w:t>
      </w:r>
      <w:r>
        <w:rPr>
          <w:rFonts w:ascii="Times New Roman" w:hAnsi="Times New Roman" w:eastAsia="宋体" w:cs="Times New Roman"/>
          <w:color w:val="000000" w:themeColor="text1"/>
          <w:highlight w:val="none"/>
          <w14:textFill>
            <w14:solidFill>
              <w14:schemeClr w14:val="tx1"/>
            </w14:solidFill>
          </w14:textFill>
        </w:rPr>
        <w:t>：</w:t>
      </w:r>
    </w:p>
    <w:p w14:paraId="638030C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供应商注册咨询</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022-24538167</w:t>
      </w:r>
    </w:p>
    <w:p w14:paraId="3BD2DC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CA证书和</w:t>
      </w:r>
      <w:r>
        <w:rPr>
          <w:rFonts w:ascii="Times New Roman" w:hAnsi="Times New Roman" w:eastAsia="宋体" w:cs="Times New Roman"/>
          <w:color w:val="000000" w:themeColor="text1"/>
          <w:highlight w:val="none"/>
          <w14:textFill>
            <w14:solidFill>
              <w14:schemeClr w14:val="tx1"/>
            </w14:solidFill>
          </w14:textFill>
        </w:rPr>
        <w:t>电子签章办理咨询：</w:t>
      </w:r>
      <w:r>
        <w:rPr>
          <w:rFonts w:hint="eastAsia" w:ascii="Times New Roman" w:hAnsi="Times New Roman" w:eastAsia="宋体" w:cs="Times New Roman"/>
          <w:color w:val="000000" w:themeColor="text1"/>
          <w:highlight w:val="none"/>
          <w14:textFill>
            <w14:solidFill>
              <w14:schemeClr w14:val="tx1"/>
            </w14:solidFill>
          </w14:textFill>
        </w:rPr>
        <w:t>022-24538059</w:t>
      </w:r>
    </w:p>
    <w:p w14:paraId="77DCF1B5">
      <w:pPr>
        <w:pStyle w:val="29"/>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采购文件咨询：022-2453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8176</w:t>
      </w:r>
    </w:p>
    <w:p w14:paraId="0A0A9D3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网上应答</w:t>
      </w:r>
      <w:r>
        <w:rPr>
          <w:rFonts w:hint="eastAsia" w:ascii="Times New Roman" w:hAnsi="Times New Roman" w:eastAsia="宋体" w:cs="Times New Roman"/>
          <w:color w:val="000000" w:themeColor="text1"/>
          <w:highlight w:val="none"/>
          <w14:textFill>
            <w14:solidFill>
              <w14:schemeClr w14:val="tx1"/>
            </w14:solidFill>
          </w14:textFill>
        </w:rPr>
        <w:t>及</w:t>
      </w:r>
      <w:r>
        <w:rPr>
          <w:rFonts w:ascii="Times New Roman" w:hAnsi="Times New Roman" w:eastAsia="宋体" w:cs="Times New Roman"/>
          <w:color w:val="000000" w:themeColor="text1"/>
          <w:highlight w:val="none"/>
          <w14:textFill>
            <w14:solidFill>
              <w14:schemeClr w14:val="tx1"/>
            </w14:solidFill>
          </w14:textFill>
        </w:rPr>
        <w:t>解密操作咨询：022-24538309</w:t>
      </w:r>
    </w:p>
    <w:p w14:paraId="32940A1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一</w:t>
      </w:r>
      <w:r>
        <w:rPr>
          <w:rFonts w:ascii="Times New Roman" w:hAnsi="Times New Roman" w:eastAsia="宋体" w:cs="Times New Roman"/>
          <w:color w:val="000000" w:themeColor="text1"/>
          <w:highlight w:val="none"/>
          <w14:textFill>
            <w14:solidFill>
              <w14:schemeClr w14:val="tx1"/>
            </w14:solidFill>
          </w14:textFill>
        </w:rPr>
        <w:t>、采购人的名称、地址和联系方式</w:t>
      </w:r>
    </w:p>
    <w:p w14:paraId="2DC81C6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w:t>
      </w:r>
      <w:r>
        <w:rPr>
          <w:rFonts w:hint="eastAsia" w:ascii="Times New Roman" w:hAnsi="Times New Roman" w:eastAsia="宋体" w:cs="Times New Roman"/>
          <w:color w:val="000000" w:themeColor="text1"/>
          <w:highlight w:val="none"/>
          <w14:textFill>
            <w14:solidFill>
              <w14:schemeClr w14:val="tx1"/>
            </w14:solidFill>
          </w14:textFill>
        </w:rPr>
        <w:t>天津市工会管理干部学院</w:t>
      </w:r>
      <w:r>
        <w:rPr>
          <w:rFonts w:ascii="Times New Roman" w:hAnsi="Times New Roman" w:eastAsia="宋体" w:cs="Times New Roman"/>
          <w:color w:val="000000" w:themeColor="text1"/>
          <w:highlight w:val="none"/>
          <w14:textFill>
            <w14:solidFill>
              <w14:schemeClr w14:val="tx1"/>
            </w14:solidFill>
          </w14:textFill>
        </w:rPr>
        <w:t xml:space="preserve"> </w:t>
      </w:r>
    </w:p>
    <w:p w14:paraId="1FFF513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（二）采购人地址：</w:t>
      </w:r>
      <w:r>
        <w:rPr>
          <w:rFonts w:hint="eastAsia" w:ascii="Times New Roman" w:hAnsi="Times New Roman" w:eastAsia="宋体" w:cs="Times New Roman"/>
          <w:color w:val="000000" w:themeColor="text1"/>
          <w:highlight w:val="none"/>
          <w14:textFill>
            <w14:solidFill>
              <w14:schemeClr w14:val="tx1"/>
            </w14:solidFill>
          </w14:textFill>
        </w:rPr>
        <w:t>天津市西青区西青道274号</w:t>
      </w:r>
      <w:r>
        <w:rPr>
          <w:rFonts w:ascii="Times New Roman" w:hAnsi="Times New Roman" w:eastAsia="宋体" w:cs="Times New Roman"/>
          <w:color w:val="000000" w:themeColor="text1"/>
          <w:highlight w:val="none"/>
          <w14:textFill>
            <w14:solidFill>
              <w14:schemeClr w14:val="tx1"/>
            </w14:solidFill>
          </w14:textFill>
        </w:rPr>
        <w:t xml:space="preserve"> </w:t>
      </w:r>
    </w:p>
    <w:p w14:paraId="7A6BA89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（三）采购人联系人：</w:t>
      </w:r>
      <w:r>
        <w:rPr>
          <w:rFonts w:hint="eastAsia" w:ascii="Times New Roman" w:hAnsi="Times New Roman" w:eastAsia="宋体" w:cs="Times New Roman"/>
          <w:color w:val="000000" w:themeColor="text1"/>
          <w:highlight w:val="none"/>
          <w14:textFill>
            <w14:solidFill>
              <w14:schemeClr w14:val="tx1"/>
            </w14:solidFill>
          </w14:textFill>
        </w:rPr>
        <w:t>聂佳乐</w:t>
      </w:r>
      <w:r>
        <w:rPr>
          <w:rFonts w:ascii="Times New Roman" w:hAnsi="Times New Roman" w:eastAsia="宋体" w:cs="Times New Roman"/>
          <w:color w:val="000000" w:themeColor="text1"/>
          <w:highlight w:val="none"/>
          <w14:textFill>
            <w14:solidFill>
              <w14:schemeClr w14:val="tx1"/>
            </w14:solidFill>
          </w14:textFill>
        </w:rPr>
        <w:t xml:space="preserve"> </w:t>
      </w:r>
    </w:p>
    <w:p w14:paraId="0D3F7ED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58321509</w:t>
      </w:r>
    </w:p>
    <w:p w14:paraId="3FA4BC2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二</w:t>
      </w:r>
      <w:r>
        <w:rPr>
          <w:rFonts w:ascii="Times New Roman" w:hAnsi="Times New Roman" w:eastAsia="宋体" w:cs="Times New Roman"/>
          <w:color w:val="000000" w:themeColor="text1"/>
          <w:highlight w:val="none"/>
          <w14:textFill>
            <w14:solidFill>
              <w14:schemeClr w14:val="tx1"/>
            </w14:solidFill>
          </w14:textFill>
        </w:rPr>
        <w:t>、质疑方式</w:t>
      </w:r>
    </w:p>
    <w:p w14:paraId="2CCA6EB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738BA77">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采购人质疑受理：</w:t>
      </w:r>
    </w:p>
    <w:p w14:paraId="52CD70A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w:t>
      </w:r>
      <w:r>
        <w:rPr>
          <w:rFonts w:hint="eastAsia" w:ascii="Times New Roman" w:hAnsi="Times New Roman" w:eastAsia="宋体" w:cs="Times New Roman"/>
          <w:color w:val="000000" w:themeColor="text1"/>
          <w:highlight w:val="none"/>
          <w14:textFill>
            <w14:solidFill>
              <w14:schemeClr w14:val="tx1"/>
            </w14:solidFill>
          </w14:textFill>
        </w:rPr>
        <w:t>天津市工会管理干部学院</w:t>
      </w:r>
      <w:r>
        <w:rPr>
          <w:rFonts w:ascii="Times New Roman" w:hAnsi="Times New Roman" w:eastAsia="宋体" w:cs="Times New Roman"/>
          <w:color w:val="000000" w:themeColor="text1"/>
          <w:highlight w:val="none"/>
          <w14:textFill>
            <w14:solidFill>
              <w14:schemeClr w14:val="tx1"/>
            </w14:solidFill>
          </w14:textFill>
        </w:rPr>
        <w:t xml:space="preserve"> </w:t>
      </w:r>
    </w:p>
    <w:p w14:paraId="50D8F67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（二）采购人地址：</w:t>
      </w:r>
      <w:r>
        <w:rPr>
          <w:rFonts w:hint="eastAsia" w:ascii="Times New Roman" w:hAnsi="Times New Roman" w:eastAsia="宋体" w:cs="Times New Roman"/>
          <w:color w:val="000000" w:themeColor="text1"/>
          <w:highlight w:val="none"/>
          <w14:textFill>
            <w14:solidFill>
              <w14:schemeClr w14:val="tx1"/>
            </w14:solidFill>
          </w14:textFill>
        </w:rPr>
        <w:t>天津市西青区西青道274号</w:t>
      </w:r>
      <w:r>
        <w:rPr>
          <w:rFonts w:ascii="Times New Roman" w:hAnsi="Times New Roman" w:eastAsia="宋体" w:cs="Times New Roman"/>
          <w:color w:val="000000" w:themeColor="text1"/>
          <w:highlight w:val="none"/>
          <w14:textFill>
            <w14:solidFill>
              <w14:schemeClr w14:val="tx1"/>
            </w14:solidFill>
          </w14:textFill>
        </w:rPr>
        <w:t xml:space="preserve"> </w:t>
      </w:r>
    </w:p>
    <w:p w14:paraId="3BB6414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（三）采购人联系人：</w:t>
      </w:r>
      <w:r>
        <w:rPr>
          <w:rFonts w:hint="eastAsia" w:ascii="Times New Roman" w:hAnsi="Times New Roman" w:eastAsia="宋体" w:cs="Times New Roman"/>
          <w:color w:val="000000" w:themeColor="text1"/>
          <w:highlight w:val="none"/>
          <w14:textFill>
            <w14:solidFill>
              <w14:schemeClr w14:val="tx1"/>
            </w14:solidFill>
          </w14:textFill>
        </w:rPr>
        <w:t>聂佳乐</w:t>
      </w:r>
      <w:r>
        <w:rPr>
          <w:rFonts w:ascii="Times New Roman" w:hAnsi="Times New Roman" w:eastAsia="宋体" w:cs="Times New Roman"/>
          <w:color w:val="000000" w:themeColor="text1"/>
          <w:highlight w:val="none"/>
          <w14:textFill>
            <w14:solidFill>
              <w14:schemeClr w14:val="tx1"/>
            </w14:solidFill>
          </w14:textFill>
        </w:rPr>
        <w:t xml:space="preserve"> </w:t>
      </w:r>
    </w:p>
    <w:p w14:paraId="33035F5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58321509</w:t>
      </w:r>
    </w:p>
    <w:p w14:paraId="1D60051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、公告期限</w:t>
      </w:r>
    </w:p>
    <w:p w14:paraId="08213BF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招标公告的公告期限为5个工作日。</w:t>
      </w:r>
    </w:p>
    <w:p w14:paraId="364C4D7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、招标代理服务费</w:t>
      </w:r>
    </w:p>
    <w:p w14:paraId="1AA095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本项目按以下比例向中标供应商收取招标代理服务费</w:t>
      </w:r>
      <w:r>
        <w:rPr>
          <w:rFonts w:hint="eastAsia" w:ascii="Times New Roman" w:hAnsi="Times New Roman" w:eastAsia="宋体" w:cs="Times New Roman"/>
          <w:color w:val="000000" w:themeColor="text1"/>
          <w:highlight w:val="none"/>
          <w14:textFill>
            <w14:solidFill>
              <w14:schemeClr w14:val="tx1"/>
            </w14:solidFill>
          </w14:textFill>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97D7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A63999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中标金额</w:t>
            </w:r>
            <w:r>
              <w:rPr>
                <w:rFonts w:hint="eastAsia"/>
                <w:color w:val="000000" w:themeColor="text1"/>
                <w:sz w:val="24"/>
                <w:highlight w:val="none"/>
                <w14:textFill>
                  <w14:solidFill>
                    <w14:schemeClr w14:val="tx1"/>
                  </w14:solidFill>
                </w14:textFill>
              </w:rPr>
              <w:t>（万元）</w:t>
            </w:r>
          </w:p>
        </w:tc>
        <w:tc>
          <w:tcPr>
            <w:tcW w:w="3657" w:type="dxa"/>
            <w:vAlign w:val="center"/>
          </w:tcPr>
          <w:p w14:paraId="5C420970">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费率</w:t>
            </w:r>
          </w:p>
        </w:tc>
      </w:tr>
      <w:tr w14:paraId="0922A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DFF514A">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100以下</w:t>
            </w:r>
          </w:p>
        </w:tc>
        <w:tc>
          <w:tcPr>
            <w:tcW w:w="3657" w:type="dxa"/>
            <w:vAlign w:val="center"/>
          </w:tcPr>
          <w:p w14:paraId="754FF222">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w:t>
            </w:r>
          </w:p>
        </w:tc>
      </w:tr>
      <w:tr w14:paraId="171CF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CAAF62">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100-500</w:t>
            </w:r>
          </w:p>
        </w:tc>
        <w:tc>
          <w:tcPr>
            <w:tcW w:w="3657" w:type="dxa"/>
            <w:vAlign w:val="center"/>
          </w:tcPr>
          <w:p w14:paraId="4E610CEA">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0.8</w:t>
            </w:r>
            <w:r>
              <w:rPr>
                <w:color w:val="000000" w:themeColor="text1"/>
                <w:sz w:val="24"/>
                <w:highlight w:val="none"/>
                <w14:textFill>
                  <w14:solidFill>
                    <w14:schemeClr w14:val="tx1"/>
                  </w14:solidFill>
                </w14:textFill>
              </w:rPr>
              <w:t>%</w:t>
            </w:r>
          </w:p>
        </w:tc>
      </w:tr>
      <w:tr w14:paraId="689B7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023D7D3">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500-1000</w:t>
            </w:r>
          </w:p>
        </w:tc>
        <w:tc>
          <w:tcPr>
            <w:tcW w:w="3657" w:type="dxa"/>
            <w:vAlign w:val="center"/>
          </w:tcPr>
          <w:p w14:paraId="20DB5A7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w:t>
            </w:r>
            <w:r>
              <w:rPr>
                <w:rFonts w:hint="eastAsia"/>
                <w:color w:val="000000" w:themeColor="text1"/>
                <w:sz w:val="24"/>
                <w:highlight w:val="none"/>
                <w14:textFill>
                  <w14:solidFill>
                    <w14:schemeClr w14:val="tx1"/>
                  </w14:solidFill>
                </w14:textFill>
              </w:rPr>
              <w:t>45</w:t>
            </w:r>
            <w:r>
              <w:rPr>
                <w:color w:val="000000" w:themeColor="text1"/>
                <w:sz w:val="24"/>
                <w:highlight w:val="none"/>
                <w14:textFill>
                  <w14:solidFill>
                    <w14:schemeClr w14:val="tx1"/>
                  </w14:solidFill>
                </w14:textFill>
              </w:rPr>
              <w:t>%</w:t>
            </w:r>
          </w:p>
        </w:tc>
      </w:tr>
      <w:tr w14:paraId="3EDAE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8B5B20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1000</w:t>
            </w:r>
            <w:r>
              <w:rPr>
                <w:rFonts w:hint="eastAsia"/>
                <w:color w:val="000000" w:themeColor="text1"/>
                <w:sz w:val="24"/>
                <w:highlight w:val="none"/>
                <w14:textFill>
                  <w14:solidFill>
                    <w14:schemeClr w14:val="tx1"/>
                  </w14:solidFill>
                </w14:textFill>
              </w:rPr>
              <w:t>-5000</w:t>
            </w:r>
          </w:p>
        </w:tc>
        <w:tc>
          <w:tcPr>
            <w:tcW w:w="3657" w:type="dxa"/>
            <w:vAlign w:val="center"/>
          </w:tcPr>
          <w:p w14:paraId="08FF73F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0.25%</w:t>
            </w:r>
          </w:p>
        </w:tc>
      </w:tr>
      <w:tr w14:paraId="03921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E44032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5000-10000</w:t>
            </w:r>
          </w:p>
        </w:tc>
        <w:tc>
          <w:tcPr>
            <w:tcW w:w="3657" w:type="dxa"/>
            <w:vAlign w:val="center"/>
          </w:tcPr>
          <w:p w14:paraId="104B3061">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0.1%</w:t>
            </w:r>
          </w:p>
        </w:tc>
      </w:tr>
      <w:tr w14:paraId="14C3C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3648443">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10000-100000</w:t>
            </w:r>
          </w:p>
        </w:tc>
        <w:tc>
          <w:tcPr>
            <w:tcW w:w="3657" w:type="dxa"/>
            <w:vAlign w:val="center"/>
          </w:tcPr>
          <w:p w14:paraId="15F91A9A">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0.05%</w:t>
            </w:r>
          </w:p>
        </w:tc>
      </w:tr>
    </w:tbl>
    <w:p w14:paraId="321E5E89">
      <w:pPr>
        <w:tabs>
          <w:tab w:val="left" w:pos="700"/>
        </w:tabs>
        <w:autoSpaceDE w:val="0"/>
        <w:autoSpaceDN w:val="0"/>
        <w:adjustRightInd w:val="0"/>
        <w:spacing w:line="360" w:lineRule="auto"/>
        <w:ind w:firstLine="448" w:firstLineChars="200"/>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服务费按差额定率累进法计算</w:t>
      </w:r>
      <w:r>
        <w:rPr>
          <w:rFonts w:hint="eastAsia"/>
          <w:color w:val="000000" w:themeColor="text1"/>
          <w:sz w:val="24"/>
          <w:highlight w:val="none"/>
          <w:lang w:val="zh-CN"/>
          <w14:textFill>
            <w14:solidFill>
              <w14:schemeClr w14:val="tx1"/>
            </w14:solidFill>
          </w14:textFill>
        </w:rPr>
        <w:t>，向下取整，精确到元。</w:t>
      </w:r>
      <w:r>
        <w:rPr>
          <w:color w:val="000000" w:themeColor="text1"/>
          <w:sz w:val="24"/>
          <w:highlight w:val="none"/>
          <w:lang w:val="zh-CN"/>
          <w14:textFill>
            <w14:solidFill>
              <w14:schemeClr w14:val="tx1"/>
            </w14:solidFill>
          </w14:textFill>
        </w:rPr>
        <w:t>例如</w:t>
      </w:r>
      <w:r>
        <w:rPr>
          <w:color w:val="000000" w:themeColor="text1"/>
          <w:sz w:val="24"/>
          <w:highlight w:val="none"/>
          <w14:textFill>
            <w14:solidFill>
              <w14:schemeClr w14:val="tx1"/>
            </w14:solidFill>
          </w14:textFill>
        </w:rPr>
        <w:t>中标</w:t>
      </w:r>
      <w:r>
        <w:rPr>
          <w:color w:val="000000" w:themeColor="text1"/>
          <w:sz w:val="24"/>
          <w:highlight w:val="none"/>
          <w:lang w:val="zh-CN"/>
          <w14:textFill>
            <w14:solidFill>
              <w14:schemeClr w14:val="tx1"/>
            </w14:solidFill>
          </w14:textFill>
        </w:rPr>
        <w:t>金额为680</w:t>
      </w:r>
      <w:r>
        <w:rPr>
          <w:rFonts w:hint="eastAsia"/>
          <w:color w:val="000000" w:themeColor="text1"/>
          <w:sz w:val="24"/>
          <w:highlight w:val="none"/>
          <w:lang w:val="zh-CN"/>
          <w14:textFill>
            <w14:solidFill>
              <w14:schemeClr w14:val="tx1"/>
            </w14:solidFill>
          </w14:textFill>
        </w:rPr>
        <w:t>5000</w:t>
      </w:r>
      <w:r>
        <w:rPr>
          <w:color w:val="000000" w:themeColor="text1"/>
          <w:sz w:val="24"/>
          <w:highlight w:val="none"/>
          <w:lang w:val="zh-CN"/>
          <w14:textFill>
            <w14:solidFill>
              <w14:schemeClr w14:val="tx1"/>
            </w14:solidFill>
          </w14:textFill>
        </w:rPr>
        <w:t>元，服务费</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100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×1%+</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500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-100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zh-CN"/>
          <w14:textFill>
            <w14:solidFill>
              <w14:schemeClr w14:val="tx1"/>
            </w14:solidFill>
          </w14:textFill>
        </w:rPr>
        <w:t>0.8</w:t>
      </w: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680</w:t>
      </w:r>
      <w:r>
        <w:rPr>
          <w:rFonts w:hint="eastAsia"/>
          <w:color w:val="000000" w:themeColor="text1"/>
          <w:sz w:val="24"/>
          <w:highlight w:val="none"/>
          <w:lang w:val="zh-CN"/>
          <w14:textFill>
            <w14:solidFill>
              <w14:schemeClr w14:val="tx1"/>
            </w14:solidFill>
          </w14:textFill>
        </w:rPr>
        <w:t>5000</w:t>
      </w:r>
      <w:r>
        <w:rPr>
          <w:color w:val="000000" w:themeColor="text1"/>
          <w:sz w:val="24"/>
          <w:highlight w:val="none"/>
          <w:lang w:val="zh-CN"/>
          <w14:textFill>
            <w14:solidFill>
              <w14:schemeClr w14:val="tx1"/>
            </w14:solidFill>
          </w14:textFill>
        </w:rPr>
        <w:t>-500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×0.</w:t>
      </w:r>
      <w:r>
        <w:rPr>
          <w:rFonts w:hint="eastAsia"/>
          <w:color w:val="000000" w:themeColor="text1"/>
          <w:sz w:val="24"/>
          <w:highlight w:val="none"/>
          <w:lang w:val="zh-CN"/>
          <w14:textFill>
            <w14:solidFill>
              <w14:schemeClr w14:val="tx1"/>
            </w14:solidFill>
          </w14:textFill>
        </w:rPr>
        <w:t>45</w:t>
      </w: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zh-CN"/>
          <w14:textFill>
            <w14:solidFill>
              <w14:schemeClr w14:val="tx1"/>
            </w14:solidFill>
          </w14:textFill>
        </w:rPr>
        <w:t>50122.5</w:t>
      </w:r>
      <w:r>
        <w:rPr>
          <w:color w:val="000000" w:themeColor="text1"/>
          <w:sz w:val="24"/>
          <w:highlight w:val="none"/>
          <w:lang w:val="zh-CN"/>
          <w14:textFill>
            <w14:solidFill>
              <w14:schemeClr w14:val="tx1"/>
            </w14:solidFill>
          </w14:textFill>
        </w:rPr>
        <w:t>元，服务费</w:t>
      </w:r>
      <w:r>
        <w:rPr>
          <w:rFonts w:hint="eastAsia"/>
          <w:color w:val="000000" w:themeColor="text1"/>
          <w:sz w:val="24"/>
          <w:highlight w:val="none"/>
          <w:lang w:val="zh-CN"/>
          <w14:textFill>
            <w14:solidFill>
              <w14:schemeClr w14:val="tx1"/>
            </w14:solidFill>
          </w14:textFill>
        </w:rPr>
        <w:t>缴纳50122元。</w:t>
      </w:r>
      <w:r>
        <w:rPr>
          <w:color w:val="000000" w:themeColor="text1"/>
          <w:sz w:val="24"/>
          <w:highlight w:val="none"/>
          <w:lang w:val="zh-CN"/>
          <w14:textFill>
            <w14:solidFill>
              <w14:schemeClr w14:val="tx1"/>
            </w14:solidFill>
          </w14:textFill>
        </w:rPr>
        <w:t>其中中标金额以《中标通知书》为准。</w:t>
      </w:r>
    </w:p>
    <w:p w14:paraId="142A707E">
      <w:pPr>
        <w:tabs>
          <w:tab w:val="left" w:pos="700"/>
        </w:tabs>
        <w:autoSpaceDE w:val="0"/>
        <w:autoSpaceDN w:val="0"/>
        <w:adjustRightInd w:val="0"/>
        <w:spacing w:line="360" w:lineRule="auto"/>
        <w:ind w:firstLine="448" w:firstLineChars="200"/>
        <w:rPr>
          <w:color w:val="000000" w:themeColor="text1"/>
          <w:sz w:val="24"/>
          <w:szCs w:val="24"/>
          <w:highlight w:val="none"/>
          <w:lang w:val="zh-CN"/>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中标供应商应于中标公告发布之日起5个工作日内缴纳</w:t>
      </w:r>
      <w:r>
        <w:rPr>
          <w:rFonts w:hint="eastAsia"/>
          <w:color w:val="000000" w:themeColor="text1"/>
          <w:sz w:val="24"/>
          <w:szCs w:val="24"/>
          <w:highlight w:val="none"/>
          <w:lang w:val="zh-CN"/>
          <w14:textFill>
            <w14:solidFill>
              <w14:schemeClr w14:val="tx1"/>
            </w14:solidFill>
          </w14:textFill>
        </w:rPr>
        <w:t>招标代理服务费，缴费单位名称须与投标单位名称一致，缴费时请注明项目编号及中标包号。</w:t>
      </w:r>
    </w:p>
    <w:p w14:paraId="63E9FD2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名        称：天津市公共资源交易中心</w:t>
      </w:r>
    </w:p>
    <w:p w14:paraId="66FDF7C9">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开户行及账号：中国建设银行股份有限公司天津明华支行 </w:t>
      </w:r>
    </w:p>
    <w:p w14:paraId="3C557D10">
      <w:pPr>
        <w:pStyle w:val="29"/>
        <w:spacing w:line="360" w:lineRule="auto"/>
        <w:ind w:firstLine="2009" w:firstLineChars="897"/>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1205 0162 4900 0000 0675</w:t>
      </w:r>
    </w:p>
    <w:p w14:paraId="53922A2E">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银行联行号：105110039436</w:t>
      </w:r>
    </w:p>
    <w:p w14:paraId="0529F352">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纳税人识别号：1212 0000 MB1E 44809C</w:t>
      </w:r>
    </w:p>
    <w:p w14:paraId="18C19C6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地址：天津市河东区红星路79号</w:t>
      </w:r>
    </w:p>
    <w:p w14:paraId="26F5955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缴费及申请开票系统：http://pay.tjggzy.cn/</w:t>
      </w:r>
    </w:p>
    <w:p w14:paraId="3792CE8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缴费及开票咨询电话：022-24532012</w:t>
      </w:r>
    </w:p>
    <w:p w14:paraId="7E19E1D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0E1DDF90">
      <w:pPr>
        <w:pStyle w:val="29"/>
        <w:spacing w:line="360" w:lineRule="auto"/>
        <w:jc w:val="both"/>
        <w:rPr>
          <w:rFonts w:ascii="Times New Roman" w:hAnsi="Times New Roman" w:eastAsia="宋体" w:cs="Times New Roman"/>
          <w:color w:val="000000" w:themeColor="text1"/>
          <w:highlight w:val="none"/>
          <w14:textFill>
            <w14:solidFill>
              <w14:schemeClr w14:val="tx1"/>
            </w14:solidFill>
          </w14:textFill>
        </w:rPr>
      </w:pPr>
    </w:p>
    <w:p w14:paraId="07E713A5">
      <w:pPr>
        <w:pStyle w:val="29"/>
        <w:spacing w:line="360" w:lineRule="auto"/>
        <w:jc w:val="right"/>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29</w:t>
      </w:r>
      <w:r>
        <w:rPr>
          <w:rFonts w:ascii="Times New Roman" w:hAnsi="Times New Roman" w:eastAsia="宋体" w:cs="Times New Roman"/>
          <w:color w:val="000000" w:themeColor="text1"/>
          <w:highlight w:val="none"/>
          <w14:textFill>
            <w14:solidFill>
              <w14:schemeClr w14:val="tx1"/>
            </w14:solidFill>
          </w14:textFill>
        </w:rPr>
        <w:t>日</w:t>
      </w:r>
    </w:p>
    <w:p w14:paraId="1D3AB7F4">
      <w:pPr>
        <w:pStyle w:val="29"/>
        <w:spacing w:line="360" w:lineRule="auto"/>
        <w:ind w:right="892"/>
        <w:rPr>
          <w:rFonts w:ascii="Times New Roman" w:hAnsi="Times New Roman" w:eastAsia="宋体" w:cs="Times New Roman"/>
          <w:color w:val="000000" w:themeColor="text1"/>
          <w:highlight w:val="none"/>
          <w14:textFill>
            <w14:solidFill>
              <w14:schemeClr w14:val="tx1"/>
            </w14:solidFill>
          </w14:textFill>
        </w:rPr>
      </w:pPr>
    </w:p>
    <w:p w14:paraId="15A5BE63">
      <w:pPr>
        <w:pStyle w:val="29"/>
        <w:spacing w:line="360" w:lineRule="auto"/>
        <w:ind w:right="892"/>
        <w:rPr>
          <w:rFonts w:ascii="Times New Roman" w:hAnsi="Times New Roman" w:eastAsia="宋体" w:cs="Times New Roman"/>
          <w:color w:val="000000" w:themeColor="text1"/>
          <w:highlight w:val="none"/>
          <w14:textFill>
            <w14:solidFill>
              <w14:schemeClr w14:val="tx1"/>
            </w14:solidFill>
          </w14:textFill>
        </w:rPr>
      </w:pPr>
    </w:p>
    <w:p w14:paraId="65C7CC1C">
      <w:pPr>
        <w:widowControl/>
        <w:jc w:val="left"/>
        <w:rPr>
          <w:color w:val="000000" w:themeColor="text1"/>
          <w:kern w:val="0"/>
          <w:sz w:val="24"/>
          <w:szCs w:val="24"/>
          <w:highlight w:val="none"/>
          <w14:textFill>
            <w14:solidFill>
              <w14:schemeClr w14:val="tx1"/>
            </w14:solidFill>
          </w14:textFill>
        </w:rPr>
      </w:pPr>
      <w:r>
        <w:rPr>
          <w:color w:val="000000" w:themeColor="text1"/>
          <w:highlight w:val="none"/>
          <w14:textFill>
            <w14:solidFill>
              <w14:schemeClr w14:val="tx1"/>
            </w14:solidFill>
          </w14:textFill>
        </w:rPr>
        <w:br w:type="page"/>
      </w:r>
    </w:p>
    <w:p w14:paraId="7699B701">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w:t>
      </w:r>
      <w:r>
        <w:rPr>
          <w:rFonts w:ascii="Times New Roman" w:hAnsi="Times New Roman"/>
          <w:color w:val="000000" w:themeColor="text1"/>
          <w:highlight w:val="none"/>
          <w:lang w:eastAsia="zh-CN"/>
          <w14:textFill>
            <w14:solidFill>
              <w14:schemeClr w14:val="tx1"/>
            </w14:solidFill>
          </w14:textFill>
        </w:rPr>
        <w:t>二</w:t>
      </w:r>
      <w:r>
        <w:rPr>
          <w:rFonts w:ascii="Times New Roman" w:hAnsi="Times New Roman"/>
          <w:color w:val="000000" w:themeColor="text1"/>
          <w:highlight w:val="none"/>
          <w14:textFill>
            <w14:solidFill>
              <w14:schemeClr w14:val="tx1"/>
            </w14:solidFill>
          </w14:textFill>
        </w:rPr>
        <w:t>部分  招标项目要求</w:t>
      </w:r>
      <w:bookmarkEnd w:id="3"/>
    </w:p>
    <w:p w14:paraId="655672F7">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一、商务要求</w:t>
      </w:r>
    </w:p>
    <w:p w14:paraId="7DF77A9A">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（一）报价要求</w:t>
      </w:r>
    </w:p>
    <w:p w14:paraId="08BB00D1">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投标报价以人民币填列。</w:t>
      </w:r>
    </w:p>
    <w:p w14:paraId="4F3E9F14">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投标人的报价应包括：人员费用、服务费用、</w:t>
      </w:r>
      <w:r>
        <w:rPr>
          <w:rFonts w:hint="eastAsia"/>
          <w:color w:val="000000" w:themeColor="text1"/>
          <w:sz w:val="24"/>
          <w:highlight w:val="none"/>
          <w:lang w:val="en-US" w:eastAsia="zh-CN"/>
          <w14:textFill>
            <w14:solidFill>
              <w14:schemeClr w14:val="tx1"/>
            </w14:solidFill>
          </w14:textFill>
        </w:rPr>
        <w:t>管理</w:t>
      </w:r>
      <w:r>
        <w:rPr>
          <w:color w:val="000000" w:themeColor="text1"/>
          <w:sz w:val="24"/>
          <w:highlight w:val="none"/>
          <w14:textFill>
            <w14:solidFill>
              <w14:schemeClr w14:val="tx1"/>
            </w14:solidFill>
          </w14:textFill>
        </w:rPr>
        <w:t>费用等为完成招标文件规定的一切工作所需的全部费用。投标人所报价格应为最终优惠价格。</w:t>
      </w:r>
    </w:p>
    <w:p w14:paraId="1BD7522F">
      <w:pPr>
        <w:spacing w:line="360" w:lineRule="auto"/>
        <w:ind w:firstLine="448" w:firstLineChars="20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 xml:space="preserve">3. </w:t>
      </w:r>
      <w:r>
        <w:rPr>
          <w:color w:val="000000" w:themeColor="text1"/>
          <w:sz w:val="24"/>
          <w:highlight w:val="none"/>
          <w14:textFill>
            <w14:solidFill>
              <w14:schemeClr w14:val="tx1"/>
            </w14:solidFill>
          </w14:textFill>
        </w:rPr>
        <w:t>验收相关费用由投标人负责。</w:t>
      </w:r>
    </w:p>
    <w:p w14:paraId="0569DBA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（二）服务要求</w:t>
      </w:r>
    </w:p>
    <w:p w14:paraId="2833AFF1">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投标人提供详细的服务方案。</w:t>
      </w:r>
    </w:p>
    <w:p w14:paraId="13B1A77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（三）时间、地点要求</w:t>
      </w:r>
    </w:p>
    <w:p w14:paraId="79EFE2BF">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时间要求：</w:t>
      </w:r>
      <w:r>
        <w:rPr>
          <w:rFonts w:hint="eastAsia"/>
          <w:color w:val="000000" w:themeColor="text1"/>
          <w:sz w:val="24"/>
          <w:highlight w:val="none"/>
          <w14:textFill>
            <w14:solidFill>
              <w14:schemeClr w14:val="tx1"/>
            </w14:solidFill>
          </w14:textFill>
        </w:rPr>
        <w:t>自合同签订之日起至本项目竣工验收合格后</w:t>
      </w:r>
      <w:r>
        <w:rPr>
          <w:color w:val="000000" w:themeColor="text1"/>
          <w:sz w:val="24"/>
          <w:highlight w:val="none"/>
          <w14:textFill>
            <w14:solidFill>
              <w14:schemeClr w14:val="tx1"/>
            </w14:solidFill>
          </w14:textFill>
        </w:rPr>
        <w:t>（特殊情况以合同为准）。</w:t>
      </w:r>
    </w:p>
    <w:p w14:paraId="340D43D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服务地点：</w:t>
      </w:r>
      <w:r>
        <w:rPr>
          <w:rFonts w:hint="eastAsia"/>
          <w:color w:val="000000" w:themeColor="text1"/>
          <w:sz w:val="24"/>
          <w:highlight w:val="none"/>
          <w14:textFill>
            <w14:solidFill>
              <w14:schemeClr w14:val="tx1"/>
            </w14:solidFill>
          </w14:textFill>
        </w:rPr>
        <w:t>天津市西青区西青道274号</w:t>
      </w:r>
      <w:r>
        <w:rPr>
          <w:color w:val="000000" w:themeColor="text1"/>
          <w:sz w:val="24"/>
          <w:highlight w:val="none"/>
          <w14:textFill>
            <w14:solidFill>
              <w14:schemeClr w14:val="tx1"/>
            </w14:solidFill>
          </w14:textFill>
        </w:rPr>
        <w:t>（特殊情况以合同为准）。</w:t>
      </w:r>
    </w:p>
    <w:p w14:paraId="111E77AC">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（四）付款方式</w:t>
      </w:r>
    </w:p>
    <w:p w14:paraId="58932CB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签订合同后支付30%，取得施工许可证后支付30%，竣工验收合格后支付40%</w:t>
      </w:r>
      <w:r>
        <w:rPr>
          <w:color w:val="000000" w:themeColor="text1"/>
          <w:sz w:val="24"/>
          <w:highlight w:val="none"/>
          <w14:textFill>
            <w14:solidFill>
              <w14:schemeClr w14:val="tx1"/>
            </w14:solidFill>
          </w14:textFill>
        </w:rPr>
        <w:t>（特殊情况以合同为准）。</w:t>
      </w:r>
    </w:p>
    <w:p w14:paraId="0207465D">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（五）投标保证金和履约保证金</w:t>
      </w:r>
    </w:p>
    <w:p w14:paraId="460E1068">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本项目不收取投标保证金和履约保证金。</w:t>
      </w:r>
    </w:p>
    <w:p w14:paraId="6400ED18">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（六）验收方法及标准</w:t>
      </w:r>
    </w:p>
    <w:p w14:paraId="546E752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0C23822">
      <w:pPr>
        <w:autoSpaceDE w:val="0"/>
        <w:autoSpaceDN w:val="0"/>
        <w:adjustRightInd w:val="0"/>
        <w:spacing w:line="360" w:lineRule="auto"/>
        <w:ind w:firstLine="448" w:firstLineChars="200"/>
        <w:rPr>
          <w:bCs/>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w:t>
      </w:r>
      <w:r>
        <w:rPr>
          <w:bCs/>
          <w:color w:val="000000" w:themeColor="text1"/>
          <w:sz w:val="24"/>
          <w:highlight w:val="none"/>
          <w14:textFill>
            <w14:solidFill>
              <w14:schemeClr w14:val="tx1"/>
            </w14:solidFill>
          </w14:textFill>
        </w:rPr>
        <w:t>、技术要求</w:t>
      </w:r>
    </w:p>
    <w:p w14:paraId="22071865">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（一）投标人须承诺所提供的服务、人员及设备符合相关国家强制性规定。</w:t>
      </w:r>
    </w:p>
    <w:p w14:paraId="38F3504D">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（二）具体需求详见本部分项目需求书。</w:t>
      </w:r>
    </w:p>
    <w:p w14:paraId="2A0DCA21">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D09E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C1EEB6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第一部分 价格（</w:t>
            </w:r>
            <w:r>
              <w:rPr>
                <w:rFonts w:hint="eastAsia"/>
                <w:color w:val="000000" w:themeColor="text1"/>
                <w:kern w:val="0"/>
                <w:sz w:val="24"/>
                <w:szCs w:val="24"/>
                <w:highlight w:val="none"/>
                <w:lang w:val="en-US" w:eastAsia="zh-CN"/>
                <w14:textFill>
                  <w14:solidFill>
                    <w14:schemeClr w14:val="tx1"/>
                  </w14:solidFill>
                </w14:textFill>
              </w:rPr>
              <w:t>1</w:t>
            </w:r>
            <w:r>
              <w:rPr>
                <w:color w:val="000000" w:themeColor="text1"/>
                <w:kern w:val="0"/>
                <w:sz w:val="24"/>
                <w:szCs w:val="24"/>
                <w:highlight w:val="none"/>
                <w14:textFill>
                  <w14:solidFill>
                    <w14:schemeClr w14:val="tx1"/>
                  </w14:solidFill>
                </w14:textFill>
              </w:rPr>
              <w:t>0分）</w:t>
            </w:r>
          </w:p>
        </w:tc>
        <w:tc>
          <w:tcPr>
            <w:tcW w:w="1143" w:type="dxa"/>
            <w:shd w:val="clear" w:color="auto" w:fill="auto"/>
            <w:vAlign w:val="center"/>
          </w:tcPr>
          <w:p w14:paraId="68A8471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53072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F7D741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1DB8119B">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价格</w:t>
            </w:r>
          </w:p>
        </w:tc>
        <w:tc>
          <w:tcPr>
            <w:tcW w:w="7311" w:type="dxa"/>
            <w:shd w:val="clear" w:color="auto" w:fill="auto"/>
            <w:vAlign w:val="center"/>
          </w:tcPr>
          <w:p w14:paraId="660428BE">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（1）投标报价超过采购预算的，投标无效，未超过采购预算的投标报价按以下公式进行计算。</w:t>
            </w:r>
          </w:p>
          <w:p w14:paraId="1C2AC3BF">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（2）投标报价得分=（评标基准价/投标报价）×</w:t>
            </w:r>
            <w:r>
              <w:rPr>
                <w:rFonts w:hint="eastAsia"/>
                <w:color w:val="000000" w:themeColor="text1"/>
                <w:kern w:val="0"/>
                <w:sz w:val="24"/>
                <w:szCs w:val="24"/>
                <w:highlight w:val="none"/>
                <w:lang w:val="en-US" w:eastAsia="zh-CN"/>
                <w14:textFill>
                  <w14:solidFill>
                    <w14:schemeClr w14:val="tx1"/>
                  </w14:solidFill>
                </w14:textFill>
              </w:rPr>
              <w:t>1</w:t>
            </w:r>
            <w:r>
              <w:rPr>
                <w:color w:val="000000" w:themeColor="text1"/>
                <w:kern w:val="0"/>
                <w:sz w:val="24"/>
                <w:szCs w:val="24"/>
                <w:highlight w:val="none"/>
                <w14:textFill>
                  <w14:solidFill>
                    <w14:schemeClr w14:val="tx1"/>
                  </w14:solidFill>
                </w14:textFill>
              </w:rPr>
              <w:t>0</w:t>
            </w:r>
          </w:p>
          <w:p w14:paraId="42660F46">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注：满足招标文件要求且投标报价最低的投标报价为评标基准价。</w:t>
            </w:r>
          </w:p>
        </w:tc>
        <w:tc>
          <w:tcPr>
            <w:tcW w:w="1143" w:type="dxa"/>
            <w:shd w:val="clear" w:color="auto" w:fill="auto"/>
            <w:vAlign w:val="center"/>
          </w:tcPr>
          <w:p w14:paraId="125657AB">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w:t>
            </w:r>
            <w:r>
              <w:rPr>
                <w:color w:val="000000" w:themeColor="text1"/>
                <w:kern w:val="0"/>
                <w:sz w:val="24"/>
                <w:szCs w:val="24"/>
                <w:highlight w:val="none"/>
                <w14:textFill>
                  <w14:solidFill>
                    <w14:schemeClr w14:val="tx1"/>
                  </w14:solidFill>
                </w14:textFill>
              </w:rPr>
              <w:t>0</w:t>
            </w:r>
          </w:p>
        </w:tc>
      </w:tr>
      <w:tr w14:paraId="5DF20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2391A3E">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第二部分 客观分（</w:t>
            </w:r>
            <w:r>
              <w:rPr>
                <w:rFonts w:hint="eastAsia"/>
                <w:color w:val="000000" w:themeColor="text1"/>
                <w:kern w:val="0"/>
                <w:sz w:val="24"/>
                <w:szCs w:val="24"/>
                <w:highlight w:val="none"/>
                <w:lang w:val="en-US" w:eastAsia="zh-CN"/>
                <w14:textFill>
                  <w14:solidFill>
                    <w14:schemeClr w14:val="tx1"/>
                  </w14:solidFill>
                </w14:textFill>
              </w:rPr>
              <w:t>42</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7FC7B0B4">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6D460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D749D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27BBAA82">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投标人业绩</w:t>
            </w:r>
          </w:p>
        </w:tc>
        <w:tc>
          <w:tcPr>
            <w:tcW w:w="7311" w:type="dxa"/>
            <w:shd w:val="clear" w:color="auto" w:fill="auto"/>
            <w:vAlign w:val="center"/>
          </w:tcPr>
          <w:p w14:paraId="7FAF153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完全按照以下要求提供</w:t>
            </w:r>
            <w:r>
              <w:rPr>
                <w:rFonts w:hint="eastAsia"/>
                <w:color w:val="000000" w:themeColor="text1"/>
                <w:kern w:val="0"/>
                <w:sz w:val="24"/>
                <w:szCs w:val="24"/>
                <w:highlight w:val="none"/>
                <w14:textFill>
                  <w14:solidFill>
                    <w14:schemeClr w14:val="tx1"/>
                  </w14:solidFill>
                </w14:textFill>
              </w:rPr>
              <w:t>投标人</w:t>
            </w:r>
            <w:r>
              <w:rPr>
                <w:color w:val="000000" w:themeColor="text1"/>
                <w:kern w:val="0"/>
                <w:sz w:val="24"/>
                <w:szCs w:val="24"/>
                <w:highlight w:val="none"/>
                <w14:textFill>
                  <w14:solidFill>
                    <w14:schemeClr w14:val="tx1"/>
                  </w14:solidFill>
                </w14:textFill>
              </w:rPr>
              <w:t>曾实施</w:t>
            </w:r>
            <w:r>
              <w:rPr>
                <w:rFonts w:hint="eastAsia"/>
                <w:color w:val="000000" w:themeColor="text1"/>
                <w:kern w:val="0"/>
                <w:sz w:val="24"/>
                <w:szCs w:val="24"/>
                <w:highlight w:val="none"/>
                <w:lang w:val="en-US" w:eastAsia="zh-CN"/>
                <w14:textFill>
                  <w14:solidFill>
                    <w14:schemeClr w14:val="tx1"/>
                  </w14:solidFill>
                </w14:textFill>
              </w:rPr>
              <w:t>的建筑改造类工程项目管理服务</w:t>
            </w:r>
            <w:r>
              <w:rPr>
                <w:rFonts w:hint="eastAsia"/>
                <w:color w:val="000000" w:themeColor="text1"/>
                <w:kern w:val="0"/>
                <w:sz w:val="24"/>
                <w:szCs w:val="24"/>
                <w:highlight w:val="none"/>
                <w14:textFill>
                  <w14:solidFill>
                    <w14:schemeClr w14:val="tx1"/>
                  </w14:solidFill>
                </w14:textFill>
              </w:rPr>
              <w:t>业绩</w:t>
            </w:r>
            <w:r>
              <w:rPr>
                <w:color w:val="000000" w:themeColor="text1"/>
                <w:kern w:val="0"/>
                <w:sz w:val="24"/>
                <w:szCs w:val="24"/>
                <w:highlight w:val="none"/>
                <w14:textFill>
                  <w14:solidFill>
                    <w14:schemeClr w14:val="tx1"/>
                  </w14:solidFill>
                </w14:textFill>
              </w:rPr>
              <w:t>，提供的证明材料均不得遮挡涂黑，否则不予认定加分。</w:t>
            </w:r>
          </w:p>
          <w:p w14:paraId="5C9BBFEE">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合同</w:t>
            </w:r>
            <w:r>
              <w:rPr>
                <w:rFonts w:hint="eastAsia"/>
                <w:color w:val="000000" w:themeColor="text1"/>
                <w:kern w:val="0"/>
                <w:sz w:val="24"/>
                <w:szCs w:val="24"/>
                <w:highlight w:val="none"/>
                <w14:textFill>
                  <w14:solidFill>
                    <w14:schemeClr w14:val="tx1"/>
                  </w14:solidFill>
                </w14:textFill>
              </w:rPr>
              <w:t>原件</w:t>
            </w:r>
            <w:r>
              <w:rPr>
                <w:color w:val="000000" w:themeColor="text1"/>
                <w:kern w:val="0"/>
                <w:sz w:val="24"/>
                <w:szCs w:val="24"/>
                <w:highlight w:val="none"/>
                <w14:textFill>
                  <w14:solidFill>
                    <w14:schemeClr w14:val="tx1"/>
                  </w14:solidFill>
                </w14:textFill>
              </w:rPr>
              <w:t>扫描件。包括买卖双方名称及盖章、服务内容</w:t>
            </w:r>
            <w:r>
              <w:rPr>
                <w:rFonts w:hint="eastAsia"/>
                <w:bCs/>
                <w:color w:val="000000" w:themeColor="text1"/>
                <w:sz w:val="24"/>
                <w:highlight w:val="none"/>
                <w14:textFill>
                  <w14:solidFill>
                    <w14:schemeClr w14:val="tx1"/>
                  </w14:solidFill>
                </w14:textFill>
              </w:rPr>
              <w:t>、合同签订日期（应为202</w:t>
            </w:r>
            <w:r>
              <w:rPr>
                <w:rFonts w:hint="eastAsia"/>
                <w:bCs/>
                <w:color w:val="000000" w:themeColor="text1"/>
                <w:sz w:val="24"/>
                <w:highlight w:val="none"/>
                <w:lang w:val="en-US" w:eastAsia="zh-CN"/>
                <w14:textFill>
                  <w14:solidFill>
                    <w14:schemeClr w14:val="tx1"/>
                  </w14:solidFill>
                </w14:textFill>
              </w:rPr>
              <w:t>3</w:t>
            </w:r>
            <w:r>
              <w:rPr>
                <w:rFonts w:hint="eastAsia"/>
                <w:bCs/>
                <w:color w:val="000000" w:themeColor="text1"/>
                <w:sz w:val="24"/>
                <w:highlight w:val="none"/>
                <w14:textFill>
                  <w14:solidFill>
                    <w14:schemeClr w14:val="tx1"/>
                  </w14:solidFill>
                </w14:textFill>
              </w:rPr>
              <w:t>年1月1日或以后）</w:t>
            </w:r>
            <w:r>
              <w:rPr>
                <w:color w:val="000000" w:themeColor="text1"/>
                <w:kern w:val="0"/>
                <w:sz w:val="24"/>
                <w:szCs w:val="24"/>
                <w:highlight w:val="none"/>
                <w14:textFill>
                  <w14:solidFill>
                    <w14:schemeClr w14:val="tx1"/>
                  </w14:solidFill>
                </w14:textFill>
              </w:rPr>
              <w:t>。</w:t>
            </w:r>
          </w:p>
          <w:p w14:paraId="08131872">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每个</w:t>
            </w:r>
            <w:r>
              <w:rPr>
                <w:rFonts w:hint="eastAsia"/>
                <w:color w:val="000000" w:themeColor="text1"/>
                <w:kern w:val="0"/>
                <w:sz w:val="24"/>
                <w:szCs w:val="24"/>
                <w:highlight w:val="none"/>
                <w14:textFill>
                  <w14:solidFill>
                    <w14:schemeClr w14:val="tx1"/>
                  </w14:solidFill>
                </w14:textFill>
              </w:rPr>
              <w:t>业绩</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lang w:val="en-US" w:eastAsia="zh-CN"/>
                <w14:textFill>
                  <w14:solidFill>
                    <w14:schemeClr w14:val="tx1"/>
                  </w14:solidFill>
                </w14:textFill>
              </w:rPr>
              <w:t>12</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0CC0DC5F">
            <w:pPr>
              <w:widowControl/>
              <w:adjustRightInd w:val="0"/>
              <w:snapToGrid w:val="0"/>
              <w:jc w:val="center"/>
              <w:rPr>
                <w:rFonts w:hint="default"/>
                <w:color w:val="000000" w:themeColor="text1"/>
                <w:kern w:val="0"/>
                <w:sz w:val="24"/>
                <w:szCs w:val="24"/>
                <w:highlight w:val="none"/>
                <w:lang w:val="en-US"/>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12</w:t>
            </w:r>
          </w:p>
        </w:tc>
      </w:tr>
      <w:tr w14:paraId="2641C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8797AA">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0974615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投标人相关证书</w:t>
            </w:r>
          </w:p>
        </w:tc>
        <w:tc>
          <w:tcPr>
            <w:tcW w:w="7311" w:type="dxa"/>
            <w:shd w:val="clear" w:color="auto" w:fill="auto"/>
            <w:vAlign w:val="center"/>
          </w:tcPr>
          <w:p w14:paraId="4741BD02">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投标人具备质量管理体系认证、环境管理体系认证、职业健康安全管理体系认证，</w:t>
            </w:r>
            <w:r>
              <w:rPr>
                <w:rFonts w:hint="eastAsia"/>
                <w:color w:val="000000" w:themeColor="text1"/>
                <w:kern w:val="0"/>
                <w:sz w:val="24"/>
                <w:szCs w:val="24"/>
                <w:highlight w:val="none"/>
                <w14:textFill>
                  <w14:solidFill>
                    <w14:schemeClr w14:val="tx1"/>
                  </w14:solidFill>
                </w14:textFill>
              </w:rPr>
              <w:t>体系认证范围需包含建设工程项目管理</w:t>
            </w:r>
            <w:r>
              <w:rPr>
                <w:rFonts w:hint="eastAsia"/>
                <w:color w:val="000000" w:themeColor="text1"/>
                <w:kern w:val="0"/>
                <w:sz w:val="24"/>
                <w:szCs w:val="24"/>
                <w:highlight w:val="none"/>
                <w:lang w:eastAsia="zh-CN"/>
                <w14:textFill>
                  <w14:solidFill>
                    <w14:schemeClr w14:val="tx1"/>
                  </w14:solidFill>
                </w14:textFill>
              </w:rPr>
              <w:t>，</w:t>
            </w:r>
            <w:r>
              <w:rPr>
                <w:color w:val="000000" w:themeColor="text1"/>
                <w:kern w:val="0"/>
                <w:sz w:val="24"/>
                <w:szCs w:val="24"/>
                <w:highlight w:val="none"/>
                <w14:textFill>
                  <w14:solidFill>
                    <w14:schemeClr w14:val="tx1"/>
                  </w14:solidFill>
                </w14:textFill>
              </w:rPr>
              <w:t>提供证书扫描件</w:t>
            </w:r>
          </w:p>
          <w:p w14:paraId="1221FCF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1个证书扫描件</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分，最高</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342F3111">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4F462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109A5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3</w:t>
            </w:r>
          </w:p>
        </w:tc>
        <w:tc>
          <w:tcPr>
            <w:tcW w:w="1419" w:type="dxa"/>
            <w:shd w:val="clear" w:color="auto" w:fill="auto"/>
            <w:vAlign w:val="center"/>
          </w:tcPr>
          <w:p w14:paraId="229EAC2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投入</w:t>
            </w:r>
            <w:r>
              <w:rPr>
                <w:color w:val="000000" w:themeColor="text1"/>
                <w:sz w:val="24"/>
                <w:highlight w:val="none"/>
                <w14:textFill>
                  <w14:solidFill>
                    <w14:schemeClr w14:val="tx1"/>
                  </w14:solidFill>
                </w14:textFill>
              </w:rPr>
              <w:t>人员评价</w:t>
            </w:r>
          </w:p>
        </w:tc>
        <w:tc>
          <w:tcPr>
            <w:tcW w:w="7311" w:type="dxa"/>
            <w:shd w:val="clear" w:color="auto" w:fill="auto"/>
            <w:vAlign w:val="center"/>
          </w:tcPr>
          <w:p w14:paraId="0F8CBE44">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投入的人员为投标单位正式员工，提供姓名、开标日前三个月中任意一个月的由投标单位为投入人员缴纳社会保险证明扫描件，否则不予认定加分。</w:t>
            </w:r>
          </w:p>
          <w:p w14:paraId="139053CF">
            <w:pPr>
              <w:widowControl/>
              <w:numPr>
                <w:ilvl w:val="0"/>
                <w:numId w:val="2"/>
              </w:numPr>
              <w:adjustRightInd w:val="0"/>
              <w:snapToGrid w:val="0"/>
              <w:rPr>
                <w:rFonts w:hint="default"/>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项目经理具备</w:t>
            </w:r>
            <w:r>
              <w:rPr>
                <w:rFonts w:hint="eastAsia"/>
                <w:color w:val="000000" w:themeColor="text1"/>
                <w:kern w:val="0"/>
                <w:sz w:val="24"/>
                <w:szCs w:val="24"/>
                <w:highlight w:val="none"/>
                <w:lang w:val="en-US" w:eastAsia="zh-CN"/>
                <w14:textFill>
                  <w14:solidFill>
                    <w14:schemeClr w14:val="tx1"/>
                  </w14:solidFill>
                </w14:textFill>
              </w:rPr>
              <w:t>建筑工程专业高级工程师资格或者土建施工专业高级工程师资格</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提供证书扫描件得6分，其他0分；</w:t>
            </w:r>
          </w:p>
          <w:p w14:paraId="0B72A028">
            <w:pPr>
              <w:widowControl/>
              <w:numPr>
                <w:ilvl w:val="0"/>
                <w:numId w:val="2"/>
              </w:numPr>
              <w:adjustRightInd w:val="0"/>
              <w:snapToGrid w:val="0"/>
              <w:ind w:left="0" w:leftChars="0" w:firstLine="0" w:firstLineChars="0"/>
              <w:rPr>
                <w:rFonts w:hint="default"/>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市政配套工程师 1 人，市政工程专业中级工程师及以上资格，提供证书扫描件得3分，其他0分</w:t>
            </w:r>
          </w:p>
          <w:p w14:paraId="3AD9D61E">
            <w:pPr>
              <w:widowControl/>
              <w:numPr>
                <w:ilvl w:val="0"/>
                <w:numId w:val="2"/>
              </w:numPr>
              <w:adjustRightInd w:val="0"/>
              <w:snapToGrid w:val="0"/>
              <w:ind w:left="0" w:leftChars="0" w:firstLine="0" w:firstLineChars="0"/>
              <w:rPr>
                <w:rFonts w:hint="default"/>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机电安装工程师 1 人，机电安装专业中级工程师及以上资格，提供证书扫描件得3分，其他0分；</w:t>
            </w:r>
          </w:p>
          <w:p w14:paraId="164E5BCE">
            <w:pPr>
              <w:widowControl/>
              <w:numPr>
                <w:ilvl w:val="0"/>
                <w:numId w:val="2"/>
              </w:numPr>
              <w:adjustRightInd w:val="0"/>
              <w:snapToGrid w:val="0"/>
              <w:ind w:left="0" w:leftChars="0" w:firstLine="0" w:firstLineChars="0"/>
              <w:rPr>
                <w:rFonts w:hint="default"/>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环境保护工程师 1 人，环境保护专业中级工程师及以上资格，提供证书扫描件得3分，其他0分。</w:t>
            </w:r>
          </w:p>
          <w:p w14:paraId="235AC613">
            <w:pPr>
              <w:widowControl/>
              <w:numPr>
                <w:ilvl w:val="0"/>
                <w:numId w:val="2"/>
              </w:numPr>
              <w:adjustRightInd w:val="0"/>
              <w:snapToGrid w:val="0"/>
              <w:ind w:left="0" w:leftChars="0" w:firstLine="0" w:firstLineChars="0"/>
              <w:rPr>
                <w:rFonts w:hint="default"/>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造价咨询工程师 1 人，注册一级造价工程师资格，提供证书扫描件得3分，其他0分；</w:t>
            </w:r>
          </w:p>
          <w:p w14:paraId="55594335">
            <w:pPr>
              <w:widowControl/>
              <w:numPr>
                <w:ilvl w:val="0"/>
                <w:numId w:val="2"/>
              </w:numPr>
              <w:adjustRightInd w:val="0"/>
              <w:snapToGrid w:val="0"/>
              <w:ind w:left="0" w:leftChars="0" w:firstLine="0" w:firstLineChars="0"/>
              <w:rPr>
                <w:rFonts w:hint="default"/>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资料管理工程师1人，中级工程师及以上资格，提供证书扫描件得3分，其他0分。</w:t>
            </w:r>
          </w:p>
          <w:p w14:paraId="762BDF8C">
            <w:pPr>
              <w:keepNext w:val="0"/>
              <w:keepLines w:val="0"/>
              <w:widowControl/>
              <w:suppressLineNumbers w:val="0"/>
              <w:jc w:val="left"/>
              <w:rPr>
                <w:rFonts w:hint="default" w:eastAsia="宋体"/>
                <w:color w:val="000000" w:themeColor="text1"/>
                <w:kern w:val="0"/>
                <w:sz w:val="24"/>
                <w:szCs w:val="24"/>
                <w:highlight w:val="none"/>
                <w:lang w:val="en-US" w:eastAsia="zh-CN"/>
                <w14:textFill>
                  <w14:solidFill>
                    <w14:schemeClr w14:val="tx1"/>
                  </w14:solidFill>
                </w14:textFill>
              </w:rPr>
            </w:pPr>
            <w:bookmarkStart w:id="6" w:name="_GoBack"/>
            <w:r>
              <w:rPr>
                <w:rFonts w:hint="eastAsia" w:ascii="宋体" w:hAnsi="宋体" w:eastAsia="宋体" w:cs="宋体"/>
                <w:b w:val="0"/>
                <w:bCs w:val="0"/>
                <w:color w:val="000000" w:themeColor="text1"/>
                <w:kern w:val="0"/>
                <w:sz w:val="24"/>
                <w:szCs w:val="24"/>
                <w:highlight w:val="none"/>
                <w:lang w:val="en-US" w:eastAsia="zh-CN" w:bidi="ar"/>
                <w14:textFill>
                  <w14:solidFill>
                    <w14:schemeClr w14:val="tx1"/>
                  </w14:solidFill>
                </w14:textFill>
              </w:rPr>
              <w:t>以上项目管理团队成员不得兼任。</w:t>
            </w:r>
            <w:bookmarkEnd w:id="6"/>
          </w:p>
        </w:tc>
        <w:tc>
          <w:tcPr>
            <w:tcW w:w="1143" w:type="dxa"/>
            <w:shd w:val="clear" w:color="auto" w:fill="auto"/>
            <w:vAlign w:val="center"/>
          </w:tcPr>
          <w:p w14:paraId="3DFA5FEE">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21</w:t>
            </w:r>
          </w:p>
        </w:tc>
      </w:tr>
      <w:tr w14:paraId="7BDA3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3B9DEBE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c>
          <w:tcPr>
            <w:tcW w:w="1419" w:type="dxa"/>
            <w:shd w:val="clear" w:color="auto" w:fill="auto"/>
            <w:vAlign w:val="center"/>
          </w:tcPr>
          <w:p w14:paraId="6D47F12D">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投标人承诺评价</w:t>
            </w:r>
          </w:p>
        </w:tc>
        <w:tc>
          <w:tcPr>
            <w:tcW w:w="7311" w:type="dxa"/>
            <w:shd w:val="clear" w:color="auto" w:fill="auto"/>
            <w:vAlign w:val="center"/>
          </w:tcPr>
          <w:p w14:paraId="776F819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承诺完全满足招标文件“报价要求”、“时间地点要求”、“付款方式要求”和技术要求中非“★”号要求的：</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分，其他0分。</w:t>
            </w:r>
          </w:p>
        </w:tc>
        <w:tc>
          <w:tcPr>
            <w:tcW w:w="1143" w:type="dxa"/>
            <w:shd w:val="clear" w:color="auto" w:fill="auto"/>
            <w:vAlign w:val="center"/>
          </w:tcPr>
          <w:p w14:paraId="17C7082A">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3</w:t>
            </w:r>
          </w:p>
        </w:tc>
      </w:tr>
      <w:tr w14:paraId="5C88F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4D76003">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第三部分 主观分（</w:t>
            </w:r>
            <w:r>
              <w:rPr>
                <w:rFonts w:hint="eastAsia"/>
                <w:color w:val="000000" w:themeColor="text1"/>
                <w:kern w:val="0"/>
                <w:sz w:val="24"/>
                <w:szCs w:val="24"/>
                <w:highlight w:val="none"/>
                <w:lang w:val="en-US" w:eastAsia="zh-CN"/>
                <w14:textFill>
                  <w14:solidFill>
                    <w14:schemeClr w14:val="tx1"/>
                  </w14:solidFill>
                </w14:textFill>
              </w:rPr>
              <w:t>48</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19C3F346">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3D4F7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6E6C5E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62A7E45E">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人员、岗位配置方案评价</w:t>
            </w:r>
          </w:p>
        </w:tc>
        <w:tc>
          <w:tcPr>
            <w:tcW w:w="7311" w:type="dxa"/>
            <w:shd w:val="clear" w:color="auto" w:fill="auto"/>
            <w:vAlign w:val="center"/>
          </w:tcPr>
          <w:p w14:paraId="0D67935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至少包含各岗位投入人员数量、各岗位内部人员安排配置方案</w:t>
            </w:r>
          </w:p>
          <w:p w14:paraId="53D5A5C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2F24050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27E1A85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7C4C8938">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739A60A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52068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9</w:t>
            </w:r>
          </w:p>
        </w:tc>
      </w:tr>
      <w:tr w14:paraId="45D0B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2D3313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697F0DE5">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针对本项目特点的专业化服务方案评价</w:t>
            </w:r>
          </w:p>
        </w:tc>
        <w:tc>
          <w:tcPr>
            <w:tcW w:w="7311" w:type="dxa"/>
            <w:shd w:val="clear" w:color="auto" w:fill="auto"/>
            <w:vAlign w:val="center"/>
          </w:tcPr>
          <w:p w14:paraId="0C4084E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包含针对本项目的</w:t>
            </w:r>
            <w:r>
              <w:rPr>
                <w:rFonts w:hint="eastAsia"/>
                <w:color w:val="000000" w:themeColor="text1"/>
                <w:kern w:val="0"/>
                <w:sz w:val="24"/>
                <w:szCs w:val="24"/>
                <w:highlight w:val="none"/>
                <w:lang w:val="en-US" w:eastAsia="zh-CN"/>
                <w14:textFill>
                  <w14:solidFill>
                    <w14:schemeClr w14:val="tx1"/>
                  </w14:solidFill>
                </w14:textFill>
              </w:rPr>
              <w:t>项目管理</w:t>
            </w:r>
            <w:r>
              <w:rPr>
                <w:color w:val="000000" w:themeColor="text1"/>
                <w:kern w:val="0"/>
                <w:sz w:val="24"/>
                <w:szCs w:val="24"/>
                <w:highlight w:val="none"/>
                <w14:textFill>
                  <w14:solidFill>
                    <w14:schemeClr w14:val="tx1"/>
                  </w14:solidFill>
                </w14:textFill>
              </w:rPr>
              <w:t>方案</w:t>
            </w:r>
          </w:p>
          <w:p w14:paraId="0F82A4C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738669D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1214AFB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227248B0">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68CC05D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6DD453">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9</w:t>
            </w:r>
          </w:p>
        </w:tc>
      </w:tr>
      <w:tr w14:paraId="7DDDE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10DF2D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3</w:t>
            </w:r>
          </w:p>
        </w:tc>
        <w:tc>
          <w:tcPr>
            <w:tcW w:w="1419" w:type="dxa"/>
            <w:shd w:val="clear" w:color="auto" w:fill="auto"/>
            <w:vAlign w:val="center"/>
          </w:tcPr>
          <w:p w14:paraId="50D29520">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对项目重点、难点的理解评价</w:t>
            </w:r>
          </w:p>
        </w:tc>
        <w:tc>
          <w:tcPr>
            <w:tcW w:w="7311" w:type="dxa"/>
            <w:shd w:val="clear" w:color="auto" w:fill="auto"/>
            <w:vAlign w:val="center"/>
          </w:tcPr>
          <w:p w14:paraId="7BE3F61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至少包含针对本项目重点和难点的理解以及针对重点难点的应对解决方案</w:t>
            </w:r>
          </w:p>
          <w:p w14:paraId="7446E3C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6076D61E">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重点难点理解或应对解决方案内容存在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6D3658C6">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重点难点理解或应对解决方案内容存在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72AFD01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未提供重点难点理解或应对解决方案或不满足招标文件要求或内容存在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3DBD8F6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8E3DDD">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43162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B6E92D">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4</w:t>
            </w:r>
          </w:p>
        </w:tc>
        <w:tc>
          <w:tcPr>
            <w:tcW w:w="1419" w:type="dxa"/>
            <w:shd w:val="clear" w:color="auto" w:fill="auto"/>
            <w:vAlign w:val="center"/>
          </w:tcPr>
          <w:p w14:paraId="6C6C105C">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安全作业保障方案评价</w:t>
            </w:r>
          </w:p>
        </w:tc>
        <w:tc>
          <w:tcPr>
            <w:tcW w:w="7311" w:type="dxa"/>
            <w:shd w:val="clear" w:color="auto" w:fill="auto"/>
            <w:vAlign w:val="center"/>
          </w:tcPr>
          <w:p w14:paraId="24C5017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至少包含针对本项目的安全作业制度、安全保障措施、安全事故处理流程、安全责任认定方法等</w:t>
            </w:r>
          </w:p>
          <w:p w14:paraId="2BDB940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33D2FD4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08F2CF0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7BBFEF59">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4B6C8C88">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624E88D">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3D81B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B2B5EC">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5</w:t>
            </w:r>
          </w:p>
        </w:tc>
        <w:tc>
          <w:tcPr>
            <w:tcW w:w="1419" w:type="dxa"/>
            <w:shd w:val="clear" w:color="auto" w:fill="auto"/>
            <w:vAlign w:val="center"/>
          </w:tcPr>
          <w:p w14:paraId="76D61805">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进度安排评价</w:t>
            </w:r>
          </w:p>
        </w:tc>
        <w:tc>
          <w:tcPr>
            <w:tcW w:w="7311" w:type="dxa"/>
            <w:shd w:val="clear" w:color="auto" w:fill="auto"/>
            <w:vAlign w:val="center"/>
          </w:tcPr>
          <w:p w14:paraId="0799115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至少包含各阶段工作进度安排、按时限完成的保障措施、进度落后时的挽回措施等</w:t>
            </w:r>
          </w:p>
          <w:p w14:paraId="36AB3BF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3BF6DCD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62A8B76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0B146EF1">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27F51A2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C759DD">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218C2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6247479">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c>
          <w:tcPr>
            <w:tcW w:w="1419" w:type="dxa"/>
            <w:shd w:val="clear" w:color="auto" w:fill="auto"/>
            <w:vAlign w:val="center"/>
          </w:tcPr>
          <w:p w14:paraId="36BEDFE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在服务过程中，与采购人配合沟通方案评价</w:t>
            </w:r>
          </w:p>
        </w:tc>
        <w:tc>
          <w:tcPr>
            <w:tcW w:w="7311" w:type="dxa"/>
            <w:shd w:val="clear" w:color="auto" w:fill="auto"/>
            <w:vAlign w:val="center"/>
          </w:tcPr>
          <w:p w14:paraId="757058F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w:t>
            </w:r>
            <w:r>
              <w:rPr>
                <w:color w:val="000000" w:themeColor="text1"/>
                <w:kern w:val="0"/>
                <w:sz w:val="24"/>
                <w:szCs w:val="24"/>
                <w:highlight w:val="none"/>
                <w14:textFill>
                  <w14:solidFill>
                    <w14:schemeClr w14:val="tx1"/>
                  </w14:solidFill>
                </w14:textFill>
              </w:rPr>
              <w:t>指定专人为采购人服务</w:t>
            </w:r>
            <w:r>
              <w:rPr>
                <w:rFonts w:hint="eastAsia"/>
                <w:color w:val="000000" w:themeColor="text1"/>
                <w:kern w:val="0"/>
                <w:sz w:val="24"/>
                <w:szCs w:val="24"/>
                <w:highlight w:val="none"/>
                <w14:textFill>
                  <w14:solidFill>
                    <w14:schemeClr w14:val="tx1"/>
                  </w14:solidFill>
                </w14:textFill>
              </w:rPr>
              <w:t>、定期配合沟通频次、建立配合沟通内容记录台账、配合沟通效果反馈机制等方面内容</w:t>
            </w:r>
          </w:p>
          <w:p w14:paraId="6F82E42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25D4E5E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1012637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096511EF">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6DC167E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841BE0F">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63233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B30359">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7</w:t>
            </w:r>
          </w:p>
        </w:tc>
        <w:tc>
          <w:tcPr>
            <w:tcW w:w="1419" w:type="dxa"/>
            <w:shd w:val="clear" w:color="auto" w:fill="auto"/>
            <w:vAlign w:val="center"/>
          </w:tcPr>
          <w:p w14:paraId="7DFB5E80">
            <w:pPr>
              <w:widowControl/>
              <w:adjustRightInd w:val="0"/>
              <w:snapToGrid w:val="0"/>
              <w:jc w:val="center"/>
              <w:rPr>
                <w:color w:val="000000" w:themeColor="text1"/>
                <w:sz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服务质量保证</w:t>
            </w: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评价</w:t>
            </w:r>
          </w:p>
        </w:tc>
        <w:tc>
          <w:tcPr>
            <w:tcW w:w="7311" w:type="dxa"/>
            <w:shd w:val="clear" w:color="auto" w:fill="auto"/>
            <w:vAlign w:val="center"/>
          </w:tcPr>
          <w:p w14:paraId="65C8E6A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w:t>
            </w:r>
            <w:r>
              <w:rPr>
                <w:color w:val="000000" w:themeColor="text1"/>
                <w:kern w:val="0"/>
                <w:sz w:val="24"/>
                <w:szCs w:val="24"/>
                <w:highlight w:val="none"/>
                <w14:textFill>
                  <w14:solidFill>
                    <w14:schemeClr w14:val="tx1"/>
                  </w14:solidFill>
                </w14:textFill>
              </w:rPr>
              <w:t>服务过程中保证服务质量的措施</w:t>
            </w:r>
            <w:r>
              <w:rPr>
                <w:rFonts w:hint="eastAsia"/>
                <w:color w:val="000000" w:themeColor="text1"/>
                <w:kern w:val="0"/>
                <w:sz w:val="24"/>
                <w:szCs w:val="24"/>
                <w:highlight w:val="none"/>
                <w14:textFill>
                  <w14:solidFill>
                    <w14:schemeClr w14:val="tx1"/>
                  </w14:solidFill>
                </w14:textFill>
              </w:rPr>
              <w:t>、对出现服务质量问题时如何挽回、人员服务态度保障、人员业务专业化水平保障等方面内容</w:t>
            </w:r>
          </w:p>
          <w:p w14:paraId="433F0D2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7E41E68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674D4AF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40521A7C">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094A324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CCB6E0">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r>
      <w:tr w14:paraId="5D366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1080E54">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合计</w:t>
            </w:r>
          </w:p>
        </w:tc>
        <w:tc>
          <w:tcPr>
            <w:tcW w:w="1143" w:type="dxa"/>
            <w:shd w:val="clear" w:color="auto" w:fill="auto"/>
            <w:vAlign w:val="center"/>
          </w:tcPr>
          <w:p w14:paraId="0EA2CD5F">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100</w:t>
            </w:r>
          </w:p>
        </w:tc>
      </w:tr>
    </w:tbl>
    <w:p w14:paraId="7680FCC5">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四、投标文件内容要求</w:t>
      </w:r>
    </w:p>
    <w:p w14:paraId="2B443003">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w:t>
      </w:r>
      <w:r>
        <w:rPr>
          <w:color w:val="000000" w:themeColor="text1"/>
          <w:sz w:val="24"/>
          <w:highlight w:val="none"/>
          <w14:textFill>
            <w14:solidFill>
              <w14:schemeClr w14:val="tx1"/>
            </w14:solidFill>
          </w14:textFill>
        </w:rPr>
        <w:t>投标人须按照《投标须知》“C 投标文件的编制”中的相关要求编制投标文件</w:t>
      </w:r>
      <w:r>
        <w:rPr>
          <w:rFonts w:hint="eastAsia"/>
          <w:color w:val="000000" w:themeColor="text1"/>
          <w:sz w:val="24"/>
          <w:highlight w:val="none"/>
          <w14:textFill>
            <w14:solidFill>
              <w14:schemeClr w14:val="tx1"/>
            </w14:solidFill>
          </w14:textFill>
        </w:rPr>
        <w:t>。</w:t>
      </w:r>
    </w:p>
    <w:p w14:paraId="33055079">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（二）</w:t>
      </w:r>
      <w:r>
        <w:rPr>
          <w:color w:val="000000" w:themeColor="text1"/>
          <w:sz w:val="24"/>
          <w:highlight w:val="none"/>
          <w14:textFill>
            <w14:solidFill>
              <w14:schemeClr w14:val="tx1"/>
            </w14:solidFill>
          </w14:textFill>
        </w:rPr>
        <w:t>投标文件</w:t>
      </w:r>
      <w:r>
        <w:rPr>
          <w:rFonts w:hint="eastAsia"/>
          <w:color w:val="000000" w:themeColor="text1"/>
          <w:sz w:val="24"/>
          <w:highlight w:val="none"/>
          <w14:textFill>
            <w14:solidFill>
              <w14:schemeClr w14:val="tx1"/>
            </w14:solidFill>
          </w14:textFill>
        </w:rPr>
        <w:t>格式参照第五部分“投标文件格式”。</w:t>
      </w:r>
    </w:p>
    <w:p w14:paraId="565A116E">
      <w:pPr>
        <w:spacing w:line="360" w:lineRule="auto"/>
        <w:ind w:firstLine="448" w:firstLineChars="200"/>
        <w:outlineLvl w:val="0"/>
        <w:rPr>
          <w:color w:val="000000" w:themeColor="text1"/>
          <w:sz w:val="24"/>
          <w:highlight w:val="none"/>
          <w14:textFill>
            <w14:solidFill>
              <w14:schemeClr w14:val="tx1"/>
            </w14:solidFill>
          </w14:textFill>
        </w:rPr>
      </w:pPr>
    </w:p>
    <w:p w14:paraId="294D6F88">
      <w:pPr>
        <w:spacing w:line="360" w:lineRule="auto"/>
        <w:ind w:firstLine="448" w:firstLineChars="200"/>
        <w:outlineLvl w:val="0"/>
        <w:rPr>
          <w:color w:val="000000" w:themeColor="text1"/>
          <w:sz w:val="24"/>
          <w:highlight w:val="none"/>
          <w14:textFill>
            <w14:solidFill>
              <w14:schemeClr w14:val="tx1"/>
            </w14:solidFill>
          </w14:textFill>
        </w:rPr>
      </w:pPr>
    </w:p>
    <w:p w14:paraId="62337009">
      <w:pPr>
        <w:spacing w:line="360" w:lineRule="auto"/>
        <w:jc w:val="center"/>
        <w:rPr>
          <w:b/>
          <w:color w:val="000000" w:themeColor="text1"/>
          <w:sz w:val="24"/>
          <w:highlight w:val="none"/>
          <w14:textFill>
            <w14:solidFill>
              <w14:schemeClr w14:val="tx1"/>
            </w14:solidFill>
          </w14:textFill>
        </w:rPr>
      </w:pPr>
      <w:r>
        <w:rPr>
          <w:color w:val="000000" w:themeColor="text1"/>
          <w:sz w:val="24"/>
          <w:highlight w:val="none"/>
          <w:u w:val="single"/>
          <w14:textFill>
            <w14:solidFill>
              <w14:schemeClr w14:val="tx1"/>
            </w14:solidFill>
          </w14:textFill>
        </w:rPr>
        <w:br w:type="page"/>
      </w:r>
      <w:r>
        <w:rPr>
          <w:b/>
          <w:color w:val="000000" w:themeColor="text1"/>
          <w:sz w:val="24"/>
          <w:highlight w:val="none"/>
          <w14:textFill>
            <w14:solidFill>
              <w14:schemeClr w14:val="tx1"/>
            </w14:solidFill>
          </w14:textFill>
        </w:rPr>
        <w:t>项目需求书</w:t>
      </w:r>
    </w:p>
    <w:p w14:paraId="6C112153">
      <w:pPr>
        <w:widowControl/>
        <w:ind w:firstLine="448" w:firstLineChars="200"/>
        <w:jc w:val="left"/>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一、项目背景</w:t>
      </w:r>
    </w:p>
    <w:p w14:paraId="5C56D7B2">
      <w:pPr>
        <w:widowControl/>
        <w:ind w:firstLine="448" w:firstLineChars="200"/>
        <w:jc w:val="left"/>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本项目建设内容为拆除部分建筑，拆除面积约15000平方米，改造6幢建筑物，总面积约改造建筑面积约34000平方米，计划投资13900万元。本次招标范围为：本工程项目管理服务，工程手续和配套管理、设计管理及设计优化，投资控制管理、工程进度管理、施工质量管理、 安全生产文明施工管理、竣工验收管理、统筹管理等。学院自2010年以来因各种历史遗留问题导致产权证办理出现阻碍，至今仍有多栋建筑无法取得产权证，本次项目管理服务必须协调各级政府及各相关委局解决学院地上建筑物产权证件的办理问题。</w:t>
      </w:r>
    </w:p>
    <w:p w14:paraId="7299193D">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14:textFill>
            <w14:solidFill>
              <w14:schemeClr w14:val="tx1"/>
            </w14:solidFill>
          </w14:textFill>
        </w:rPr>
        <w:t>本项目属于</w:t>
      </w:r>
      <w:r>
        <w:rPr>
          <w:rFonts w:hint="eastAsia"/>
          <w:color w:val="000000" w:themeColor="text1"/>
          <w:sz w:val="24"/>
          <w:highlight w:val="none"/>
          <w:lang w:val="en-US" w:eastAsia="zh-CN"/>
          <w14:textFill>
            <w14:solidFill>
              <w14:schemeClr w14:val="tx1"/>
            </w14:solidFill>
          </w14:textFill>
        </w:rPr>
        <w:t>建筑业。</w:t>
      </w:r>
    </w:p>
    <w:p w14:paraId="3792EA8C">
      <w:pPr>
        <w:widowControl/>
        <w:ind w:firstLine="448" w:firstLineChars="200"/>
        <w:jc w:val="left"/>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二、项目内容</w:t>
      </w:r>
    </w:p>
    <w:p w14:paraId="461EE0FE">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1.前期报建：</w:t>
      </w:r>
    </w:p>
    <w:p w14:paraId="7D2BB823">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A．协助委托人向政府有关部门办理项目开发建设相关的批文、许可证等。</w:t>
      </w:r>
    </w:p>
    <w:p w14:paraId="781C0CDD">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B．协助委托人向有关政府主管部门办理工程开工申请和批准的手续。</w:t>
      </w:r>
    </w:p>
    <w:p w14:paraId="4D3054B7">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C．协助委托人向水务、电力、铁路、规划、环保、交通、园林、消防、绿化等政府主管部门进行征询工作，办理审批手续并取得相关批文。</w:t>
      </w:r>
    </w:p>
    <w:p w14:paraId="5E0C7CBE">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D. 协助委托人组织编制招标文件，完成勘察设计、施工、监理、材料设备供应等招标工作。</w:t>
      </w:r>
    </w:p>
    <w:p w14:paraId="201A0409">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E.协助委托人办理安监、质监、施工许可等手续。</w:t>
      </w:r>
    </w:p>
    <w:p w14:paraId="07BA17EF">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F.协助委托人办理征地拆迁相关手续。</w:t>
      </w:r>
    </w:p>
    <w:p w14:paraId="7CCBF7D9">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2.规划设计管理：</w:t>
      </w:r>
    </w:p>
    <w:p w14:paraId="3674CF04">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A.协助委托人进行与当地政府主管部门的工作协调及设计评审。</w:t>
      </w:r>
    </w:p>
    <w:p w14:paraId="3E32FE30">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B.负责协调解决施工图各系统的接口，保证设计进度和质量满足本工程建设的要求。</w:t>
      </w:r>
    </w:p>
    <w:p w14:paraId="20CE87B6">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C.根据委托人的工程设计标准及要求，协助委托人进行设计会审，使本工程的设计技术资料满足规划、交通等当地政府主管部门的规定以及委托人提出的功能使用要求。</w:t>
      </w:r>
    </w:p>
    <w:p w14:paraId="6F7A8D66">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D.负责工程设计与公用管线、交通、施工等方面的技术协调工作。</w:t>
      </w:r>
    </w:p>
    <w:p w14:paraId="4C476BEA">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E.若设计与市政、交通、规划、环境等政府主管部门协调中所进行的重大设计变更，设计变更内容经委托人同意后上报政府监管部门审定。</w:t>
      </w:r>
    </w:p>
    <w:p w14:paraId="0F0BA9E0">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3.现场管理：负责组织编写制定本工程的工程项目管理实施方案及其各项规章制度，经委托人审核批准后负责组织实施。负责本工程项目现场的“三通一平” （即水通、电通、路通、场地平整）以及外部配套工程的技术施工管理工作，负责工程合同的洽谈和签订工作，对施工和工程建设实行全过程管理。</w:t>
      </w:r>
    </w:p>
    <w:p w14:paraId="558FB719">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A.工程进度管理：</w:t>
      </w:r>
    </w:p>
    <w:p w14:paraId="3C8AE3AF">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（1）按照工程施工合同确定的总工期要求，负责提交本工程从前期至工程竣工验收涵盖所有工程内容的项目总进度计划，该计划受托人上报委托人审定后负责贯彻执行。</w:t>
      </w:r>
    </w:p>
    <w:p w14:paraId="55A90B03">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（2）按照经委托人审定的项目总进度计划及工程施工合同确定的总工期要求施工单位严格控制工程进度。</w:t>
      </w:r>
    </w:p>
    <w:p w14:paraId="6912D9CA">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严格实施计划进度管理，及时向委托人上报年、季、月、周工程进度计划报告，若工程进度达不到项目总进度计划的要求，应及时查明原因上报委托人，并及时采取相应的积极补救措施予以调整，以确保整个工程项目如期完成。</w:t>
      </w:r>
    </w:p>
    <w:p w14:paraId="4189CBC4">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4）每周负责组织召开工程项目管理例会和工地例会，重要沟通协调事项须事先上报委托人，其中工程项目管理例会由受托人主持，委托人和监理参加，协调解决本工程中的规划、设计、技术、设备等重大问题以及影响本工程质量、进度、投资控制的关键问题；工地例会由总监理工程师主持，委托人、受托人及本工程第三方参加，协调解决本工程实施中存在的各类问题，受托人负责全方位组织开展工程现场的计划、组织、领导、协调、控制等工程项目管理工作，及时了解掌握工程实际，及时发现与解决问题，确保本工程质量、进度、投资等控制目标的实现。</w:t>
      </w:r>
    </w:p>
    <w:p w14:paraId="69804E1F">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B.工程质量管理：</w:t>
      </w:r>
    </w:p>
    <w:p w14:paraId="5395161B">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（1）按照政府及行业管理的有关规定，协助委托人办理工程质量监督报批等有关手续。</w:t>
      </w:r>
    </w:p>
    <w:p w14:paraId="5DFF3AD3">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（2）按照中华人民共和国或当地建设工程监理管理办法及工程合同对本工程第三方进行现场监管，制定严格规范可行地操作流程，严把质量关，确保工程质量达到本合同规定的控制目标。</w:t>
      </w:r>
    </w:p>
    <w:p w14:paraId="4B2C0893">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（3）负责定期和不定期的对本工程进行检查和核验，发现质量问题及时组织整改，确保工程质量。</w:t>
      </w:r>
    </w:p>
    <w:p w14:paraId="76485DA0">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（4）负责根据本工程的特点对单位工程进行划分，上报委托人审核批准后负责具体实施。</w:t>
      </w:r>
    </w:p>
    <w:p w14:paraId="70296B60">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（5）本工程具备竣工验收条件时，协助委托人组织设计、监理、监管单位、质量监督、承包商等方面部门代表组成交工验收组，进行工程竣工验收。</w:t>
      </w:r>
    </w:p>
    <w:p w14:paraId="2D85A090">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（6）本工程实施过程中，负责对各施工单位进行工程档案编制的指导，督促各施工单位编制合格的竣工档案资料。</w:t>
      </w:r>
    </w:p>
    <w:p w14:paraId="158D84F9">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（7）协调业主、监理、设计院及承包商进行本工程所有竣工资料的收集、汇编，并组织通过档案资料的竣工验收。</w:t>
      </w:r>
    </w:p>
    <w:p w14:paraId="322CA614">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C.安全生产、文明施工管理：</w:t>
      </w:r>
    </w:p>
    <w:p w14:paraId="77C4EE67">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（1）按照政府及行业管理的有关规定，协助委托人办理工程安全监督报批等有关手续。</w:t>
      </w:r>
    </w:p>
    <w:p w14:paraId="2620C871">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（2）负责督促指导施工单位做好安全生产、文明施工，并督促检查安全生产文明施工目标、措施及其相关规章制度的制定和落实。</w:t>
      </w:r>
    </w:p>
    <w:p w14:paraId="4BE35C9D">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（3）受托人应对本工程的文明施工、安全生产负有管理的责任，同时应明确施工单位的安全职责，督促施工单位采取措施做好工程现场安全防护工作。</w:t>
      </w:r>
    </w:p>
    <w:p w14:paraId="7CF0E756">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（4）负责督促施工单位保证施工场地及现场生活设施的清洁和卫生，确保现场及周边地区的整洁以及施工便道、临时通道畅通，整个工程施工周期内均应达到天津市关于文明工地的要求。</w:t>
      </w:r>
    </w:p>
    <w:p w14:paraId="7A4BC4CB">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（5）负责加强安全培训教育，增强施工人员自我保护意识，施工现场要求做到规范化、标准化，做到重点部位重点监控，建立健全施工安全保证体系。</w:t>
      </w:r>
    </w:p>
    <w:p w14:paraId="3F14D5A4">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（6）工程施工中若发生安全事故，应按安全事故责任管理办法等有关规定及时向有关部门上报，采取措施保护事故现场。</w:t>
      </w:r>
    </w:p>
    <w:p w14:paraId="6535034B">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D.工程竣工交付管理：</w:t>
      </w:r>
    </w:p>
    <w:p w14:paraId="68F6F529">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（1）根据中华人民共和国或当地有关竣工验收制度协助委托人组织竣工验收(包括质检、规划、消防等)，并取得相关批文。</w:t>
      </w:r>
    </w:p>
    <w:p w14:paraId="3DADA6B2">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（2）协助委托人做好项目建设的竣工结算工作，初审工程结算清单，交专业审价机构审定。</w:t>
      </w:r>
    </w:p>
    <w:p w14:paraId="78335DD8">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E.档案管理：受托人负责按照《建设工程档案管理服务手册》要求完成建设单位档案，并检查管理各工程参建单位的档案资料。工程竣工时准备两套完整竣工资料。</w:t>
      </w:r>
    </w:p>
    <w:p w14:paraId="54E60C65">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4.产权证件补办：学院地上建筑物产权证件的补办工作。负责房产手续办理、要件准备、撰写、报审等工作；做好房产办理资料整理、汇总工作。</w:t>
      </w:r>
    </w:p>
    <w:p w14:paraId="1E7DEF23">
      <w:pPr>
        <w:widowControl/>
        <w:ind w:firstLine="448" w:firstLineChars="200"/>
        <w:jc w:val="left"/>
        <w:rPr>
          <w:rFonts w:hint="eastAsia"/>
          <w:color w:val="000000" w:themeColor="text1"/>
          <w:sz w:val="24"/>
          <w:highlight w:val="none"/>
          <w:lang w:val="en-US" w:eastAsia="zh-CN"/>
          <w14:textFill>
            <w14:solidFill>
              <w14:schemeClr w14:val="tx1"/>
            </w14:solidFill>
          </w14:textFill>
        </w:rPr>
      </w:pPr>
    </w:p>
    <w:p w14:paraId="64B7085A">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7DB3BC3">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w:t>
      </w:r>
      <w:r>
        <w:rPr>
          <w:rFonts w:ascii="Times New Roman" w:hAnsi="Times New Roman"/>
          <w:color w:val="000000" w:themeColor="text1"/>
          <w:highlight w:val="none"/>
          <w:lang w:eastAsia="zh-CN"/>
          <w14:textFill>
            <w14:solidFill>
              <w14:schemeClr w14:val="tx1"/>
            </w14:solidFill>
          </w14:textFill>
        </w:rPr>
        <w:t>三</w:t>
      </w:r>
      <w:r>
        <w:rPr>
          <w:rFonts w:ascii="Times New Roman" w:hAnsi="Times New Roman"/>
          <w:color w:val="000000" w:themeColor="text1"/>
          <w:highlight w:val="none"/>
          <w14:textFill>
            <w14:solidFill>
              <w14:schemeClr w14:val="tx1"/>
            </w14:solidFill>
          </w14:textFill>
        </w:rPr>
        <w:t>部分  投标须知</w:t>
      </w:r>
    </w:p>
    <w:p w14:paraId="18BC9F67">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A  说明</w:t>
      </w:r>
    </w:p>
    <w:p w14:paraId="26D36AA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概述</w:t>
      </w:r>
    </w:p>
    <w:p w14:paraId="3ED5271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根据《中华人民共和国政府采购法》、《中华人民共和国政府采购法实施条例》《中华人民共和国招标投标法》等有关法律、法规和规章的规定，本采购项目已具备招标条件。</w:t>
      </w:r>
    </w:p>
    <w:p w14:paraId="15ADD7C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本招标文件仅适用于投标邀请函中所叙述项目货物和服务的采购。</w:t>
      </w:r>
    </w:p>
    <w:p w14:paraId="1592710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参与招标投标活动的所有各方，对在参与招标投标过程中获悉的国家、商业和技术秘密以及其它依法应当保密的内容，均负有保密义务，违者应对由此造成的后果承担全部法律责任。</w:t>
      </w:r>
    </w:p>
    <w:p w14:paraId="4FD3CA3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定义</w:t>
      </w:r>
    </w:p>
    <w:p w14:paraId="008228A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2.1 “采购人”和“招标人”系指本次招标活动的采购单位。“采购代理机构”系指组织本次招标活动的机构，即“天津市政府采购中心”。 </w:t>
      </w:r>
    </w:p>
    <w:p w14:paraId="20DB266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 “投标人”系指</w:t>
      </w:r>
      <w:r>
        <w:rPr>
          <w:rFonts w:hint="eastAsia" w:ascii="Times New Roman" w:hAnsi="Times New Roman" w:eastAsia="宋体" w:cs="Times New Roman"/>
          <w:color w:val="000000" w:themeColor="text1"/>
          <w:highlight w:val="none"/>
          <w14:textFill>
            <w14:solidFill>
              <w14:schemeClr w14:val="tx1"/>
            </w14:solidFill>
          </w14:textFill>
        </w:rPr>
        <w:t>响应招标、参加投标竞争的法人、其他组织或者自然人。</w:t>
      </w:r>
    </w:p>
    <w:p w14:paraId="39C7A2C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2.3 “服务”</w:t>
      </w:r>
      <w:r>
        <w:rPr>
          <w:rFonts w:ascii="Times New Roman" w:hAnsi="Times New Roman" w:cs="Times New Roman"/>
          <w:color w:val="000000" w:themeColor="text1"/>
          <w:szCs w:val="21"/>
          <w:highlight w:val="none"/>
          <w14:textFill>
            <w14:solidFill>
              <w14:schemeClr w14:val="tx1"/>
            </w14:solidFill>
          </w14:textFill>
        </w:rPr>
        <w:t>系指招标文件规定的投标人为完成采购项目所需承担的全部义务。</w:t>
      </w:r>
    </w:p>
    <w:p w14:paraId="05209D8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 解释权</w:t>
      </w:r>
    </w:p>
    <w:p w14:paraId="1D09138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本次招投标的最终解释权归为采购人、采购代理机构。</w:t>
      </w:r>
    </w:p>
    <w:p w14:paraId="6DD37AE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本文件未作须知明示，而又有相关法律、法规规定的，采购人、采购代理机构将对此解释为依据有关法律、法规的规定。</w:t>
      </w:r>
    </w:p>
    <w:p w14:paraId="4E5649F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 合格的投标人</w:t>
      </w:r>
    </w:p>
    <w:p w14:paraId="72995E5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4.1 符合《中华人民共和国政府采购法》第二十二条供应商参加政府采购活动应当具备的条件及其他有关法律、法规关于供应商的有关规定，有能力提供招标采购服务的供应商。</w:t>
      </w:r>
    </w:p>
    <w:p w14:paraId="0A11F108">
      <w:pPr>
        <w:pStyle w:val="29"/>
        <w:spacing w:line="360" w:lineRule="auto"/>
        <w:ind w:firstLine="448" w:firstLineChars="200"/>
        <w:jc w:val="both"/>
        <w:rPr>
          <w:rFonts w:ascii="Times New Roman" w:hAnsi="Times New Roman"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4.2 </w:t>
      </w:r>
      <w:r>
        <w:rPr>
          <w:rFonts w:ascii="Times New Roman" w:hAnsi="Times New Roman" w:cs="Times New Roman"/>
          <w:color w:val="000000" w:themeColor="text1"/>
          <w:highlight w:val="none"/>
          <w14:textFill>
            <w14:solidFill>
              <w14:schemeClr w14:val="tx1"/>
            </w14:solidFill>
          </w14:textFill>
        </w:rPr>
        <w:t>符合《投标邀请函》中关于供应商资格要求（实质性要求）的规定。</w:t>
      </w:r>
    </w:p>
    <w:p w14:paraId="095D33C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4.3 关于联合体投标</w:t>
      </w:r>
    </w:p>
    <w:p w14:paraId="318E2FC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若</w:t>
      </w:r>
      <w:r>
        <w:rPr>
          <w:rFonts w:ascii="Times New Roman" w:hAnsi="Times New Roman" w:eastAsia="宋体" w:cs="Times New Roman"/>
          <w:color w:val="000000" w:themeColor="text1"/>
          <w:highlight w:val="none"/>
          <w14:textFill>
            <w14:solidFill>
              <w14:schemeClr w14:val="tx1"/>
            </w14:solidFill>
          </w14:textFill>
        </w:rPr>
        <w:t>《投标邀请函》接受联合体投标的：</w:t>
      </w:r>
    </w:p>
    <w:p w14:paraId="3D9E6A63">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（1）两个以上的自然人、法人或者其他组织可以组成一个联合体，以一个供应商的身份共同参加政府采购。</w:t>
      </w:r>
    </w:p>
    <w:p w14:paraId="53E9D40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000000" w:themeColor="text1"/>
          <w:highlight w:val="none"/>
          <w14:textFill>
            <w14:solidFill>
              <w14:schemeClr w14:val="tx1"/>
            </w14:solidFill>
          </w14:textFill>
        </w:rPr>
        <w:t>要求</w:t>
      </w:r>
      <w:r>
        <w:rPr>
          <w:rFonts w:ascii="Times New Roman" w:hAnsi="Times New Roman" w:eastAsia="宋体" w:cs="Times New Roman"/>
          <w:color w:val="000000" w:themeColor="text1"/>
          <w:highlight w:val="none"/>
          <w14:textFill>
            <w14:solidFill>
              <w14:schemeClr w14:val="tx1"/>
            </w14:solidFill>
          </w14:textFill>
        </w:rPr>
        <w:t>）。</w:t>
      </w:r>
    </w:p>
    <w:p w14:paraId="3B24C3B3">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000000" w:themeColor="text1"/>
          <w:highlight w:val="none"/>
          <w14:textFill>
            <w14:solidFill>
              <w14:schemeClr w14:val="tx1"/>
            </w14:solidFill>
          </w14:textFill>
        </w:rPr>
        <w:t>同一合同项下</w:t>
      </w:r>
      <w:r>
        <w:rPr>
          <w:rFonts w:ascii="Times New Roman" w:hAnsi="Times New Roman" w:eastAsia="宋体" w:cs="Times New Roman"/>
          <w:color w:val="000000" w:themeColor="text1"/>
          <w:highlight w:val="none"/>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w:t>
      </w:r>
    </w:p>
    <w:p w14:paraId="1D5B0F9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hint="eastAsia" w:ascii="Times New Roman" w:hAnsi="Times New Roman" w:eastAsia="宋体" w:cs="Times New Roman"/>
          <w:color w:val="000000" w:themeColor="text1"/>
          <w:highlight w:val="none"/>
          <w14:textFill>
            <w14:solidFill>
              <w14:schemeClr w14:val="tx1"/>
            </w14:solidFill>
          </w14:textFill>
        </w:rPr>
        <w:t>下载招标文件</w:t>
      </w:r>
      <w:r>
        <w:rPr>
          <w:rFonts w:ascii="Times New Roman" w:hAnsi="Times New Roman" w:eastAsia="宋体" w:cs="Times New Roman"/>
          <w:color w:val="000000" w:themeColor="text1"/>
          <w:highlight w:val="none"/>
          <w14:textFill>
            <w14:solidFill>
              <w14:schemeClr w14:val="tx1"/>
            </w14:solidFill>
          </w14:textFill>
        </w:rPr>
        <w:t>时，应以联合体协议中确定的主体方名义</w:t>
      </w:r>
      <w:r>
        <w:rPr>
          <w:rFonts w:hint="eastAsia" w:ascii="Times New Roman" w:hAnsi="Times New Roman" w:eastAsia="宋体" w:cs="Times New Roman"/>
          <w:color w:val="000000" w:themeColor="text1"/>
          <w:highlight w:val="none"/>
          <w14:textFill>
            <w14:solidFill>
              <w14:schemeClr w14:val="tx1"/>
            </w14:solidFill>
          </w14:textFill>
        </w:rPr>
        <w:t>下载</w:t>
      </w:r>
      <w:r>
        <w:rPr>
          <w:rFonts w:ascii="Times New Roman" w:hAnsi="Times New Roman" w:eastAsia="宋体" w:cs="Times New Roman"/>
          <w:color w:val="000000" w:themeColor="text1"/>
          <w:highlight w:val="none"/>
          <w14:textFill>
            <w14:solidFill>
              <w14:schemeClr w14:val="tx1"/>
            </w14:solidFill>
          </w14:textFill>
        </w:rPr>
        <w:t>。</w:t>
      </w:r>
    </w:p>
    <w:p w14:paraId="78C1690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（5）联合体投标的，应以主体方名义提交投标保证金（如有），对联合体各方均具有约束力。</w:t>
      </w:r>
    </w:p>
    <w:p w14:paraId="14D3D78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854851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（7）联合体中任意一方为中小企业的，该方应提供《中小企业声明函》。</w:t>
      </w:r>
    </w:p>
    <w:p w14:paraId="66D5F16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（8）联合体各方应当共同与采购人签订采购合同，就采购合同约定的事项对采购人承担连带责任。</w:t>
      </w:r>
    </w:p>
    <w:p w14:paraId="5BA57A5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4.4 关于关联企业</w:t>
      </w:r>
    </w:p>
    <w:p w14:paraId="6F92555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除联合体外，法定代表人或单位负责人为同一个人或者存在直接控股、管理关系的不同供应商，不得同时参加同一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项下的投标。如同时参加，则评审时将同时被拒绝。</w:t>
      </w:r>
    </w:p>
    <w:p w14:paraId="40FDF01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4.5 关于中小微企业参与投标</w:t>
      </w:r>
    </w:p>
    <w:p w14:paraId="493C941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中小微企业是指符合《政府采购促进中小企业发展管理办法》（财库[2020]46号）规定的供应商。中小微企业参与投标应提供《中小企业声明函》。</w:t>
      </w:r>
    </w:p>
    <w:p w14:paraId="0CB7B1B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B3FA0F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4" w:name="OLE_LINK5"/>
      <w:bookmarkStart w:id="5" w:name="OLE_LINK6"/>
      <w:r>
        <w:rPr>
          <w:rFonts w:ascii="Times New Roman" w:hAnsi="Times New Roman" w:eastAsia="宋体" w:cs="Times New Roman"/>
          <w:color w:val="000000" w:themeColor="text1"/>
          <w:highlight w:val="none"/>
          <w14:textFill>
            <w14:solidFill>
              <w14:schemeClr w14:val="tx1"/>
            </w14:solidFill>
          </w14:textFill>
        </w:rPr>
        <w:t>根据《财政部 民政部 中国残疾人联合会关于促进残疾人就业政府采购政策的通知》（财库〔2017〕141号）的规定，残疾人福利性单位视同为小型、微型企业。</w:t>
      </w:r>
    </w:p>
    <w:bookmarkEnd w:id="4"/>
    <w:bookmarkEnd w:id="5"/>
    <w:p w14:paraId="2E7D034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4.6 关于分公司投标</w:t>
      </w:r>
    </w:p>
    <w:p w14:paraId="341279D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B370D1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4.7 关于提供前期服务的供应商</w:t>
      </w:r>
    </w:p>
    <w:p w14:paraId="41567AE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为采购项目提供整体设计、规范编制或者项目管理、监理、检测等服务的供应商，不得再参加该采购项目的其他采购活动。</w:t>
      </w:r>
    </w:p>
    <w:p w14:paraId="1080D84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 合格的服务</w:t>
      </w:r>
    </w:p>
    <w:p w14:paraId="083C950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5.1 投标人所提供的服务应当没有侵犯任何第三方的知识产权、技术秘密等合法权利。</w:t>
      </w:r>
    </w:p>
    <w:p w14:paraId="78DFACC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5.2 投标人提供的服务应当符合招标文件的要求，并且其质量完全符合国家标准、行业标准或地方标准。</w:t>
      </w:r>
    </w:p>
    <w:p w14:paraId="6C8D51A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5.3 系统软件、通用软件必须是具有在中国境内的合法使用权或版权的正版软件，涉及到第三方提出侵权或知识产权的起诉及支付版税等费用由投标人承担所有责任及费用。</w:t>
      </w:r>
    </w:p>
    <w:p w14:paraId="46A5118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 投标费用</w:t>
      </w:r>
    </w:p>
    <w:p w14:paraId="162A765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无论投标过程中的做法和结果如何，投标人自行承担所有与参加投标有关的费用。</w:t>
      </w:r>
    </w:p>
    <w:p w14:paraId="242F222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 信息发布</w:t>
      </w:r>
    </w:p>
    <w:p w14:paraId="3959DFE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598463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 询问与质疑</w:t>
      </w:r>
    </w:p>
    <w:p w14:paraId="3CF916D9">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491EDD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8.2 询问</w:t>
      </w:r>
    </w:p>
    <w:p w14:paraId="037DB36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（1）询问可以采取电话、当面或书面等形式。</w:t>
      </w:r>
    </w:p>
    <w:p w14:paraId="416334E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（2）采购人应当自收到供应商询问之日起3个工作日内作出答复，但答复的内容不得涉及商业秘密或者依法应当保密的内容。</w:t>
      </w:r>
    </w:p>
    <w:p w14:paraId="047CC1E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8.3 质疑</w:t>
      </w:r>
    </w:p>
    <w:p w14:paraId="548F5799">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（1）提出质疑的供应商应当是参与所质疑项目采购活动的供应商。</w:t>
      </w:r>
    </w:p>
    <w:p w14:paraId="6A915DA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1A5E2B2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针对采购结果的质疑，供应商可通过天津市政府采购中心招投标系统“质疑”模块在线提出。</w:t>
      </w:r>
    </w:p>
    <w:p w14:paraId="34E087B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F5382E9">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9203F0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8.4 针对询问或质疑的答复内容需要修改采购文件的，其修改内容应当以政府采购网发布的更正公告为准。</w:t>
      </w:r>
    </w:p>
    <w:p w14:paraId="1311C46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9. 其他</w:t>
      </w:r>
    </w:p>
    <w:p w14:paraId="2849F89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本《投标须知》的条款如与《投标邀请函》、《招标项目需求》就同一内容的表述不一致的，以《投标邀请函》、《招标项目需求》中规定的内容为准。</w:t>
      </w:r>
    </w:p>
    <w:p w14:paraId="019270F7">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B  招标文件说明</w:t>
      </w:r>
    </w:p>
    <w:p w14:paraId="1AFCFF8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 招标文件的构成</w:t>
      </w:r>
    </w:p>
    <w:p w14:paraId="7A03DED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10.1招标文件由下述部分组成：</w:t>
      </w:r>
    </w:p>
    <w:p w14:paraId="042015D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w:t>
      </w:r>
    </w:p>
    <w:p w14:paraId="131F7E7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（2）招标项目需求</w:t>
      </w:r>
    </w:p>
    <w:p w14:paraId="068DCEF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（3）投标须知</w:t>
      </w:r>
    </w:p>
    <w:p w14:paraId="5013D53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cs="Times New Roman"/>
          <w:color w:val="000000" w:themeColor="text1"/>
          <w:highlight w:val="none"/>
          <w14:textFill>
            <w14:solidFill>
              <w14:schemeClr w14:val="tx1"/>
            </w14:solidFill>
          </w14:textFill>
        </w:rPr>
        <w:t>合同条款</w:t>
      </w:r>
    </w:p>
    <w:p w14:paraId="4DFCD36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（5）投标文件格式</w:t>
      </w:r>
    </w:p>
    <w:p w14:paraId="48F1C38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w:t>
      </w:r>
      <w:r>
        <w:rPr>
          <w:rFonts w:ascii="Times New Roman" w:hAnsi="Times New Roman" w:cs="Times New Roman"/>
          <w:color w:val="000000" w:themeColor="text1"/>
          <w:highlight w:val="none"/>
          <w14:textFill>
            <w14:solidFill>
              <w14:schemeClr w14:val="tx1"/>
            </w14:solidFill>
          </w14:textFill>
        </w:rPr>
        <w:t>本项目招标文件的更正公告内容（如有）</w:t>
      </w:r>
    </w:p>
    <w:p w14:paraId="77A392C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10.2 除非有特殊要求，招标文件不单独提供招标项目使用地的自然环境、气候条件、公用设施等情况，投标人被视为熟悉上述与履行合同有关的一切情况。</w:t>
      </w:r>
    </w:p>
    <w:p w14:paraId="3572C19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10.3 加注“★”号条款为实质性条款，不得出现负偏离，发生负偏离即做无效标处理。</w:t>
      </w:r>
    </w:p>
    <w:p w14:paraId="5909F11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10.4 招标文件中涉及的参照品牌、型号仅起说明作用，并没有任何限制性，投标人在投标中可以选用其他替代品牌或型号，但这些替代要实质上优于或相当于招标要求。</w:t>
      </w:r>
    </w:p>
    <w:p w14:paraId="379114A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招标文件的澄清和修改</w:t>
      </w:r>
    </w:p>
    <w:p w14:paraId="6F1A576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11.1 投标截止前，采购人、采购代理机构需要对招标文件进行补充或修改的，采购人、采购代理机构将会通过“天津市政府采购网”、“天津市政府采购中心网”以更正公告形式发布。</w:t>
      </w:r>
    </w:p>
    <w:p w14:paraId="5562C84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000000" w:themeColor="text1"/>
          <w:highlight w:val="none"/>
          <w14:textFill>
            <w14:solidFill>
              <w14:schemeClr w14:val="tx1"/>
            </w14:solidFill>
          </w14:textFill>
        </w:rPr>
        <w:t>获取招标文件</w:t>
      </w:r>
      <w:r>
        <w:rPr>
          <w:rFonts w:ascii="Times New Roman" w:hAnsi="Times New Roman" w:eastAsia="宋体" w:cs="Times New Roman"/>
          <w:color w:val="000000" w:themeColor="text1"/>
          <w:highlight w:val="none"/>
          <w14:textFill>
            <w14:solidFill>
              <w14:schemeClr w14:val="tx1"/>
            </w14:solidFill>
          </w14:textFill>
        </w:rPr>
        <w:t>供应商的“查看项目文件”，视同已书面通知所有招标文件的收受人。请参与项目的供应商及时关注更正公告，由此导致的风险由投标人自行承担，采购人、采购代理机构不承担任何责任。</w:t>
      </w:r>
    </w:p>
    <w:p w14:paraId="7226E1E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11.3 更正公告的内容为招标文件的组成部分。当招标文件与更正公告就同一内容的表述不一致时，以最后发出的更正公告内容为准。</w:t>
      </w:r>
    </w:p>
    <w:p w14:paraId="34C3F37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627A9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12. </w:t>
      </w:r>
      <w:r>
        <w:rPr>
          <w:rFonts w:ascii="Times New Roman" w:hAnsi="Times New Roman" w:cs="Times New Roman"/>
          <w:color w:val="000000" w:themeColor="text1"/>
          <w:highlight w:val="none"/>
          <w14:textFill>
            <w14:solidFill>
              <w14:schemeClr w14:val="tx1"/>
            </w14:solidFill>
          </w14:textFill>
        </w:rPr>
        <w:t>答疑会和踏勘现场</w:t>
      </w:r>
    </w:p>
    <w:p w14:paraId="23ACC41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12.1 采购人、采购代理机构召开答疑会的，所有投标人应按《投标邀请函》规定的时间、地点参加答疑会。投标人如不参加，其风险由投标人自行承担，采购人、采购代理机构不承担任何责任。</w:t>
      </w:r>
    </w:p>
    <w:p w14:paraId="70C7B9A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12.2 采购人、采购代理机构组织踏勘现场的，所有投标人按《投标邀请函》规定的时间、地点参加踏勘现场活动。投标人如不参加，其风险由投标人自行承担，采购人、采购代理机构不承担任何责任。</w:t>
      </w:r>
    </w:p>
    <w:p w14:paraId="75AE577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947ED8D">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  投标文件的编制</w:t>
      </w:r>
    </w:p>
    <w:p w14:paraId="55941B8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要求</w:t>
      </w:r>
    </w:p>
    <w:p w14:paraId="254BCAD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13.1 投标人应仔细阅读招标文件的所有内容，按招标文件要求编制投标文件，以使其投标对招标文件做出实质性响应。否则，其投标文件可能被拒绝，投标人须自行承担由此引起的风险和责任。</w:t>
      </w:r>
    </w:p>
    <w:p w14:paraId="3F1F9D6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13.2 投标人应根据招标项目需求和投标文件格式编制投标文件，保证其真实有效，并承担相应的法律责任。</w:t>
      </w:r>
    </w:p>
    <w:p w14:paraId="537AC36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0B2642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 投标语言及计量单位</w:t>
      </w:r>
    </w:p>
    <w:p w14:paraId="3F72F8B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17AADE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14.2 除在招标文件中另有规定，投标文件所使用的计量单位均应使用中华人民共和国法定计量单位。</w:t>
      </w:r>
    </w:p>
    <w:p w14:paraId="34F9A5A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 投标文件格式</w:t>
      </w:r>
    </w:p>
    <w:p w14:paraId="1CAA1B8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15.1 投标人应按招标文件中提供的投标文件格式完整填写。因不按要求编制而引起系统无法检索、读取相关信息时，其后果由投标人自行承担。</w:t>
      </w:r>
    </w:p>
    <w:p w14:paraId="20CAC80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15.2 投标人可对本招标文件“招标项目要求”所列的所有服务进行投标，也可只对其中一包或几包的服务投标；若无特殊说明，每一包的内容不得分项投标，原则上按照整包确定中标供应商。</w:t>
      </w:r>
    </w:p>
    <w:p w14:paraId="2311B30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C70BB8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xml:space="preserve"> 如投标多个包的，要求按包分别独立制作投标文件。</w:t>
      </w:r>
    </w:p>
    <w:p w14:paraId="7829387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投标文件（包括封面和目录）的每一页，从封面开始按阿拉伯数字1、2、3…顺序编制页码。</w:t>
      </w:r>
    </w:p>
    <w:p w14:paraId="1D42E18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 投标报价</w:t>
      </w:r>
    </w:p>
    <w:p w14:paraId="07A7832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16.1 投标书、开标一览表等各表中的报价，若无特殊说明应采用人民币填报。</w:t>
      </w:r>
    </w:p>
    <w:p w14:paraId="4A7F36D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16.2 投标报价是</w:t>
      </w:r>
      <w:r>
        <w:rPr>
          <w:rFonts w:ascii="Times New Roman" w:hAnsi="Times New Roman" w:cs="Times New Roman"/>
          <w:color w:val="000000" w:themeColor="text1"/>
          <w:highlight w:val="none"/>
          <w14:textFill>
            <w14:solidFill>
              <w14:schemeClr w14:val="tx1"/>
            </w14:solidFill>
          </w14:textFill>
        </w:rPr>
        <w:t>为完成招标文件规定的一切工作所需的全部费用的最终优惠价格。</w:t>
      </w:r>
    </w:p>
    <w:p w14:paraId="4B2A76E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16.3 除《招标项目需求》中说明并允许外，投标的每一个货物、服务的单项报价以及采购项目的投标总价均只允许有一个报价，任何有选择的报价，采购人、采购代理机构均将予以拒绝。</w:t>
      </w:r>
    </w:p>
    <w:p w14:paraId="0D2AA30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 投标人资格证明文件</w:t>
      </w:r>
    </w:p>
    <w:p w14:paraId="1077F73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投标人必须提交证明其有资格进行投标和有能力履行合同的文件，作为投标文件的一部分。</w:t>
      </w:r>
    </w:p>
    <w:p w14:paraId="171E453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（1）《投标邀请函》中规定的供应商资格要求（实质性要求）证明文件；</w:t>
      </w:r>
    </w:p>
    <w:p w14:paraId="22CCD39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（2）若国家及行业对投标项目有特殊资格要求的，还须提供特殊资格证明文件；</w:t>
      </w:r>
    </w:p>
    <w:p w14:paraId="128861F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）涉及本须知中“4. 合格的投标人”相关要求的，按其要求执行。</w:t>
      </w:r>
    </w:p>
    <w:p w14:paraId="1936FC5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 技术响应文件</w:t>
      </w:r>
    </w:p>
    <w:p w14:paraId="4BBE87C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18.1 投标人须提交证明其拟提供的服务符合招标文件规定的技术响应文件，作为投标文件的一部分。</w:t>
      </w:r>
    </w:p>
    <w:p w14:paraId="6FC9330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18.2 上述技术响应文件可以是文字资料、图纸或数据，</w:t>
      </w:r>
      <w:r>
        <w:rPr>
          <w:rFonts w:ascii="Times New Roman" w:hAnsi="Times New Roman" w:cs="Times New Roman"/>
          <w:color w:val="000000" w:themeColor="text1"/>
          <w:szCs w:val="21"/>
          <w:highlight w:val="none"/>
          <w14:textFill>
            <w14:solidFill>
              <w14:schemeClr w14:val="tx1"/>
            </w14:solidFill>
          </w14:textFill>
        </w:rPr>
        <w:t>其内容应包括但不限于人力、物力等资源的投入以及服务内容、方式、手段、措施、质量保证及建议等。</w:t>
      </w:r>
    </w:p>
    <w:p w14:paraId="177E377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 投标保证金</w:t>
      </w:r>
    </w:p>
    <w:p w14:paraId="5545BB1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19.1 按照《招标项目要求》要求执行。</w:t>
      </w:r>
    </w:p>
    <w:p w14:paraId="57646BF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19.2 符合《政府采购货物和服务招标投标管理办法》和《政府采购法实施条例》相关规定。</w:t>
      </w:r>
    </w:p>
    <w:p w14:paraId="7D39A79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 投标有效期</w:t>
      </w:r>
    </w:p>
    <w:p w14:paraId="354864B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20.1 投标有效期为</w:t>
      </w:r>
      <w:r>
        <w:rPr>
          <w:rFonts w:hint="eastAsia" w:ascii="Times New Roman" w:hAnsi="Times New Roman" w:eastAsia="宋体" w:cs="Times New Roman"/>
          <w:color w:val="000000" w:themeColor="text1"/>
          <w:highlight w:val="none"/>
          <w14:textFill>
            <w14:solidFill>
              <w14:schemeClr w14:val="tx1"/>
            </w14:solidFill>
          </w14:textFill>
        </w:rPr>
        <w:t>提交投标文件的截止之日</w:t>
      </w:r>
      <w:r>
        <w:rPr>
          <w:rFonts w:ascii="Times New Roman" w:hAnsi="Times New Roman" w:eastAsia="宋体" w:cs="Times New Roman"/>
          <w:color w:val="000000" w:themeColor="text1"/>
          <w:highlight w:val="none"/>
          <w14:textFill>
            <w14:solidFill>
              <w14:schemeClr w14:val="tx1"/>
            </w14:solidFill>
          </w14:textFill>
        </w:rPr>
        <w:t>起60天。投标书中规定的有效期短于招标文件规定的，其投标将被拒绝。</w:t>
      </w:r>
    </w:p>
    <w:p w14:paraId="3AED601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4A8940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 投标文件的签署及规定</w:t>
      </w:r>
    </w:p>
    <w:p w14:paraId="55945A0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A7BF75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21.2 投标人按照《投标邀请函》的要求提交网上应答并</w:t>
      </w:r>
      <w:r>
        <w:rPr>
          <w:rFonts w:hint="eastAsia" w:ascii="Times New Roman" w:hAnsi="Times New Roman" w:cs="Times New Roman" w:eastAsiaTheme="minorEastAsia"/>
          <w:color w:val="000000" w:themeColor="text1"/>
          <w:szCs w:val="32"/>
          <w:highlight w:val="none"/>
          <w14:textFill>
            <w14:solidFill>
              <w14:schemeClr w14:val="tx1"/>
            </w14:solidFill>
          </w14:textFill>
        </w:rPr>
        <w:t>上传</w:t>
      </w:r>
      <w:r>
        <w:rPr>
          <w:rFonts w:hint="eastAsia" w:ascii="Times New Roman" w:hAnsi="Times New Roman" w:eastAsia="宋体" w:cs="Times New Roman"/>
          <w:color w:val="000000" w:themeColor="text1"/>
          <w:highlight w:val="none"/>
          <w14:textFill>
            <w14:solidFill>
              <w14:schemeClr w14:val="tx1"/>
            </w14:solidFill>
          </w14:textFill>
        </w:rPr>
        <w:t>加盖投标人电子签章的电子投标文件（以通过天津公共资源电子签章客户端正确读取签章信息为准）。</w:t>
      </w:r>
    </w:p>
    <w:p w14:paraId="3FD147F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21.3 若有修改须于规定时间内重新提交电子投标文件。投标文件因模糊不清或表达不清所引起的后果由投标人自负。</w:t>
      </w:r>
    </w:p>
    <w:p w14:paraId="2BD296F3">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D  投标文件的网上应答和提交</w:t>
      </w:r>
    </w:p>
    <w:p w14:paraId="18FC71E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6CA4AF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 制作和上传电子投标文件要求</w:t>
      </w:r>
    </w:p>
    <w:p w14:paraId="5F8368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23.1 投标人须下载天津市政府采购中心网-下载中心-《天津公共资源电子签章客户端安装包及使用说明》。</w:t>
      </w:r>
    </w:p>
    <w:p w14:paraId="561B8F93">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FC9C4F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特别提醒：</w:t>
      </w:r>
    </w:p>
    <w:p w14:paraId="6BD6728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DCC0DA3">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C083F7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23.3 投标人须保证电子投标文件清晰，便于识别，如因上传、扫描、格式等原因导致评审时受到影响，由投标人自行承担相应责任。</w:t>
      </w:r>
    </w:p>
    <w:p w14:paraId="345093D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 投标人须承诺接受电子投标的方式，并自行承担由此带来的废标、无效投标的风险。</w:t>
      </w:r>
    </w:p>
    <w:p w14:paraId="36F57B2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25. 未按招标文件的规定提交网上应答和上传加盖投标人电子签章的电子投标文件（以通过天津公共资源电子签章客户端正确读取签章信息为准）的投标将被拒绝。</w:t>
      </w:r>
    </w:p>
    <w:p w14:paraId="522F045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7C2A9F33">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E  开标和评标</w:t>
      </w:r>
    </w:p>
    <w:p w14:paraId="3E202E1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 开标解密和资格审查</w:t>
      </w:r>
    </w:p>
    <w:p w14:paraId="36B6461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26.1 投标人须于《投标邀请函》中规定的时间内使用天津数字认证有限公司发出的CA数字证书（原天津市电子认证中心发出尚在有效期内的CA数字证书仍可使用）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天津市政府采购中心网（网址：http://tjgpc.zwfwb.tj.gov.cn）-”网上招投标”-“供应商登录”-“市级集采机构入口”完成开标解密。</w:t>
      </w:r>
    </w:p>
    <w:p w14:paraId="11E3F8D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26.2 由于投标人原因，没有在规定时间内进行网上开标解密，视为无效投标。</w:t>
      </w:r>
    </w:p>
    <w:p w14:paraId="763C386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26.3 开标解密后，对开标结果进行网上公示，投标人报价为空、为零的将被视为无效投标。</w:t>
      </w:r>
    </w:p>
    <w:p w14:paraId="532B3E7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26.4 开标解密后，投标代表人应保持电话畅通并具备相应的网络环境，随时准备接受评委的网上询标。</w:t>
      </w:r>
    </w:p>
    <w:p w14:paraId="63216E8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26.5 投标人须于规定时间内通过天津市政府采购中心招投标系统“询标解答”对评委的网上询标予以解答。如投标代表人被要求到评审现场答疑时，须携带身份证等有效证件原件，以备查验。</w:t>
      </w:r>
    </w:p>
    <w:p w14:paraId="327FDAF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26.6 投标截止时间后，投标人不足3家的，不得开标。</w:t>
      </w:r>
    </w:p>
    <w:p w14:paraId="0280C97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26.7 开标解密后，采购人或采购代理机构应当依法对投标人的资格进行审查。资格审查合格的投标人不足3家的，不得评标。</w:t>
      </w:r>
    </w:p>
    <w:p w14:paraId="159787E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27. 评标委员会</w:t>
      </w:r>
    </w:p>
    <w:p w14:paraId="7EE5C1F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27.1 评标委员会成员由采购人代表和评审专家组成，成员人数应当为5人以上单数，其中评审专家不得少于成员总数的三分之二。</w:t>
      </w:r>
    </w:p>
    <w:p w14:paraId="61B7C58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27.2 评标委员会负责审查投标文件是否符合招标文件的要求，并进行审查、询标、评估和比较。评标委员会认为必要时，可向投标人进行询标。</w:t>
      </w:r>
    </w:p>
    <w:p w14:paraId="57229A9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4CCC71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27.4 评标委员会负责完成全部评标工作，向采购人提出经评标委员会签字的书面评标报告。</w:t>
      </w:r>
    </w:p>
    <w:p w14:paraId="6AD8037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 对投标文件的审查和响应性的确定</w:t>
      </w:r>
    </w:p>
    <w:p w14:paraId="071C0A9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84056C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28.2 投标截止时间后，除评标委员会要求提供外，不接受投标人及与投标人有关的任何一方递交的材料。</w:t>
      </w:r>
    </w:p>
    <w:p w14:paraId="6348584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7EE698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（1）投标文件未按招标文件的要求加盖电子签章的；</w:t>
      </w:r>
    </w:p>
    <w:p w14:paraId="62385F0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（2）投标有效期短于招标文件要求的；</w:t>
      </w:r>
    </w:p>
    <w:p w14:paraId="639A820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（3）投标文件中提供虚假材料的；</w:t>
      </w:r>
    </w:p>
    <w:p w14:paraId="6E979C9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（4）不能满足招标文件中任何一条实质性要求或加注“★”号条款出现负偏离或经评标委员会认定未实质性响应招标文件要求的或投标内容不符合相关强制性规定的；</w:t>
      </w:r>
    </w:p>
    <w:p w14:paraId="2F6939A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（5）未按时进行网上解密或电子投标文件损坏、无效的；</w:t>
      </w:r>
    </w:p>
    <w:p w14:paraId="7819C4D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（6）投标报价超出采购预算或最高限价；</w:t>
      </w:r>
    </w:p>
    <w:p w14:paraId="139D369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（7）存在串通情形的；</w:t>
      </w:r>
    </w:p>
    <w:p w14:paraId="2055D1B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（8）单位负责人或法定代表人为同一人，或者存在控股、管理关系的不同供应商，参加同一合同项下投标的，相关投标均无效；</w:t>
      </w:r>
    </w:p>
    <w:p w14:paraId="79AD6BF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（9）其他法定投标无效的情形。</w:t>
      </w:r>
    </w:p>
    <w:p w14:paraId="7539157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28.4 评标委员会对确定为实质上响应的投标进行审核，</w:t>
      </w:r>
      <w:r>
        <w:rPr>
          <w:rFonts w:ascii="Times New Roman" w:hAnsi="Times New Roman" w:eastAsia="宋体" w:cs="Times New Roman"/>
          <w:color w:val="000000" w:themeColor="text1"/>
          <w:highlight w:val="none"/>
          <w14:textFill>
            <w14:solidFill>
              <w14:schemeClr w14:val="tx1"/>
            </w14:solidFill>
          </w14:textFill>
        </w:rPr>
        <w:t>投标文件报价出现前后不一致的</w:t>
      </w:r>
      <w:r>
        <w:rPr>
          <w:rFonts w:hint="eastAsia" w:ascii="Times New Roman" w:hAnsi="Times New Roman" w:eastAsia="宋体" w:cs="Times New Roman"/>
          <w:color w:val="000000" w:themeColor="text1"/>
          <w:highlight w:val="none"/>
          <w14:textFill>
            <w14:solidFill>
              <w14:schemeClr w14:val="tx1"/>
            </w14:solidFill>
          </w14:textFill>
        </w:rPr>
        <w:t>，修改错误的原则如下：</w:t>
      </w:r>
    </w:p>
    <w:p w14:paraId="4F41EF9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（1）投标文件中开标一览表（报价表）内容与投标文件中相应内容不一致的，以开标一览表（报价表）为准；</w:t>
      </w:r>
    </w:p>
    <w:p w14:paraId="2E7D25A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（2）大写金额和小写金额不一致的，以大写金额为准；</w:t>
      </w:r>
    </w:p>
    <w:p w14:paraId="2CAB4B7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（3）单价金额小数点或者百分比有明显错位的，以开标一览表的总价为准，并修改单价；</w:t>
      </w:r>
    </w:p>
    <w:p w14:paraId="3B56FD7E">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（4）总价金额与按单价汇总金额不一致的，以单价金额计算结果为准。</w:t>
      </w:r>
    </w:p>
    <w:p w14:paraId="279CE83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（5）同时出现两种以上不一致的，按照前款规定的顺序修正。修正后的报价经投标人确认后产生约束力，投标人不确认的，其投标无效。</w:t>
      </w:r>
    </w:p>
    <w:p w14:paraId="21421B6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评标委员会将要求投标人按上述修改错误的方法调整投标报价，投标人同意后，调整后的报价对投标人起约束作用。如果投标人不接受修改后的报价，其投标将被拒绝。</w:t>
      </w:r>
    </w:p>
    <w:p w14:paraId="7518050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 投标文件的澄清</w:t>
      </w:r>
    </w:p>
    <w:p w14:paraId="4F48DB2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CC257F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29.2 投标人澄清、说明、答复或者补充的</w:t>
      </w:r>
      <w:r>
        <w:rPr>
          <w:rFonts w:hint="eastAsia" w:ascii="Times New Roman" w:hAnsi="Times New Roman" w:eastAsia="宋体" w:cs="Times New Roman"/>
          <w:color w:val="000000" w:themeColor="text1"/>
          <w:highlight w:val="none"/>
          <w14:textFill>
            <w14:solidFill>
              <w14:schemeClr w14:val="tx1"/>
            </w14:solidFill>
          </w14:textFill>
        </w:rPr>
        <w:t>电子</w:t>
      </w:r>
      <w:r>
        <w:rPr>
          <w:rFonts w:ascii="Times New Roman" w:hAnsi="Times New Roman" w:eastAsia="宋体" w:cs="Times New Roman"/>
          <w:color w:val="000000" w:themeColor="text1"/>
          <w:highlight w:val="none"/>
          <w14:textFill>
            <w14:solidFill>
              <w14:schemeClr w14:val="tx1"/>
            </w14:solidFill>
          </w14:textFill>
        </w:rPr>
        <w:t>文件</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加盖电子签章后上传至天津市政府采购中心招投标系统。</w:t>
      </w:r>
    </w:p>
    <w:p w14:paraId="0D28742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29.3 投标人的澄清、说明、答复或者补充应在规定的时间内完成，并不得超出投标文件的范围或对投标内容进行实质性的修改。</w:t>
      </w:r>
    </w:p>
    <w:p w14:paraId="36F394F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29.4 澄清文件将作为投标文件的一部分，与投标文件具有同等的法律效力。</w:t>
      </w:r>
    </w:p>
    <w:p w14:paraId="60203E0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 投标的评估和比较</w:t>
      </w:r>
    </w:p>
    <w:p w14:paraId="7DB685D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评标委员会将根据招标文件确定的评标原则和评标方法对确定为实质上响应招标文件要求的投标进行评估和比较。</w:t>
      </w:r>
    </w:p>
    <w:p w14:paraId="6871858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评标原则和评标方法</w:t>
      </w:r>
    </w:p>
    <w:p w14:paraId="5ED5C5C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31.1 评标原则</w:t>
      </w:r>
    </w:p>
    <w:p w14:paraId="323364E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（1）评标委员会应当按照客观、公正、审慎的原则，根据招标文件规定的评审程序、评审方法和评审标准进行独立评审。</w:t>
      </w:r>
    </w:p>
    <w:p w14:paraId="5920377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cs="Times New Roman"/>
          <w:color w:val="000000" w:themeColor="text1"/>
          <w:highlight w:val="none"/>
          <w14:textFill>
            <w14:solidFill>
              <w14:schemeClr w14:val="tx1"/>
            </w14:solidFill>
          </w14:textFill>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B01AD4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（3）对招标文件中描述有歧义或前后不一致的地方，</w:t>
      </w:r>
      <w:r>
        <w:rPr>
          <w:rFonts w:hint="eastAsia" w:ascii="Times New Roman" w:hAnsi="Times New Roman" w:eastAsia="宋体" w:cs="Times New Roman"/>
          <w:color w:val="000000" w:themeColor="text1"/>
          <w:highlight w:val="none"/>
          <w14:textFill>
            <w14:solidFill>
              <w14:schemeClr w14:val="tx1"/>
            </w14:solidFill>
          </w14:textFill>
        </w:rPr>
        <w:t>但不影响项目评审的，</w:t>
      </w:r>
      <w:r>
        <w:rPr>
          <w:rFonts w:ascii="Times New Roman" w:hAnsi="Times New Roman" w:eastAsia="宋体" w:cs="Times New Roman"/>
          <w:color w:val="000000" w:themeColor="text1"/>
          <w:highlight w:val="none"/>
          <w14:textFill>
            <w14:solidFill>
              <w14:schemeClr w14:val="tx1"/>
            </w14:solidFill>
          </w14:textFill>
        </w:rPr>
        <w:t>评标委员会有权进行评判，但对同一条款的评判应适用于每个投标人。</w:t>
      </w:r>
    </w:p>
    <w:p w14:paraId="073A365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220AD4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31.2 评标方法</w:t>
      </w:r>
    </w:p>
    <w:p w14:paraId="60EB07C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761A65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BE5136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B15A60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000000" w:themeColor="text1"/>
          <w:highlight w:val="none"/>
          <w14:textFill>
            <w14:solidFill>
              <w14:schemeClr w14:val="tx1"/>
            </w14:solidFill>
          </w14:textFill>
        </w:rPr>
        <w:t>或评标委员会经采购人授权后</w:t>
      </w:r>
      <w:r>
        <w:rPr>
          <w:rFonts w:ascii="Times New Roman" w:hAnsi="Times New Roman" w:eastAsia="宋体" w:cs="Times New Roman"/>
          <w:color w:val="000000" w:themeColor="text1"/>
          <w:highlight w:val="none"/>
          <w14:textFill>
            <w14:solidFill>
              <w14:schemeClr w14:val="tx1"/>
            </w14:solidFill>
          </w14:textFill>
        </w:rPr>
        <w:t>按中标候选供应商顺序确定中标供应商。</w:t>
      </w:r>
    </w:p>
    <w:p w14:paraId="511F2B8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（5）根据《政府采购货物和服务招标投标管理办法》（</w:t>
      </w:r>
      <w:r>
        <w:rPr>
          <w:rFonts w:hint="eastAsia" w:ascii="Times New Roman" w:hAnsi="Times New Roman" w:eastAsia="宋体" w:cs="Times New Roman"/>
          <w:color w:val="000000" w:themeColor="text1"/>
          <w:highlight w:val="none"/>
          <w14:textFill>
            <w14:solidFill>
              <w14:schemeClr w14:val="tx1"/>
            </w14:solidFill>
          </w14:textFill>
        </w:rPr>
        <w:t>财政部</w:t>
      </w:r>
      <w:r>
        <w:rPr>
          <w:rFonts w:ascii="Times New Roman" w:hAnsi="Times New Roman" w:eastAsia="宋体" w:cs="Times New Roman"/>
          <w:color w:val="000000" w:themeColor="text1"/>
          <w:highlight w:val="none"/>
          <w14:textFill>
            <w14:solidFill>
              <w14:schemeClr w14:val="tx1"/>
            </w14:solidFill>
          </w14:textFill>
        </w:rPr>
        <w:t>令第</w:t>
      </w:r>
      <w:r>
        <w:rPr>
          <w:rFonts w:hint="eastAsia" w:ascii="Times New Roman" w:hAnsi="Times New Roman" w:eastAsia="宋体" w:cs="Times New Roman"/>
          <w:color w:val="000000" w:themeColor="text1"/>
          <w:highlight w:val="none"/>
          <w14:textFill>
            <w14:solidFill>
              <w14:schemeClr w14:val="tx1"/>
            </w14:solidFill>
          </w14:textFill>
        </w:rPr>
        <w:t>87</w:t>
      </w:r>
      <w:r>
        <w:rPr>
          <w:rFonts w:ascii="Times New Roman" w:hAnsi="Times New Roman" w:eastAsia="宋体" w:cs="Times New Roman"/>
          <w:color w:val="000000" w:themeColor="text1"/>
          <w:highlight w:val="none"/>
          <w14:textFill>
            <w14:solidFill>
              <w14:schemeClr w14:val="tx1"/>
            </w14:solidFill>
          </w14:textFill>
        </w:rPr>
        <w:t>号）第43条规定，如评审现场经财政部门批准本项目转为其他采购方式的，按相应采购方式程序执行。</w:t>
      </w:r>
    </w:p>
    <w:p w14:paraId="3EBA73B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其他注意事项</w:t>
      </w:r>
    </w:p>
    <w:p w14:paraId="3EE0F53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32.1 在开标、投标期间，投标人不得向评标委员会成员或采购代理机构询问评标情况、施加任何影响，不得进行旨在影响评标结果的活动。</w:t>
      </w:r>
    </w:p>
    <w:p w14:paraId="23922BA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78382C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3 本项目不接受赠品、回扣或者与采购无关的其他商品、服务。</w:t>
      </w:r>
    </w:p>
    <w:p w14:paraId="72B5A9A4">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F  授予合同</w:t>
      </w:r>
    </w:p>
    <w:p w14:paraId="14D658A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 中标供应商的产生</w:t>
      </w:r>
    </w:p>
    <w:p w14:paraId="4506CE7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33.1 采购人可以事先授权评标委员会直接确定中标供应商。</w:t>
      </w:r>
    </w:p>
    <w:p w14:paraId="722BC8C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33.2 采购人也可以按照《政府采购法》及其实施条例等法律法规的规定和招标文件的要求确认中标供应商。</w:t>
      </w:r>
    </w:p>
    <w:p w14:paraId="07E7134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 中标通知</w:t>
      </w:r>
    </w:p>
    <w:p w14:paraId="7AA2649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天津市政府采购中心网（网址：http://tjgpc.zwfwb.tj.gov.cn）-”网上招投标”-“供应商登录”-“市级集采机构入口”，并从“供应商系统”的“查看项目文件”中获取）。《中标通知书》一经发出即发生法律效力。</w:t>
      </w:r>
    </w:p>
    <w:p w14:paraId="339A416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35. 投标人可使用天津数字认证有限公司发出的CA数字证书（原天津市电子认证中心发出尚在有效期内的CA数字证书仍可使用）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678B0A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 签订合同</w:t>
      </w:r>
    </w:p>
    <w:p w14:paraId="30D05F4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lang w:eastAsia="zh-CN"/>
          <w14:textFill>
            <w14:solidFill>
              <w14:schemeClr w14:val="tx1"/>
            </w14:solidFill>
          </w14:textFill>
        </w:rPr>
        <w:t>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天津市政府采购中心网（网址：http://tjgpc.zwfwb.tj.gov.cn）-”网上招投标”-“供应商登录”-“市级集采机构入口”，并从“供应商系统”的“合同”中获取。</w:t>
      </w:r>
    </w:p>
    <w:p w14:paraId="4125F84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36.2 招标文件、中标供应商的投标文件及其澄清文件等，均为签订合同的依据，且为合同的组成部分。</w:t>
      </w:r>
    </w:p>
    <w:p w14:paraId="676532D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 履约保证金</w:t>
      </w:r>
    </w:p>
    <w:p w14:paraId="309AEE5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37.1 若《招标项目要求》规定须提交履约保证金的，中标供应商须按照规定要求提交履约保证金。</w:t>
      </w:r>
    </w:p>
    <w:p w14:paraId="5878270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37.2 中标供应商未能按合同规定履行其义务，采购人有权没收其履约保证金。</w:t>
      </w:r>
    </w:p>
    <w:p w14:paraId="7AA4FBA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38. 中标供应商拒绝与采购人签订合同的，采购人可以按照评审报告推荐的中标候选人名单排序，确定下一候选人为中标供应商，也可以重新开展政府采购活动。</w:t>
      </w:r>
    </w:p>
    <w:p w14:paraId="5616F27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 合同分包</w:t>
      </w:r>
    </w:p>
    <w:p w14:paraId="79A05C3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39.1 未经采购人同意，中标供应商不得分包合同。</w:t>
      </w:r>
    </w:p>
    <w:p w14:paraId="38226DE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39.2 政府采购合同分包履行的，中标供应商就采购项目和分包项目向采购人负责，分包供应商就分包项目承担责任。</w:t>
      </w:r>
    </w:p>
    <w:p w14:paraId="381B4471">
      <w:pPr>
        <w:widowControl/>
        <w:jc w:val="left"/>
        <w:rPr>
          <w:b/>
          <w:bCs/>
          <w:color w:val="000000" w:themeColor="text1"/>
          <w:kern w:val="28"/>
          <w:sz w:val="32"/>
          <w:szCs w:val="32"/>
          <w:highlight w:val="none"/>
          <w:lang w:val="zh-CN" w:eastAsia="zh-CN"/>
          <w14:textFill>
            <w14:solidFill>
              <w14:schemeClr w14:val="tx1"/>
            </w14:solidFill>
          </w14:textFill>
        </w:rPr>
      </w:pPr>
      <w:r>
        <w:rPr>
          <w:color w:val="000000" w:themeColor="text1"/>
          <w:highlight w:val="none"/>
          <w14:textFill>
            <w14:solidFill>
              <w14:schemeClr w14:val="tx1"/>
            </w14:solidFill>
          </w14:textFill>
        </w:rPr>
        <w:br w:type="page"/>
      </w:r>
    </w:p>
    <w:p w14:paraId="779002B2">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第四部分  合同条款</w:t>
      </w:r>
    </w:p>
    <w:p w14:paraId="152AF215">
      <w:pPr>
        <w:tabs>
          <w:tab w:val="left" w:pos="412"/>
          <w:tab w:val="left" w:pos="618"/>
        </w:tabs>
        <w:spacing w:line="520" w:lineRule="exact"/>
        <w:jc w:val="center"/>
        <w:rPr>
          <w:b/>
          <w:color w:val="000000" w:themeColor="text1"/>
          <w:sz w:val="30"/>
          <w:szCs w:val="30"/>
          <w:highlight w:val="none"/>
          <w14:textFill>
            <w14:solidFill>
              <w14:schemeClr w14:val="tx1"/>
            </w14:solidFill>
          </w14:textFill>
        </w:rPr>
      </w:pPr>
      <w:r>
        <w:rPr>
          <w:b/>
          <w:color w:val="000000" w:themeColor="text1"/>
          <w:sz w:val="30"/>
          <w:szCs w:val="30"/>
          <w:highlight w:val="none"/>
          <w14:textFill>
            <w14:solidFill>
              <w14:schemeClr w14:val="tx1"/>
            </w14:solidFill>
          </w14:textFill>
        </w:rPr>
        <w:t>合同一般条款</w:t>
      </w:r>
    </w:p>
    <w:p w14:paraId="6713A278">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需方：  </w:t>
      </w:r>
    </w:p>
    <w:p w14:paraId="269609AD">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供方： </w:t>
      </w:r>
    </w:p>
    <w:p w14:paraId="698DBF57">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供、需双方根据   项目（项目编号：TGPC-201 - ）的政府采购结果和</w:t>
      </w:r>
      <w:r>
        <w:rPr>
          <w:rFonts w:hint="eastAsia"/>
          <w:color w:val="000000" w:themeColor="text1"/>
          <w:sz w:val="24"/>
          <w:szCs w:val="24"/>
          <w:highlight w:val="none"/>
          <w14:textFill>
            <w14:solidFill>
              <w14:schemeClr w14:val="tx1"/>
            </w14:solidFill>
          </w14:textFill>
        </w:rPr>
        <w:t>招标</w:t>
      </w:r>
      <w:r>
        <w:rPr>
          <w:color w:val="000000" w:themeColor="text1"/>
          <w:sz w:val="24"/>
          <w:szCs w:val="24"/>
          <w:highlight w:val="none"/>
          <w14:textFill>
            <w14:solidFill>
              <w14:schemeClr w14:val="tx1"/>
            </w14:solidFill>
          </w14:textFill>
        </w:rPr>
        <w:t>文件的要求，并经双方协商一致，达成  合同：</w:t>
      </w:r>
    </w:p>
    <w:p w14:paraId="74CAEF4F">
      <w:pPr>
        <w:pStyle w:val="34"/>
        <w:numPr>
          <w:ilvl w:val="0"/>
          <w:numId w:val="3"/>
        </w:numPr>
        <w:spacing w:line="480" w:lineRule="exact"/>
        <w:ind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本合同为中小企业预留合同</w:t>
      </w:r>
    </w:p>
    <w:p w14:paraId="0E7AFB5B">
      <w:pPr>
        <w:pStyle w:val="34"/>
        <w:numPr>
          <w:ilvl w:val="0"/>
          <w:numId w:val="3"/>
        </w:numPr>
        <w:spacing w:line="480" w:lineRule="exact"/>
        <w:ind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本合同非中小企业预留合同</w:t>
      </w:r>
    </w:p>
    <w:p w14:paraId="3EA8B025">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04B5ED0">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一、采购内容：  （详见附件）</w:t>
      </w:r>
    </w:p>
    <w:p w14:paraId="0F40BD65">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合同总价款：人民币  元</w:t>
      </w:r>
    </w:p>
    <w:p w14:paraId="58A2C89F">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大写：人民币  元整</w:t>
      </w:r>
    </w:p>
    <w:p w14:paraId="251802E4">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二、质量要求及对质量负责条件和期限：见附件。</w:t>
      </w:r>
    </w:p>
    <w:p w14:paraId="0BFC3E2F">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三、供方所提供的服务必须具有合法手续及相关文件。如涉及知识产权则必须是自己拥有或合法使用的。</w:t>
      </w:r>
    </w:p>
    <w:p w14:paraId="396E94F6">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四、</w:t>
      </w:r>
      <w:r>
        <w:rPr>
          <w:rFonts w:hint="eastAsia"/>
          <w:color w:val="000000" w:themeColor="text1"/>
          <w:sz w:val="24"/>
          <w:szCs w:val="24"/>
          <w:highlight w:val="none"/>
          <w14:textFill>
            <w14:solidFill>
              <w14:schemeClr w14:val="tx1"/>
            </w14:solidFill>
          </w14:textFill>
        </w:rPr>
        <w:t>服务</w:t>
      </w:r>
      <w:r>
        <w:rPr>
          <w:color w:val="000000" w:themeColor="text1"/>
          <w:sz w:val="24"/>
          <w:szCs w:val="24"/>
          <w:highlight w:val="none"/>
          <w14:textFill>
            <w14:solidFill>
              <w14:schemeClr w14:val="tx1"/>
            </w14:solidFill>
          </w14:textFill>
        </w:rPr>
        <w:t>时间、地点、方式：见附件。</w:t>
      </w:r>
    </w:p>
    <w:p w14:paraId="7CD7DB03">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五、供方应随</w:t>
      </w:r>
      <w:r>
        <w:rPr>
          <w:rFonts w:hint="eastAsia"/>
          <w:color w:val="000000" w:themeColor="text1"/>
          <w:sz w:val="24"/>
          <w:szCs w:val="24"/>
          <w:highlight w:val="none"/>
          <w14:textFill>
            <w14:solidFill>
              <w14:schemeClr w14:val="tx1"/>
            </w14:solidFill>
          </w14:textFill>
        </w:rPr>
        <w:t>服务</w:t>
      </w:r>
      <w:r>
        <w:rPr>
          <w:color w:val="000000" w:themeColor="text1"/>
          <w:sz w:val="24"/>
          <w:szCs w:val="24"/>
          <w:highlight w:val="none"/>
          <w14:textFill>
            <w14:solidFill>
              <w14:schemeClr w14:val="tx1"/>
            </w14:solidFill>
          </w14:textFill>
        </w:rPr>
        <w:t>向需方交付的相关资料。如果所提交文件是外文的，供方有义务为需方提供中文或译成中文文件。</w:t>
      </w:r>
    </w:p>
    <w:p w14:paraId="06B807E1">
      <w:pPr>
        <w:tabs>
          <w:tab w:val="left" w:pos="360"/>
          <w:tab w:val="left" w:pos="721"/>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六、验收工作由需方负责对合同进行验收。</w:t>
      </w:r>
    </w:p>
    <w:p w14:paraId="47617A01">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七、货款支付方式：见附件。</w:t>
      </w:r>
    </w:p>
    <w:p w14:paraId="03256165">
      <w:pPr>
        <w:tabs>
          <w:tab w:val="left" w:pos="0"/>
          <w:tab w:val="left" w:pos="721"/>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供方开户银行（汉字全称）：</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w:t>
      </w:r>
    </w:p>
    <w:p w14:paraId="58253B8E">
      <w:pPr>
        <w:tabs>
          <w:tab w:val="left" w:pos="0"/>
          <w:tab w:val="left" w:pos="721"/>
        </w:tabs>
        <w:spacing w:line="520" w:lineRule="exact"/>
        <w:ind w:firstLine="479" w:firstLineChars="214"/>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行号（数字代码）：</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w:t>
      </w:r>
    </w:p>
    <w:p w14:paraId="3F1057AA">
      <w:pPr>
        <w:tabs>
          <w:tab w:val="left" w:pos="0"/>
          <w:tab w:val="left" w:pos="721"/>
        </w:tabs>
        <w:spacing w:line="520" w:lineRule="exact"/>
        <w:ind w:firstLine="479" w:firstLineChars="214"/>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帐       号：</w:t>
      </w:r>
      <w:r>
        <w:rPr>
          <w:color w:val="000000" w:themeColor="text1"/>
          <w:sz w:val="24"/>
          <w:szCs w:val="24"/>
          <w:highlight w:val="none"/>
          <w:u w:val="single"/>
          <w14:textFill>
            <w14:solidFill>
              <w14:schemeClr w14:val="tx1"/>
            </w14:solidFill>
          </w14:textFill>
        </w:rPr>
        <w:t xml:space="preserve">                                                   </w:t>
      </w:r>
      <w:r>
        <w:rPr>
          <w:color w:val="000000" w:themeColor="text1"/>
          <w:szCs w:val="24"/>
          <w:highlight w:val="none"/>
          <w14:textFill>
            <w14:solidFill>
              <w14:schemeClr w14:val="tx1"/>
            </w14:solidFill>
          </w14:textFill>
        </w:rPr>
        <w:t>。</w:t>
      </w:r>
    </w:p>
    <w:p w14:paraId="3D6F90E7">
      <w:pPr>
        <w:pStyle w:val="12"/>
        <w:spacing w:line="520" w:lineRule="exact"/>
        <w:ind w:left="-97" w:leftChars="-50"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八</w:t>
      </w:r>
      <w:r>
        <w:rPr>
          <w:color w:val="000000" w:themeColor="text1"/>
          <w:sz w:val="24"/>
          <w:szCs w:val="24"/>
          <w:highlight w:val="none"/>
          <w14:textFill>
            <w14:solidFill>
              <w14:schemeClr w14:val="tx1"/>
            </w14:solidFill>
          </w14:textFill>
        </w:rPr>
        <w:t>、有关涉及本合同供方向天津市政府采购中心所提交的投标文件及有关澄清资料和服务承诺均视为本合同不可分割的部分，对供方具有约束力。</w:t>
      </w:r>
    </w:p>
    <w:p w14:paraId="0BD9665D">
      <w:pPr>
        <w:tabs>
          <w:tab w:val="left" w:pos="0"/>
          <w:tab w:val="left" w:pos="315"/>
        </w:tabs>
        <w:spacing w:line="520" w:lineRule="exact"/>
        <w:ind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九</w:t>
      </w:r>
      <w:r>
        <w:rPr>
          <w:color w:val="000000" w:themeColor="text1"/>
          <w:sz w:val="24"/>
          <w:szCs w:val="24"/>
          <w:highlight w:val="none"/>
          <w14:textFill>
            <w14:solidFill>
              <w14:schemeClr w14:val="tx1"/>
            </w14:solidFill>
          </w14:textFill>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2772B42">
        <w:tc>
          <w:tcPr>
            <w:tcW w:w="4261" w:type="dxa"/>
          </w:tcPr>
          <w:p w14:paraId="25FA4CEE">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供方（公章）： </w:t>
            </w:r>
          </w:p>
        </w:tc>
        <w:tc>
          <w:tcPr>
            <w:tcW w:w="4261" w:type="dxa"/>
          </w:tcPr>
          <w:p w14:paraId="3332033C">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需方（公章）： </w:t>
            </w:r>
          </w:p>
        </w:tc>
      </w:tr>
      <w:tr w14:paraId="151351A9">
        <w:tblPrEx>
          <w:tblCellMar>
            <w:top w:w="0" w:type="dxa"/>
            <w:left w:w="108" w:type="dxa"/>
            <w:bottom w:w="0" w:type="dxa"/>
            <w:right w:w="108" w:type="dxa"/>
          </w:tblCellMar>
        </w:tblPrEx>
        <w:tc>
          <w:tcPr>
            <w:tcW w:w="4261" w:type="dxa"/>
          </w:tcPr>
          <w:p w14:paraId="10B65E19">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c>
          <w:tcPr>
            <w:tcW w:w="4261" w:type="dxa"/>
          </w:tcPr>
          <w:p w14:paraId="2E87316A">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r>
      <w:tr w14:paraId="04843654">
        <w:tblPrEx>
          <w:tblCellMar>
            <w:top w:w="0" w:type="dxa"/>
            <w:left w:w="108" w:type="dxa"/>
            <w:bottom w:w="0" w:type="dxa"/>
            <w:right w:w="108" w:type="dxa"/>
          </w:tblCellMar>
        </w:tblPrEx>
        <w:tc>
          <w:tcPr>
            <w:tcW w:w="4261" w:type="dxa"/>
          </w:tcPr>
          <w:p w14:paraId="53488EF9">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c>
          <w:tcPr>
            <w:tcW w:w="4261" w:type="dxa"/>
          </w:tcPr>
          <w:p w14:paraId="71FC1655">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r>
      <w:tr w14:paraId="358DDB55">
        <w:tblPrEx>
          <w:tblCellMar>
            <w:top w:w="0" w:type="dxa"/>
            <w:left w:w="108" w:type="dxa"/>
            <w:bottom w:w="0" w:type="dxa"/>
            <w:right w:w="108" w:type="dxa"/>
          </w:tblCellMar>
        </w:tblPrEx>
        <w:tc>
          <w:tcPr>
            <w:tcW w:w="4261" w:type="dxa"/>
          </w:tcPr>
          <w:p w14:paraId="24E852B0">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c>
          <w:tcPr>
            <w:tcW w:w="4261" w:type="dxa"/>
          </w:tcPr>
          <w:p w14:paraId="4F8CF7CD">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r>
      <w:tr w14:paraId="113C7B30">
        <w:tblPrEx>
          <w:tblCellMar>
            <w:top w:w="0" w:type="dxa"/>
            <w:left w:w="108" w:type="dxa"/>
            <w:bottom w:w="0" w:type="dxa"/>
            <w:right w:w="108" w:type="dxa"/>
          </w:tblCellMar>
        </w:tblPrEx>
        <w:tc>
          <w:tcPr>
            <w:tcW w:w="4261" w:type="dxa"/>
          </w:tcPr>
          <w:p w14:paraId="1B7BB03E">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c>
          <w:tcPr>
            <w:tcW w:w="4261" w:type="dxa"/>
          </w:tcPr>
          <w:p w14:paraId="73184AEB">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r>
    </w:tbl>
    <w:p w14:paraId="4726C8A4">
      <w:pPr>
        <w:rPr>
          <w:color w:val="000000" w:themeColor="text1"/>
          <w:sz w:val="24"/>
          <w:szCs w:val="24"/>
          <w:highlight w:val="none"/>
          <w14:textFill>
            <w14:solidFill>
              <w14:schemeClr w14:val="tx1"/>
            </w14:solidFill>
          </w14:textFill>
        </w:rPr>
      </w:pPr>
    </w:p>
    <w:p w14:paraId="3CB8B8C5">
      <w:pPr>
        <w:rPr>
          <w:color w:val="000000" w:themeColor="text1"/>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时间：20</w:t>
      </w:r>
      <w:r>
        <w:rPr>
          <w:rFonts w:hint="eastAsia"/>
          <w:color w:val="000000" w:themeColor="text1"/>
          <w:sz w:val="24"/>
          <w:szCs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年  月  日</w:t>
      </w:r>
    </w:p>
    <w:p w14:paraId="041282B3">
      <w:pPr>
        <w:jc w:val="center"/>
        <w:rPr>
          <w:b/>
          <w:color w:val="000000" w:themeColor="text1"/>
          <w:sz w:val="30"/>
          <w:szCs w:val="30"/>
          <w:highlight w:val="none"/>
          <w14:textFill>
            <w14:solidFill>
              <w14:schemeClr w14:val="tx1"/>
            </w14:solidFill>
          </w14:textFill>
        </w:rPr>
      </w:pPr>
      <w:r>
        <w:rPr>
          <w:b/>
          <w:color w:val="000000" w:themeColor="text1"/>
          <w:sz w:val="30"/>
          <w:szCs w:val="30"/>
          <w:highlight w:val="none"/>
          <w14:textFill>
            <w14:solidFill>
              <w14:schemeClr w14:val="tx1"/>
            </w14:solidFill>
          </w14:textFill>
        </w:rPr>
        <w:br w:type="page"/>
      </w:r>
      <w:r>
        <w:rPr>
          <w:b/>
          <w:color w:val="000000" w:themeColor="text1"/>
          <w:sz w:val="30"/>
          <w:szCs w:val="30"/>
          <w:highlight w:val="none"/>
          <w14:textFill>
            <w14:solidFill>
              <w14:schemeClr w14:val="tx1"/>
            </w14:solidFill>
          </w14:textFill>
        </w:rPr>
        <w:t>合同特殊条款</w:t>
      </w:r>
    </w:p>
    <w:p w14:paraId="1308F2B2">
      <w:pPr>
        <w:tabs>
          <w:tab w:val="left" w:pos="360"/>
        </w:tabs>
        <w:spacing w:line="520" w:lineRule="exact"/>
        <w:ind w:firstLine="383" w:firstLineChars="171"/>
        <w:rPr>
          <w:color w:val="000000" w:themeColor="text1"/>
          <w:sz w:val="24"/>
          <w:szCs w:val="24"/>
          <w:highlight w:val="none"/>
          <w14:textFill>
            <w14:solidFill>
              <w14:schemeClr w14:val="tx1"/>
            </w14:solidFill>
          </w14:textFill>
        </w:rPr>
      </w:pPr>
    </w:p>
    <w:p w14:paraId="26CFC8C6">
      <w:pPr>
        <w:tabs>
          <w:tab w:val="left" w:pos="360"/>
        </w:tabs>
        <w:spacing w:line="520" w:lineRule="exact"/>
        <w:ind w:firstLine="383"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合同特殊条款是合同一般条款的补充和修改。如果两者之间有抵触，应以特殊条款为准。</w:t>
      </w:r>
    </w:p>
    <w:p w14:paraId="5E9712F5">
      <w:pPr>
        <w:tabs>
          <w:tab w:val="left" w:pos="360"/>
        </w:tabs>
        <w:spacing w:line="520" w:lineRule="exact"/>
        <w:ind w:firstLine="383"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合同特殊条款由</w:t>
      </w:r>
      <w:r>
        <w:rPr>
          <w:rFonts w:hint="eastAsia"/>
          <w:color w:val="000000" w:themeColor="text1"/>
          <w:sz w:val="24"/>
          <w:szCs w:val="24"/>
          <w:highlight w:val="none"/>
          <w14:textFill>
            <w14:solidFill>
              <w14:schemeClr w14:val="tx1"/>
            </w14:solidFill>
          </w14:textFill>
        </w:rPr>
        <w:t>供方</w:t>
      </w:r>
      <w:r>
        <w:rPr>
          <w:color w:val="000000" w:themeColor="text1"/>
          <w:sz w:val="24"/>
          <w:szCs w:val="24"/>
          <w:highlight w:val="none"/>
          <w14:textFill>
            <w14:solidFill>
              <w14:schemeClr w14:val="tx1"/>
            </w14:solidFill>
          </w14:textFill>
        </w:rPr>
        <w:t>和需方根据项目的具体情况协商拟订。</w:t>
      </w:r>
    </w:p>
    <w:p w14:paraId="3B6B04DE">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p>
    <w:p w14:paraId="5480F732">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0DB78EDE">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第五部分  投标文件格式</w:t>
      </w:r>
    </w:p>
    <w:p w14:paraId="3B346C5A">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投标文件封面格式</w:t>
      </w:r>
    </w:p>
    <w:p w14:paraId="13262332">
      <w:pPr>
        <w:autoSpaceDE w:val="0"/>
        <w:autoSpaceDN w:val="0"/>
        <w:adjustRightInd w:val="0"/>
        <w:spacing w:line="520" w:lineRule="exact"/>
        <w:rPr>
          <w:color w:val="000000" w:themeColor="text1"/>
          <w:highlight w:val="none"/>
          <w14:textFill>
            <w14:solidFill>
              <w14:schemeClr w14:val="tx1"/>
            </w14:solidFill>
          </w14:textFill>
        </w:rPr>
      </w:pPr>
    </w:p>
    <w:p w14:paraId="2C33F249">
      <w:pPr>
        <w:autoSpaceDE w:val="0"/>
        <w:autoSpaceDN w:val="0"/>
        <w:adjustRightInd w:val="0"/>
        <w:spacing w:line="520" w:lineRule="exact"/>
        <w:rPr>
          <w:b/>
          <w:color w:val="000000" w:themeColor="text1"/>
          <w:kern w:val="0"/>
          <w:sz w:val="2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3494977">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23C09685">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438EE26D">
      <w:pPr>
        <w:autoSpaceDE w:val="0"/>
        <w:autoSpaceDN w:val="0"/>
        <w:adjustRightInd w:val="0"/>
        <w:jc w:val="center"/>
        <w:rPr>
          <w:color w:val="000000" w:themeColor="text1"/>
          <w:kern w:val="0"/>
          <w:sz w:val="144"/>
          <w:szCs w:val="144"/>
          <w:highlight w:val="none"/>
          <w14:textFill>
            <w14:solidFill>
              <w14:schemeClr w14:val="tx1"/>
            </w14:solidFill>
          </w14:textFill>
        </w:rPr>
      </w:pPr>
      <w:r>
        <w:rPr>
          <w:color w:val="000000" w:themeColor="text1"/>
          <w:sz w:val="160"/>
          <w:szCs w:val="84"/>
          <w:highlight w:val="none"/>
          <w14:textFill>
            <w14:solidFill>
              <w14:schemeClr w14:val="tx1"/>
            </w14:solidFill>
          </w14:textFill>
        </w:rPr>
        <w:t>投</w:t>
      </w:r>
      <w:r>
        <w:rPr>
          <w:color w:val="000000" w:themeColor="text1"/>
          <w:sz w:val="90"/>
          <w:szCs w:val="90"/>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件</w:t>
      </w:r>
    </w:p>
    <w:p w14:paraId="64FA720D">
      <w:pPr>
        <w:autoSpaceDE w:val="0"/>
        <w:autoSpaceDN w:val="0"/>
        <w:adjustRightInd w:val="0"/>
        <w:spacing w:line="520" w:lineRule="exact"/>
        <w:rPr>
          <w:b/>
          <w:color w:val="000000" w:themeColor="text1"/>
          <w:kern w:val="0"/>
          <w:sz w:val="36"/>
          <w:szCs w:val="36"/>
          <w:highlight w:val="none"/>
          <w14:textFill>
            <w14:solidFill>
              <w14:schemeClr w14:val="tx1"/>
            </w14:solidFill>
          </w14:textFill>
        </w:rPr>
      </w:pPr>
    </w:p>
    <w:p w14:paraId="669053BD">
      <w:pPr>
        <w:autoSpaceDE w:val="0"/>
        <w:autoSpaceDN w:val="0"/>
        <w:adjustRightInd w:val="0"/>
        <w:spacing w:line="520" w:lineRule="exact"/>
        <w:jc w:val="center"/>
        <w:rPr>
          <w:b/>
          <w:color w:val="000000" w:themeColor="text1"/>
          <w:kern w:val="0"/>
          <w:sz w:val="24"/>
          <w:highlight w:val="none"/>
          <w14:textFill>
            <w14:solidFill>
              <w14:schemeClr w14:val="tx1"/>
            </w14:solidFill>
          </w14:textFill>
        </w:rPr>
      </w:pPr>
      <w:r>
        <w:rPr>
          <w:b/>
          <w:color w:val="000000" w:themeColor="text1"/>
          <w:kern w:val="0"/>
          <w:sz w:val="24"/>
          <w:highlight w:val="none"/>
          <w14:textFill>
            <w14:solidFill>
              <w14:schemeClr w14:val="tx1"/>
            </w14:solidFill>
          </w14:textFill>
        </w:rPr>
        <w:t>（加盖电子签章）</w:t>
      </w:r>
    </w:p>
    <w:p w14:paraId="2C1FD34E">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项目编号：</w:t>
      </w:r>
    </w:p>
    <w:p w14:paraId="5F9D9B65">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项目名称：</w:t>
      </w:r>
    </w:p>
    <w:p w14:paraId="236DE8F0">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所投包号：</w:t>
      </w:r>
    </w:p>
    <w:p w14:paraId="3ED53131">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投标单位名称：</w:t>
      </w:r>
    </w:p>
    <w:p w14:paraId="41761BDA">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rFonts w:hint="eastAsia"/>
          <w:b/>
          <w:color w:val="000000" w:themeColor="text1"/>
          <w:sz w:val="34"/>
          <w:szCs w:val="34"/>
          <w:highlight w:val="none"/>
          <w14:textFill>
            <w14:solidFill>
              <w14:schemeClr w14:val="tx1"/>
            </w14:solidFill>
          </w14:textFill>
        </w:rPr>
        <w:t>投标代表人姓名：</w:t>
      </w:r>
    </w:p>
    <w:p w14:paraId="2E4C394E">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62981372">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7A43A551">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44000629">
      <w:pPr>
        <w:spacing w:before="85" w:beforeLines="30" w:after="199" w:afterLines="70" w:line="540" w:lineRule="exact"/>
        <w:ind w:left="582" w:leftChars="300"/>
        <w:rPr>
          <w:b/>
          <w:bCs/>
          <w:color w:val="000000" w:themeColor="text1"/>
          <w:sz w:val="2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投标日期：   年   月   日</w:t>
      </w:r>
    </w:p>
    <w:p w14:paraId="067F3EAC">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5CA6926F">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投标文件总目录</w:t>
      </w:r>
    </w:p>
    <w:p w14:paraId="2F0B890B">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w:t>
      </w:r>
      <w:r>
        <w:rPr>
          <w:rFonts w:hint="eastAsia"/>
          <w:b/>
          <w:bCs/>
          <w:color w:val="000000" w:themeColor="text1"/>
          <w:sz w:val="24"/>
          <w:highlight w:val="none"/>
          <w14:textFill>
            <w14:solidFill>
              <w14:schemeClr w14:val="tx1"/>
            </w14:solidFill>
          </w14:textFill>
        </w:rPr>
        <w:t>投标人</w:t>
      </w:r>
      <w:r>
        <w:rPr>
          <w:b/>
          <w:bCs/>
          <w:color w:val="000000" w:themeColor="text1"/>
          <w:sz w:val="24"/>
          <w:highlight w:val="none"/>
          <w14:textFill>
            <w14:solidFill>
              <w14:schemeClr w14:val="tx1"/>
            </w14:solidFill>
          </w14:textFill>
        </w:rPr>
        <w:t>自行编制）</w:t>
      </w:r>
    </w:p>
    <w:p w14:paraId="4F148445">
      <w:pPr>
        <w:widowControl/>
        <w:jc w:val="center"/>
        <w:rPr>
          <w:b/>
          <w:color w:val="000000" w:themeColor="text1"/>
          <w:sz w:val="24"/>
          <w:highlight w:val="none"/>
          <w14:textFill>
            <w14:solidFill>
              <w14:schemeClr w14:val="tx1"/>
            </w14:solidFill>
          </w14:textFill>
        </w:rPr>
      </w:pPr>
    </w:p>
    <w:p w14:paraId="593DA63B">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5FDCE4EB">
      <w:pPr>
        <w:widowControl/>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评分因素及评标标准页码检索</w:t>
      </w:r>
    </w:p>
    <w:p w14:paraId="665D34B4">
      <w:pPr>
        <w:widowControl/>
        <w:jc w:val="center"/>
        <w:rPr>
          <w:b/>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（需投标人按招标文件“评分因素及评标标准”中每个评分项逐项列明页码）</w:t>
      </w:r>
    </w:p>
    <w:p w14:paraId="4E2769A3">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5016E960">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附件1</w:t>
      </w:r>
    </w:p>
    <w:p w14:paraId="34EE00E0">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投标书</w:t>
      </w:r>
    </w:p>
    <w:p w14:paraId="72083926">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致：天津市政府采购中心</w:t>
      </w:r>
    </w:p>
    <w:p w14:paraId="3327BE2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根据贵方为天津市</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项目（项目编号：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）的投标邀请，签字代表</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（姓名</w:t>
      </w:r>
      <w:r>
        <w:rPr>
          <w:color w:val="000000" w:themeColor="text1"/>
          <w:sz w:val="24"/>
          <w:highlight w:val="none"/>
          <w:lang w:val="en-GB"/>
          <w14:textFill>
            <w14:solidFill>
              <w14:schemeClr w14:val="tx1"/>
            </w14:solidFill>
          </w14:textFill>
        </w:rPr>
        <w:t>/</w:t>
      </w:r>
      <w:r>
        <w:rPr>
          <w:color w:val="000000" w:themeColor="text1"/>
          <w:sz w:val="24"/>
          <w:highlight w:val="none"/>
          <w14:textFill>
            <w14:solidFill>
              <w14:schemeClr w14:val="tx1"/>
            </w14:solidFill>
          </w14:textFill>
        </w:rPr>
        <w:t>职务）经正式授权并代表我公司</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（投标单位名称、地址）提交</w:t>
      </w:r>
      <w:r>
        <w:rPr>
          <w:rFonts w:hint="eastAsia"/>
          <w:color w:val="000000" w:themeColor="text1"/>
          <w:sz w:val="24"/>
          <w:highlight w:val="none"/>
          <w14:textFill>
            <w14:solidFill>
              <w14:schemeClr w14:val="tx1"/>
            </w14:solidFill>
          </w14:textFill>
        </w:rPr>
        <w:t>网上应答及上传加盖电子签章的投标文件</w:t>
      </w:r>
      <w:r>
        <w:rPr>
          <w:color w:val="000000" w:themeColor="text1"/>
          <w:sz w:val="24"/>
          <w:highlight w:val="none"/>
          <w14:textFill>
            <w14:solidFill>
              <w14:schemeClr w14:val="tx1"/>
            </w14:solidFill>
          </w14:textFill>
        </w:rPr>
        <w:t>。</w:t>
      </w:r>
    </w:p>
    <w:p w14:paraId="4BA2644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据此函，签字代表宣布同意如下：</w:t>
      </w:r>
    </w:p>
    <w:p w14:paraId="1F352BC4">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所附投标报价表中规定的应提供和交付的服务投标总价为：</w:t>
      </w:r>
    </w:p>
    <w:p w14:paraId="3E63B307">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第一包，￥</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元（人民币），大写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w:t>
      </w:r>
    </w:p>
    <w:p w14:paraId="35FB7440">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第二包，￥</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元（人民币），大写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w:t>
      </w:r>
    </w:p>
    <w:p w14:paraId="63BACC57">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p>
    <w:p w14:paraId="424D2E32">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我公司将按招标文件的规定履行合同责任和义务。</w:t>
      </w:r>
    </w:p>
    <w:p w14:paraId="2DDF1DF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7FDF04E">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我公司的投标有效期为开标之日起60天。</w:t>
      </w:r>
    </w:p>
    <w:p w14:paraId="42773143">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 我公司同意按照招标方要求提供的与投标有关的一切数据或资料，并声明投标文件及所提供的一切资料均真实有效。由于我公司提供资料不实而造成的责任和后果由我公司自行承担。</w:t>
      </w:r>
    </w:p>
    <w:p w14:paraId="0C34391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我公司保证所投产品来自合法的供货渠道，若中标，则有义务向采购人提供其需要的有效书面证明材料。如果提供非法渠道的商品，视为欺诈，并承担相关责任。</w:t>
      </w:r>
    </w:p>
    <w:p w14:paraId="5C3A66D2">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1C311E3">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5ADD55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000000" w:themeColor="text1"/>
          <w:sz w:val="24"/>
          <w:szCs w:val="24"/>
          <w:highlight w:val="none"/>
          <w14:textFill>
            <w14:solidFill>
              <w14:schemeClr w14:val="tx1"/>
            </w14:solidFill>
          </w14:textFill>
        </w:rPr>
        <w:t>投标截止日前3年在经营活动中没有重大违法记录</w:t>
      </w:r>
      <w:r>
        <w:rPr>
          <w:rFonts w:hint="eastAsia"/>
          <w:color w:val="000000" w:themeColor="text1"/>
          <w:sz w:val="24"/>
          <w:highlight w:val="none"/>
          <w14:textFill>
            <w14:solidFill>
              <w14:schemeClr w14:val="tx1"/>
            </w14:solidFill>
          </w14:textFill>
        </w:rPr>
        <w:t>。</w:t>
      </w:r>
    </w:p>
    <w:p w14:paraId="29EE121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10</w:t>
      </w:r>
      <w:r>
        <w:rPr>
          <w:color w:val="000000" w:themeColor="text1"/>
          <w:sz w:val="24"/>
          <w:highlight w:val="none"/>
          <w14:textFill>
            <w14:solidFill>
              <w14:schemeClr w14:val="tx1"/>
            </w14:solidFill>
          </w14:textFill>
        </w:rPr>
        <w:t>. 我公司若中标，本承诺将成为合同不可分割的一部分，与合同具有同等的法律效力。</w:t>
      </w:r>
    </w:p>
    <w:p w14:paraId="681F29B1">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w:t>
      </w:r>
      <w:r>
        <w:rPr>
          <w:rFonts w:hint="eastAsia"/>
          <w:color w:val="000000" w:themeColor="text1"/>
          <w:sz w:val="24"/>
          <w:highlight w:val="none"/>
          <w14:textFill>
            <w14:solidFill>
              <w14:schemeClr w14:val="tx1"/>
            </w14:solidFill>
          </w14:textFill>
        </w:rPr>
        <w:t>1</w:t>
      </w:r>
      <w:r>
        <w:rPr>
          <w:color w:val="000000" w:themeColor="text1"/>
          <w:sz w:val="24"/>
          <w:highlight w:val="none"/>
          <w14:textFill>
            <w14:solidFill>
              <w14:schemeClr w14:val="tx1"/>
            </w14:solidFill>
          </w14:textFill>
        </w:rPr>
        <w:t>. 如违反上述承诺，我公司投标无效且接受相关部门依法作出的处罚，并承担通过“天津市政府采购网”等相关媒体予以公布的任何风险和责任。</w:t>
      </w:r>
    </w:p>
    <w:p w14:paraId="521CB8B4">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12. </w:t>
      </w:r>
      <w:r>
        <w:rPr>
          <w:rFonts w:hint="eastAsia"/>
          <w:color w:val="000000" w:themeColor="text1"/>
          <w:sz w:val="24"/>
          <w:highlight w:val="none"/>
          <w14:textFill>
            <w14:solidFill>
              <w14:schemeClr w14:val="tx1"/>
            </w14:solidFill>
          </w14:textFill>
        </w:rPr>
        <w:t>我公司开票信息如下，</w:t>
      </w:r>
      <w:r>
        <w:rPr>
          <w:rFonts w:hint="eastAsia"/>
          <w:b/>
          <w:color w:val="000000" w:themeColor="text1"/>
          <w:sz w:val="24"/>
          <w:highlight w:val="none"/>
          <w14:textFill>
            <w14:solidFill>
              <w14:schemeClr w14:val="tx1"/>
            </w14:solidFill>
          </w14:textFill>
        </w:rPr>
        <w:t>此信息与我公司在税务局注册的信息一致</w:t>
      </w:r>
      <w:r>
        <w:rPr>
          <w:rFonts w:hint="eastAsia"/>
          <w:color w:val="000000" w:themeColor="text1"/>
          <w:sz w:val="24"/>
          <w:highlight w:val="none"/>
          <w14:textFill>
            <w14:solidFill>
              <w14:schemeClr w14:val="tx1"/>
            </w14:solidFill>
          </w14:textFill>
        </w:rPr>
        <w:t>：</w:t>
      </w:r>
    </w:p>
    <w:p w14:paraId="6684658D">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纳税人识别号：</w:t>
      </w:r>
    </w:p>
    <w:p w14:paraId="364D034A">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地址、电话：</w:t>
      </w:r>
    </w:p>
    <w:p w14:paraId="41F9D32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开户行及账号：</w:t>
      </w:r>
    </w:p>
    <w:p w14:paraId="7D41775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开具发票类型：□增值税专用发票         □增值税普通发票</w:t>
      </w:r>
    </w:p>
    <w:p w14:paraId="3E7D8BFA">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13. 我公司选择招标代理服务费</w:t>
      </w:r>
      <w:r>
        <w:rPr>
          <w:color w:val="000000" w:themeColor="text1"/>
          <w:sz w:val="24"/>
          <w:highlight w:val="none"/>
          <w14:textFill>
            <w14:solidFill>
              <w14:schemeClr w14:val="tx1"/>
            </w14:solidFill>
          </w14:textFill>
        </w:rPr>
        <w:t>发票领取方式（请自行选择以下任一方式并在相应</w:t>
      </w:r>
      <w:r>
        <w:rPr>
          <w:rFonts w:hint="eastAsia"/>
          <w:color w:val="000000" w:themeColor="text1"/>
          <w:sz w:val="24"/>
          <w:highlight w:val="none"/>
          <w14:textFill>
            <w14:solidFill>
              <w14:schemeClr w14:val="tx1"/>
            </w14:solidFill>
          </w14:textFill>
        </w:rPr>
        <w:t>□里划“√”</w:t>
      </w:r>
      <w:r>
        <w:rPr>
          <w:color w:val="000000" w:themeColor="text1"/>
          <w:sz w:val="24"/>
          <w:highlight w:val="none"/>
          <w14:textFill>
            <w14:solidFill>
              <w14:schemeClr w14:val="tx1"/>
            </w14:solidFill>
          </w14:textFill>
        </w:rPr>
        <w:t>）：</w:t>
      </w:r>
    </w:p>
    <w:p w14:paraId="0903E810">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上门自取</w:t>
      </w:r>
    </w:p>
    <w:p w14:paraId="5084352B">
      <w:pPr>
        <w:spacing w:line="360" w:lineRule="auto"/>
        <w:ind w:firstLine="448" w:firstLineChars="200"/>
        <w:rPr>
          <w:color w:val="000000" w:themeColor="text1"/>
          <w:sz w:val="24"/>
          <w:highlight w:val="none"/>
          <w14:textFill>
            <w14:solidFill>
              <w14:schemeClr w14:val="tx1"/>
            </w14:solidFill>
          </w14:textFill>
        </w:rPr>
      </w:pPr>
    </w:p>
    <w:p w14:paraId="135AC306">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到付邮寄</w:t>
      </w:r>
    </w:p>
    <w:p w14:paraId="5E33B7FD">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邮寄地址</w:t>
      </w:r>
      <w:r>
        <w:rPr>
          <w:rFonts w:hint="eastAsia"/>
          <w:color w:val="000000" w:themeColor="text1"/>
          <w:sz w:val="24"/>
          <w:highlight w:val="none"/>
          <w14:textFill>
            <w14:solidFill>
              <w14:schemeClr w14:val="tx1"/>
            </w14:solidFill>
          </w14:textFill>
        </w:rPr>
        <w:t>、邮编</w:t>
      </w:r>
      <w:r>
        <w:rPr>
          <w:color w:val="000000" w:themeColor="text1"/>
          <w:sz w:val="24"/>
          <w:highlight w:val="none"/>
          <w14:textFill>
            <w14:solidFill>
              <w14:schemeClr w14:val="tx1"/>
            </w14:solidFill>
          </w14:textFill>
        </w:rPr>
        <w:t>：</w:t>
      </w:r>
    </w:p>
    <w:p w14:paraId="67AA70EA">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邮寄联系人、手机号码：</w:t>
      </w:r>
    </w:p>
    <w:p w14:paraId="64302EDA">
      <w:pPr>
        <w:spacing w:line="360" w:lineRule="auto"/>
        <w:ind w:firstLine="3808" w:firstLineChars="1700"/>
        <w:rPr>
          <w:color w:val="000000" w:themeColor="text1"/>
          <w:sz w:val="24"/>
          <w:highlight w:val="none"/>
          <w14:textFill>
            <w14:solidFill>
              <w14:schemeClr w14:val="tx1"/>
            </w14:solidFill>
          </w14:textFill>
        </w:rPr>
      </w:pPr>
    </w:p>
    <w:p w14:paraId="4CE2A3E4">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1843ACDA">
      <w:pPr>
        <w:spacing w:line="360" w:lineRule="auto"/>
        <w:ind w:firstLine="3808" w:firstLineChars="1700"/>
        <w:rPr>
          <w:color w:val="000000" w:themeColor="text1"/>
          <w:sz w:val="24"/>
          <w:highlight w:val="none"/>
          <w14:textFill>
            <w14:solidFill>
              <w14:schemeClr w14:val="tx1"/>
            </w14:solidFill>
          </w14:textFill>
        </w:rPr>
      </w:pPr>
    </w:p>
    <w:p w14:paraId="7BA1465D">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4FCD795C">
      <w:pPr>
        <w:spacing w:line="460" w:lineRule="exact"/>
        <w:rPr>
          <w:color w:val="000000" w:themeColor="text1"/>
          <w:sz w:val="24"/>
          <w:highlight w:val="none"/>
          <w14:textFill>
            <w14:solidFill>
              <w14:schemeClr w14:val="tx1"/>
            </w14:solidFill>
          </w14:textFill>
        </w:rPr>
      </w:pPr>
    </w:p>
    <w:p w14:paraId="1C6B905F">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2518054D">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附件2</w:t>
      </w:r>
    </w:p>
    <w:p w14:paraId="043AEE58">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开标一览表</w:t>
      </w:r>
    </w:p>
    <w:p w14:paraId="132FDB8A">
      <w:pPr>
        <w:ind w:right="84"/>
        <w:rPr>
          <w:color w:val="000000" w:themeColor="text1"/>
          <w:sz w:val="24"/>
          <w:highlight w:val="none"/>
          <w14:textFill>
            <w14:solidFill>
              <w14:schemeClr w14:val="tx1"/>
            </w14:solidFill>
          </w14:textFill>
        </w:rPr>
      </w:pPr>
    </w:p>
    <w:p w14:paraId="1AEBA9F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25BFDF5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3EFACA66">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13807AE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EE3E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3E40DC54">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包号</w:t>
            </w:r>
          </w:p>
        </w:tc>
        <w:tc>
          <w:tcPr>
            <w:tcW w:w="1278" w:type="pct"/>
            <w:vAlign w:val="center"/>
          </w:tcPr>
          <w:p w14:paraId="19CD56C9">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服务名称</w:t>
            </w:r>
          </w:p>
        </w:tc>
        <w:tc>
          <w:tcPr>
            <w:tcW w:w="806" w:type="pct"/>
            <w:vAlign w:val="center"/>
          </w:tcPr>
          <w:p w14:paraId="6BDC9C73">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数量</w:t>
            </w:r>
          </w:p>
        </w:tc>
        <w:tc>
          <w:tcPr>
            <w:tcW w:w="1202" w:type="pct"/>
            <w:vAlign w:val="center"/>
          </w:tcPr>
          <w:p w14:paraId="6F245879">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投标总价</w:t>
            </w:r>
          </w:p>
        </w:tc>
        <w:tc>
          <w:tcPr>
            <w:tcW w:w="984" w:type="pct"/>
            <w:vAlign w:val="center"/>
          </w:tcPr>
          <w:p w14:paraId="02A8D048">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w:t>
            </w:r>
          </w:p>
        </w:tc>
      </w:tr>
      <w:tr w14:paraId="1697A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153656">
            <w:pPr>
              <w:spacing w:line="460" w:lineRule="exact"/>
              <w:rPr>
                <w:color w:val="000000" w:themeColor="text1"/>
                <w:sz w:val="24"/>
                <w:highlight w:val="none"/>
                <w14:textFill>
                  <w14:solidFill>
                    <w14:schemeClr w14:val="tx1"/>
                  </w14:solidFill>
                </w14:textFill>
              </w:rPr>
            </w:pPr>
          </w:p>
        </w:tc>
        <w:tc>
          <w:tcPr>
            <w:tcW w:w="1278" w:type="pct"/>
          </w:tcPr>
          <w:p w14:paraId="56DA88DB">
            <w:pPr>
              <w:spacing w:line="460" w:lineRule="exact"/>
              <w:rPr>
                <w:color w:val="000000" w:themeColor="text1"/>
                <w:sz w:val="24"/>
                <w:highlight w:val="none"/>
                <w14:textFill>
                  <w14:solidFill>
                    <w14:schemeClr w14:val="tx1"/>
                  </w14:solidFill>
                </w14:textFill>
              </w:rPr>
            </w:pPr>
          </w:p>
        </w:tc>
        <w:tc>
          <w:tcPr>
            <w:tcW w:w="806" w:type="pct"/>
          </w:tcPr>
          <w:p w14:paraId="79E92962">
            <w:pPr>
              <w:spacing w:line="460" w:lineRule="exact"/>
              <w:rPr>
                <w:color w:val="000000" w:themeColor="text1"/>
                <w:sz w:val="24"/>
                <w:highlight w:val="none"/>
                <w14:textFill>
                  <w14:solidFill>
                    <w14:schemeClr w14:val="tx1"/>
                  </w14:solidFill>
                </w14:textFill>
              </w:rPr>
            </w:pPr>
          </w:p>
        </w:tc>
        <w:tc>
          <w:tcPr>
            <w:tcW w:w="1202" w:type="pct"/>
          </w:tcPr>
          <w:p w14:paraId="5EB32D61">
            <w:pPr>
              <w:spacing w:line="460" w:lineRule="exact"/>
              <w:rPr>
                <w:color w:val="000000" w:themeColor="text1"/>
                <w:sz w:val="24"/>
                <w:highlight w:val="none"/>
                <w14:textFill>
                  <w14:solidFill>
                    <w14:schemeClr w14:val="tx1"/>
                  </w14:solidFill>
                </w14:textFill>
              </w:rPr>
            </w:pPr>
          </w:p>
        </w:tc>
        <w:tc>
          <w:tcPr>
            <w:tcW w:w="984" w:type="pct"/>
          </w:tcPr>
          <w:p w14:paraId="57ECCA05">
            <w:pPr>
              <w:spacing w:line="460" w:lineRule="exact"/>
              <w:rPr>
                <w:color w:val="000000" w:themeColor="text1"/>
                <w:sz w:val="24"/>
                <w:highlight w:val="none"/>
                <w14:textFill>
                  <w14:solidFill>
                    <w14:schemeClr w14:val="tx1"/>
                  </w14:solidFill>
                </w14:textFill>
              </w:rPr>
            </w:pPr>
          </w:p>
        </w:tc>
      </w:tr>
      <w:tr w14:paraId="55435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2BAB401">
            <w:pPr>
              <w:spacing w:line="460" w:lineRule="exact"/>
              <w:rPr>
                <w:color w:val="000000" w:themeColor="text1"/>
                <w:sz w:val="24"/>
                <w:highlight w:val="none"/>
                <w14:textFill>
                  <w14:solidFill>
                    <w14:schemeClr w14:val="tx1"/>
                  </w14:solidFill>
                </w14:textFill>
              </w:rPr>
            </w:pPr>
          </w:p>
        </w:tc>
        <w:tc>
          <w:tcPr>
            <w:tcW w:w="1278" w:type="pct"/>
          </w:tcPr>
          <w:p w14:paraId="19354297">
            <w:pPr>
              <w:spacing w:line="460" w:lineRule="exact"/>
              <w:rPr>
                <w:color w:val="000000" w:themeColor="text1"/>
                <w:sz w:val="24"/>
                <w:highlight w:val="none"/>
                <w14:textFill>
                  <w14:solidFill>
                    <w14:schemeClr w14:val="tx1"/>
                  </w14:solidFill>
                </w14:textFill>
              </w:rPr>
            </w:pPr>
          </w:p>
        </w:tc>
        <w:tc>
          <w:tcPr>
            <w:tcW w:w="806" w:type="pct"/>
          </w:tcPr>
          <w:p w14:paraId="7E250FB6">
            <w:pPr>
              <w:spacing w:line="460" w:lineRule="exact"/>
              <w:rPr>
                <w:color w:val="000000" w:themeColor="text1"/>
                <w:sz w:val="24"/>
                <w:highlight w:val="none"/>
                <w14:textFill>
                  <w14:solidFill>
                    <w14:schemeClr w14:val="tx1"/>
                  </w14:solidFill>
                </w14:textFill>
              </w:rPr>
            </w:pPr>
          </w:p>
        </w:tc>
        <w:tc>
          <w:tcPr>
            <w:tcW w:w="1202" w:type="pct"/>
          </w:tcPr>
          <w:p w14:paraId="15BD1688">
            <w:pPr>
              <w:spacing w:line="460" w:lineRule="exact"/>
              <w:rPr>
                <w:color w:val="000000" w:themeColor="text1"/>
                <w:sz w:val="24"/>
                <w:highlight w:val="none"/>
                <w14:textFill>
                  <w14:solidFill>
                    <w14:schemeClr w14:val="tx1"/>
                  </w14:solidFill>
                </w14:textFill>
              </w:rPr>
            </w:pPr>
          </w:p>
        </w:tc>
        <w:tc>
          <w:tcPr>
            <w:tcW w:w="984" w:type="pct"/>
          </w:tcPr>
          <w:p w14:paraId="7988B840">
            <w:pPr>
              <w:spacing w:line="460" w:lineRule="exact"/>
              <w:rPr>
                <w:color w:val="000000" w:themeColor="text1"/>
                <w:sz w:val="24"/>
                <w:highlight w:val="none"/>
                <w14:textFill>
                  <w14:solidFill>
                    <w14:schemeClr w14:val="tx1"/>
                  </w14:solidFill>
                </w14:textFill>
              </w:rPr>
            </w:pPr>
          </w:p>
        </w:tc>
      </w:tr>
      <w:tr w14:paraId="69499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C35D4C">
            <w:pPr>
              <w:spacing w:line="460" w:lineRule="exact"/>
              <w:rPr>
                <w:color w:val="000000" w:themeColor="text1"/>
                <w:sz w:val="24"/>
                <w:highlight w:val="none"/>
                <w14:textFill>
                  <w14:solidFill>
                    <w14:schemeClr w14:val="tx1"/>
                  </w14:solidFill>
                </w14:textFill>
              </w:rPr>
            </w:pPr>
          </w:p>
        </w:tc>
        <w:tc>
          <w:tcPr>
            <w:tcW w:w="1278" w:type="pct"/>
          </w:tcPr>
          <w:p w14:paraId="089E3F28">
            <w:pPr>
              <w:spacing w:line="460" w:lineRule="exact"/>
              <w:rPr>
                <w:color w:val="000000" w:themeColor="text1"/>
                <w:sz w:val="24"/>
                <w:highlight w:val="none"/>
                <w14:textFill>
                  <w14:solidFill>
                    <w14:schemeClr w14:val="tx1"/>
                  </w14:solidFill>
                </w14:textFill>
              </w:rPr>
            </w:pPr>
          </w:p>
        </w:tc>
        <w:tc>
          <w:tcPr>
            <w:tcW w:w="806" w:type="pct"/>
          </w:tcPr>
          <w:p w14:paraId="6947C139">
            <w:pPr>
              <w:spacing w:line="460" w:lineRule="exact"/>
              <w:rPr>
                <w:color w:val="000000" w:themeColor="text1"/>
                <w:sz w:val="24"/>
                <w:highlight w:val="none"/>
                <w14:textFill>
                  <w14:solidFill>
                    <w14:schemeClr w14:val="tx1"/>
                  </w14:solidFill>
                </w14:textFill>
              </w:rPr>
            </w:pPr>
          </w:p>
        </w:tc>
        <w:tc>
          <w:tcPr>
            <w:tcW w:w="1202" w:type="pct"/>
          </w:tcPr>
          <w:p w14:paraId="5BD73AF9">
            <w:pPr>
              <w:spacing w:line="460" w:lineRule="exact"/>
              <w:rPr>
                <w:color w:val="000000" w:themeColor="text1"/>
                <w:sz w:val="24"/>
                <w:highlight w:val="none"/>
                <w14:textFill>
                  <w14:solidFill>
                    <w14:schemeClr w14:val="tx1"/>
                  </w14:solidFill>
                </w14:textFill>
              </w:rPr>
            </w:pPr>
          </w:p>
        </w:tc>
        <w:tc>
          <w:tcPr>
            <w:tcW w:w="984" w:type="pct"/>
          </w:tcPr>
          <w:p w14:paraId="4BB34CA4">
            <w:pPr>
              <w:spacing w:line="460" w:lineRule="exact"/>
              <w:rPr>
                <w:color w:val="000000" w:themeColor="text1"/>
                <w:sz w:val="24"/>
                <w:highlight w:val="none"/>
                <w14:textFill>
                  <w14:solidFill>
                    <w14:schemeClr w14:val="tx1"/>
                  </w14:solidFill>
                </w14:textFill>
              </w:rPr>
            </w:pPr>
          </w:p>
        </w:tc>
      </w:tr>
      <w:tr w14:paraId="14AB1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C31553">
            <w:pPr>
              <w:spacing w:line="460" w:lineRule="exact"/>
              <w:rPr>
                <w:color w:val="000000" w:themeColor="text1"/>
                <w:sz w:val="24"/>
                <w:highlight w:val="none"/>
                <w14:textFill>
                  <w14:solidFill>
                    <w14:schemeClr w14:val="tx1"/>
                  </w14:solidFill>
                </w14:textFill>
              </w:rPr>
            </w:pPr>
          </w:p>
        </w:tc>
        <w:tc>
          <w:tcPr>
            <w:tcW w:w="1278" w:type="pct"/>
          </w:tcPr>
          <w:p w14:paraId="5AC51A9F">
            <w:pPr>
              <w:spacing w:line="460" w:lineRule="exact"/>
              <w:rPr>
                <w:color w:val="000000" w:themeColor="text1"/>
                <w:sz w:val="24"/>
                <w:highlight w:val="none"/>
                <w14:textFill>
                  <w14:solidFill>
                    <w14:schemeClr w14:val="tx1"/>
                  </w14:solidFill>
                </w14:textFill>
              </w:rPr>
            </w:pPr>
          </w:p>
        </w:tc>
        <w:tc>
          <w:tcPr>
            <w:tcW w:w="806" w:type="pct"/>
          </w:tcPr>
          <w:p w14:paraId="7FD1E90E">
            <w:pPr>
              <w:spacing w:line="460" w:lineRule="exact"/>
              <w:rPr>
                <w:color w:val="000000" w:themeColor="text1"/>
                <w:sz w:val="24"/>
                <w:highlight w:val="none"/>
                <w14:textFill>
                  <w14:solidFill>
                    <w14:schemeClr w14:val="tx1"/>
                  </w14:solidFill>
                </w14:textFill>
              </w:rPr>
            </w:pPr>
          </w:p>
        </w:tc>
        <w:tc>
          <w:tcPr>
            <w:tcW w:w="1202" w:type="pct"/>
          </w:tcPr>
          <w:p w14:paraId="0319D59D">
            <w:pPr>
              <w:spacing w:line="460" w:lineRule="exact"/>
              <w:rPr>
                <w:color w:val="000000" w:themeColor="text1"/>
                <w:sz w:val="24"/>
                <w:highlight w:val="none"/>
                <w14:textFill>
                  <w14:solidFill>
                    <w14:schemeClr w14:val="tx1"/>
                  </w14:solidFill>
                </w14:textFill>
              </w:rPr>
            </w:pPr>
          </w:p>
        </w:tc>
        <w:tc>
          <w:tcPr>
            <w:tcW w:w="984" w:type="pct"/>
          </w:tcPr>
          <w:p w14:paraId="07E2B2CE">
            <w:pPr>
              <w:spacing w:line="460" w:lineRule="exact"/>
              <w:rPr>
                <w:color w:val="000000" w:themeColor="text1"/>
                <w:sz w:val="24"/>
                <w:highlight w:val="none"/>
                <w14:textFill>
                  <w14:solidFill>
                    <w14:schemeClr w14:val="tx1"/>
                  </w14:solidFill>
                </w14:textFill>
              </w:rPr>
            </w:pPr>
          </w:p>
        </w:tc>
      </w:tr>
      <w:tr w14:paraId="0A906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DCDAFB7">
            <w:pPr>
              <w:spacing w:line="460" w:lineRule="exact"/>
              <w:rPr>
                <w:color w:val="000000" w:themeColor="text1"/>
                <w:sz w:val="24"/>
                <w:highlight w:val="none"/>
                <w14:textFill>
                  <w14:solidFill>
                    <w14:schemeClr w14:val="tx1"/>
                  </w14:solidFill>
                </w14:textFill>
              </w:rPr>
            </w:pPr>
          </w:p>
        </w:tc>
        <w:tc>
          <w:tcPr>
            <w:tcW w:w="1278" w:type="pct"/>
          </w:tcPr>
          <w:p w14:paraId="0D81ED22">
            <w:pPr>
              <w:spacing w:line="460" w:lineRule="exact"/>
              <w:rPr>
                <w:color w:val="000000" w:themeColor="text1"/>
                <w:sz w:val="24"/>
                <w:highlight w:val="none"/>
                <w14:textFill>
                  <w14:solidFill>
                    <w14:schemeClr w14:val="tx1"/>
                  </w14:solidFill>
                </w14:textFill>
              </w:rPr>
            </w:pPr>
          </w:p>
        </w:tc>
        <w:tc>
          <w:tcPr>
            <w:tcW w:w="806" w:type="pct"/>
          </w:tcPr>
          <w:p w14:paraId="566F7B5D">
            <w:pPr>
              <w:spacing w:line="460" w:lineRule="exact"/>
              <w:rPr>
                <w:color w:val="000000" w:themeColor="text1"/>
                <w:sz w:val="24"/>
                <w:highlight w:val="none"/>
                <w14:textFill>
                  <w14:solidFill>
                    <w14:schemeClr w14:val="tx1"/>
                  </w14:solidFill>
                </w14:textFill>
              </w:rPr>
            </w:pPr>
          </w:p>
        </w:tc>
        <w:tc>
          <w:tcPr>
            <w:tcW w:w="1202" w:type="pct"/>
          </w:tcPr>
          <w:p w14:paraId="73BAC518">
            <w:pPr>
              <w:spacing w:line="460" w:lineRule="exact"/>
              <w:rPr>
                <w:color w:val="000000" w:themeColor="text1"/>
                <w:sz w:val="24"/>
                <w:highlight w:val="none"/>
                <w14:textFill>
                  <w14:solidFill>
                    <w14:schemeClr w14:val="tx1"/>
                  </w14:solidFill>
                </w14:textFill>
              </w:rPr>
            </w:pPr>
          </w:p>
        </w:tc>
        <w:tc>
          <w:tcPr>
            <w:tcW w:w="984" w:type="pct"/>
          </w:tcPr>
          <w:p w14:paraId="3C504DC1">
            <w:pPr>
              <w:spacing w:line="460" w:lineRule="exact"/>
              <w:rPr>
                <w:color w:val="000000" w:themeColor="text1"/>
                <w:sz w:val="24"/>
                <w:highlight w:val="none"/>
                <w14:textFill>
                  <w14:solidFill>
                    <w14:schemeClr w14:val="tx1"/>
                  </w14:solidFill>
                </w14:textFill>
              </w:rPr>
            </w:pPr>
          </w:p>
        </w:tc>
      </w:tr>
      <w:tr w14:paraId="2C6E6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1B3BA5">
            <w:pPr>
              <w:spacing w:line="460" w:lineRule="exact"/>
              <w:rPr>
                <w:color w:val="000000" w:themeColor="text1"/>
                <w:sz w:val="24"/>
                <w:highlight w:val="none"/>
                <w14:textFill>
                  <w14:solidFill>
                    <w14:schemeClr w14:val="tx1"/>
                  </w14:solidFill>
                </w14:textFill>
              </w:rPr>
            </w:pPr>
          </w:p>
        </w:tc>
        <w:tc>
          <w:tcPr>
            <w:tcW w:w="1278" w:type="pct"/>
          </w:tcPr>
          <w:p w14:paraId="52D0906C">
            <w:pPr>
              <w:spacing w:line="460" w:lineRule="exact"/>
              <w:rPr>
                <w:color w:val="000000" w:themeColor="text1"/>
                <w:sz w:val="24"/>
                <w:highlight w:val="none"/>
                <w14:textFill>
                  <w14:solidFill>
                    <w14:schemeClr w14:val="tx1"/>
                  </w14:solidFill>
                </w14:textFill>
              </w:rPr>
            </w:pPr>
          </w:p>
        </w:tc>
        <w:tc>
          <w:tcPr>
            <w:tcW w:w="806" w:type="pct"/>
          </w:tcPr>
          <w:p w14:paraId="3369D9DD">
            <w:pPr>
              <w:spacing w:line="460" w:lineRule="exact"/>
              <w:rPr>
                <w:color w:val="000000" w:themeColor="text1"/>
                <w:sz w:val="24"/>
                <w:highlight w:val="none"/>
                <w14:textFill>
                  <w14:solidFill>
                    <w14:schemeClr w14:val="tx1"/>
                  </w14:solidFill>
                </w14:textFill>
              </w:rPr>
            </w:pPr>
          </w:p>
        </w:tc>
        <w:tc>
          <w:tcPr>
            <w:tcW w:w="1202" w:type="pct"/>
          </w:tcPr>
          <w:p w14:paraId="03B9BE67">
            <w:pPr>
              <w:spacing w:line="460" w:lineRule="exact"/>
              <w:rPr>
                <w:color w:val="000000" w:themeColor="text1"/>
                <w:sz w:val="24"/>
                <w:highlight w:val="none"/>
                <w14:textFill>
                  <w14:solidFill>
                    <w14:schemeClr w14:val="tx1"/>
                  </w14:solidFill>
                </w14:textFill>
              </w:rPr>
            </w:pPr>
          </w:p>
        </w:tc>
        <w:tc>
          <w:tcPr>
            <w:tcW w:w="984" w:type="pct"/>
          </w:tcPr>
          <w:p w14:paraId="06031DC9">
            <w:pPr>
              <w:spacing w:line="460" w:lineRule="exact"/>
              <w:rPr>
                <w:color w:val="000000" w:themeColor="text1"/>
                <w:sz w:val="24"/>
                <w:highlight w:val="none"/>
                <w14:textFill>
                  <w14:solidFill>
                    <w14:schemeClr w14:val="tx1"/>
                  </w14:solidFill>
                </w14:textFill>
              </w:rPr>
            </w:pPr>
          </w:p>
        </w:tc>
      </w:tr>
      <w:tr w14:paraId="6CC20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461FDA">
            <w:pPr>
              <w:spacing w:line="460" w:lineRule="exact"/>
              <w:rPr>
                <w:color w:val="000000" w:themeColor="text1"/>
                <w:sz w:val="24"/>
                <w:highlight w:val="none"/>
                <w14:textFill>
                  <w14:solidFill>
                    <w14:schemeClr w14:val="tx1"/>
                  </w14:solidFill>
                </w14:textFill>
              </w:rPr>
            </w:pPr>
          </w:p>
        </w:tc>
        <w:tc>
          <w:tcPr>
            <w:tcW w:w="1278" w:type="pct"/>
          </w:tcPr>
          <w:p w14:paraId="2BB32F22">
            <w:pPr>
              <w:spacing w:line="460" w:lineRule="exact"/>
              <w:rPr>
                <w:color w:val="000000" w:themeColor="text1"/>
                <w:sz w:val="24"/>
                <w:highlight w:val="none"/>
                <w14:textFill>
                  <w14:solidFill>
                    <w14:schemeClr w14:val="tx1"/>
                  </w14:solidFill>
                </w14:textFill>
              </w:rPr>
            </w:pPr>
          </w:p>
        </w:tc>
        <w:tc>
          <w:tcPr>
            <w:tcW w:w="806" w:type="pct"/>
          </w:tcPr>
          <w:p w14:paraId="6970DAE7">
            <w:pPr>
              <w:spacing w:line="460" w:lineRule="exact"/>
              <w:rPr>
                <w:color w:val="000000" w:themeColor="text1"/>
                <w:sz w:val="24"/>
                <w:highlight w:val="none"/>
                <w14:textFill>
                  <w14:solidFill>
                    <w14:schemeClr w14:val="tx1"/>
                  </w14:solidFill>
                </w14:textFill>
              </w:rPr>
            </w:pPr>
          </w:p>
        </w:tc>
        <w:tc>
          <w:tcPr>
            <w:tcW w:w="1202" w:type="pct"/>
          </w:tcPr>
          <w:p w14:paraId="256378C1">
            <w:pPr>
              <w:spacing w:line="460" w:lineRule="exact"/>
              <w:rPr>
                <w:color w:val="000000" w:themeColor="text1"/>
                <w:sz w:val="24"/>
                <w:highlight w:val="none"/>
                <w14:textFill>
                  <w14:solidFill>
                    <w14:schemeClr w14:val="tx1"/>
                  </w14:solidFill>
                </w14:textFill>
              </w:rPr>
            </w:pPr>
          </w:p>
        </w:tc>
        <w:tc>
          <w:tcPr>
            <w:tcW w:w="984" w:type="pct"/>
          </w:tcPr>
          <w:p w14:paraId="6F5C71C3">
            <w:pPr>
              <w:spacing w:line="460" w:lineRule="exact"/>
              <w:rPr>
                <w:color w:val="000000" w:themeColor="text1"/>
                <w:sz w:val="24"/>
                <w:highlight w:val="none"/>
                <w14:textFill>
                  <w14:solidFill>
                    <w14:schemeClr w14:val="tx1"/>
                  </w14:solidFill>
                </w14:textFill>
              </w:rPr>
            </w:pPr>
          </w:p>
        </w:tc>
      </w:tr>
      <w:tr w14:paraId="61E08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C032BD">
            <w:pPr>
              <w:spacing w:line="460" w:lineRule="exact"/>
              <w:rPr>
                <w:color w:val="000000" w:themeColor="text1"/>
                <w:sz w:val="24"/>
                <w:highlight w:val="none"/>
                <w14:textFill>
                  <w14:solidFill>
                    <w14:schemeClr w14:val="tx1"/>
                  </w14:solidFill>
                </w14:textFill>
              </w:rPr>
            </w:pPr>
          </w:p>
        </w:tc>
        <w:tc>
          <w:tcPr>
            <w:tcW w:w="1278" w:type="pct"/>
          </w:tcPr>
          <w:p w14:paraId="5804CAEA">
            <w:pPr>
              <w:spacing w:line="460" w:lineRule="exact"/>
              <w:rPr>
                <w:color w:val="000000" w:themeColor="text1"/>
                <w:sz w:val="24"/>
                <w:highlight w:val="none"/>
                <w14:textFill>
                  <w14:solidFill>
                    <w14:schemeClr w14:val="tx1"/>
                  </w14:solidFill>
                </w14:textFill>
              </w:rPr>
            </w:pPr>
          </w:p>
        </w:tc>
        <w:tc>
          <w:tcPr>
            <w:tcW w:w="806" w:type="pct"/>
          </w:tcPr>
          <w:p w14:paraId="4534B2CF">
            <w:pPr>
              <w:spacing w:line="460" w:lineRule="exact"/>
              <w:rPr>
                <w:color w:val="000000" w:themeColor="text1"/>
                <w:sz w:val="24"/>
                <w:highlight w:val="none"/>
                <w14:textFill>
                  <w14:solidFill>
                    <w14:schemeClr w14:val="tx1"/>
                  </w14:solidFill>
                </w14:textFill>
              </w:rPr>
            </w:pPr>
          </w:p>
        </w:tc>
        <w:tc>
          <w:tcPr>
            <w:tcW w:w="1202" w:type="pct"/>
          </w:tcPr>
          <w:p w14:paraId="52F635CC">
            <w:pPr>
              <w:spacing w:line="460" w:lineRule="exact"/>
              <w:rPr>
                <w:color w:val="000000" w:themeColor="text1"/>
                <w:sz w:val="24"/>
                <w:highlight w:val="none"/>
                <w14:textFill>
                  <w14:solidFill>
                    <w14:schemeClr w14:val="tx1"/>
                  </w14:solidFill>
                </w14:textFill>
              </w:rPr>
            </w:pPr>
          </w:p>
        </w:tc>
        <w:tc>
          <w:tcPr>
            <w:tcW w:w="984" w:type="pct"/>
          </w:tcPr>
          <w:p w14:paraId="4D9F1793">
            <w:pPr>
              <w:spacing w:line="460" w:lineRule="exact"/>
              <w:rPr>
                <w:color w:val="000000" w:themeColor="text1"/>
                <w:sz w:val="24"/>
                <w:highlight w:val="none"/>
                <w14:textFill>
                  <w14:solidFill>
                    <w14:schemeClr w14:val="tx1"/>
                  </w14:solidFill>
                </w14:textFill>
              </w:rPr>
            </w:pPr>
          </w:p>
        </w:tc>
      </w:tr>
      <w:tr w14:paraId="59372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853849">
            <w:pPr>
              <w:spacing w:line="460" w:lineRule="exact"/>
              <w:rPr>
                <w:color w:val="000000" w:themeColor="text1"/>
                <w:sz w:val="24"/>
                <w:highlight w:val="none"/>
                <w14:textFill>
                  <w14:solidFill>
                    <w14:schemeClr w14:val="tx1"/>
                  </w14:solidFill>
                </w14:textFill>
              </w:rPr>
            </w:pPr>
          </w:p>
        </w:tc>
        <w:tc>
          <w:tcPr>
            <w:tcW w:w="1278" w:type="pct"/>
          </w:tcPr>
          <w:p w14:paraId="0ACB151D">
            <w:pPr>
              <w:spacing w:line="460" w:lineRule="exact"/>
              <w:rPr>
                <w:color w:val="000000" w:themeColor="text1"/>
                <w:sz w:val="24"/>
                <w:highlight w:val="none"/>
                <w14:textFill>
                  <w14:solidFill>
                    <w14:schemeClr w14:val="tx1"/>
                  </w14:solidFill>
                </w14:textFill>
              </w:rPr>
            </w:pPr>
          </w:p>
        </w:tc>
        <w:tc>
          <w:tcPr>
            <w:tcW w:w="806" w:type="pct"/>
          </w:tcPr>
          <w:p w14:paraId="400C519E">
            <w:pPr>
              <w:spacing w:line="460" w:lineRule="exact"/>
              <w:rPr>
                <w:color w:val="000000" w:themeColor="text1"/>
                <w:sz w:val="24"/>
                <w:highlight w:val="none"/>
                <w14:textFill>
                  <w14:solidFill>
                    <w14:schemeClr w14:val="tx1"/>
                  </w14:solidFill>
                </w14:textFill>
              </w:rPr>
            </w:pPr>
          </w:p>
        </w:tc>
        <w:tc>
          <w:tcPr>
            <w:tcW w:w="1202" w:type="pct"/>
          </w:tcPr>
          <w:p w14:paraId="4F9D76C0">
            <w:pPr>
              <w:spacing w:line="460" w:lineRule="exact"/>
              <w:rPr>
                <w:color w:val="000000" w:themeColor="text1"/>
                <w:sz w:val="24"/>
                <w:highlight w:val="none"/>
                <w14:textFill>
                  <w14:solidFill>
                    <w14:schemeClr w14:val="tx1"/>
                  </w14:solidFill>
                </w14:textFill>
              </w:rPr>
            </w:pPr>
          </w:p>
        </w:tc>
        <w:tc>
          <w:tcPr>
            <w:tcW w:w="984" w:type="pct"/>
          </w:tcPr>
          <w:p w14:paraId="6B175E96">
            <w:pPr>
              <w:spacing w:line="460" w:lineRule="exact"/>
              <w:rPr>
                <w:color w:val="000000" w:themeColor="text1"/>
                <w:sz w:val="24"/>
                <w:highlight w:val="none"/>
                <w14:textFill>
                  <w14:solidFill>
                    <w14:schemeClr w14:val="tx1"/>
                  </w14:solidFill>
                </w14:textFill>
              </w:rPr>
            </w:pPr>
          </w:p>
        </w:tc>
      </w:tr>
      <w:tr w14:paraId="539FD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CF08BE">
            <w:pPr>
              <w:spacing w:line="460" w:lineRule="exact"/>
              <w:rPr>
                <w:color w:val="000000" w:themeColor="text1"/>
                <w:sz w:val="24"/>
                <w:highlight w:val="none"/>
                <w14:textFill>
                  <w14:solidFill>
                    <w14:schemeClr w14:val="tx1"/>
                  </w14:solidFill>
                </w14:textFill>
              </w:rPr>
            </w:pPr>
          </w:p>
        </w:tc>
        <w:tc>
          <w:tcPr>
            <w:tcW w:w="1278" w:type="pct"/>
          </w:tcPr>
          <w:p w14:paraId="532C001E">
            <w:pPr>
              <w:spacing w:line="460" w:lineRule="exact"/>
              <w:rPr>
                <w:color w:val="000000" w:themeColor="text1"/>
                <w:sz w:val="24"/>
                <w:highlight w:val="none"/>
                <w14:textFill>
                  <w14:solidFill>
                    <w14:schemeClr w14:val="tx1"/>
                  </w14:solidFill>
                </w14:textFill>
              </w:rPr>
            </w:pPr>
          </w:p>
        </w:tc>
        <w:tc>
          <w:tcPr>
            <w:tcW w:w="806" w:type="pct"/>
          </w:tcPr>
          <w:p w14:paraId="395D93F5">
            <w:pPr>
              <w:spacing w:line="460" w:lineRule="exact"/>
              <w:rPr>
                <w:color w:val="000000" w:themeColor="text1"/>
                <w:sz w:val="24"/>
                <w:highlight w:val="none"/>
                <w14:textFill>
                  <w14:solidFill>
                    <w14:schemeClr w14:val="tx1"/>
                  </w14:solidFill>
                </w14:textFill>
              </w:rPr>
            </w:pPr>
          </w:p>
        </w:tc>
        <w:tc>
          <w:tcPr>
            <w:tcW w:w="1202" w:type="pct"/>
          </w:tcPr>
          <w:p w14:paraId="247DC185">
            <w:pPr>
              <w:spacing w:line="460" w:lineRule="exact"/>
              <w:rPr>
                <w:color w:val="000000" w:themeColor="text1"/>
                <w:sz w:val="24"/>
                <w:highlight w:val="none"/>
                <w14:textFill>
                  <w14:solidFill>
                    <w14:schemeClr w14:val="tx1"/>
                  </w14:solidFill>
                </w14:textFill>
              </w:rPr>
            </w:pPr>
          </w:p>
        </w:tc>
        <w:tc>
          <w:tcPr>
            <w:tcW w:w="984" w:type="pct"/>
          </w:tcPr>
          <w:p w14:paraId="66CBC9F7">
            <w:pPr>
              <w:spacing w:line="460" w:lineRule="exact"/>
              <w:rPr>
                <w:color w:val="000000" w:themeColor="text1"/>
                <w:sz w:val="24"/>
                <w:highlight w:val="none"/>
                <w14:textFill>
                  <w14:solidFill>
                    <w14:schemeClr w14:val="tx1"/>
                  </w14:solidFill>
                </w14:textFill>
              </w:rPr>
            </w:pPr>
          </w:p>
        </w:tc>
      </w:tr>
      <w:tr w14:paraId="181F9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A8098A">
            <w:pPr>
              <w:spacing w:line="460" w:lineRule="exact"/>
              <w:rPr>
                <w:color w:val="000000" w:themeColor="text1"/>
                <w:sz w:val="24"/>
                <w:highlight w:val="none"/>
                <w14:textFill>
                  <w14:solidFill>
                    <w14:schemeClr w14:val="tx1"/>
                  </w14:solidFill>
                </w14:textFill>
              </w:rPr>
            </w:pPr>
          </w:p>
        </w:tc>
        <w:tc>
          <w:tcPr>
            <w:tcW w:w="1278" w:type="pct"/>
          </w:tcPr>
          <w:p w14:paraId="38017BFE">
            <w:pPr>
              <w:spacing w:line="460" w:lineRule="exact"/>
              <w:rPr>
                <w:color w:val="000000" w:themeColor="text1"/>
                <w:sz w:val="24"/>
                <w:highlight w:val="none"/>
                <w14:textFill>
                  <w14:solidFill>
                    <w14:schemeClr w14:val="tx1"/>
                  </w14:solidFill>
                </w14:textFill>
              </w:rPr>
            </w:pPr>
          </w:p>
        </w:tc>
        <w:tc>
          <w:tcPr>
            <w:tcW w:w="806" w:type="pct"/>
          </w:tcPr>
          <w:p w14:paraId="7D923C91">
            <w:pPr>
              <w:spacing w:line="460" w:lineRule="exact"/>
              <w:rPr>
                <w:color w:val="000000" w:themeColor="text1"/>
                <w:sz w:val="24"/>
                <w:highlight w:val="none"/>
                <w14:textFill>
                  <w14:solidFill>
                    <w14:schemeClr w14:val="tx1"/>
                  </w14:solidFill>
                </w14:textFill>
              </w:rPr>
            </w:pPr>
          </w:p>
        </w:tc>
        <w:tc>
          <w:tcPr>
            <w:tcW w:w="1202" w:type="pct"/>
          </w:tcPr>
          <w:p w14:paraId="75A5A215">
            <w:pPr>
              <w:spacing w:line="460" w:lineRule="exact"/>
              <w:rPr>
                <w:color w:val="000000" w:themeColor="text1"/>
                <w:sz w:val="24"/>
                <w:highlight w:val="none"/>
                <w14:textFill>
                  <w14:solidFill>
                    <w14:schemeClr w14:val="tx1"/>
                  </w14:solidFill>
                </w14:textFill>
              </w:rPr>
            </w:pPr>
          </w:p>
        </w:tc>
        <w:tc>
          <w:tcPr>
            <w:tcW w:w="984" w:type="pct"/>
          </w:tcPr>
          <w:p w14:paraId="67134D85">
            <w:pPr>
              <w:spacing w:line="460" w:lineRule="exact"/>
              <w:rPr>
                <w:color w:val="000000" w:themeColor="text1"/>
                <w:sz w:val="24"/>
                <w:highlight w:val="none"/>
                <w14:textFill>
                  <w14:solidFill>
                    <w14:schemeClr w14:val="tx1"/>
                  </w14:solidFill>
                </w14:textFill>
              </w:rPr>
            </w:pPr>
          </w:p>
        </w:tc>
      </w:tr>
      <w:tr w14:paraId="48CEC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02D8D25">
            <w:pPr>
              <w:spacing w:line="460" w:lineRule="exact"/>
              <w:rPr>
                <w:color w:val="000000" w:themeColor="text1"/>
                <w:sz w:val="24"/>
                <w:highlight w:val="none"/>
                <w14:textFill>
                  <w14:solidFill>
                    <w14:schemeClr w14:val="tx1"/>
                  </w14:solidFill>
                </w14:textFill>
              </w:rPr>
            </w:pPr>
          </w:p>
        </w:tc>
        <w:tc>
          <w:tcPr>
            <w:tcW w:w="1278" w:type="pct"/>
          </w:tcPr>
          <w:p w14:paraId="2C8EEBC8">
            <w:pPr>
              <w:spacing w:line="460" w:lineRule="exact"/>
              <w:rPr>
                <w:color w:val="000000" w:themeColor="text1"/>
                <w:sz w:val="24"/>
                <w:highlight w:val="none"/>
                <w14:textFill>
                  <w14:solidFill>
                    <w14:schemeClr w14:val="tx1"/>
                  </w14:solidFill>
                </w14:textFill>
              </w:rPr>
            </w:pPr>
          </w:p>
        </w:tc>
        <w:tc>
          <w:tcPr>
            <w:tcW w:w="806" w:type="pct"/>
          </w:tcPr>
          <w:p w14:paraId="53BF8566">
            <w:pPr>
              <w:spacing w:line="460" w:lineRule="exact"/>
              <w:rPr>
                <w:color w:val="000000" w:themeColor="text1"/>
                <w:sz w:val="24"/>
                <w:highlight w:val="none"/>
                <w14:textFill>
                  <w14:solidFill>
                    <w14:schemeClr w14:val="tx1"/>
                  </w14:solidFill>
                </w14:textFill>
              </w:rPr>
            </w:pPr>
          </w:p>
        </w:tc>
        <w:tc>
          <w:tcPr>
            <w:tcW w:w="1202" w:type="pct"/>
          </w:tcPr>
          <w:p w14:paraId="11825CDA">
            <w:pPr>
              <w:spacing w:line="460" w:lineRule="exact"/>
              <w:rPr>
                <w:color w:val="000000" w:themeColor="text1"/>
                <w:sz w:val="24"/>
                <w:highlight w:val="none"/>
                <w14:textFill>
                  <w14:solidFill>
                    <w14:schemeClr w14:val="tx1"/>
                  </w14:solidFill>
                </w14:textFill>
              </w:rPr>
            </w:pPr>
          </w:p>
        </w:tc>
        <w:tc>
          <w:tcPr>
            <w:tcW w:w="984" w:type="pct"/>
          </w:tcPr>
          <w:p w14:paraId="23A153BB">
            <w:pPr>
              <w:spacing w:line="460" w:lineRule="exact"/>
              <w:rPr>
                <w:color w:val="000000" w:themeColor="text1"/>
                <w:sz w:val="24"/>
                <w:highlight w:val="none"/>
                <w14:textFill>
                  <w14:solidFill>
                    <w14:schemeClr w14:val="tx1"/>
                  </w14:solidFill>
                </w14:textFill>
              </w:rPr>
            </w:pPr>
          </w:p>
        </w:tc>
      </w:tr>
    </w:tbl>
    <w:p w14:paraId="3C1BE62B">
      <w:pPr>
        <w:spacing w:line="360" w:lineRule="auto"/>
        <w:ind w:right="84" w:firstLine="420"/>
        <w:rPr>
          <w:color w:val="000000" w:themeColor="text1"/>
          <w:sz w:val="24"/>
          <w:highlight w:val="none"/>
          <w14:textFill>
            <w14:solidFill>
              <w14:schemeClr w14:val="tx1"/>
            </w14:solidFill>
          </w14:textFill>
        </w:rPr>
      </w:pPr>
    </w:p>
    <w:p w14:paraId="375176FC">
      <w:pPr>
        <w:spacing w:line="360" w:lineRule="auto"/>
        <w:ind w:right="84" w:firstLine="420"/>
        <w:rPr>
          <w:color w:val="000000" w:themeColor="text1"/>
          <w:sz w:val="24"/>
          <w:highlight w:val="none"/>
          <w14:textFill>
            <w14:solidFill>
              <w14:schemeClr w14:val="tx1"/>
            </w14:solidFill>
          </w14:textFill>
        </w:rPr>
      </w:pPr>
    </w:p>
    <w:p w14:paraId="77ECCEE7">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23341C7B">
      <w:pPr>
        <w:spacing w:line="360" w:lineRule="auto"/>
        <w:ind w:firstLine="3808" w:firstLineChars="1700"/>
        <w:rPr>
          <w:color w:val="000000" w:themeColor="text1"/>
          <w:sz w:val="24"/>
          <w:highlight w:val="none"/>
          <w14:textFill>
            <w14:solidFill>
              <w14:schemeClr w14:val="tx1"/>
            </w14:solidFill>
          </w14:textFill>
        </w:rPr>
      </w:pPr>
    </w:p>
    <w:p w14:paraId="734F4274">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61783A2F">
      <w:pPr>
        <w:spacing w:line="360" w:lineRule="auto"/>
        <w:ind w:right="84" w:firstLine="420"/>
        <w:rPr>
          <w:color w:val="000000" w:themeColor="text1"/>
          <w:sz w:val="24"/>
          <w:highlight w:val="none"/>
          <w14:textFill>
            <w14:solidFill>
              <w14:schemeClr w14:val="tx1"/>
            </w14:solidFill>
          </w14:textFill>
        </w:rPr>
      </w:pPr>
    </w:p>
    <w:p w14:paraId="6082FCEE">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567D0A8B">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附件3</w:t>
      </w:r>
    </w:p>
    <w:p w14:paraId="78948823">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开标分项一览表</w:t>
      </w:r>
    </w:p>
    <w:p w14:paraId="001EF5C9">
      <w:pPr>
        <w:ind w:right="84"/>
        <w:rPr>
          <w:color w:val="000000" w:themeColor="text1"/>
          <w:sz w:val="24"/>
          <w:highlight w:val="none"/>
          <w14:textFill>
            <w14:solidFill>
              <w14:schemeClr w14:val="tx1"/>
            </w14:solidFill>
          </w14:textFill>
        </w:rPr>
      </w:pPr>
    </w:p>
    <w:p w14:paraId="4283450F">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5BB70474">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354BEE7E">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包    号：</w:t>
      </w:r>
      <w:r>
        <w:rPr>
          <w:color w:val="000000" w:themeColor="text1"/>
          <w:sz w:val="24"/>
          <w:highlight w:val="none"/>
          <w:u w:val="single"/>
          <w14:textFill>
            <w14:solidFill>
              <w14:schemeClr w14:val="tx1"/>
            </w14:solidFill>
          </w14:textFill>
        </w:rPr>
        <w:t xml:space="preserve">                    </w:t>
      </w:r>
    </w:p>
    <w:p w14:paraId="20EC4D5F">
      <w:pPr>
        <w:spacing w:line="460" w:lineRule="exact"/>
        <w:ind w:firstLine="6496" w:firstLineChars="29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15982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11C2904">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项号</w:t>
            </w:r>
          </w:p>
        </w:tc>
        <w:tc>
          <w:tcPr>
            <w:tcW w:w="2349" w:type="dxa"/>
            <w:vAlign w:val="center"/>
          </w:tcPr>
          <w:p w14:paraId="7CD8BD8A">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服务名称</w:t>
            </w:r>
          </w:p>
        </w:tc>
        <w:tc>
          <w:tcPr>
            <w:tcW w:w="1701" w:type="dxa"/>
            <w:vAlign w:val="center"/>
          </w:tcPr>
          <w:p w14:paraId="732D4A9F">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总价</w:t>
            </w:r>
          </w:p>
        </w:tc>
        <w:tc>
          <w:tcPr>
            <w:tcW w:w="2238" w:type="dxa"/>
            <w:vAlign w:val="center"/>
          </w:tcPr>
          <w:p w14:paraId="6E648F37">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数量</w:t>
            </w:r>
          </w:p>
        </w:tc>
        <w:tc>
          <w:tcPr>
            <w:tcW w:w="1848" w:type="dxa"/>
            <w:vAlign w:val="center"/>
          </w:tcPr>
          <w:p w14:paraId="46D41813">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备注</w:t>
            </w:r>
          </w:p>
        </w:tc>
      </w:tr>
      <w:tr w14:paraId="69D22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D304E7F">
            <w:pPr>
              <w:widowControl/>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2349" w:type="dxa"/>
            <w:vAlign w:val="center"/>
          </w:tcPr>
          <w:p w14:paraId="442A43CD">
            <w:pPr>
              <w:widowControl/>
              <w:jc w:val="center"/>
              <w:rPr>
                <w:color w:val="000000" w:themeColor="text1"/>
                <w:kern w:val="0"/>
                <w:sz w:val="24"/>
                <w:szCs w:val="24"/>
                <w:highlight w:val="none"/>
                <w14:textFill>
                  <w14:solidFill>
                    <w14:schemeClr w14:val="tx1"/>
                  </w14:solidFill>
                </w14:textFill>
              </w:rPr>
            </w:pPr>
          </w:p>
        </w:tc>
        <w:tc>
          <w:tcPr>
            <w:tcW w:w="1701" w:type="dxa"/>
            <w:vAlign w:val="center"/>
          </w:tcPr>
          <w:p w14:paraId="3D02D841">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6ADAFA64">
            <w:pPr>
              <w:widowControl/>
              <w:jc w:val="center"/>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1项</w:t>
            </w:r>
          </w:p>
        </w:tc>
        <w:tc>
          <w:tcPr>
            <w:tcW w:w="1848" w:type="dxa"/>
            <w:vAlign w:val="center"/>
          </w:tcPr>
          <w:p w14:paraId="6BA603DE">
            <w:pPr>
              <w:widowControl/>
              <w:jc w:val="center"/>
              <w:rPr>
                <w:color w:val="000000" w:themeColor="text1"/>
                <w:sz w:val="24"/>
                <w:szCs w:val="24"/>
                <w:highlight w:val="none"/>
                <w14:textFill>
                  <w14:solidFill>
                    <w14:schemeClr w14:val="tx1"/>
                  </w14:solidFill>
                </w14:textFill>
              </w:rPr>
            </w:pPr>
          </w:p>
        </w:tc>
      </w:tr>
      <w:tr w14:paraId="17994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31A29BE6">
            <w:pPr>
              <w:widowControl/>
              <w:jc w:val="left"/>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其中</w:t>
            </w:r>
          </w:p>
        </w:tc>
      </w:tr>
      <w:tr w14:paraId="2A476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D0074FE">
            <w:pPr>
              <w:widowControl/>
              <w:jc w:val="left"/>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分项名称</w:t>
            </w:r>
          </w:p>
        </w:tc>
        <w:tc>
          <w:tcPr>
            <w:tcW w:w="1701" w:type="dxa"/>
            <w:vAlign w:val="center"/>
          </w:tcPr>
          <w:p w14:paraId="1932EDA1">
            <w:pPr>
              <w:widowControl/>
              <w:jc w:val="center"/>
              <w:rPr>
                <w:b/>
                <w:color w:val="000000" w:themeColor="text1"/>
                <w:kern w:val="0"/>
                <w:sz w:val="24"/>
                <w:szCs w:val="24"/>
                <w:highlight w:val="none"/>
                <w14:textFill>
                  <w14:solidFill>
                    <w14:schemeClr w14:val="tx1"/>
                  </w14:solidFill>
                </w14:textFill>
              </w:rPr>
            </w:pPr>
            <w:r>
              <w:rPr>
                <w:b/>
                <w:color w:val="000000" w:themeColor="text1"/>
                <w:kern w:val="0"/>
                <w:sz w:val="24"/>
                <w:szCs w:val="24"/>
                <w:highlight w:val="none"/>
                <w14:textFill>
                  <w14:solidFill>
                    <w14:schemeClr w14:val="tx1"/>
                  </w14:solidFill>
                </w14:textFill>
              </w:rPr>
              <w:t>价格</w:t>
            </w:r>
          </w:p>
        </w:tc>
        <w:tc>
          <w:tcPr>
            <w:tcW w:w="2238" w:type="dxa"/>
            <w:vAlign w:val="center"/>
          </w:tcPr>
          <w:p w14:paraId="1CE83C65">
            <w:pPr>
              <w:widowControl/>
              <w:jc w:val="center"/>
              <w:rPr>
                <w:b/>
                <w:color w:val="000000" w:themeColor="text1"/>
                <w:kern w:val="0"/>
                <w:sz w:val="24"/>
                <w:szCs w:val="24"/>
                <w:highlight w:val="none"/>
                <w14:textFill>
                  <w14:solidFill>
                    <w14:schemeClr w14:val="tx1"/>
                  </w14:solidFill>
                </w14:textFill>
              </w:rPr>
            </w:pPr>
            <w:r>
              <w:rPr>
                <w:b/>
                <w:color w:val="000000" w:themeColor="text1"/>
                <w:kern w:val="0"/>
                <w:sz w:val="24"/>
                <w:szCs w:val="24"/>
                <w:highlight w:val="none"/>
                <w14:textFill>
                  <w14:solidFill>
                    <w14:schemeClr w14:val="tx1"/>
                  </w14:solidFill>
                </w14:textFill>
              </w:rPr>
              <w:t>数量</w:t>
            </w:r>
          </w:p>
        </w:tc>
        <w:tc>
          <w:tcPr>
            <w:tcW w:w="1848" w:type="dxa"/>
            <w:vAlign w:val="center"/>
          </w:tcPr>
          <w:p w14:paraId="31B91A40">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备注</w:t>
            </w:r>
          </w:p>
        </w:tc>
      </w:tr>
      <w:tr w14:paraId="19152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E37CBB0">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343FF12E">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5CBE2406">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3D4677F4">
            <w:pPr>
              <w:widowControl/>
              <w:jc w:val="center"/>
              <w:rPr>
                <w:color w:val="000000" w:themeColor="text1"/>
                <w:sz w:val="24"/>
                <w:szCs w:val="24"/>
                <w:highlight w:val="none"/>
                <w14:textFill>
                  <w14:solidFill>
                    <w14:schemeClr w14:val="tx1"/>
                  </w14:solidFill>
                </w14:textFill>
              </w:rPr>
            </w:pPr>
          </w:p>
        </w:tc>
      </w:tr>
      <w:tr w14:paraId="6AA25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80F6D59">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10EA264E">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423BBA61">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0B202338">
            <w:pPr>
              <w:widowControl/>
              <w:jc w:val="center"/>
              <w:rPr>
                <w:color w:val="000000" w:themeColor="text1"/>
                <w:sz w:val="24"/>
                <w:szCs w:val="24"/>
                <w:highlight w:val="none"/>
                <w14:textFill>
                  <w14:solidFill>
                    <w14:schemeClr w14:val="tx1"/>
                  </w14:solidFill>
                </w14:textFill>
              </w:rPr>
            </w:pPr>
          </w:p>
        </w:tc>
      </w:tr>
      <w:tr w14:paraId="5040C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2273E1F">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05AE49DF">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12721596">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146392D6">
            <w:pPr>
              <w:widowControl/>
              <w:jc w:val="center"/>
              <w:rPr>
                <w:color w:val="000000" w:themeColor="text1"/>
                <w:sz w:val="24"/>
                <w:szCs w:val="24"/>
                <w:highlight w:val="none"/>
                <w14:textFill>
                  <w14:solidFill>
                    <w14:schemeClr w14:val="tx1"/>
                  </w14:solidFill>
                </w14:textFill>
              </w:rPr>
            </w:pPr>
          </w:p>
        </w:tc>
      </w:tr>
      <w:tr w14:paraId="07C1B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BCCF6CC">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77749E5B">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4905FED8">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5350F552">
            <w:pPr>
              <w:widowControl/>
              <w:jc w:val="center"/>
              <w:rPr>
                <w:color w:val="000000" w:themeColor="text1"/>
                <w:sz w:val="24"/>
                <w:szCs w:val="24"/>
                <w:highlight w:val="none"/>
                <w14:textFill>
                  <w14:solidFill>
                    <w14:schemeClr w14:val="tx1"/>
                  </w14:solidFill>
                </w14:textFill>
              </w:rPr>
            </w:pPr>
          </w:p>
        </w:tc>
      </w:tr>
      <w:tr w14:paraId="00D7F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5E9F63">
            <w:pPr>
              <w:widowControl/>
              <w:jc w:val="left"/>
              <w:rPr>
                <w:color w:val="000000" w:themeColor="text1"/>
                <w:sz w:val="24"/>
                <w:highlight w:val="none"/>
                <w14:textFill>
                  <w14:solidFill>
                    <w14:schemeClr w14:val="tx1"/>
                  </w14:solidFill>
                </w14:textFill>
              </w:rPr>
            </w:pPr>
          </w:p>
        </w:tc>
        <w:tc>
          <w:tcPr>
            <w:tcW w:w="1701" w:type="dxa"/>
            <w:vAlign w:val="center"/>
          </w:tcPr>
          <w:p w14:paraId="285429A1">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262EFE18">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39C6678C">
            <w:pPr>
              <w:widowControl/>
              <w:jc w:val="center"/>
              <w:rPr>
                <w:color w:val="000000" w:themeColor="text1"/>
                <w:kern w:val="0"/>
                <w:sz w:val="24"/>
                <w:szCs w:val="24"/>
                <w:highlight w:val="none"/>
                <w14:textFill>
                  <w14:solidFill>
                    <w14:schemeClr w14:val="tx1"/>
                  </w14:solidFill>
                </w14:textFill>
              </w:rPr>
            </w:pPr>
          </w:p>
        </w:tc>
      </w:tr>
      <w:tr w14:paraId="488F7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8DFB4C">
            <w:pPr>
              <w:widowControl/>
              <w:jc w:val="left"/>
              <w:rPr>
                <w:color w:val="000000" w:themeColor="text1"/>
                <w:sz w:val="24"/>
                <w:highlight w:val="none"/>
                <w14:textFill>
                  <w14:solidFill>
                    <w14:schemeClr w14:val="tx1"/>
                  </w14:solidFill>
                </w14:textFill>
              </w:rPr>
            </w:pPr>
          </w:p>
        </w:tc>
        <w:tc>
          <w:tcPr>
            <w:tcW w:w="1701" w:type="dxa"/>
            <w:vAlign w:val="center"/>
          </w:tcPr>
          <w:p w14:paraId="1D4FAF76">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2AF327A3">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3378B210">
            <w:pPr>
              <w:widowControl/>
              <w:jc w:val="center"/>
              <w:rPr>
                <w:color w:val="000000" w:themeColor="text1"/>
                <w:kern w:val="0"/>
                <w:sz w:val="24"/>
                <w:szCs w:val="24"/>
                <w:highlight w:val="none"/>
                <w14:textFill>
                  <w14:solidFill>
                    <w14:schemeClr w14:val="tx1"/>
                  </w14:solidFill>
                </w14:textFill>
              </w:rPr>
            </w:pPr>
          </w:p>
        </w:tc>
      </w:tr>
      <w:tr w14:paraId="64D47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15B863">
            <w:pPr>
              <w:widowControl/>
              <w:jc w:val="center"/>
              <w:rPr>
                <w:color w:val="000000" w:themeColor="text1"/>
                <w:sz w:val="24"/>
                <w:highlight w:val="none"/>
                <w14:textFill>
                  <w14:solidFill>
                    <w14:schemeClr w14:val="tx1"/>
                  </w14:solidFill>
                </w14:textFill>
              </w:rPr>
            </w:pPr>
          </w:p>
        </w:tc>
        <w:tc>
          <w:tcPr>
            <w:tcW w:w="1701" w:type="dxa"/>
            <w:vAlign w:val="center"/>
          </w:tcPr>
          <w:p w14:paraId="3FB266AD">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72E38694">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7A442A75">
            <w:pPr>
              <w:widowControl/>
              <w:jc w:val="center"/>
              <w:rPr>
                <w:color w:val="000000" w:themeColor="text1"/>
                <w:kern w:val="0"/>
                <w:sz w:val="24"/>
                <w:szCs w:val="24"/>
                <w:highlight w:val="none"/>
                <w14:textFill>
                  <w14:solidFill>
                    <w14:schemeClr w14:val="tx1"/>
                  </w14:solidFill>
                </w14:textFill>
              </w:rPr>
            </w:pPr>
          </w:p>
        </w:tc>
      </w:tr>
    </w:tbl>
    <w:p w14:paraId="00895E39">
      <w:pPr>
        <w:ind w:left="180"/>
        <w:rPr>
          <w:color w:val="000000" w:themeColor="text1"/>
          <w:sz w:val="22"/>
          <w:szCs w:val="24"/>
          <w:highlight w:val="none"/>
          <w14:textFill>
            <w14:solidFill>
              <w14:schemeClr w14:val="tx1"/>
            </w14:solidFill>
          </w14:textFill>
        </w:rPr>
      </w:pPr>
      <w:r>
        <w:rPr>
          <w:color w:val="000000" w:themeColor="text1"/>
          <w:sz w:val="22"/>
          <w:szCs w:val="24"/>
          <w:highlight w:val="none"/>
          <w14:textFill>
            <w14:solidFill>
              <w14:schemeClr w14:val="tx1"/>
            </w14:solidFill>
          </w14:textFill>
        </w:rPr>
        <w:t>注：1. 本表第一行填写本项目投标总价，须与附件2中投标总价保持一致。</w:t>
      </w:r>
    </w:p>
    <w:p w14:paraId="134CF7CB">
      <w:pPr>
        <w:ind w:left="180" w:firstLine="408" w:firstLineChars="200"/>
        <w:rPr>
          <w:color w:val="000000" w:themeColor="text1"/>
          <w:highlight w:val="none"/>
          <w14:textFill>
            <w14:solidFill>
              <w14:schemeClr w14:val="tx1"/>
            </w14:solidFill>
          </w14:textFill>
        </w:rPr>
      </w:pPr>
      <w:r>
        <w:rPr>
          <w:color w:val="000000" w:themeColor="text1"/>
          <w:sz w:val="22"/>
          <w:szCs w:val="24"/>
          <w:highlight w:val="none"/>
          <w14:textFill>
            <w14:solidFill>
              <w14:schemeClr w14:val="tx1"/>
            </w14:solidFill>
          </w14:textFill>
        </w:rPr>
        <w:t>2. 下面应填写分项价格及分项名称（分项名称可根据实际情况增减、修改），分项价格汇总应等于总价。</w:t>
      </w:r>
    </w:p>
    <w:p w14:paraId="303ED1A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0051CBB">
      <w:pPr>
        <w:spacing w:line="360" w:lineRule="auto"/>
        <w:ind w:firstLine="3808" w:firstLineChars="1700"/>
        <w:rPr>
          <w:color w:val="000000" w:themeColor="text1"/>
          <w:sz w:val="24"/>
          <w:highlight w:val="none"/>
          <w14:textFill>
            <w14:solidFill>
              <w14:schemeClr w14:val="tx1"/>
            </w14:solidFill>
          </w14:textFill>
        </w:rPr>
      </w:pPr>
    </w:p>
    <w:p w14:paraId="61DE100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63282626">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05E07FB1">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附件4</w:t>
      </w:r>
    </w:p>
    <w:p w14:paraId="3462C805">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商务要求点对点应答表</w:t>
      </w:r>
    </w:p>
    <w:p w14:paraId="45583FE4">
      <w:pPr>
        <w:spacing w:line="460" w:lineRule="exact"/>
        <w:rPr>
          <w:color w:val="000000" w:themeColor="text1"/>
          <w:sz w:val="24"/>
          <w:highlight w:val="none"/>
          <w14:textFill>
            <w14:solidFill>
              <w14:schemeClr w14:val="tx1"/>
            </w14:solidFill>
          </w14:textFill>
        </w:rPr>
      </w:pPr>
    </w:p>
    <w:p w14:paraId="3DB81A8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3A4ACA2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15E2A081">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07F43C09">
      <w:pPr>
        <w:spacing w:line="460" w:lineRule="exact"/>
        <w:rPr>
          <w:color w:val="000000" w:themeColor="text1"/>
          <w:sz w:val="24"/>
          <w:highlight w:val="none"/>
          <w:u w:val="single"/>
          <w14:textFill>
            <w14:solidFill>
              <w14:schemeClr w14:val="tx1"/>
            </w14:solidFill>
          </w14:textFill>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C86145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5382567">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440D0BE">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1890351">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4FD1203">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9AD5BEF">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备注</w:t>
            </w:r>
          </w:p>
        </w:tc>
      </w:tr>
      <w:tr w14:paraId="665A599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AAC395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（一）报价要求</w:t>
            </w:r>
          </w:p>
        </w:tc>
      </w:tr>
      <w:tr w14:paraId="133C2EC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B35440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4CF05EC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2085D11C">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10BF77E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4F40BCC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7DE2E7E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EFDEF7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（二）服务要求</w:t>
            </w:r>
          </w:p>
        </w:tc>
      </w:tr>
      <w:tr w14:paraId="3F79944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78781C">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6302035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0CB8BDB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53428B80">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7C6985B5">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48426AA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47DB40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（三）时间、地点要求</w:t>
            </w:r>
          </w:p>
        </w:tc>
      </w:tr>
      <w:tr w14:paraId="7CBA4FF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321BCB1">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418C6FEB">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690BAB5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181A3A5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21C1C6D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27F7287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4CA311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（四）付款方式</w:t>
            </w:r>
          </w:p>
        </w:tc>
      </w:tr>
      <w:tr w14:paraId="2DCB60F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7B389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0505E92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1C1639A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248DCDB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3CA49F9D">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0F0178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00A1FE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（五）投标保证金和履约保证金</w:t>
            </w:r>
          </w:p>
        </w:tc>
      </w:tr>
      <w:tr w14:paraId="376A564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596B7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4CBDA75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1ACA461D">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692B00A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2329CE9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bl>
    <w:p w14:paraId="1E6EA38D">
      <w:pPr>
        <w:spacing w:line="62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5D7974E9">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不如实填写偏离情况的投标文件将视为虚假材料。</w:t>
      </w:r>
    </w:p>
    <w:p w14:paraId="06F64C59">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招标要求指招标文件中规定的具体要求，投标应答指投标文件的具体内容。</w:t>
      </w:r>
    </w:p>
    <w:p w14:paraId="293C9E9B">
      <w:pPr>
        <w:spacing w:line="360" w:lineRule="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w:t>
      </w:r>
      <w:r>
        <w:rPr>
          <w:color w:val="000000" w:themeColor="text1"/>
          <w:sz w:val="24"/>
          <w:highlight w:val="none"/>
          <w14:textFill>
            <w14:solidFill>
              <w14:schemeClr w14:val="tx1"/>
            </w14:solidFill>
          </w14:textFill>
        </w:rPr>
        <w:t>. 偏离说明指招标要求与投标应答之间的不同之处。</w:t>
      </w:r>
    </w:p>
    <w:p w14:paraId="0155346F">
      <w:pPr>
        <w:spacing w:line="360" w:lineRule="auto"/>
        <w:rPr>
          <w:color w:val="000000" w:themeColor="text1"/>
          <w:sz w:val="24"/>
          <w:highlight w:val="none"/>
          <w14:textFill>
            <w14:solidFill>
              <w14:schemeClr w14:val="tx1"/>
            </w14:solidFill>
          </w14:textFill>
        </w:rPr>
      </w:pPr>
    </w:p>
    <w:p w14:paraId="2F493923">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12770AE0">
      <w:pPr>
        <w:spacing w:line="360" w:lineRule="auto"/>
        <w:ind w:firstLine="3808" w:firstLineChars="1700"/>
        <w:rPr>
          <w:color w:val="000000" w:themeColor="text1"/>
          <w:sz w:val="24"/>
          <w:highlight w:val="none"/>
          <w14:textFill>
            <w14:solidFill>
              <w14:schemeClr w14:val="tx1"/>
            </w14:solidFill>
          </w14:textFill>
        </w:rPr>
      </w:pPr>
    </w:p>
    <w:p w14:paraId="20D9CE37">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77E2C88F">
      <w:pPr>
        <w:tabs>
          <w:tab w:val="left" w:pos="360"/>
        </w:tabs>
        <w:spacing w:after="285" w:afterLines="100"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附件5</w:t>
      </w:r>
    </w:p>
    <w:p w14:paraId="25E6B2D3">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技术要求点对点应答表</w:t>
      </w:r>
    </w:p>
    <w:p w14:paraId="2BF38FFB">
      <w:pPr>
        <w:spacing w:line="460" w:lineRule="exact"/>
        <w:rPr>
          <w:color w:val="000000" w:themeColor="text1"/>
          <w:sz w:val="24"/>
          <w:highlight w:val="none"/>
          <w14:textFill>
            <w14:solidFill>
              <w14:schemeClr w14:val="tx1"/>
            </w14:solidFill>
          </w14:textFill>
        </w:rPr>
      </w:pPr>
    </w:p>
    <w:p w14:paraId="4E7FA54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2AE8534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0F9E9008">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499A3544">
      <w:pPr>
        <w:spacing w:line="460" w:lineRule="exact"/>
        <w:rPr>
          <w:color w:val="000000" w:themeColor="text1"/>
          <w:sz w:val="24"/>
          <w:highlight w:val="none"/>
          <w:u w:val="single"/>
          <w14:textFill>
            <w14:solidFill>
              <w14:schemeClr w14:val="tx1"/>
            </w14:solidFill>
          </w14:textFill>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ABBD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D982D75">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序号</w:t>
            </w:r>
          </w:p>
        </w:tc>
        <w:tc>
          <w:tcPr>
            <w:tcW w:w="3922" w:type="dxa"/>
            <w:shd w:val="clear" w:color="auto" w:fill="auto"/>
            <w:vAlign w:val="center"/>
          </w:tcPr>
          <w:p w14:paraId="74E6B527">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招标要求</w:t>
            </w:r>
          </w:p>
        </w:tc>
        <w:tc>
          <w:tcPr>
            <w:tcW w:w="2438" w:type="dxa"/>
            <w:shd w:val="clear" w:color="auto" w:fill="auto"/>
            <w:vAlign w:val="center"/>
          </w:tcPr>
          <w:p w14:paraId="0DA87D34">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投标应答</w:t>
            </w:r>
          </w:p>
        </w:tc>
        <w:tc>
          <w:tcPr>
            <w:tcW w:w="1289" w:type="dxa"/>
            <w:shd w:val="clear" w:color="auto" w:fill="auto"/>
            <w:vAlign w:val="center"/>
          </w:tcPr>
          <w:p w14:paraId="0D65F884">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偏离说明</w:t>
            </w:r>
          </w:p>
        </w:tc>
        <w:tc>
          <w:tcPr>
            <w:tcW w:w="843" w:type="dxa"/>
            <w:shd w:val="clear" w:color="auto" w:fill="auto"/>
            <w:vAlign w:val="center"/>
          </w:tcPr>
          <w:p w14:paraId="44731F6D">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备注</w:t>
            </w:r>
          </w:p>
        </w:tc>
      </w:tr>
      <w:tr w14:paraId="4FC3C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5E4AC2">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w:t>
            </w:r>
          </w:p>
        </w:tc>
        <w:tc>
          <w:tcPr>
            <w:tcW w:w="3922" w:type="dxa"/>
            <w:shd w:val="clear" w:color="auto" w:fill="auto"/>
            <w:vAlign w:val="center"/>
          </w:tcPr>
          <w:p w14:paraId="40EC919C">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（一）</w:t>
            </w:r>
            <w:r>
              <w:rPr>
                <w:color w:val="000000" w:themeColor="text1"/>
                <w:sz w:val="24"/>
                <w:highlight w:val="none"/>
                <w14:textFill>
                  <w14:solidFill>
                    <w14:schemeClr w14:val="tx1"/>
                  </w14:solidFill>
                </w14:textFill>
              </w:rPr>
              <w:t>投标人须承诺所提供的服务、人员及设备符合相关强制性规定</w:t>
            </w:r>
          </w:p>
        </w:tc>
        <w:tc>
          <w:tcPr>
            <w:tcW w:w="2438" w:type="dxa"/>
            <w:shd w:val="clear" w:color="auto" w:fill="auto"/>
            <w:vAlign w:val="center"/>
          </w:tcPr>
          <w:p w14:paraId="5FCC83CF">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2740F0E1">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1BDAB0DE">
            <w:pPr>
              <w:widowControl/>
              <w:snapToGrid w:val="0"/>
              <w:jc w:val="center"/>
              <w:rPr>
                <w:color w:val="000000" w:themeColor="text1"/>
                <w:kern w:val="0"/>
                <w:sz w:val="24"/>
                <w:szCs w:val="21"/>
                <w:highlight w:val="none"/>
                <w14:textFill>
                  <w14:solidFill>
                    <w14:schemeClr w14:val="tx1"/>
                  </w14:solidFill>
                </w14:textFill>
              </w:rPr>
            </w:pPr>
          </w:p>
        </w:tc>
      </w:tr>
      <w:tr w14:paraId="721B0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35" w:type="dxa"/>
            <w:gridSpan w:val="5"/>
            <w:shd w:val="clear" w:color="auto" w:fill="auto"/>
            <w:vAlign w:val="center"/>
          </w:tcPr>
          <w:p w14:paraId="0AB96C0C">
            <w:pPr>
              <w:widowControl/>
              <w:snapToGrid w:val="0"/>
              <w:ind w:firstLine="336" w:firstLineChars="150"/>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2. 项目需求书要求</w:t>
            </w:r>
          </w:p>
        </w:tc>
      </w:tr>
      <w:tr w14:paraId="26ADA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5F4179">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序号</w:t>
            </w:r>
          </w:p>
        </w:tc>
        <w:tc>
          <w:tcPr>
            <w:tcW w:w="3922" w:type="dxa"/>
            <w:shd w:val="clear" w:color="auto" w:fill="auto"/>
            <w:vAlign w:val="center"/>
          </w:tcPr>
          <w:p w14:paraId="65711F5C">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招标要求</w:t>
            </w:r>
          </w:p>
        </w:tc>
        <w:tc>
          <w:tcPr>
            <w:tcW w:w="2438" w:type="dxa"/>
            <w:shd w:val="clear" w:color="auto" w:fill="auto"/>
            <w:vAlign w:val="center"/>
          </w:tcPr>
          <w:p w14:paraId="5E3D1C87">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投标应答</w:t>
            </w:r>
          </w:p>
        </w:tc>
        <w:tc>
          <w:tcPr>
            <w:tcW w:w="1289" w:type="dxa"/>
            <w:shd w:val="clear" w:color="auto" w:fill="auto"/>
            <w:vAlign w:val="center"/>
          </w:tcPr>
          <w:p w14:paraId="1FEEE601">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偏离说明</w:t>
            </w:r>
          </w:p>
        </w:tc>
        <w:tc>
          <w:tcPr>
            <w:tcW w:w="843" w:type="dxa"/>
            <w:shd w:val="clear" w:color="auto" w:fill="auto"/>
            <w:vAlign w:val="center"/>
          </w:tcPr>
          <w:p w14:paraId="7E2B4D2A">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备注</w:t>
            </w:r>
          </w:p>
        </w:tc>
      </w:tr>
      <w:tr w14:paraId="41EA8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8BE67C">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6DC23AFC">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17384D60">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00C7C5C4">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2C8A2178">
            <w:pPr>
              <w:widowControl/>
              <w:snapToGrid w:val="0"/>
              <w:jc w:val="center"/>
              <w:rPr>
                <w:color w:val="000000" w:themeColor="text1"/>
                <w:kern w:val="0"/>
                <w:sz w:val="24"/>
                <w:szCs w:val="21"/>
                <w:highlight w:val="none"/>
                <w14:textFill>
                  <w14:solidFill>
                    <w14:schemeClr w14:val="tx1"/>
                  </w14:solidFill>
                </w14:textFill>
              </w:rPr>
            </w:pPr>
          </w:p>
        </w:tc>
      </w:tr>
      <w:tr w14:paraId="6BC51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ABCEAC">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6D0D8AC7">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25506217">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7F320826">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4E00F2F7">
            <w:pPr>
              <w:widowControl/>
              <w:snapToGrid w:val="0"/>
              <w:jc w:val="center"/>
              <w:rPr>
                <w:color w:val="000000" w:themeColor="text1"/>
                <w:kern w:val="0"/>
                <w:sz w:val="24"/>
                <w:szCs w:val="21"/>
                <w:highlight w:val="none"/>
                <w14:textFill>
                  <w14:solidFill>
                    <w14:schemeClr w14:val="tx1"/>
                  </w14:solidFill>
                </w14:textFill>
              </w:rPr>
            </w:pPr>
          </w:p>
        </w:tc>
      </w:tr>
      <w:tr w14:paraId="31BAF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89BFA9">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724449A3">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4F11DBA8">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5A4A5322">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3C9E3BCC">
            <w:pPr>
              <w:widowControl/>
              <w:snapToGrid w:val="0"/>
              <w:jc w:val="center"/>
              <w:rPr>
                <w:color w:val="000000" w:themeColor="text1"/>
                <w:kern w:val="0"/>
                <w:sz w:val="24"/>
                <w:szCs w:val="21"/>
                <w:highlight w:val="none"/>
                <w14:textFill>
                  <w14:solidFill>
                    <w14:schemeClr w14:val="tx1"/>
                  </w14:solidFill>
                </w14:textFill>
              </w:rPr>
            </w:pPr>
          </w:p>
        </w:tc>
      </w:tr>
      <w:tr w14:paraId="71622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F04340">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76ED53BC">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22A7BD58">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5102D9C6">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5960A9DE">
            <w:pPr>
              <w:widowControl/>
              <w:snapToGrid w:val="0"/>
              <w:jc w:val="center"/>
              <w:rPr>
                <w:color w:val="000000" w:themeColor="text1"/>
                <w:kern w:val="0"/>
                <w:sz w:val="24"/>
                <w:szCs w:val="21"/>
                <w:highlight w:val="none"/>
                <w14:textFill>
                  <w14:solidFill>
                    <w14:schemeClr w14:val="tx1"/>
                  </w14:solidFill>
                </w14:textFill>
              </w:rPr>
            </w:pPr>
          </w:p>
        </w:tc>
      </w:tr>
      <w:tr w14:paraId="7A5D2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47204C">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2050DF52">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36EB036F">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5C514CC3">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01677435">
            <w:pPr>
              <w:widowControl/>
              <w:snapToGrid w:val="0"/>
              <w:jc w:val="center"/>
              <w:rPr>
                <w:color w:val="000000" w:themeColor="text1"/>
                <w:kern w:val="0"/>
                <w:sz w:val="24"/>
                <w:szCs w:val="21"/>
                <w:highlight w:val="none"/>
                <w14:textFill>
                  <w14:solidFill>
                    <w14:schemeClr w14:val="tx1"/>
                  </w14:solidFill>
                </w14:textFill>
              </w:rPr>
            </w:pPr>
          </w:p>
        </w:tc>
      </w:tr>
    </w:tbl>
    <w:p w14:paraId="3E90292E">
      <w:pPr>
        <w:spacing w:line="62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39E1A8C2">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不如实填写偏离情况的投标文件将视为虚假材料。</w:t>
      </w:r>
    </w:p>
    <w:p w14:paraId="475518EE">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招标要求指招标文件中规定的具体要求，投标应答指投标文件的具体内容。</w:t>
      </w:r>
    </w:p>
    <w:p w14:paraId="095C0192">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偏离说明指招标要求与投标应答之间的不同之处。</w:t>
      </w:r>
    </w:p>
    <w:p w14:paraId="04A10D2E">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EB7E457">
      <w:pPr>
        <w:spacing w:line="360" w:lineRule="auto"/>
        <w:rPr>
          <w:color w:val="000000" w:themeColor="text1"/>
          <w:sz w:val="24"/>
          <w:highlight w:val="none"/>
          <w14:textFill>
            <w14:solidFill>
              <w14:schemeClr w14:val="tx1"/>
            </w14:solidFill>
          </w14:textFill>
        </w:rPr>
      </w:pPr>
    </w:p>
    <w:p w14:paraId="2D6DFE1F">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51CC4E18">
      <w:pPr>
        <w:spacing w:line="360" w:lineRule="auto"/>
        <w:ind w:firstLine="3808" w:firstLineChars="1700"/>
        <w:rPr>
          <w:color w:val="000000" w:themeColor="text1"/>
          <w:sz w:val="24"/>
          <w:highlight w:val="none"/>
          <w14:textFill>
            <w14:solidFill>
              <w14:schemeClr w14:val="tx1"/>
            </w14:solidFill>
          </w14:textFill>
        </w:rPr>
      </w:pPr>
    </w:p>
    <w:p w14:paraId="557C88A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11077955">
      <w:pPr>
        <w:tabs>
          <w:tab w:val="left" w:pos="360"/>
        </w:tabs>
        <w:spacing w:after="285" w:afterLines="100"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附件6</w:t>
      </w:r>
    </w:p>
    <w:p w14:paraId="4004DD14">
      <w:pPr>
        <w:autoSpaceDN w:val="0"/>
        <w:spacing w:line="360" w:lineRule="auto"/>
        <w:jc w:val="center"/>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主要相关项目业绩一览表</w:t>
      </w:r>
    </w:p>
    <w:p w14:paraId="5DC23C10">
      <w:pPr>
        <w:spacing w:line="460" w:lineRule="exact"/>
        <w:ind w:left="192"/>
        <w:rPr>
          <w:color w:val="000000" w:themeColor="text1"/>
          <w:sz w:val="24"/>
          <w:highlight w:val="none"/>
          <w14:textFill>
            <w14:solidFill>
              <w14:schemeClr w14:val="tx1"/>
            </w14:solidFill>
          </w14:textFill>
        </w:rPr>
      </w:pPr>
    </w:p>
    <w:p w14:paraId="100BD5F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6079AEA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54A0107D">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43635DDE">
      <w:pPr>
        <w:spacing w:line="460" w:lineRule="exact"/>
        <w:ind w:left="192"/>
        <w:rPr>
          <w:color w:val="000000" w:themeColor="text1"/>
          <w:sz w:val="24"/>
          <w:highlight w:val="none"/>
          <w14:textFill>
            <w14:solidFill>
              <w14:schemeClr w14:val="tx1"/>
            </w14:solidFill>
          </w14:textFill>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67F0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90BB2E">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9D4D943">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921D1F1">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91BAD5C">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5AC8DD7">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D662039">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98AEDA6">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合同金额</w:t>
            </w:r>
          </w:p>
        </w:tc>
      </w:tr>
      <w:tr w14:paraId="7550A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EF6090">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EA2399F">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7DE43F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9F23AD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0117AEB">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05C8C7F">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649E7E7">
            <w:pPr>
              <w:snapToGrid w:val="0"/>
              <w:jc w:val="center"/>
              <w:rPr>
                <w:color w:val="000000" w:themeColor="text1"/>
                <w:sz w:val="24"/>
                <w:highlight w:val="none"/>
                <w14:textFill>
                  <w14:solidFill>
                    <w14:schemeClr w14:val="tx1"/>
                  </w14:solidFill>
                </w14:textFill>
              </w:rPr>
            </w:pPr>
          </w:p>
        </w:tc>
      </w:tr>
      <w:tr w14:paraId="4ABB6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5323C2">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490DD79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0CB2814">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FD91404">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7F3F064">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94C51CC">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C297273">
            <w:pPr>
              <w:snapToGrid w:val="0"/>
              <w:jc w:val="center"/>
              <w:rPr>
                <w:color w:val="000000" w:themeColor="text1"/>
                <w:sz w:val="24"/>
                <w:highlight w:val="none"/>
                <w14:textFill>
                  <w14:solidFill>
                    <w14:schemeClr w14:val="tx1"/>
                  </w14:solidFill>
                </w14:textFill>
              </w:rPr>
            </w:pPr>
          </w:p>
        </w:tc>
      </w:tr>
      <w:tr w14:paraId="753C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A92FED">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746E713">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5C2E18A">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4DECC3C">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E0C7C8E">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A8AA5B1">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6BFD1C2">
            <w:pPr>
              <w:snapToGrid w:val="0"/>
              <w:jc w:val="center"/>
              <w:rPr>
                <w:color w:val="000000" w:themeColor="text1"/>
                <w:sz w:val="24"/>
                <w:highlight w:val="none"/>
                <w14:textFill>
                  <w14:solidFill>
                    <w14:schemeClr w14:val="tx1"/>
                  </w14:solidFill>
                </w14:textFill>
              </w:rPr>
            </w:pPr>
          </w:p>
        </w:tc>
      </w:tr>
      <w:tr w14:paraId="0CF30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F04F72">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64C4F50C">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A3BAAB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3FEB84A">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B25E46B">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BFE1520">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DEAF563">
            <w:pPr>
              <w:snapToGrid w:val="0"/>
              <w:jc w:val="center"/>
              <w:rPr>
                <w:color w:val="000000" w:themeColor="text1"/>
                <w:sz w:val="24"/>
                <w:highlight w:val="none"/>
                <w14:textFill>
                  <w14:solidFill>
                    <w14:schemeClr w14:val="tx1"/>
                  </w14:solidFill>
                </w14:textFill>
              </w:rPr>
            </w:pPr>
          </w:p>
        </w:tc>
      </w:tr>
      <w:tr w14:paraId="2AD99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D51CB0">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0F53A16">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E3C640B">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E01D43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E4F1760">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53C66BF8">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F195FD2">
            <w:pPr>
              <w:snapToGrid w:val="0"/>
              <w:jc w:val="center"/>
              <w:rPr>
                <w:color w:val="000000" w:themeColor="text1"/>
                <w:sz w:val="24"/>
                <w:highlight w:val="none"/>
                <w14:textFill>
                  <w14:solidFill>
                    <w14:schemeClr w14:val="tx1"/>
                  </w14:solidFill>
                </w14:textFill>
              </w:rPr>
            </w:pPr>
          </w:p>
        </w:tc>
      </w:tr>
      <w:tr w14:paraId="64AE6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AAB65">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734BCED9">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50AACF4">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489E48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B68D241">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BB29626">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FD5F05C">
            <w:pPr>
              <w:snapToGrid w:val="0"/>
              <w:jc w:val="center"/>
              <w:rPr>
                <w:color w:val="000000" w:themeColor="text1"/>
                <w:sz w:val="24"/>
                <w:highlight w:val="none"/>
                <w14:textFill>
                  <w14:solidFill>
                    <w14:schemeClr w14:val="tx1"/>
                  </w14:solidFill>
                </w14:textFill>
              </w:rPr>
            </w:pPr>
          </w:p>
        </w:tc>
      </w:tr>
      <w:tr w14:paraId="729AC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EF5FA0">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BB277EE">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AA9526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E17516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0FD35CC">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AE6A913">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156CCB1">
            <w:pPr>
              <w:snapToGrid w:val="0"/>
              <w:jc w:val="center"/>
              <w:rPr>
                <w:color w:val="000000" w:themeColor="text1"/>
                <w:sz w:val="24"/>
                <w:highlight w:val="none"/>
                <w14:textFill>
                  <w14:solidFill>
                    <w14:schemeClr w14:val="tx1"/>
                  </w14:solidFill>
                </w14:textFill>
              </w:rPr>
            </w:pPr>
          </w:p>
        </w:tc>
      </w:tr>
      <w:tr w14:paraId="0C194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ED0A02">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EFD7C32">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FC13117">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1BD3138">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539F949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40AB67F">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5AFC2A20">
            <w:pPr>
              <w:snapToGrid w:val="0"/>
              <w:jc w:val="center"/>
              <w:rPr>
                <w:color w:val="000000" w:themeColor="text1"/>
                <w:sz w:val="24"/>
                <w:highlight w:val="none"/>
                <w14:textFill>
                  <w14:solidFill>
                    <w14:schemeClr w14:val="tx1"/>
                  </w14:solidFill>
                </w14:textFill>
              </w:rPr>
            </w:pPr>
          </w:p>
        </w:tc>
      </w:tr>
      <w:tr w14:paraId="35B23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C6F286">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6C185FB7">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43C7C40">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B0ABFBF">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B54E93B">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ACE770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357BB91">
            <w:pPr>
              <w:snapToGrid w:val="0"/>
              <w:jc w:val="center"/>
              <w:rPr>
                <w:color w:val="000000" w:themeColor="text1"/>
                <w:sz w:val="24"/>
                <w:highlight w:val="none"/>
                <w14:textFill>
                  <w14:solidFill>
                    <w14:schemeClr w14:val="tx1"/>
                  </w14:solidFill>
                </w14:textFill>
              </w:rPr>
            </w:pPr>
          </w:p>
        </w:tc>
      </w:tr>
      <w:tr w14:paraId="7053E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ECC58E">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719467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21CC44F">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C7485B4">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D4A979F">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7A9910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970BD65">
            <w:pPr>
              <w:snapToGrid w:val="0"/>
              <w:jc w:val="center"/>
              <w:rPr>
                <w:color w:val="000000" w:themeColor="text1"/>
                <w:sz w:val="24"/>
                <w:highlight w:val="none"/>
                <w14:textFill>
                  <w14:solidFill>
                    <w14:schemeClr w14:val="tx1"/>
                  </w14:solidFill>
                </w14:textFill>
              </w:rPr>
            </w:pPr>
          </w:p>
        </w:tc>
      </w:tr>
      <w:tr w14:paraId="0725D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828DB7">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0D1062F4">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4EF2E8C">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1A96E6A">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BA8A1D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2F059C6">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6BF545C">
            <w:pPr>
              <w:snapToGrid w:val="0"/>
              <w:jc w:val="center"/>
              <w:rPr>
                <w:color w:val="000000" w:themeColor="text1"/>
                <w:sz w:val="24"/>
                <w:highlight w:val="none"/>
                <w14:textFill>
                  <w14:solidFill>
                    <w14:schemeClr w14:val="tx1"/>
                  </w14:solidFill>
                </w14:textFill>
              </w:rPr>
            </w:pPr>
          </w:p>
        </w:tc>
      </w:tr>
    </w:tbl>
    <w:p w14:paraId="38506A68">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备注：若招标文件第二部分评分因素及评标标准中要求提供业绩的，投标人所列业绩应按其要求将证明材料按顺序附后。</w:t>
      </w:r>
    </w:p>
    <w:p w14:paraId="5A468E96">
      <w:pPr>
        <w:spacing w:line="560" w:lineRule="exact"/>
        <w:rPr>
          <w:color w:val="000000" w:themeColor="text1"/>
          <w:sz w:val="24"/>
          <w:highlight w:val="none"/>
          <w14:textFill>
            <w14:solidFill>
              <w14:schemeClr w14:val="tx1"/>
            </w14:solidFill>
          </w14:textFill>
        </w:rPr>
      </w:pPr>
    </w:p>
    <w:p w14:paraId="519AB54E">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6C1889AC">
      <w:pPr>
        <w:spacing w:line="360" w:lineRule="auto"/>
        <w:ind w:firstLine="3808" w:firstLineChars="1700"/>
        <w:rPr>
          <w:color w:val="000000" w:themeColor="text1"/>
          <w:sz w:val="24"/>
          <w:highlight w:val="none"/>
          <w14:textFill>
            <w14:solidFill>
              <w14:schemeClr w14:val="tx1"/>
            </w14:solidFill>
          </w14:textFill>
        </w:rPr>
      </w:pPr>
    </w:p>
    <w:p w14:paraId="7E0308E1">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2DE8679E">
      <w:pPr>
        <w:spacing w:line="460" w:lineRule="exact"/>
        <w:rPr>
          <w:color w:val="000000" w:themeColor="text1"/>
          <w:sz w:val="24"/>
          <w:highlight w:val="none"/>
          <w14:textFill>
            <w14:solidFill>
              <w14:schemeClr w14:val="tx1"/>
            </w14:solidFill>
          </w14:textFill>
        </w:rPr>
      </w:pPr>
    </w:p>
    <w:p w14:paraId="4BF70EFC">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53429F7">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附件7</w:t>
      </w:r>
    </w:p>
    <w:p w14:paraId="240CD593">
      <w:pPr>
        <w:autoSpaceDN w:val="0"/>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投标</w:t>
      </w:r>
      <w:r>
        <w:rPr>
          <w:b/>
          <w:bCs/>
          <w:color w:val="000000" w:themeColor="text1"/>
          <w:sz w:val="24"/>
          <w:highlight w:val="none"/>
          <w14:textFill>
            <w14:solidFill>
              <w14:schemeClr w14:val="tx1"/>
            </w14:solidFill>
          </w14:textFill>
        </w:rPr>
        <w:t>代表人授权书</w:t>
      </w:r>
    </w:p>
    <w:p w14:paraId="337998BF">
      <w:pPr>
        <w:spacing w:line="360" w:lineRule="auto"/>
        <w:rPr>
          <w:color w:val="000000" w:themeColor="text1"/>
          <w:sz w:val="24"/>
          <w:szCs w:val="21"/>
          <w:highlight w:val="none"/>
          <w14:textFill>
            <w14:solidFill>
              <w14:schemeClr w14:val="tx1"/>
            </w14:solidFill>
          </w14:textFill>
        </w:rPr>
      </w:pPr>
    </w:p>
    <w:p w14:paraId="448488DF">
      <w:pPr>
        <w:spacing w:line="360" w:lineRule="auto"/>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致：天津市政府采购中心</w:t>
      </w:r>
    </w:p>
    <w:p w14:paraId="7E375B5C">
      <w:pPr>
        <w:spacing w:line="360" w:lineRule="auto"/>
        <w:ind w:firstLine="448" w:firstLineChars="200"/>
        <w:rPr>
          <w:color w:val="000000" w:themeColor="text1"/>
          <w:sz w:val="24"/>
          <w:szCs w:val="21"/>
          <w:highlight w:val="none"/>
          <w14:textFill>
            <w14:solidFill>
              <w14:schemeClr w14:val="tx1"/>
            </w14:solidFill>
          </w14:textFill>
        </w:rPr>
      </w:pPr>
      <w:r>
        <w:rPr>
          <w:rFonts w:hint="eastAsia"/>
          <w:color w:val="000000" w:themeColor="text1"/>
          <w:sz w:val="24"/>
          <w:szCs w:val="21"/>
          <w:highlight w:val="none"/>
          <w14:textFill>
            <w14:solidFill>
              <w14:schemeClr w14:val="tx1"/>
            </w14:solidFill>
          </w14:textFill>
        </w:rPr>
        <w:t>我单位</w:t>
      </w:r>
      <w:r>
        <w:rPr>
          <w:color w:val="000000" w:themeColor="text1"/>
          <w:sz w:val="24"/>
          <w:szCs w:val="21"/>
          <w:highlight w:val="none"/>
          <w14:textFill>
            <w14:solidFill>
              <w14:schemeClr w14:val="tx1"/>
            </w14:solidFill>
          </w14:textFill>
        </w:rPr>
        <w:t>授权委托本月</w:t>
      </w:r>
      <w:r>
        <w:rPr>
          <w:rFonts w:hint="eastAsia"/>
          <w:color w:val="000000" w:themeColor="text1"/>
          <w:sz w:val="24"/>
          <w:szCs w:val="21"/>
          <w:highlight w:val="none"/>
          <w14:textFill>
            <w14:solidFill>
              <w14:schemeClr w14:val="tx1"/>
            </w14:solidFill>
          </w14:textFill>
        </w:rPr>
        <w:t>/上月（本月尚未缴纳社保的，则填写上月）由我单位缴纳社会保险的</w:t>
      </w:r>
      <w:r>
        <w:rPr>
          <w:color w:val="000000" w:themeColor="text1"/>
          <w:sz w:val="24"/>
          <w:szCs w:val="21"/>
          <w:highlight w:val="none"/>
          <w14:textFill>
            <w14:solidFill>
              <w14:schemeClr w14:val="tx1"/>
            </w14:solidFill>
          </w14:textFill>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41C39F3">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我方对</w:t>
      </w:r>
      <w:r>
        <w:rPr>
          <w:rFonts w:hint="eastAsia"/>
          <w:color w:val="000000" w:themeColor="text1"/>
          <w:sz w:val="24"/>
          <w:szCs w:val="21"/>
          <w:highlight w:val="none"/>
          <w14:textFill>
            <w14:solidFill>
              <w14:schemeClr w14:val="tx1"/>
            </w14:solidFill>
          </w14:textFill>
        </w:rPr>
        <w:t>投标代表人</w:t>
      </w:r>
      <w:r>
        <w:rPr>
          <w:color w:val="000000" w:themeColor="text1"/>
          <w:sz w:val="24"/>
          <w:szCs w:val="21"/>
          <w:highlight w:val="none"/>
          <w14:textFill>
            <w14:solidFill>
              <w14:schemeClr w14:val="tx1"/>
            </w14:solidFill>
          </w14:textFill>
        </w:rPr>
        <w:t>的签名事项负全部责任。</w:t>
      </w:r>
    </w:p>
    <w:p w14:paraId="1522FD3B">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本授权书至投标有效期结束前始终有效。</w:t>
      </w:r>
    </w:p>
    <w:p w14:paraId="19DF84FE">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投标代表人无转委托权，特此委托。</w:t>
      </w:r>
    </w:p>
    <w:p w14:paraId="71D8942F">
      <w:pPr>
        <w:spacing w:line="360" w:lineRule="auto"/>
        <w:ind w:firstLine="448" w:firstLineChars="200"/>
        <w:rPr>
          <w:color w:val="000000" w:themeColor="text1"/>
          <w:sz w:val="24"/>
          <w:highlight w:val="none"/>
          <w14:textFill>
            <w14:solidFill>
              <w14:schemeClr w14:val="tx1"/>
            </w14:solidFill>
          </w14:textFill>
        </w:rPr>
      </w:pPr>
    </w:p>
    <w:p w14:paraId="5CD26C9C">
      <w:pPr>
        <w:spacing w:line="360" w:lineRule="auto"/>
        <w:ind w:firstLine="448" w:firstLineChars="200"/>
        <w:rPr>
          <w:color w:val="000000" w:themeColor="text1"/>
          <w:sz w:val="24"/>
          <w:highlight w:val="none"/>
          <w14:textFill>
            <w14:solidFill>
              <w14:schemeClr w14:val="tx1"/>
            </w14:solidFill>
          </w14:textFill>
        </w:rPr>
      </w:pPr>
    </w:p>
    <w:p w14:paraId="7771F023">
      <w:pPr>
        <w:spacing w:line="480" w:lineRule="auto"/>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年   月   日 </w:t>
      </w:r>
    </w:p>
    <w:p w14:paraId="112737B3">
      <w:pPr>
        <w:spacing w:line="360" w:lineRule="auto"/>
        <w:ind w:firstLine="4704" w:firstLineChars="2100"/>
        <w:rPr>
          <w:color w:val="000000" w:themeColor="text1"/>
          <w:sz w:val="24"/>
          <w:highlight w:val="none"/>
          <w14:textFill>
            <w14:solidFill>
              <w14:schemeClr w14:val="tx1"/>
            </w14:solidFill>
          </w14:textFill>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B9A6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740888E">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投标代表人身份证正面</w:t>
            </w:r>
          </w:p>
          <w:p w14:paraId="635212E8">
            <w:pPr>
              <w:spacing w:line="360" w:lineRule="auto"/>
              <w:jc w:val="left"/>
              <w:rPr>
                <w:color w:val="000000" w:themeColor="text1"/>
                <w:sz w:val="24"/>
                <w:highlight w:val="none"/>
                <w14:textFill>
                  <w14:solidFill>
                    <w14:schemeClr w14:val="tx1"/>
                  </w14:solidFill>
                </w14:textFill>
              </w:rPr>
            </w:pPr>
          </w:p>
          <w:p w14:paraId="613CECF2">
            <w:pPr>
              <w:spacing w:line="360" w:lineRule="auto"/>
              <w:jc w:val="left"/>
              <w:rPr>
                <w:color w:val="000000" w:themeColor="text1"/>
                <w:sz w:val="24"/>
                <w:highlight w:val="none"/>
                <w14:textFill>
                  <w14:solidFill>
                    <w14:schemeClr w14:val="tx1"/>
                  </w14:solidFill>
                </w14:textFill>
              </w:rPr>
            </w:pPr>
          </w:p>
          <w:p w14:paraId="0D5DDFD1">
            <w:pPr>
              <w:spacing w:line="360" w:lineRule="auto"/>
              <w:jc w:val="left"/>
              <w:rPr>
                <w:color w:val="000000" w:themeColor="text1"/>
                <w:sz w:val="24"/>
                <w:highlight w:val="none"/>
                <w14:textFill>
                  <w14:solidFill>
                    <w14:schemeClr w14:val="tx1"/>
                  </w14:solidFill>
                </w14:textFill>
              </w:rPr>
            </w:pPr>
          </w:p>
          <w:p w14:paraId="6B399545">
            <w:pPr>
              <w:spacing w:line="360" w:lineRule="auto"/>
              <w:jc w:val="left"/>
              <w:rPr>
                <w:color w:val="000000" w:themeColor="text1"/>
                <w:sz w:val="24"/>
                <w:highlight w:val="none"/>
                <w14:textFill>
                  <w14:solidFill>
                    <w14:schemeClr w14:val="tx1"/>
                  </w14:solidFill>
                </w14:textFill>
              </w:rPr>
            </w:pPr>
          </w:p>
          <w:p w14:paraId="37EE9AD4">
            <w:pPr>
              <w:spacing w:line="360" w:lineRule="auto"/>
              <w:jc w:val="left"/>
              <w:rPr>
                <w:color w:val="000000" w:themeColor="text1"/>
                <w:sz w:val="24"/>
                <w:highlight w:val="none"/>
                <w14:textFill>
                  <w14:solidFill>
                    <w14:schemeClr w14:val="tx1"/>
                  </w14:solidFill>
                </w14:textFill>
              </w:rPr>
            </w:pPr>
          </w:p>
        </w:tc>
        <w:tc>
          <w:tcPr>
            <w:tcW w:w="4264" w:type="dxa"/>
          </w:tcPr>
          <w:p w14:paraId="008DA2FB">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投标代表人身份证背面</w:t>
            </w:r>
          </w:p>
        </w:tc>
      </w:tr>
    </w:tbl>
    <w:p w14:paraId="27C8E791">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1286C06B">
      <w:pPr>
        <w:snapToGrid w:val="0"/>
        <w:spacing w:line="360" w:lineRule="auto"/>
        <w:rPr>
          <w:b/>
          <w:color w:val="000000" w:themeColor="text1"/>
          <w:sz w:val="24"/>
          <w:highlight w:val="none"/>
          <w14:textFill>
            <w14:solidFill>
              <w14:schemeClr w14:val="tx1"/>
            </w14:solidFill>
          </w14:textFill>
        </w:rPr>
      </w:pPr>
      <w:r>
        <w:rPr>
          <w:b/>
          <w:color w:val="000000" w:themeColor="text1"/>
          <w:sz w:val="24"/>
          <w:szCs w:val="21"/>
          <w:highlight w:val="none"/>
          <w14:textFill>
            <w14:solidFill>
              <w14:schemeClr w14:val="tx1"/>
            </w14:solidFill>
          </w14:textFill>
        </w:rPr>
        <w:t>附件</w:t>
      </w:r>
      <w:r>
        <w:rPr>
          <w:rFonts w:hint="eastAsia"/>
          <w:b/>
          <w:color w:val="000000" w:themeColor="text1"/>
          <w:sz w:val="24"/>
          <w:szCs w:val="21"/>
          <w:highlight w:val="none"/>
          <w:lang w:val="en-US" w:eastAsia="zh-CN"/>
          <w14:textFill>
            <w14:solidFill>
              <w14:schemeClr w14:val="tx1"/>
            </w14:solidFill>
          </w14:textFill>
        </w:rPr>
        <w:t>8</w:t>
      </w:r>
      <w:r>
        <w:rPr>
          <w:b/>
          <w:color w:val="000000" w:themeColor="text1"/>
          <w:sz w:val="24"/>
          <w:szCs w:val="21"/>
          <w:highlight w:val="none"/>
          <w14:textFill>
            <w14:solidFill>
              <w14:schemeClr w14:val="tx1"/>
            </w14:solidFill>
          </w14:textFill>
        </w:rPr>
        <w:t>：</w:t>
      </w:r>
      <w:r>
        <w:rPr>
          <w:b/>
          <w:color w:val="000000" w:themeColor="text1"/>
          <w:sz w:val="24"/>
          <w:highlight w:val="none"/>
          <w14:textFill>
            <w14:solidFill>
              <w14:schemeClr w14:val="tx1"/>
            </w14:solidFill>
          </w14:textFill>
        </w:rPr>
        <w:t>招标文件第一部分供应商资格要求的证件</w:t>
      </w:r>
    </w:p>
    <w:p w14:paraId="51450E94">
      <w:pPr>
        <w:widowControl/>
        <w:jc w:val="left"/>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br w:type="page"/>
      </w:r>
    </w:p>
    <w:p w14:paraId="35D3354F">
      <w:pPr>
        <w:autoSpaceDN w:val="0"/>
        <w:spacing w:line="360" w:lineRule="auto"/>
        <w:jc w:val="left"/>
        <w:rPr>
          <w:rFonts w:hint="eastAsia" w:eastAsia="宋体"/>
          <w:b/>
          <w:bCs/>
          <w:color w:val="000000" w:themeColor="text1"/>
          <w:sz w:val="24"/>
          <w:highlight w:val="none"/>
          <w:lang w:eastAsia="zh-CN"/>
          <w14:textFill>
            <w14:solidFill>
              <w14:schemeClr w14:val="tx1"/>
            </w14:solidFill>
          </w14:textFill>
        </w:rPr>
      </w:pPr>
      <w:r>
        <w:rPr>
          <w:rFonts w:hint="eastAsia"/>
          <w:b/>
          <w:bCs/>
          <w:color w:val="000000" w:themeColor="text1"/>
          <w:sz w:val="24"/>
          <w:highlight w:val="none"/>
          <w14:textFill>
            <w14:solidFill>
              <w14:schemeClr w14:val="tx1"/>
            </w14:solidFill>
          </w14:textFill>
        </w:rPr>
        <w:t>附件</w:t>
      </w:r>
      <w:r>
        <w:rPr>
          <w:rFonts w:hint="eastAsia"/>
          <w:b/>
          <w:bCs/>
          <w:color w:val="000000" w:themeColor="text1"/>
          <w:sz w:val="24"/>
          <w:highlight w:val="none"/>
          <w:lang w:val="en-US" w:eastAsia="zh-CN"/>
          <w14:textFill>
            <w14:solidFill>
              <w14:schemeClr w14:val="tx1"/>
            </w14:solidFill>
          </w14:textFill>
        </w:rPr>
        <w:t>9</w:t>
      </w:r>
    </w:p>
    <w:p w14:paraId="203E6126">
      <w:pPr>
        <w:autoSpaceDN w:val="0"/>
        <w:spacing w:line="360" w:lineRule="auto"/>
        <w:jc w:val="center"/>
        <w:rPr>
          <w:bCs/>
          <w:color w:val="000000" w:themeColor="text1"/>
          <w:sz w:val="24"/>
          <w:highlight w:val="none"/>
          <w14:textFill>
            <w14:solidFill>
              <w14:schemeClr w14:val="tx1"/>
            </w14:solidFill>
          </w14:textFill>
        </w:rPr>
      </w:pPr>
    </w:p>
    <w:p w14:paraId="56D5C388">
      <w:pPr>
        <w:tabs>
          <w:tab w:val="left" w:pos="360"/>
        </w:tabs>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书面</w:t>
      </w:r>
      <w:r>
        <w:rPr>
          <w:b/>
          <w:bCs/>
          <w:color w:val="000000" w:themeColor="text1"/>
          <w:sz w:val="24"/>
          <w:highlight w:val="none"/>
          <w14:textFill>
            <w14:solidFill>
              <w14:schemeClr w14:val="tx1"/>
            </w14:solidFill>
          </w14:textFill>
        </w:rPr>
        <w:t>声明</w:t>
      </w:r>
    </w:p>
    <w:p w14:paraId="15DB6108">
      <w:pPr>
        <w:pStyle w:val="34"/>
        <w:tabs>
          <w:tab w:val="left" w:pos="360"/>
        </w:tabs>
        <w:spacing w:line="360" w:lineRule="auto"/>
        <w:ind w:firstLine="446"/>
        <w:rPr>
          <w:color w:val="000000" w:themeColor="text1"/>
          <w:sz w:val="24"/>
          <w:highlight w:val="none"/>
          <w14:textFill>
            <w14:solidFill>
              <w14:schemeClr w14:val="tx1"/>
            </w14:solidFill>
          </w14:textFill>
        </w:rPr>
      </w:pPr>
    </w:p>
    <w:p w14:paraId="429AAEDE">
      <w:pPr>
        <w:pStyle w:val="34"/>
        <w:tabs>
          <w:tab w:val="left" w:pos="360"/>
        </w:tabs>
        <w:spacing w:line="360" w:lineRule="auto"/>
        <w:ind w:firstLine="446"/>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参加政府采购活动前</w:t>
      </w:r>
      <w:r>
        <w:rPr>
          <w:color w:val="000000" w:themeColor="text1"/>
          <w:sz w:val="24"/>
          <w:highlight w:val="none"/>
          <w14:textFill>
            <w14:solidFill>
              <w14:schemeClr w14:val="tx1"/>
            </w14:solidFill>
          </w14:textFill>
        </w:rPr>
        <w:t>3</w:t>
      </w:r>
      <w:r>
        <w:rPr>
          <w:rFonts w:hint="eastAsia"/>
          <w:color w:val="000000" w:themeColor="text1"/>
          <w:sz w:val="24"/>
          <w:highlight w:val="none"/>
          <w14:textFill>
            <w14:solidFill>
              <w14:schemeClr w14:val="tx1"/>
            </w14:solidFill>
          </w14:textFill>
        </w:rPr>
        <w:t>年我单位在经营活动中没有重大违法记录。</w:t>
      </w:r>
    </w:p>
    <w:p w14:paraId="464E618D">
      <w:pPr>
        <w:pStyle w:val="34"/>
        <w:tabs>
          <w:tab w:val="left" w:pos="360"/>
        </w:tabs>
        <w:spacing w:line="360" w:lineRule="auto"/>
        <w:ind w:firstLine="446"/>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我单位具备良好的商业信誉和健全的财务会计制度，依法缴纳税收和社会保障资金。</w:t>
      </w:r>
    </w:p>
    <w:p w14:paraId="6AE3F34E">
      <w:pPr>
        <w:pStyle w:val="34"/>
        <w:tabs>
          <w:tab w:val="left" w:pos="360"/>
        </w:tabs>
        <w:spacing w:line="360" w:lineRule="auto"/>
        <w:ind w:firstLine="446"/>
        <w:rPr>
          <w:color w:val="000000" w:themeColor="text1"/>
          <w:sz w:val="24"/>
          <w:highlight w:val="none"/>
          <w14:textFill>
            <w14:solidFill>
              <w14:schemeClr w14:val="tx1"/>
            </w14:solidFill>
          </w14:textFill>
        </w:rPr>
      </w:pPr>
    </w:p>
    <w:p w14:paraId="3AA65009">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5D60ACA7">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001E1685">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5DBD79CA">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2663236D">
      <w:pPr>
        <w:pStyle w:val="34"/>
        <w:tabs>
          <w:tab w:val="left" w:pos="360"/>
        </w:tabs>
        <w:spacing w:line="360" w:lineRule="auto"/>
        <w:ind w:firstLine="0" w:firstLineChars="0"/>
        <w:rPr>
          <w:color w:val="000000" w:themeColor="text1"/>
          <w:sz w:val="24"/>
          <w:highlight w:val="none"/>
          <w:u w:val="single"/>
          <w14:textFill>
            <w14:solidFill>
              <w14:schemeClr w14:val="tx1"/>
            </w14:solidFill>
          </w14:textFill>
        </w:rPr>
      </w:pPr>
      <w:r>
        <w:rPr>
          <w:rFonts w:hint="eastAsia"/>
          <w:color w:val="000000" w:themeColor="text1"/>
          <w:sz w:val="24"/>
          <w:highlight w:val="none"/>
          <w:u w:val="single"/>
          <w14:textFill>
            <w14:solidFill>
              <w14:schemeClr w14:val="tx1"/>
            </w14:solidFill>
          </w14:textFill>
        </w:rPr>
        <w:t xml:space="preserve">                                                                     </w:t>
      </w:r>
    </w:p>
    <w:p w14:paraId="0FC62076">
      <w:pPr>
        <w:pStyle w:val="34"/>
        <w:tabs>
          <w:tab w:val="left" w:pos="360"/>
        </w:tabs>
        <w:spacing w:line="360" w:lineRule="auto"/>
        <w:ind w:firstLine="446"/>
        <w:rPr>
          <w:color w:val="000000" w:themeColor="text1"/>
          <w:sz w:val="24"/>
          <w:highlight w:val="none"/>
          <w14:textFill>
            <w14:solidFill>
              <w14:schemeClr w14:val="tx1"/>
            </w14:solidFill>
          </w14:textFill>
        </w:rPr>
      </w:pPr>
    </w:p>
    <w:p w14:paraId="01FFA2C8">
      <w:pPr>
        <w:pStyle w:val="34"/>
        <w:spacing w:line="360" w:lineRule="auto"/>
        <w:ind w:firstLine="0" w:firstLineChars="0"/>
        <w:jc w:val="center"/>
        <w:rPr>
          <w:b/>
          <w:color w:val="000000" w:themeColor="text1"/>
          <w:sz w:val="24"/>
          <w:highlight w:val="none"/>
          <w14:textFill>
            <w14:solidFill>
              <w14:schemeClr w14:val="tx1"/>
            </w14:solidFill>
          </w14:textFill>
        </w:rPr>
      </w:pPr>
    </w:p>
    <w:p w14:paraId="698EBA30">
      <w:pPr>
        <w:pStyle w:val="34"/>
        <w:spacing w:line="360" w:lineRule="auto"/>
        <w:ind w:firstLine="0" w:firstLineChars="0"/>
        <w:jc w:val="center"/>
        <w:rPr>
          <w:b/>
          <w:color w:val="000000" w:themeColor="text1"/>
          <w:sz w:val="24"/>
          <w:highlight w:val="none"/>
          <w14:textFill>
            <w14:solidFill>
              <w14:schemeClr w14:val="tx1"/>
            </w14:solidFill>
          </w14:textFill>
        </w:rPr>
      </w:pPr>
    </w:p>
    <w:p w14:paraId="0CB0DA06">
      <w:pPr>
        <w:pStyle w:val="34"/>
        <w:spacing w:line="360" w:lineRule="auto"/>
        <w:ind w:firstLine="0" w:firstLineChars="0"/>
        <w:jc w:val="center"/>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证明材料</w:t>
      </w:r>
    </w:p>
    <w:p w14:paraId="5A9E9AF3">
      <w:pPr>
        <w:pStyle w:val="34"/>
        <w:tabs>
          <w:tab w:val="left" w:pos="360"/>
        </w:tabs>
        <w:spacing w:line="360" w:lineRule="auto"/>
        <w:ind w:firstLine="446"/>
        <w:rPr>
          <w:color w:val="000000" w:themeColor="text1"/>
          <w:sz w:val="24"/>
          <w:highlight w:val="none"/>
          <w14:textFill>
            <w14:solidFill>
              <w14:schemeClr w14:val="tx1"/>
            </w14:solidFill>
          </w14:textFill>
        </w:rPr>
      </w:pPr>
    </w:p>
    <w:p w14:paraId="1ED10344">
      <w:pPr>
        <w:pStyle w:val="34"/>
        <w:tabs>
          <w:tab w:val="left" w:pos="360"/>
        </w:tabs>
        <w:spacing w:line="360" w:lineRule="auto"/>
        <w:ind w:firstLine="446"/>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我单位具备</w:t>
      </w:r>
      <w:r>
        <w:rPr>
          <w:rFonts w:hint="eastAsia"/>
          <w:color w:val="000000" w:themeColor="text1"/>
          <w:sz w:val="24"/>
          <w:highlight w:val="none"/>
          <w14:textFill>
            <w14:solidFill>
              <w14:schemeClr w14:val="tx1"/>
            </w14:solidFill>
          </w14:textFill>
        </w:rPr>
        <w:t>履行本项目合同所必需的设备和专业技术能力。</w:t>
      </w:r>
    </w:p>
    <w:p w14:paraId="57BE2D58">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06C86619">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7D9F08A0">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764103A4">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280E0560">
      <w:pPr>
        <w:autoSpaceDE w:val="0"/>
        <w:autoSpaceDN w:val="0"/>
        <w:spacing w:line="500" w:lineRule="exact"/>
        <w:ind w:left="3840"/>
        <w:jc w:val="left"/>
        <w:rPr>
          <w:b/>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5C22482D">
      <w:pPr>
        <w:snapToGrid w:val="0"/>
        <w:spacing w:line="360" w:lineRule="auto"/>
        <w:rPr>
          <w:color w:val="000000" w:themeColor="text1"/>
          <w:sz w:val="24"/>
          <w:highlight w:val="none"/>
          <w14:textFill>
            <w14:solidFill>
              <w14:schemeClr w14:val="tx1"/>
            </w14:solidFill>
          </w14:textFill>
        </w:rPr>
      </w:pPr>
    </w:p>
    <w:p w14:paraId="0E5E6CD1">
      <w:pPr>
        <w:snapToGrid w:val="0"/>
        <w:spacing w:line="360" w:lineRule="auto"/>
        <w:rPr>
          <w:color w:val="000000" w:themeColor="text1"/>
          <w:sz w:val="24"/>
          <w:highlight w:val="none"/>
          <w14:textFill>
            <w14:solidFill>
              <w14:schemeClr w14:val="tx1"/>
            </w14:solidFill>
          </w14:textFill>
        </w:rPr>
      </w:pPr>
    </w:p>
    <w:p w14:paraId="48D75FD8">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373EDFD0">
      <w:pPr>
        <w:snapToGrid w:val="0"/>
        <w:spacing w:line="360" w:lineRule="auto"/>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附件1</w:t>
      </w:r>
      <w:r>
        <w:rPr>
          <w:rFonts w:hint="eastAsia"/>
          <w:b/>
          <w:color w:val="000000" w:themeColor="text1"/>
          <w:sz w:val="24"/>
          <w:highlight w:val="none"/>
          <w:lang w:val="en-US" w:eastAsia="zh-CN"/>
          <w14:textFill>
            <w14:solidFill>
              <w14:schemeClr w14:val="tx1"/>
            </w14:solidFill>
          </w14:textFill>
        </w:rPr>
        <w:t>0</w:t>
      </w:r>
      <w:r>
        <w:rPr>
          <w:b/>
          <w:color w:val="000000" w:themeColor="text1"/>
          <w:sz w:val="24"/>
          <w:highlight w:val="none"/>
          <w14:textFill>
            <w14:solidFill>
              <w14:schemeClr w14:val="tx1"/>
            </w14:solidFill>
          </w14:textFill>
        </w:rPr>
        <w:t>：招标文件</w:t>
      </w:r>
      <w:r>
        <w:rPr>
          <w:b/>
          <w:bCs/>
          <w:color w:val="000000" w:themeColor="text1"/>
          <w:sz w:val="24"/>
          <w:highlight w:val="none"/>
          <w14:textFill>
            <w14:solidFill>
              <w14:schemeClr w14:val="tx1"/>
            </w14:solidFill>
          </w14:textFill>
        </w:rPr>
        <w:t>评分因素及评标标准中要求的证明材料扫描件、方案等</w:t>
      </w:r>
    </w:p>
    <w:p w14:paraId="0A4652CB">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0A43E88F">
      <w:pPr>
        <w:snapToGrid w:val="0"/>
        <w:spacing w:line="360" w:lineRule="auto"/>
        <w:rPr>
          <w:b/>
          <w:color w:val="000000" w:themeColor="text1"/>
          <w:sz w:val="24"/>
          <w:szCs w:val="21"/>
          <w:highlight w:val="none"/>
          <w14:textFill>
            <w14:solidFill>
              <w14:schemeClr w14:val="tx1"/>
            </w14:solidFill>
          </w14:textFill>
        </w:rPr>
      </w:pPr>
      <w:r>
        <w:rPr>
          <w:b/>
          <w:bCs/>
          <w:color w:val="000000" w:themeColor="text1"/>
          <w:sz w:val="24"/>
          <w:highlight w:val="none"/>
          <w14:textFill>
            <w14:solidFill>
              <w14:schemeClr w14:val="tx1"/>
            </w14:solidFill>
          </w14:textFill>
        </w:rPr>
        <w:t>附件1</w:t>
      </w:r>
      <w:r>
        <w:rPr>
          <w:rFonts w:hint="eastAsia"/>
          <w:b/>
          <w:bCs/>
          <w:color w:val="000000" w:themeColor="text1"/>
          <w:sz w:val="24"/>
          <w:highlight w:val="none"/>
          <w:lang w:val="en-US" w:eastAsia="zh-CN"/>
          <w14:textFill>
            <w14:solidFill>
              <w14:schemeClr w14:val="tx1"/>
            </w14:solidFill>
          </w14:textFill>
        </w:rPr>
        <w:t>1</w:t>
      </w:r>
      <w:r>
        <w:rPr>
          <w:b/>
          <w:bCs/>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3298E">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A3A48C">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5D5AC3FE"/>
    <w:multiLevelType w:val="singleLevel"/>
    <w:tmpl w:val="5D5AC3FE"/>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hMTNmNWQzYmJhZTUyYTMxMjA2YTMwMDEzODUzZWYifQ=="/>
  </w:docVars>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E7C"/>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9C7"/>
    <w:rsid w:val="009C7F6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CD8"/>
    <w:rsid w:val="00AD10DB"/>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668"/>
    <w:rsid w:val="00C258AC"/>
    <w:rsid w:val="00C26AB0"/>
    <w:rsid w:val="00C27942"/>
    <w:rsid w:val="00C337B7"/>
    <w:rsid w:val="00C352E4"/>
    <w:rsid w:val="00C37976"/>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B0AB9"/>
    <w:rsid w:val="00DB1959"/>
    <w:rsid w:val="00DB3474"/>
    <w:rsid w:val="00DB4158"/>
    <w:rsid w:val="00DB45F8"/>
    <w:rsid w:val="00DB4C16"/>
    <w:rsid w:val="00DB682A"/>
    <w:rsid w:val="00DC1E27"/>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 w:val="01AC5842"/>
    <w:rsid w:val="029A38EC"/>
    <w:rsid w:val="02D854F4"/>
    <w:rsid w:val="091C1F2D"/>
    <w:rsid w:val="0A8D6FA1"/>
    <w:rsid w:val="0F5B2655"/>
    <w:rsid w:val="11F70DD1"/>
    <w:rsid w:val="1663445B"/>
    <w:rsid w:val="16F16621"/>
    <w:rsid w:val="20863AF3"/>
    <w:rsid w:val="20A173D5"/>
    <w:rsid w:val="21E36C06"/>
    <w:rsid w:val="24AA3A0B"/>
    <w:rsid w:val="253908EB"/>
    <w:rsid w:val="33B26438"/>
    <w:rsid w:val="356E638F"/>
    <w:rsid w:val="36657FCA"/>
    <w:rsid w:val="37187064"/>
    <w:rsid w:val="378940CB"/>
    <w:rsid w:val="389E7638"/>
    <w:rsid w:val="38CF35E8"/>
    <w:rsid w:val="3A0D43C8"/>
    <w:rsid w:val="3AC76C6D"/>
    <w:rsid w:val="3BC44F5A"/>
    <w:rsid w:val="40271F5C"/>
    <w:rsid w:val="41F43EF5"/>
    <w:rsid w:val="441A7E0D"/>
    <w:rsid w:val="4577303D"/>
    <w:rsid w:val="459E5B5E"/>
    <w:rsid w:val="49A455B6"/>
    <w:rsid w:val="4A0D0CCA"/>
    <w:rsid w:val="4AC22FAD"/>
    <w:rsid w:val="4BEC2AF7"/>
    <w:rsid w:val="4C42674D"/>
    <w:rsid w:val="4DBE3EFF"/>
    <w:rsid w:val="4EF92D15"/>
    <w:rsid w:val="522E0F28"/>
    <w:rsid w:val="54CA02A1"/>
    <w:rsid w:val="54D10396"/>
    <w:rsid w:val="558420CD"/>
    <w:rsid w:val="587549BB"/>
    <w:rsid w:val="58B8154B"/>
    <w:rsid w:val="59170968"/>
    <w:rsid w:val="5B85605C"/>
    <w:rsid w:val="5F171A54"/>
    <w:rsid w:val="66464391"/>
    <w:rsid w:val="6A615EE7"/>
    <w:rsid w:val="6C0E79A8"/>
    <w:rsid w:val="6CF03552"/>
    <w:rsid w:val="6E810905"/>
    <w:rsid w:val="70DA60AB"/>
    <w:rsid w:val="730B69EF"/>
    <w:rsid w:val="734343DB"/>
    <w:rsid w:val="74BC30A8"/>
    <w:rsid w:val="752E6E25"/>
    <w:rsid w:val="77EE5E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597AFA-7300-418A-8136-E53869CA1FB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52</Pages>
  <Words>21923</Words>
  <Characters>23547</Characters>
  <Lines>214</Lines>
  <Paragraphs>60</Paragraphs>
  <TotalTime>9</TotalTime>
  <ScaleCrop>false</ScaleCrop>
  <LinksUpToDate>false</LinksUpToDate>
  <CharactersWithSpaces>24747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2024-06-21T01:35:00Z</dcterms:created>
  <dc:creator>未定义</dc:creator>
  <cp:lastModifiedBy>WPS_1636026673</cp:lastModifiedBy>
  <dcterms:modified xsi:type="dcterms:W3CDTF">2024-07-29T03:11:11Z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66EEDF5B45AE45ABB1159284575D65A1_12</vt:lpwstr>
  </property>
</Properties>
</file>