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26A011">
      <w:pPr>
        <w:rPr>
          <w:rFonts w:eastAsia="仿宋_GB2312"/>
          <w:sz w:val="84"/>
        </w:rPr>
      </w:pPr>
      <w:bookmarkStart w:id="10" w:name="_GoBack"/>
    </w:p>
    <w:p w14:paraId="2B36F86C">
      <w:pPr>
        <w:ind w:right="105"/>
        <w:jc w:val="right"/>
        <w:rPr>
          <w:rFonts w:eastAsia="黑体"/>
          <w:b/>
          <w:spacing w:val="40"/>
          <w:w w:val="66"/>
          <w:sz w:val="60"/>
          <w:szCs w:val="60"/>
        </w:rPr>
      </w:pPr>
      <w:r>
        <w:rPr>
          <w:rFonts w:hint="eastAsia" w:eastAsia="黑体"/>
          <w:b/>
          <w:spacing w:val="40"/>
          <w:w w:val="66"/>
          <w:sz w:val="60"/>
          <w:szCs w:val="60"/>
        </w:rPr>
        <w:t xml:space="preserve">  天津市数据发展中心-天津市市级社会治理信息化平台运维项目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39624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1.2pt;z-index:251659264;mso-width-relative:page;mso-height-relative:page;" filled="f" stroked="t" coordsize="21600,21600" o:gfxdata="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FAPfW&#10;AAAACAEAAA8AAAAAAAAAAQAgAAAAIgAAAGRycy9kb3ducmV2LnhtbFBLAQIUABQAAAAIAIdO4kD7&#10;ZvwV6QEAAKsDAAAOAAAAAAAAAAEAIAAAACUBAABkcnMvZTJvRG9jLnhtbFBLBQYAAAAABgAGAFkB&#10;AACABQAAAAA=&#10;">
                <v:fill on="f" focussize="0,0"/>
                <v:stroke weight="15pt" color="#4B69B5" joinstyle="round"/>
                <v:imagedata o:title=""/>
                <o:lock v:ext="edit" aspectratio="f"/>
              </v:line>
            </w:pict>
          </mc:Fallback>
        </mc:AlternateContent>
      </w:r>
    </w:p>
    <w:p w14:paraId="4F6CCFB3">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040BDD9">
      <w:pPr>
        <w:ind w:right="1025"/>
        <w:jc w:val="center"/>
        <w:rPr>
          <w:rFonts w:eastAsia="黑体"/>
          <w:b/>
          <w:spacing w:val="40"/>
          <w:w w:val="66"/>
          <w:sz w:val="60"/>
          <w:szCs w:val="60"/>
        </w:rPr>
      </w:pPr>
    </w:p>
    <w:p w14:paraId="489F18A9">
      <w:pPr>
        <w:jc w:val="center"/>
        <w:rPr>
          <w:rFonts w:eastAsia="黑体"/>
          <w:b/>
          <w:spacing w:val="40"/>
          <w:w w:val="66"/>
          <w:sz w:val="15"/>
          <w:szCs w:val="15"/>
        </w:rPr>
      </w:pPr>
      <w:r>
        <w:rPr>
          <w:rFonts w:eastAsia="黑体"/>
          <w:b/>
          <w:spacing w:val="40"/>
          <w:w w:val="66"/>
          <w:sz w:val="56"/>
          <w:szCs w:val="56"/>
        </w:rPr>
        <w:t xml:space="preserve">            </w:t>
      </w:r>
    </w:p>
    <w:p w14:paraId="4863331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TGPC-2025-D-0997</w:t>
      </w:r>
      <w:r>
        <w:rPr>
          <w:rFonts w:eastAsia="黑体"/>
          <w:spacing w:val="40"/>
          <w:w w:val="66"/>
          <w:sz w:val="32"/>
          <w:szCs w:val="32"/>
        </w:rPr>
        <w:t>）</w:t>
      </w:r>
    </w:p>
    <w:p w14:paraId="5615025E">
      <w:pPr>
        <w:rPr>
          <w:sz w:val="40"/>
        </w:rPr>
      </w:pPr>
    </w:p>
    <w:p w14:paraId="3FA2C122">
      <w:pPr>
        <w:rPr>
          <w:sz w:val="36"/>
        </w:rPr>
      </w:pPr>
    </w:p>
    <w:p w14:paraId="1008EFD7">
      <w:pPr>
        <w:rPr>
          <w:sz w:val="36"/>
        </w:rPr>
      </w:pPr>
    </w:p>
    <w:p w14:paraId="5DB58B85">
      <w:pPr>
        <w:rPr>
          <w:sz w:val="36"/>
        </w:rPr>
      </w:pPr>
    </w:p>
    <w:p w14:paraId="720052FE">
      <w:pPr>
        <w:rPr>
          <w:sz w:val="36"/>
        </w:rPr>
      </w:pPr>
    </w:p>
    <w:p w14:paraId="5319AF28">
      <w:pPr>
        <w:rPr>
          <w:sz w:val="36"/>
        </w:rPr>
      </w:pPr>
    </w:p>
    <w:p w14:paraId="3EDED30A">
      <w:pPr>
        <w:rPr>
          <w:sz w:val="36"/>
        </w:rPr>
      </w:pPr>
    </w:p>
    <w:p w14:paraId="5FA66FF9">
      <w:pPr>
        <w:rPr>
          <w:sz w:val="36"/>
        </w:rPr>
      </w:pPr>
    </w:p>
    <w:p w14:paraId="4C62382D">
      <w:pPr>
        <w:rPr>
          <w:sz w:val="36"/>
        </w:rPr>
      </w:pPr>
    </w:p>
    <w:p w14:paraId="3A201C2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F290AA8">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9</w:t>
      </w:r>
    </w:p>
    <w:p w14:paraId="212F3EE5">
      <w:pPr>
        <w:widowControl/>
        <w:jc w:val="left"/>
        <w:rPr>
          <w:rFonts w:eastAsia="仿宋_GB2312"/>
          <w:b/>
          <w:bCs/>
          <w:kern w:val="0"/>
          <w:sz w:val="44"/>
          <w:szCs w:val="44"/>
        </w:rPr>
      </w:pPr>
    </w:p>
    <w:p w14:paraId="31C28C6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A6AD9F1">
      <w:pPr>
        <w:ind w:firstLine="408" w:firstLineChars="100"/>
        <w:jc w:val="center"/>
        <w:rPr>
          <w:b/>
          <w:spacing w:val="20"/>
          <w:w w:val="80"/>
          <w:sz w:val="48"/>
          <w:szCs w:val="48"/>
        </w:rPr>
      </w:pPr>
      <w:r>
        <w:rPr>
          <w:b/>
          <w:spacing w:val="20"/>
          <w:w w:val="80"/>
          <w:sz w:val="48"/>
          <w:szCs w:val="48"/>
        </w:rPr>
        <w:t>目  录</w:t>
      </w:r>
    </w:p>
    <w:p w14:paraId="7B138B7F">
      <w:pPr>
        <w:spacing w:line="560" w:lineRule="exact"/>
        <w:ind w:right="-141" w:rightChars="-73"/>
        <w:rPr>
          <w:b/>
          <w:sz w:val="24"/>
        </w:rPr>
      </w:pPr>
      <w:r>
        <w:rPr>
          <w:b/>
          <w:sz w:val="24"/>
        </w:rPr>
        <w:t>第一部分  投标邀请函</w:t>
      </w:r>
    </w:p>
    <w:p w14:paraId="54A4DB60">
      <w:pPr>
        <w:spacing w:line="560" w:lineRule="exact"/>
        <w:ind w:right="-141" w:rightChars="-73"/>
        <w:rPr>
          <w:b/>
          <w:sz w:val="24"/>
        </w:rPr>
      </w:pPr>
    </w:p>
    <w:p w14:paraId="4A303620">
      <w:pPr>
        <w:spacing w:line="560" w:lineRule="exact"/>
        <w:ind w:right="-141" w:rightChars="-73"/>
        <w:rPr>
          <w:b/>
          <w:sz w:val="24"/>
        </w:rPr>
      </w:pPr>
      <w:r>
        <w:rPr>
          <w:b/>
          <w:sz w:val="24"/>
        </w:rPr>
        <w:t>第二部分  招标项目要求</w:t>
      </w:r>
    </w:p>
    <w:p w14:paraId="5D28D043">
      <w:pPr>
        <w:spacing w:line="560" w:lineRule="exact"/>
        <w:ind w:right="-141" w:rightChars="-73"/>
        <w:rPr>
          <w:b/>
          <w:sz w:val="24"/>
        </w:rPr>
      </w:pPr>
    </w:p>
    <w:p w14:paraId="1A6F99FC">
      <w:pPr>
        <w:spacing w:line="560" w:lineRule="exact"/>
        <w:ind w:right="-141" w:rightChars="-73"/>
        <w:rPr>
          <w:b/>
          <w:sz w:val="24"/>
        </w:rPr>
      </w:pPr>
      <w:r>
        <w:rPr>
          <w:b/>
          <w:sz w:val="24"/>
        </w:rPr>
        <w:t>第三部分  投标须知</w:t>
      </w:r>
    </w:p>
    <w:p w14:paraId="7D25F76E">
      <w:pPr>
        <w:spacing w:line="560" w:lineRule="exact"/>
        <w:ind w:right="-141" w:rightChars="-73"/>
        <w:rPr>
          <w:sz w:val="24"/>
        </w:rPr>
      </w:pPr>
    </w:p>
    <w:p w14:paraId="6B8EAF03">
      <w:pPr>
        <w:spacing w:line="560" w:lineRule="exact"/>
        <w:rPr>
          <w:b/>
          <w:sz w:val="24"/>
        </w:rPr>
      </w:pPr>
      <w:r>
        <w:rPr>
          <w:b/>
          <w:sz w:val="24"/>
        </w:rPr>
        <w:t>第四部分  合同条款</w:t>
      </w:r>
    </w:p>
    <w:p w14:paraId="482C2E64">
      <w:pPr>
        <w:spacing w:line="560" w:lineRule="exact"/>
        <w:rPr>
          <w:sz w:val="24"/>
        </w:rPr>
      </w:pPr>
    </w:p>
    <w:p w14:paraId="55FFB6B6">
      <w:pPr>
        <w:spacing w:line="560" w:lineRule="exact"/>
        <w:rPr>
          <w:sz w:val="24"/>
        </w:rPr>
      </w:pPr>
      <w:r>
        <w:rPr>
          <w:b/>
          <w:sz w:val="24"/>
        </w:rPr>
        <w:t>第五部分  投标文件格式</w:t>
      </w:r>
    </w:p>
    <w:p w14:paraId="0B5B782E">
      <w:pPr>
        <w:rPr>
          <w:sz w:val="24"/>
        </w:rPr>
      </w:pPr>
    </w:p>
    <w:p w14:paraId="24592A23">
      <w:pPr>
        <w:rPr>
          <w:sz w:val="24"/>
        </w:rPr>
      </w:pPr>
    </w:p>
    <w:p w14:paraId="3BB44A7E">
      <w:pPr>
        <w:rPr>
          <w:sz w:val="24"/>
        </w:rPr>
      </w:pPr>
    </w:p>
    <w:p w14:paraId="16162832">
      <w:pPr>
        <w:rPr>
          <w:sz w:val="24"/>
        </w:rPr>
      </w:pPr>
    </w:p>
    <w:p w14:paraId="5363B9FE">
      <w:pPr>
        <w:rPr>
          <w:sz w:val="24"/>
        </w:rPr>
      </w:pPr>
    </w:p>
    <w:p w14:paraId="26B2BC09">
      <w:pPr>
        <w:rPr>
          <w:sz w:val="24"/>
        </w:rPr>
      </w:pPr>
    </w:p>
    <w:p w14:paraId="7DCFCA44">
      <w:pPr>
        <w:rPr>
          <w:b/>
        </w:rPr>
      </w:pPr>
    </w:p>
    <w:p w14:paraId="7F45F51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FFCAF5B">
      <w:pPr>
        <w:pStyle w:val="16"/>
        <w:rPr>
          <w:rFonts w:ascii="Times New Roman" w:hAnsi="Times New Roman"/>
        </w:rPr>
      </w:pPr>
      <w:r>
        <w:rPr>
          <w:rFonts w:ascii="Times New Roman" w:hAnsi="Times New Roman"/>
        </w:rPr>
        <w:t>第一部分  投标邀请函</w:t>
      </w:r>
      <w:bookmarkEnd w:id="0"/>
    </w:p>
    <w:p w14:paraId="41A462BB">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天津市数据发展中心-天津市市级社会治理信息化平台运维项目</w:t>
      </w:r>
      <w:r>
        <w:rPr>
          <w:rFonts w:ascii="Times New Roman" w:hAnsi="Times New Roman" w:cs="Times New Roman" w:eastAsiaTheme="minorEastAsia"/>
          <w:color w:val="auto"/>
          <w:szCs w:val="32"/>
        </w:rPr>
        <w:t>实施政府采购。现欢迎合格的供应商参加投标。</w:t>
      </w:r>
    </w:p>
    <w:p w14:paraId="6767F42B">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w:t>
      </w:r>
      <w:r>
        <w:rPr>
          <w:rFonts w:hint="eastAsia" w:ascii="Times New Roman" w:hAnsi="Times New Roman" w:eastAsia="宋体" w:cs="Times New Roman"/>
          <w:color w:val="auto"/>
          <w:szCs w:val="32"/>
        </w:rPr>
        <w:t>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DE48D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FF91A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天津市数据发展中心-天津市市级社会治理信息化平台运维项目</w:t>
      </w:r>
    </w:p>
    <w:p w14:paraId="4FBF5E8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TGPC-2025-D-0997</w:t>
      </w:r>
    </w:p>
    <w:p w14:paraId="62B1D4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ADE7432">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天津市市级社会治理信息化平台运维，合同履行期限：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01F8A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FAE735F">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954000元</w:t>
      </w:r>
      <w:r>
        <w:rPr>
          <w:rFonts w:hint="eastAsia" w:ascii="Times New Roman" w:hAnsi="Times New Roman" w:eastAsia="宋体" w:cs="Times New Roman"/>
          <w:color w:val="auto"/>
          <w:lang w:eastAsia="zh-CN"/>
        </w:rPr>
        <w:t>。</w:t>
      </w:r>
    </w:p>
    <w:p w14:paraId="459320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27A220B">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（一）投标人须具备《中华人民共和国政府采购法》第二十二条第一款规定的条件，提供以下材料：</w:t>
      </w:r>
    </w:p>
    <w:p w14:paraId="4BA24C9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F668F5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EE762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27423A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2F37182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30F3FE6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2E29B7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1BE3C4D4">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5. 提交具</w:t>
      </w:r>
      <w:r>
        <w:rPr>
          <w:rFonts w:hint="eastAsia" w:ascii="Times New Roman" w:hAnsi="Times New Roman" w:eastAsia="宋体" w:cs="Times New Roman"/>
          <w:color w:val="auto"/>
          <w:highlight w:val="none"/>
        </w:rPr>
        <w:t>备履行合同所必需的设备和专业技术能力证明材料。</w:t>
      </w:r>
    </w:p>
    <w:p w14:paraId="5C381E05">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40A571C4">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bookmarkEnd w:id="1"/>
    <w:bookmarkEnd w:id="2"/>
    <w:p w14:paraId="6AC70558">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7C25EFA">
      <w:pPr>
        <w:pStyle w:val="30"/>
        <w:spacing w:line="360" w:lineRule="auto"/>
        <w:ind w:firstLine="480" w:firstLineChars="200"/>
        <w:rPr>
          <w:rFonts w:ascii="Times New Roman" w:hAnsi="Times New Roman" w:cs="Times New Roman" w:eastAsiaTheme="minorEastAsia"/>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hint="eastAsia" w:ascii="Times New Roman" w:hAnsi="Times New Roman" w:eastAsia="宋体" w:cs="Times New Roman"/>
          <w:color w:val="auto"/>
          <w:highlight w:val="none"/>
        </w:rPr>
        <w:t>。</w:t>
      </w:r>
    </w:p>
    <w:p w14:paraId="2809F48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w:t>
      </w:r>
      <w:r>
        <w:rPr>
          <w:rFonts w:ascii="Times New Roman" w:hAnsi="Times New Roman" w:eastAsia="宋体" w:cs="Times New Roman"/>
          <w:color w:val="auto"/>
        </w:rPr>
        <w:t>持监狱企业发展有关问题的通知》规定，监狱企业视同小微企业。</w:t>
      </w:r>
    </w:p>
    <w:p w14:paraId="56C67B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36B8833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CC75F4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BBD37A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241968D6">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09E6A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4EC27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3E44F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EFCAA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9194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E377A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30DD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10A45B9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65E01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3BD646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94506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011FCD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930C7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8EDA2C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AD93E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26C54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8E43E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E6A9FC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D1EAEA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02C99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E5E9C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34EA9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D03ABF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417421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4454BA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9A2562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690F8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E4B5D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347573B">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1FBC24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11C647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6A1684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天津市数据发展中心</w:t>
      </w:r>
      <w:r>
        <w:rPr>
          <w:rFonts w:ascii="Times New Roman" w:hAnsi="Times New Roman" w:eastAsia="宋体" w:cs="Times New Roman"/>
          <w:color w:val="auto"/>
        </w:rPr>
        <w:t xml:space="preserve"> </w:t>
      </w:r>
    </w:p>
    <w:p w14:paraId="5914A0A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1A82D92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李萱</w:t>
      </w:r>
      <w:r>
        <w:rPr>
          <w:rFonts w:ascii="Times New Roman" w:hAnsi="Times New Roman" w:eastAsia="宋体" w:cs="Times New Roman"/>
          <w:color w:val="auto"/>
        </w:rPr>
        <w:t xml:space="preserve"> </w:t>
      </w:r>
    </w:p>
    <w:p w14:paraId="08ADC8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022-60619198</w:t>
      </w:r>
    </w:p>
    <w:p w14:paraId="74F500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338BCC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10294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E8477C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天津市数据发展中心</w:t>
      </w:r>
      <w:r>
        <w:rPr>
          <w:rFonts w:ascii="Times New Roman" w:hAnsi="Times New Roman" w:eastAsia="宋体" w:cs="Times New Roman"/>
          <w:color w:val="auto"/>
        </w:rPr>
        <w:t xml:space="preserve"> </w:t>
      </w:r>
    </w:p>
    <w:p w14:paraId="32AC37B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联系地址：天津市河西区梅江道20号 </w:t>
      </w:r>
      <w:r>
        <w:rPr>
          <w:rFonts w:ascii="Times New Roman" w:hAnsi="Times New Roman" w:eastAsia="宋体" w:cs="Times New Roman"/>
          <w:color w:val="auto"/>
        </w:rPr>
        <w:t xml:space="preserve"> </w:t>
      </w:r>
    </w:p>
    <w:p w14:paraId="0380CCC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李萱</w:t>
      </w:r>
      <w:r>
        <w:rPr>
          <w:rFonts w:ascii="Times New Roman" w:hAnsi="Times New Roman" w:eastAsia="宋体" w:cs="Times New Roman"/>
          <w:color w:val="auto"/>
        </w:rPr>
        <w:t xml:space="preserve">  </w:t>
      </w:r>
    </w:p>
    <w:p w14:paraId="5FBA705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022-60619198</w:t>
      </w:r>
    </w:p>
    <w:p w14:paraId="042BF4A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49BC6F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FF756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FD77B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99FEDA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4F3D663">
      <w:pPr>
        <w:pStyle w:val="30"/>
        <w:spacing w:line="360" w:lineRule="auto"/>
        <w:ind w:firstLine="480" w:firstLineChars="200"/>
        <w:jc w:val="both"/>
        <w:rPr>
          <w:color w:val="auto"/>
          <w:lang w:val="zh-CN"/>
        </w:rPr>
      </w:pPr>
      <w:r>
        <w:rPr>
          <w:rFonts w:hint="eastAsia" w:cs="Times New Roman" w:asciiTheme="minorEastAsia" w:hAnsiTheme="minorEastAsia" w:eastAsiaTheme="minorEastAsia"/>
          <w:bCs/>
          <w:lang w:val="zh-CN"/>
        </w:rPr>
        <w:t>十五</w:t>
      </w:r>
      <w:r>
        <w:rPr>
          <w:rFonts w:hint="eastAsia"/>
          <w:color w:val="auto"/>
          <w:lang w:val="zh-CN"/>
        </w:rPr>
        <w:t>、《</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1315C38">
      <w:pPr>
        <w:pStyle w:val="30"/>
        <w:spacing w:line="360" w:lineRule="auto"/>
        <w:ind w:firstLine="480" w:firstLineChars="200"/>
        <w:rPr>
          <w:rFonts w:ascii="Times New Roman" w:hAnsi="Times New Roman" w:eastAsia="宋体" w:cs="Times New Roman"/>
          <w:color w:val="FF0000"/>
        </w:rPr>
      </w:pPr>
    </w:p>
    <w:p w14:paraId="082D56B7">
      <w:pPr>
        <w:pStyle w:val="30"/>
        <w:wordWrap w:val="0"/>
        <w:spacing w:line="360" w:lineRule="auto"/>
        <w:jc w:val="right"/>
        <w:rPr>
          <w:rFonts w:hint="default" w:ascii="Times New Roman" w:hAnsi="Times New Roman" w:eastAsia="宋体" w:cs="Times New Roman"/>
          <w:color w:val="auto"/>
          <w:lang w:val="en-US"/>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30日</w:t>
      </w:r>
    </w:p>
    <w:p w14:paraId="49A4EFDE">
      <w:pPr>
        <w:pStyle w:val="30"/>
        <w:spacing w:line="360" w:lineRule="auto"/>
        <w:ind w:right="960"/>
        <w:rPr>
          <w:rFonts w:ascii="Times New Roman" w:hAnsi="Times New Roman" w:eastAsia="宋体" w:cs="Times New Roman"/>
          <w:color w:val="auto"/>
        </w:rPr>
      </w:pPr>
    </w:p>
    <w:p w14:paraId="6CA54E6A">
      <w:pPr>
        <w:pStyle w:val="30"/>
        <w:spacing w:line="360" w:lineRule="auto"/>
        <w:ind w:right="960"/>
        <w:rPr>
          <w:rFonts w:ascii="Times New Roman" w:hAnsi="Times New Roman" w:eastAsia="宋体" w:cs="Times New Roman"/>
          <w:color w:val="auto"/>
        </w:rPr>
      </w:pPr>
    </w:p>
    <w:p w14:paraId="4A0B1287">
      <w:pPr>
        <w:widowControl/>
        <w:jc w:val="left"/>
        <w:rPr>
          <w:kern w:val="0"/>
          <w:sz w:val="24"/>
          <w:szCs w:val="24"/>
        </w:rPr>
      </w:pPr>
      <w:r>
        <w:br w:type="page"/>
      </w:r>
    </w:p>
    <w:p w14:paraId="45D4043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B97ADF3">
      <w:pPr>
        <w:spacing w:line="360" w:lineRule="auto"/>
        <w:jc w:val="center"/>
        <w:rPr>
          <w:rFonts w:eastAsia="方正小标宋简体"/>
          <w:bCs/>
          <w:kern w:val="0"/>
          <w:sz w:val="24"/>
          <w:szCs w:val="24"/>
        </w:rPr>
      </w:pPr>
    </w:p>
    <w:p w14:paraId="586F6E12">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F12D646">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0983C1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4F40C6E">
      <w:pPr>
        <w:spacing w:line="360" w:lineRule="auto"/>
        <w:jc w:val="center"/>
        <w:rPr>
          <w:rFonts w:eastAsia="方正小标宋简体"/>
          <w:spacing w:val="-10"/>
          <w:sz w:val="24"/>
          <w:szCs w:val="24"/>
        </w:rPr>
      </w:pPr>
    </w:p>
    <w:p w14:paraId="124E1B96">
      <w:pPr>
        <w:spacing w:line="360" w:lineRule="auto"/>
        <w:jc w:val="center"/>
        <w:rPr>
          <w:rFonts w:eastAsia="方正小标宋简体"/>
          <w:spacing w:val="-10"/>
          <w:sz w:val="24"/>
          <w:szCs w:val="24"/>
        </w:rPr>
      </w:pPr>
    </w:p>
    <w:p w14:paraId="7B41411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E4B37C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97FF199">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CDEB185">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345631A">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756CF61">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10B8F2E">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1561CC8">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DE9DB63">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7DF8555">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163ECC5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EC7015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9F89156">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E0D1DF0">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48474BC">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3E14C4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C6F4565">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A3215C5">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FDB467F">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C764B90">
      <w:pPr>
        <w:spacing w:line="360" w:lineRule="exact"/>
        <w:ind w:firstLine="440" w:firstLineChars="200"/>
        <w:rPr>
          <w:rFonts w:eastAsiaTheme="minorEastAsia"/>
          <w:spacing w:val="-10"/>
          <w:sz w:val="24"/>
        </w:rPr>
      </w:pPr>
      <w:r>
        <w:rPr>
          <w:rFonts w:eastAsiaTheme="minorEastAsia"/>
          <w:spacing w:val="-10"/>
          <w:sz w:val="24"/>
        </w:rPr>
        <w:t>6.</w:t>
      </w:r>
      <w:r>
        <w:rPr>
          <w:rFonts w:hint="eastAsia" w:eastAsiaTheme="minorEastAsia"/>
          <w:spacing w:val="-10"/>
          <w:sz w:val="24"/>
        </w:rPr>
        <w:t>市财政局</w:t>
      </w:r>
      <w:r>
        <w:rPr>
          <w:rFonts w:eastAsiaTheme="minorEastAsia"/>
          <w:spacing w:val="-10"/>
          <w:sz w:val="24"/>
        </w:rPr>
        <w:t xml:space="preserve"> </w:t>
      </w:r>
      <w:r>
        <w:rPr>
          <w:rFonts w:hint="eastAsia" w:eastAsiaTheme="minorEastAsia"/>
          <w:spacing w:val="-10"/>
          <w:sz w:val="24"/>
        </w:rPr>
        <w:t>市发展改革委</w:t>
      </w:r>
      <w:r>
        <w:rPr>
          <w:rFonts w:eastAsiaTheme="minorEastAsia"/>
          <w:spacing w:val="-10"/>
          <w:sz w:val="24"/>
        </w:rPr>
        <w:t xml:space="preserve"> </w:t>
      </w:r>
      <w:r>
        <w:rPr>
          <w:rFonts w:hint="eastAsia" w:eastAsiaTheme="minorEastAsia"/>
          <w:spacing w:val="-10"/>
          <w:sz w:val="24"/>
        </w:rPr>
        <w:t>市住房城乡建设委</w:t>
      </w:r>
      <w:r>
        <w:rPr>
          <w:rFonts w:eastAsiaTheme="minorEastAsia"/>
          <w:spacing w:val="-10"/>
          <w:sz w:val="24"/>
        </w:rPr>
        <w:t xml:space="preserve"> </w:t>
      </w:r>
      <w:r>
        <w:rPr>
          <w:rFonts w:hint="eastAsia" w:eastAsiaTheme="minorEastAsia"/>
          <w:spacing w:val="-10"/>
          <w:sz w:val="24"/>
        </w:rPr>
        <w:t>市交通运输委</w:t>
      </w:r>
      <w:r>
        <w:rPr>
          <w:rFonts w:eastAsiaTheme="minorEastAsia"/>
          <w:spacing w:val="-10"/>
          <w:sz w:val="24"/>
        </w:rPr>
        <w:t xml:space="preserve"> </w:t>
      </w:r>
      <w:r>
        <w:rPr>
          <w:rFonts w:hint="eastAsia" w:eastAsiaTheme="minorEastAsia"/>
          <w:spacing w:val="-10"/>
          <w:sz w:val="24"/>
        </w:rPr>
        <w:t>市水务局</w:t>
      </w:r>
      <w:r>
        <w:rPr>
          <w:rFonts w:eastAsiaTheme="minorEastAsia"/>
          <w:spacing w:val="-10"/>
          <w:sz w:val="24"/>
        </w:rPr>
        <w:t xml:space="preserve"> </w:t>
      </w:r>
      <w:r>
        <w:rPr>
          <w:rFonts w:hint="eastAsia" w:eastAsiaTheme="minorEastAsia"/>
          <w:spacing w:val="-10"/>
          <w:sz w:val="24"/>
        </w:rPr>
        <w:t>市政务服务办关于进一步贯彻落实政府采购支持中小企业政策的通知（津财采〔</w:t>
      </w:r>
      <w:r>
        <w:rPr>
          <w:rFonts w:eastAsiaTheme="minorEastAsia"/>
          <w:spacing w:val="-10"/>
          <w:sz w:val="24"/>
        </w:rPr>
        <w:t>2022</w:t>
      </w:r>
      <w:r>
        <w:rPr>
          <w:rFonts w:hint="eastAsia" w:eastAsiaTheme="minorEastAsia"/>
          <w:spacing w:val="-10"/>
          <w:sz w:val="24"/>
        </w:rPr>
        <w:t>〕</w:t>
      </w:r>
      <w:r>
        <w:rPr>
          <w:rFonts w:eastAsiaTheme="minorEastAsia"/>
          <w:spacing w:val="-10"/>
          <w:sz w:val="24"/>
        </w:rPr>
        <w:t>11</w:t>
      </w:r>
      <w:r>
        <w:rPr>
          <w:rFonts w:hint="eastAsia" w:eastAsiaTheme="minorEastAsia"/>
          <w:spacing w:val="-10"/>
          <w:sz w:val="24"/>
        </w:rPr>
        <w:t>号）</w:t>
      </w:r>
    </w:p>
    <w:p w14:paraId="6870B30C">
      <w:pPr>
        <w:adjustRightInd w:val="0"/>
        <w:snapToGrid w:val="0"/>
        <w:spacing w:line="400" w:lineRule="exact"/>
        <w:jc w:val="center"/>
        <w:rPr>
          <w:b/>
          <w:sz w:val="24"/>
          <w:szCs w:val="24"/>
        </w:rPr>
      </w:pPr>
      <w:r>
        <w:rPr>
          <w:b/>
          <w:sz w:val="24"/>
          <w:szCs w:val="24"/>
        </w:rPr>
        <w:t>诚信参与政府采购活动提示函</w:t>
      </w:r>
    </w:p>
    <w:p w14:paraId="20850BF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F80ABE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42189E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693EE7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2B3896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381268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1F78A0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2A466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A1D330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54BB09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F2AA13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A8C4A11">
      <w:pPr>
        <w:pStyle w:val="20"/>
        <w:shd w:val="clear" w:color="auto" w:fill="FFFFFF"/>
        <w:adjustRightInd w:val="0"/>
        <w:snapToGrid w:val="0"/>
        <w:spacing w:before="0" w:beforeAutospacing="0" w:after="0" w:afterAutospacing="0" w:line="440" w:lineRule="exact"/>
        <w:ind w:firstLine="480" w:firstLineChars="200"/>
        <w:jc w:val="both"/>
        <w:rPr>
          <w:rFonts w:eastAsiaTheme="minorEastAsia"/>
          <w:spacing w:val="-10"/>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E7B58BF">
      <w:pPr>
        <w:spacing w:line="360" w:lineRule="exact"/>
        <w:ind w:firstLine="440" w:firstLineChars="200"/>
        <w:rPr>
          <w:rFonts w:eastAsiaTheme="minorEastAsia"/>
          <w:spacing w:val="-10"/>
          <w:sz w:val="24"/>
        </w:rPr>
      </w:pPr>
    </w:p>
    <w:p w14:paraId="4907BAA7">
      <w:pPr>
        <w:spacing w:line="360" w:lineRule="exact"/>
        <w:ind w:firstLine="420" w:firstLineChars="200"/>
        <w:rPr>
          <w:b/>
          <w:bCs/>
          <w:kern w:val="28"/>
          <w:sz w:val="32"/>
          <w:szCs w:val="32"/>
          <w:lang w:eastAsia="zh-CN"/>
        </w:rPr>
      </w:pPr>
      <w:r>
        <w:br w:type="page"/>
      </w:r>
    </w:p>
    <w:p w14:paraId="7A3925F7">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8686AEC">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7A2EAF12">
      <w:pPr>
        <w:tabs>
          <w:tab w:val="left" w:pos="210"/>
        </w:tabs>
        <w:autoSpaceDE w:val="0"/>
        <w:autoSpaceDN w:val="0"/>
        <w:adjustRightInd w:val="0"/>
        <w:spacing w:line="360" w:lineRule="auto"/>
        <w:ind w:firstLine="480" w:firstLineChars="200"/>
        <w:outlineLvl w:val="0"/>
        <w:rPr>
          <w:sz w:val="24"/>
          <w:szCs w:val="24"/>
        </w:rPr>
      </w:pPr>
      <w:r>
        <w:rPr>
          <w:sz w:val="24"/>
          <w:szCs w:val="24"/>
        </w:rPr>
        <w:t>（一）报价要求</w:t>
      </w:r>
    </w:p>
    <w:p w14:paraId="33F6480F">
      <w:pPr>
        <w:autoSpaceDE w:val="0"/>
        <w:autoSpaceDN w:val="0"/>
        <w:adjustRightInd w:val="0"/>
        <w:spacing w:line="360" w:lineRule="auto"/>
        <w:ind w:firstLine="480" w:firstLineChars="200"/>
        <w:rPr>
          <w:color w:val="auto"/>
          <w:sz w:val="24"/>
        </w:rPr>
      </w:pPr>
      <w:r>
        <w:rPr>
          <w:color w:val="auto"/>
          <w:sz w:val="24"/>
        </w:rPr>
        <w:t>1. 投标报价以人民币填列。</w:t>
      </w:r>
    </w:p>
    <w:p w14:paraId="28C00D36">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0ACAF0E3">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74EE9FD">
      <w:pPr>
        <w:autoSpaceDE w:val="0"/>
        <w:autoSpaceDN w:val="0"/>
        <w:adjustRightInd w:val="0"/>
        <w:spacing w:line="360" w:lineRule="auto"/>
        <w:ind w:firstLine="480" w:firstLineChars="200"/>
        <w:rPr>
          <w:color w:val="auto"/>
          <w:sz w:val="24"/>
        </w:rPr>
      </w:pPr>
      <w:r>
        <w:rPr>
          <w:color w:val="auto"/>
          <w:sz w:val="24"/>
        </w:rPr>
        <w:t>（二）服务要求</w:t>
      </w:r>
    </w:p>
    <w:p w14:paraId="1BEB99D4">
      <w:pPr>
        <w:autoSpaceDE w:val="0"/>
        <w:autoSpaceDN w:val="0"/>
        <w:adjustRightInd w:val="0"/>
        <w:spacing w:line="360" w:lineRule="auto"/>
        <w:ind w:firstLine="480" w:firstLineChars="200"/>
        <w:rPr>
          <w:color w:val="auto"/>
          <w:sz w:val="24"/>
        </w:rPr>
      </w:pPr>
      <w:r>
        <w:rPr>
          <w:color w:val="auto"/>
          <w:sz w:val="24"/>
        </w:rPr>
        <w:t>投标人提供详细的服务方案。</w:t>
      </w:r>
    </w:p>
    <w:p w14:paraId="34B2D93A">
      <w:pPr>
        <w:autoSpaceDE w:val="0"/>
        <w:autoSpaceDN w:val="0"/>
        <w:adjustRightInd w:val="0"/>
        <w:spacing w:line="360" w:lineRule="auto"/>
        <w:ind w:firstLine="480" w:firstLineChars="200"/>
        <w:rPr>
          <w:color w:val="auto"/>
          <w:sz w:val="24"/>
        </w:rPr>
      </w:pPr>
      <w:r>
        <w:rPr>
          <w:color w:val="auto"/>
          <w:sz w:val="24"/>
        </w:rPr>
        <w:t>（三）时间、地点要求</w:t>
      </w:r>
    </w:p>
    <w:p w14:paraId="57C7EB19">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合同规定的服务起始之日起一年的服务期</w:t>
      </w:r>
      <w:r>
        <w:rPr>
          <w:color w:val="auto"/>
          <w:sz w:val="24"/>
        </w:rPr>
        <w:t>（特殊情况以合同为准）。</w:t>
      </w:r>
    </w:p>
    <w:p w14:paraId="7BF6463E">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天津市河西区梅江道20号</w:t>
      </w:r>
      <w:r>
        <w:rPr>
          <w:color w:val="auto"/>
          <w:sz w:val="24"/>
        </w:rPr>
        <w:t>（特殊情况以合同为准）。</w:t>
      </w:r>
    </w:p>
    <w:p w14:paraId="7976CD73">
      <w:pPr>
        <w:autoSpaceDE w:val="0"/>
        <w:autoSpaceDN w:val="0"/>
        <w:adjustRightInd w:val="0"/>
        <w:spacing w:line="360" w:lineRule="auto"/>
        <w:ind w:firstLine="480" w:firstLineChars="200"/>
        <w:rPr>
          <w:color w:val="auto"/>
          <w:sz w:val="24"/>
        </w:rPr>
      </w:pPr>
      <w:r>
        <w:rPr>
          <w:color w:val="auto"/>
          <w:sz w:val="24"/>
        </w:rPr>
        <w:t>（四）付款方式</w:t>
      </w:r>
    </w:p>
    <w:p w14:paraId="34BAB264">
      <w:pPr>
        <w:autoSpaceDE w:val="0"/>
        <w:autoSpaceDN w:val="0"/>
        <w:adjustRightInd w:val="0"/>
        <w:spacing w:line="360" w:lineRule="auto"/>
        <w:ind w:firstLine="480" w:firstLineChars="200"/>
        <w:rPr>
          <w:color w:val="auto"/>
          <w:sz w:val="24"/>
        </w:rPr>
      </w:pPr>
      <w:r>
        <w:rPr>
          <w:rFonts w:hint="eastAsia"/>
          <w:color w:val="auto"/>
          <w:sz w:val="24"/>
        </w:rPr>
        <w:t>合同签订且收到乙方发票后10个工作日内支付合同总额的80%，合同服务期满且验收合格后，收到乙方发票10个工作日内支付合同总额的20%</w:t>
      </w:r>
      <w:r>
        <w:rPr>
          <w:color w:val="auto"/>
          <w:sz w:val="24"/>
        </w:rPr>
        <w:t>（特殊情况以合同为准）。</w:t>
      </w:r>
    </w:p>
    <w:p w14:paraId="65BDA45B">
      <w:pPr>
        <w:autoSpaceDE w:val="0"/>
        <w:autoSpaceDN w:val="0"/>
        <w:adjustRightInd w:val="0"/>
        <w:spacing w:line="360" w:lineRule="auto"/>
        <w:ind w:firstLine="480" w:firstLineChars="200"/>
        <w:rPr>
          <w:color w:val="auto"/>
          <w:sz w:val="24"/>
        </w:rPr>
      </w:pPr>
      <w:r>
        <w:rPr>
          <w:color w:val="auto"/>
          <w:sz w:val="24"/>
        </w:rPr>
        <w:t>（五）投标保证金和履约保证金</w:t>
      </w:r>
    </w:p>
    <w:p w14:paraId="4D5D8A76">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7DF08E1C">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019F77FF">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3B23379">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723B5A75">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359BD3FF">
      <w:pPr>
        <w:autoSpaceDE w:val="0"/>
        <w:autoSpaceDN w:val="0"/>
        <w:adjustRightInd w:val="0"/>
        <w:spacing w:line="360" w:lineRule="auto"/>
        <w:ind w:firstLine="480" w:firstLineChars="200"/>
        <w:rPr>
          <w:color w:val="auto"/>
          <w:sz w:val="24"/>
        </w:rPr>
      </w:pPr>
      <w:r>
        <w:rPr>
          <w:rFonts w:hint="eastAsia"/>
          <w:color w:val="auto"/>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050F686">
      <w:pPr>
        <w:autoSpaceDE w:val="0"/>
        <w:autoSpaceDN w:val="0"/>
        <w:adjustRightInd w:val="0"/>
        <w:spacing w:line="360" w:lineRule="auto"/>
        <w:ind w:firstLine="480" w:firstLineChars="200"/>
        <w:rPr>
          <w:sz w:val="24"/>
        </w:rPr>
      </w:pPr>
      <w:r>
        <w:rPr>
          <w:sz w:val="24"/>
        </w:rPr>
        <w:t>（</w:t>
      </w:r>
      <w:r>
        <w:rPr>
          <w:rFonts w:hint="eastAsia"/>
          <w:sz w:val="24"/>
        </w:rPr>
        <w:t>三</w:t>
      </w:r>
      <w:r>
        <w:rPr>
          <w:sz w:val="24"/>
        </w:rPr>
        <w:t>）具体需求详见本部分项目需求书。</w:t>
      </w:r>
    </w:p>
    <w:p w14:paraId="79062FBA">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4D44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476F3E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37D5EB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FEA7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7454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9985B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4BBA79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12D1E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0FEA42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0F602B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527B2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4714C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36</w:t>
            </w:r>
            <w:r>
              <w:rPr>
                <w:color w:val="auto"/>
                <w:kern w:val="0"/>
                <w:sz w:val="24"/>
                <w:szCs w:val="24"/>
              </w:rPr>
              <w:t>分）</w:t>
            </w:r>
          </w:p>
        </w:tc>
        <w:tc>
          <w:tcPr>
            <w:tcW w:w="1140" w:type="dxa"/>
            <w:shd w:val="clear" w:color="auto" w:fill="auto"/>
            <w:vAlign w:val="center"/>
          </w:tcPr>
          <w:p w14:paraId="6B1889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967A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9AA6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F894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2AF7A4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w:t>
            </w:r>
            <w:r>
              <w:rPr>
                <w:rFonts w:hint="eastAsia"/>
                <w:color w:val="auto"/>
                <w:kern w:val="0"/>
                <w:sz w:val="24"/>
                <w:szCs w:val="24"/>
                <w:lang w:val="en-US" w:eastAsia="zh-CN"/>
              </w:rPr>
              <w:t>行政机关或事业单位</w:t>
            </w:r>
            <w:r>
              <w:rPr>
                <w:rFonts w:hint="eastAsia"/>
                <w:color w:val="auto"/>
                <w:kern w:val="0"/>
                <w:sz w:val="24"/>
                <w:szCs w:val="24"/>
              </w:rPr>
              <w:t>软件运行维护业绩，提供的证明材料均不得遮挡涂黑，否则不予认定加分。</w:t>
            </w:r>
          </w:p>
          <w:p w14:paraId="55522B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、合同签订日期（应为2022年1月1日或以后）</w:t>
            </w:r>
            <w:r>
              <w:rPr>
                <w:rFonts w:hint="eastAsia"/>
                <w:color w:val="auto"/>
                <w:kern w:val="0"/>
                <w:sz w:val="24"/>
                <w:szCs w:val="24"/>
              </w:rPr>
              <w:t>。</w:t>
            </w:r>
          </w:p>
          <w:p w14:paraId="0ECBC7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056D43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每个业绩2分，最多6分</w:t>
            </w:r>
          </w:p>
        </w:tc>
        <w:tc>
          <w:tcPr>
            <w:tcW w:w="1140" w:type="dxa"/>
            <w:shd w:val="clear" w:color="auto" w:fill="auto"/>
            <w:vAlign w:val="center"/>
          </w:tcPr>
          <w:p w14:paraId="295441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1A62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99561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25" w:type="dxa"/>
            <w:gridSpan w:val="2"/>
            <w:shd w:val="clear" w:color="auto" w:fill="auto"/>
            <w:vAlign w:val="center"/>
          </w:tcPr>
          <w:p w14:paraId="6106A7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08" w:type="dxa"/>
            <w:shd w:val="clear" w:color="auto" w:fill="auto"/>
            <w:vAlign w:val="center"/>
          </w:tcPr>
          <w:p w14:paraId="14DAE5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538880A3">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eastAsia" w:eastAsiaTheme="minorEastAsia"/>
                <w:color w:val="auto"/>
                <w:kern w:val="0"/>
                <w:sz w:val="24"/>
                <w:szCs w:val="24"/>
                <w:lang w:val="en-US" w:eastAsia="zh-CN"/>
              </w:rPr>
              <w:t>项目经理（一）</w:t>
            </w:r>
            <w:r>
              <w:rPr>
                <w:rFonts w:eastAsiaTheme="minorEastAsia"/>
                <w:color w:val="auto"/>
                <w:kern w:val="0"/>
                <w:sz w:val="24"/>
                <w:szCs w:val="24"/>
              </w:rPr>
              <w:t>具备</w:t>
            </w:r>
            <w:r>
              <w:rPr>
                <w:rFonts w:hint="default" w:ascii="Times New Roman" w:hAnsi="Times New Roman" w:eastAsia="宋体" w:cs="Times New Roman"/>
                <w:color w:val="auto"/>
                <w:sz w:val="24"/>
                <w:szCs w:val="24"/>
              </w:rPr>
              <w:t>计算机技术与软件专业技术资格证书（信息系统项目管理师）、计算机技术与软件专业技术资格证书（软件设计师证书）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4</w:t>
            </w:r>
            <w:r>
              <w:rPr>
                <w:rFonts w:eastAsiaTheme="minorEastAsia"/>
                <w:color w:val="auto"/>
                <w:kern w:val="0"/>
                <w:sz w:val="24"/>
                <w:szCs w:val="24"/>
              </w:rPr>
              <w:t>分；</w:t>
            </w:r>
          </w:p>
          <w:p w14:paraId="31AD4512">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eastAsiaTheme="minorEastAsia"/>
                <w:color w:val="auto"/>
                <w:kern w:val="0"/>
                <w:sz w:val="24"/>
                <w:szCs w:val="24"/>
                <w:lang w:val="en-US" w:eastAsia="zh-CN"/>
              </w:rPr>
              <w:t>项目经理（二）</w:t>
            </w:r>
            <w:r>
              <w:rPr>
                <w:rFonts w:eastAsiaTheme="minorEastAsia"/>
                <w:color w:val="auto"/>
                <w:kern w:val="0"/>
                <w:sz w:val="24"/>
                <w:szCs w:val="24"/>
              </w:rPr>
              <w:t>具备</w:t>
            </w:r>
            <w:r>
              <w:rPr>
                <w:rFonts w:hint="default" w:ascii="Times New Roman" w:hAnsi="Times New Roman" w:eastAsia="宋体" w:cs="Times New Roman"/>
                <w:color w:val="auto"/>
                <w:sz w:val="24"/>
                <w:szCs w:val="24"/>
              </w:rPr>
              <w:t>注册信息</w:t>
            </w:r>
            <w:r>
              <w:rPr>
                <w:rFonts w:hint="default" w:ascii="Times New Roman" w:hAnsi="Times New Roman" w:eastAsia="宋体" w:cs="Times New Roman"/>
                <w:color w:val="auto"/>
                <w:sz w:val="24"/>
                <w:szCs w:val="24"/>
                <w:lang w:eastAsia="zh-CN"/>
              </w:rPr>
              <w:t>安全</w:t>
            </w:r>
            <w:r>
              <w:rPr>
                <w:rFonts w:hint="default" w:ascii="Times New Roman" w:hAnsi="Times New Roman" w:eastAsia="宋体" w:cs="Times New Roman"/>
                <w:color w:val="auto"/>
                <w:sz w:val="24"/>
                <w:szCs w:val="24"/>
              </w:rPr>
              <w:t>管理人员证书</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CISO</w:t>
            </w:r>
            <w:r>
              <w:rPr>
                <w:rFonts w:hint="default" w:ascii="Times New Roman" w:hAnsi="Times New Roman" w:eastAsia="宋体" w:cs="Times New Roman"/>
                <w:color w:val="auto"/>
                <w:sz w:val="24"/>
                <w:szCs w:val="24"/>
                <w:lang w:eastAsia="zh-CN"/>
              </w:rPr>
              <w:t>）</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p w14:paraId="1F98315E">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3</w:t>
            </w:r>
            <w:r>
              <w:rPr>
                <w:rFonts w:eastAsiaTheme="minorEastAsia"/>
                <w:color w:val="auto"/>
                <w:kern w:val="0"/>
                <w:sz w:val="24"/>
                <w:szCs w:val="24"/>
              </w:rPr>
              <w:t>）</w:t>
            </w: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r>
              <w:rPr>
                <w:rFonts w:eastAsiaTheme="minorEastAsia"/>
                <w:color w:val="auto"/>
                <w:kern w:val="0"/>
                <w:sz w:val="24"/>
                <w:szCs w:val="24"/>
              </w:rPr>
              <w:t>具备</w:t>
            </w:r>
            <w:r>
              <w:rPr>
                <w:rFonts w:hint="default" w:ascii="Times New Roman" w:hAnsi="Times New Roman" w:eastAsia="宋体" w:cs="Times New Roman"/>
                <w:color w:val="auto"/>
                <w:sz w:val="24"/>
                <w:szCs w:val="24"/>
              </w:rPr>
              <w:t>ITSS</w:t>
            </w:r>
            <w:r>
              <w:rPr>
                <w:rFonts w:hint="default" w:ascii="Times New Roman" w:hAnsi="Times New Roman" w:eastAsia="宋体" w:cs="Times New Roman"/>
                <w:color w:val="auto"/>
                <w:sz w:val="24"/>
                <w:szCs w:val="24"/>
                <w:lang w:val="en-US" w:eastAsia="zh-CN"/>
              </w:rPr>
              <w:t xml:space="preserve"> </w:t>
            </w:r>
            <w:r>
              <w:rPr>
                <w:rFonts w:hint="default" w:ascii="Times New Roman" w:hAnsi="Times New Roman" w:eastAsia="宋体" w:cs="Times New Roman"/>
                <w:color w:val="auto"/>
                <w:sz w:val="24"/>
                <w:szCs w:val="24"/>
              </w:rPr>
              <w:t>IT服务工程师证书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6</w:t>
            </w:r>
            <w:r>
              <w:rPr>
                <w:rFonts w:eastAsiaTheme="minorEastAsia"/>
                <w:color w:val="auto"/>
                <w:kern w:val="0"/>
                <w:sz w:val="24"/>
                <w:szCs w:val="24"/>
              </w:rPr>
              <w:t>分；</w:t>
            </w:r>
          </w:p>
          <w:p w14:paraId="05465166">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4</w:t>
            </w:r>
            <w:r>
              <w:rPr>
                <w:rFonts w:eastAsiaTheme="minorEastAsia"/>
                <w:color w:val="auto"/>
                <w:kern w:val="0"/>
                <w:sz w:val="24"/>
                <w:szCs w:val="24"/>
              </w:rPr>
              <w:t>）</w:t>
            </w: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r>
              <w:rPr>
                <w:rFonts w:eastAsiaTheme="minorEastAsia"/>
                <w:color w:val="auto"/>
                <w:kern w:val="0"/>
                <w:sz w:val="24"/>
                <w:szCs w:val="24"/>
              </w:rPr>
              <w:t>具备</w:t>
            </w:r>
            <w:r>
              <w:rPr>
                <w:rFonts w:hint="default" w:ascii="Times New Roman" w:hAnsi="Times New Roman" w:eastAsia="宋体" w:cs="Times New Roman"/>
                <w:color w:val="auto"/>
                <w:sz w:val="24"/>
                <w:szCs w:val="24"/>
              </w:rPr>
              <w:t>注册信息安全工程师</w:t>
            </w:r>
            <w:r>
              <w:rPr>
                <w:rFonts w:hint="default" w:ascii="Times New Roman" w:hAnsi="Times New Roman" w:eastAsia="宋体" w:cs="Times New Roman"/>
                <w:color w:val="auto"/>
                <w:sz w:val="24"/>
                <w:szCs w:val="24"/>
                <w:lang w:val="en-US" w:eastAsia="zh-CN"/>
              </w:rPr>
              <w:t>证书</w:t>
            </w:r>
            <w:r>
              <w:rPr>
                <w:rFonts w:hint="default" w:ascii="Times New Roman" w:hAnsi="Times New Roman" w:eastAsia="宋体" w:cs="Times New Roman"/>
                <w:color w:val="auto"/>
                <w:sz w:val="24"/>
                <w:szCs w:val="24"/>
              </w:rPr>
              <w:t>（CISE）</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6</w:t>
            </w:r>
            <w:r>
              <w:rPr>
                <w:rFonts w:eastAsiaTheme="minorEastAsia"/>
                <w:color w:val="auto"/>
                <w:kern w:val="0"/>
                <w:sz w:val="24"/>
                <w:szCs w:val="24"/>
              </w:rPr>
              <w:t>分；</w:t>
            </w:r>
          </w:p>
          <w:p w14:paraId="4EB38A7D">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5</w:t>
            </w:r>
            <w:r>
              <w:rPr>
                <w:rFonts w:eastAsiaTheme="minorEastAsia"/>
                <w:color w:val="auto"/>
                <w:kern w:val="0"/>
                <w:sz w:val="24"/>
                <w:szCs w:val="24"/>
              </w:rPr>
              <w:t>）</w:t>
            </w: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三</w:t>
            </w:r>
            <w:r>
              <w:rPr>
                <w:rFonts w:hint="eastAsia" w:cs="Times New Roman"/>
                <w:color w:val="auto"/>
                <w:sz w:val="24"/>
                <w:szCs w:val="24"/>
                <w:lang w:eastAsia="zh-CN"/>
              </w:rPr>
              <w:t>）</w:t>
            </w:r>
            <w:r>
              <w:rPr>
                <w:rFonts w:eastAsiaTheme="minorEastAsia"/>
                <w:color w:val="auto"/>
                <w:kern w:val="0"/>
                <w:sz w:val="24"/>
                <w:szCs w:val="24"/>
              </w:rPr>
              <w:t>具备</w:t>
            </w:r>
            <w:r>
              <w:rPr>
                <w:rFonts w:hint="default" w:ascii="Times New Roman" w:hAnsi="Times New Roman" w:eastAsia="宋体" w:cs="Times New Roman"/>
                <w:color w:val="auto"/>
                <w:sz w:val="24"/>
                <w:szCs w:val="24"/>
                <w:lang w:val="en-US" w:eastAsia="zh-CN"/>
              </w:rPr>
              <w:t>工业与信息化部教育与考试中心颁发的信息安全工程师</w:t>
            </w:r>
            <w:r>
              <w:rPr>
                <w:rFonts w:hint="default" w:ascii="Times New Roman" w:hAnsi="Times New Roman" w:eastAsia="宋体" w:cs="Times New Roman"/>
                <w:color w:val="auto"/>
                <w:sz w:val="24"/>
                <w:szCs w:val="24"/>
              </w:rPr>
              <w:t>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6</w:t>
            </w:r>
            <w:r>
              <w:rPr>
                <w:rFonts w:eastAsiaTheme="minorEastAsia"/>
                <w:color w:val="auto"/>
                <w:kern w:val="0"/>
                <w:sz w:val="24"/>
                <w:szCs w:val="24"/>
              </w:rPr>
              <w:t>分；</w:t>
            </w:r>
          </w:p>
          <w:p w14:paraId="0F9CDD8F">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hint="eastAsia" w:eastAsiaTheme="minorEastAsia"/>
                <w:color w:val="auto"/>
                <w:kern w:val="0"/>
                <w:sz w:val="24"/>
                <w:szCs w:val="24"/>
              </w:rPr>
              <w:t>（6）</w:t>
            </w:r>
            <w:r>
              <w:rPr>
                <w:rFonts w:hint="default" w:ascii="Times New Roman" w:hAnsi="Times New Roman" w:eastAsia="宋体" w:cs="Times New Roman"/>
                <w:color w:val="auto"/>
                <w:sz w:val="24"/>
                <w:szCs w:val="24"/>
                <w:lang w:val="en-US" w:eastAsia="zh-CN"/>
              </w:rPr>
              <w:t>运维人员</w:t>
            </w:r>
            <w:r>
              <w:rPr>
                <w:rFonts w:hint="eastAsia" w:cs="Times New Roman"/>
                <w:color w:val="auto"/>
                <w:sz w:val="24"/>
                <w:szCs w:val="24"/>
                <w:lang w:eastAsia="zh-CN"/>
              </w:rPr>
              <w:t>（</w:t>
            </w:r>
            <w:r>
              <w:rPr>
                <w:rFonts w:hint="eastAsia" w:cs="Times New Roman"/>
                <w:color w:val="auto"/>
                <w:sz w:val="24"/>
                <w:szCs w:val="24"/>
                <w:lang w:val="en-US" w:eastAsia="zh-CN"/>
              </w:rPr>
              <w:t>四</w:t>
            </w:r>
            <w:r>
              <w:rPr>
                <w:rFonts w:hint="eastAsia" w:cs="Times New Roman"/>
                <w:color w:val="auto"/>
                <w:sz w:val="24"/>
                <w:szCs w:val="24"/>
                <w:lang w:eastAsia="zh-CN"/>
              </w:rPr>
              <w:t>）</w:t>
            </w:r>
            <w:r>
              <w:rPr>
                <w:rFonts w:hint="eastAsia" w:eastAsiaTheme="minorEastAsia"/>
                <w:color w:val="auto"/>
                <w:kern w:val="0"/>
                <w:sz w:val="24"/>
                <w:szCs w:val="24"/>
              </w:rPr>
              <w:t>具备软件运维或开发相关工作经验</w:t>
            </w:r>
            <w:r>
              <w:rPr>
                <w:rFonts w:hint="eastAsia" w:eastAsiaTheme="minorEastAsia"/>
                <w:color w:val="auto"/>
                <w:kern w:val="0"/>
                <w:sz w:val="24"/>
                <w:szCs w:val="24"/>
                <w:lang w:eastAsia="zh-CN"/>
              </w:rPr>
              <w:t>，</w:t>
            </w:r>
            <w:r>
              <w:rPr>
                <w:rFonts w:hint="eastAsia" w:eastAsiaTheme="minorEastAsia"/>
                <w:color w:val="auto"/>
                <w:kern w:val="0"/>
                <w:sz w:val="24"/>
                <w:szCs w:val="24"/>
              </w:rPr>
              <w:t>提供</w:t>
            </w:r>
            <w:r>
              <w:rPr>
                <w:rFonts w:hint="eastAsia" w:eastAsiaTheme="minorEastAsia"/>
                <w:color w:val="auto"/>
                <w:kern w:val="0"/>
                <w:sz w:val="24"/>
                <w:szCs w:val="24"/>
                <w:lang w:val="en-US" w:eastAsia="zh-CN"/>
              </w:rPr>
              <w:t>上述</w:t>
            </w:r>
            <w:r>
              <w:rPr>
                <w:rFonts w:hint="eastAsia" w:eastAsiaTheme="minorEastAsia"/>
                <w:color w:val="auto"/>
                <w:kern w:val="0"/>
                <w:sz w:val="24"/>
                <w:szCs w:val="24"/>
              </w:rPr>
              <w:t>人员工作简历</w:t>
            </w:r>
            <w:r>
              <w:rPr>
                <w:rFonts w:hint="eastAsia" w:eastAsiaTheme="minorEastAsia"/>
                <w:color w:val="auto"/>
                <w:kern w:val="0"/>
                <w:sz w:val="24"/>
                <w:szCs w:val="24"/>
                <w:lang w:eastAsia="zh-CN"/>
              </w:rPr>
              <w:t>，</w:t>
            </w:r>
            <w:r>
              <w:rPr>
                <w:rFonts w:hint="eastAsia" w:eastAsiaTheme="minorEastAsia"/>
                <w:color w:val="auto"/>
                <w:kern w:val="0"/>
                <w:sz w:val="24"/>
                <w:szCs w:val="24"/>
                <w:lang w:val="en-US" w:eastAsia="zh-CN"/>
              </w:rPr>
              <w:t>每个合格的上述材料</w:t>
            </w:r>
            <w:r>
              <w:rPr>
                <w:rFonts w:hint="eastAsia" w:eastAsiaTheme="minorEastAsia"/>
                <w:color w:val="auto"/>
                <w:kern w:val="0"/>
                <w:sz w:val="24"/>
                <w:szCs w:val="24"/>
              </w:rPr>
              <w:t>得</w:t>
            </w:r>
            <w:r>
              <w:rPr>
                <w:rFonts w:hint="eastAsia" w:eastAsiaTheme="minorEastAsia"/>
                <w:color w:val="auto"/>
                <w:kern w:val="0"/>
                <w:sz w:val="24"/>
                <w:szCs w:val="24"/>
                <w:lang w:val="en-US" w:eastAsia="zh-CN"/>
              </w:rPr>
              <w:t>2</w:t>
            </w:r>
            <w:r>
              <w:rPr>
                <w:rFonts w:hint="eastAsia" w:eastAsiaTheme="minorEastAsia"/>
                <w:color w:val="auto"/>
                <w:kern w:val="0"/>
                <w:sz w:val="24"/>
                <w:szCs w:val="24"/>
              </w:rPr>
              <w:t>分，</w:t>
            </w:r>
            <w:r>
              <w:rPr>
                <w:rFonts w:hint="eastAsia" w:eastAsiaTheme="minorEastAsia"/>
                <w:color w:val="auto"/>
                <w:kern w:val="0"/>
                <w:sz w:val="24"/>
                <w:szCs w:val="24"/>
                <w:lang w:val="en-US" w:eastAsia="zh-CN"/>
              </w:rPr>
              <w:t>最多4分</w:t>
            </w:r>
            <w:r>
              <w:rPr>
                <w:rFonts w:hint="eastAsia" w:eastAsiaTheme="minorEastAsia"/>
                <w:color w:val="auto"/>
                <w:kern w:val="0"/>
                <w:sz w:val="24"/>
                <w:szCs w:val="24"/>
              </w:rPr>
              <w:t>。</w:t>
            </w:r>
          </w:p>
        </w:tc>
        <w:tc>
          <w:tcPr>
            <w:tcW w:w="1140" w:type="dxa"/>
            <w:shd w:val="clear" w:color="auto" w:fill="auto"/>
            <w:vAlign w:val="center"/>
          </w:tcPr>
          <w:p w14:paraId="32570B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28</w:t>
            </w:r>
          </w:p>
        </w:tc>
      </w:tr>
      <w:tr w14:paraId="50D64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5F95E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4B8697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085722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2</w:t>
            </w:r>
            <w:r>
              <w:rPr>
                <w:rFonts w:hint="eastAsia"/>
                <w:color w:val="auto"/>
                <w:kern w:val="0"/>
                <w:sz w:val="24"/>
                <w:szCs w:val="24"/>
              </w:rPr>
              <w:t>分，其他0分。</w:t>
            </w:r>
          </w:p>
        </w:tc>
        <w:tc>
          <w:tcPr>
            <w:tcW w:w="1140" w:type="dxa"/>
            <w:shd w:val="clear" w:color="auto" w:fill="auto"/>
            <w:vAlign w:val="center"/>
          </w:tcPr>
          <w:p w14:paraId="755490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w:t>
            </w:r>
          </w:p>
        </w:tc>
      </w:tr>
      <w:tr w14:paraId="76BA8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017F9B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54</w:t>
            </w:r>
            <w:r>
              <w:rPr>
                <w:color w:val="auto"/>
                <w:kern w:val="0"/>
                <w:sz w:val="24"/>
                <w:szCs w:val="24"/>
              </w:rPr>
              <w:t>分）</w:t>
            </w:r>
          </w:p>
        </w:tc>
        <w:tc>
          <w:tcPr>
            <w:tcW w:w="1140" w:type="dxa"/>
            <w:shd w:val="clear" w:color="auto" w:fill="auto"/>
            <w:vAlign w:val="center"/>
          </w:tcPr>
          <w:p w14:paraId="0415C0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ED7F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2DF1C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1</w:t>
            </w:r>
          </w:p>
        </w:tc>
        <w:tc>
          <w:tcPr>
            <w:tcW w:w="1419" w:type="dxa"/>
            <w:shd w:val="clear" w:color="auto" w:fill="auto"/>
            <w:vAlign w:val="center"/>
          </w:tcPr>
          <w:p w14:paraId="6BF3A0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项目需求理解分析评价</w:t>
            </w:r>
          </w:p>
        </w:tc>
        <w:tc>
          <w:tcPr>
            <w:tcW w:w="7314" w:type="dxa"/>
            <w:gridSpan w:val="2"/>
            <w:shd w:val="clear" w:color="auto" w:fill="auto"/>
            <w:vAlign w:val="center"/>
          </w:tcPr>
          <w:p w14:paraId="184FE3E3">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kern w:val="2"/>
                <w:sz w:val="24"/>
                <w:szCs w:val="24"/>
                <w:lang w:val="en-US" w:eastAsia="zh-CN" w:bidi="ar-SA"/>
              </w:rPr>
              <w:t>结合本项目需求提供详细完整的项目需求理解分析。方案内容应包括但不限于系统现状（包括天津市市级社会治理信息化平台建设项目建设背景、运行现状、主要功能、覆盖范围等）、任务目标、实施要求等方面内容。</w:t>
            </w:r>
            <w:r>
              <w:rPr>
                <w:rFonts w:hint="default" w:ascii="Times New Roman" w:hAnsi="Times New Roman" w:eastAsia="宋体" w:cs="Times New Roman"/>
                <w:color w:val="auto"/>
                <w:spacing w:val="7"/>
                <w:kern w:val="2"/>
                <w:sz w:val="24"/>
                <w:szCs w:val="24"/>
                <w:lang w:val="en-US" w:eastAsia="zh-CN" w:bidi="ar-SA"/>
              </w:rPr>
              <w:br w:type="textWrapping"/>
            </w:r>
            <w:r>
              <w:rPr>
                <w:rFonts w:hint="default" w:ascii="Times New Roman" w:hAnsi="Times New Roman" w:eastAsia="宋体" w:cs="Times New Roman"/>
                <w:color w:val="auto"/>
                <w:spacing w:val="7"/>
                <w:sz w:val="24"/>
                <w:szCs w:val="24"/>
              </w:rPr>
              <w:t>满足招标文件要求，无瑕疵：</w:t>
            </w:r>
            <w:r>
              <w:rPr>
                <w:rFonts w:hint="eastAsia" w:cs="Times New Roman"/>
                <w:color w:val="auto"/>
                <w:spacing w:val="7"/>
                <w:sz w:val="24"/>
                <w:szCs w:val="24"/>
                <w:lang w:val="en-US" w:eastAsia="zh-CN"/>
              </w:rPr>
              <w:t>6</w:t>
            </w:r>
            <w:r>
              <w:rPr>
                <w:rFonts w:hint="default" w:ascii="Times New Roman" w:hAnsi="Times New Roman" w:eastAsia="宋体" w:cs="Times New Roman"/>
                <w:color w:val="auto"/>
                <w:spacing w:val="7"/>
                <w:sz w:val="24"/>
                <w:szCs w:val="24"/>
              </w:rPr>
              <w:t>分；</w:t>
            </w:r>
          </w:p>
          <w:p w14:paraId="4ED942A9">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w:t>
            </w:r>
            <w:r>
              <w:rPr>
                <w:rFonts w:hint="eastAsia" w:cs="Times New Roman"/>
                <w:color w:val="auto"/>
                <w:spacing w:val="7"/>
                <w:sz w:val="24"/>
                <w:szCs w:val="24"/>
                <w:lang w:val="en-US" w:eastAsia="zh-CN"/>
              </w:rPr>
              <w:t>4</w:t>
            </w:r>
            <w:r>
              <w:rPr>
                <w:rFonts w:hint="default" w:ascii="Times New Roman" w:hAnsi="Times New Roman" w:eastAsia="宋体" w:cs="Times New Roman"/>
                <w:color w:val="auto"/>
                <w:spacing w:val="7"/>
                <w:sz w:val="24"/>
                <w:szCs w:val="24"/>
              </w:rPr>
              <w:t>分；</w:t>
            </w:r>
          </w:p>
          <w:p w14:paraId="6A61B5CC">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eastAsia" w:cs="Times New Roman"/>
                <w:color w:val="auto"/>
                <w:spacing w:val="7"/>
                <w:sz w:val="24"/>
                <w:szCs w:val="24"/>
                <w:lang w:val="en-US" w:eastAsia="zh-CN"/>
              </w:rPr>
              <w:t>2</w:t>
            </w:r>
            <w:r>
              <w:rPr>
                <w:rFonts w:hint="default" w:ascii="Times New Roman" w:hAnsi="Times New Roman" w:eastAsia="宋体" w:cs="Times New Roman"/>
                <w:color w:val="auto"/>
                <w:spacing w:val="7"/>
                <w:sz w:val="24"/>
                <w:szCs w:val="24"/>
              </w:rPr>
              <w:t>分；</w:t>
            </w:r>
          </w:p>
          <w:p w14:paraId="78DB68F0">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eastAsia="zh-CN"/>
              </w:rPr>
              <w:t>3</w:t>
            </w:r>
            <w:r>
              <w:rPr>
                <w:rFonts w:hint="default" w:ascii="Times New Roman" w:hAnsi="Times New Roman" w:eastAsia="宋体" w:cs="Times New Roman"/>
                <w:color w:val="auto"/>
                <w:spacing w:val="7"/>
                <w:sz w:val="24"/>
                <w:szCs w:val="24"/>
              </w:rPr>
              <w:t>处及以上瑕疵：0分；</w:t>
            </w:r>
          </w:p>
          <w:p w14:paraId="4908BB20">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FE482A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eastAsia" w:cs="Times New Roman"/>
                <w:color w:val="auto"/>
                <w:spacing w:val="7"/>
                <w:kern w:val="2"/>
                <w:sz w:val="24"/>
                <w:szCs w:val="24"/>
                <w:lang w:val="en-US" w:eastAsia="zh-CN" w:bidi="ar-SA"/>
              </w:rPr>
              <w:t>6</w:t>
            </w:r>
          </w:p>
        </w:tc>
      </w:tr>
      <w:tr w14:paraId="123E1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C9C7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2</w:t>
            </w:r>
          </w:p>
        </w:tc>
        <w:tc>
          <w:tcPr>
            <w:tcW w:w="1419" w:type="dxa"/>
            <w:shd w:val="clear" w:color="auto" w:fill="auto"/>
            <w:vAlign w:val="center"/>
          </w:tcPr>
          <w:p w14:paraId="0692B7D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lang w:val="en-US" w:eastAsia="zh-CN" w:bidi="ar-SA"/>
              </w:rPr>
              <w:t>项目重难点理解</w:t>
            </w:r>
          </w:p>
        </w:tc>
        <w:tc>
          <w:tcPr>
            <w:tcW w:w="7314" w:type="dxa"/>
            <w:gridSpan w:val="2"/>
            <w:shd w:val="clear" w:color="auto" w:fill="auto"/>
            <w:vAlign w:val="center"/>
          </w:tcPr>
          <w:p w14:paraId="0F263B0C">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kern w:val="2"/>
                <w:sz w:val="24"/>
                <w:szCs w:val="24"/>
                <w:lang w:val="en-US" w:eastAsia="zh-CN" w:bidi="ar-SA"/>
              </w:rPr>
            </w:pPr>
            <w:r>
              <w:rPr>
                <w:rFonts w:hint="default" w:ascii="Times New Roman" w:hAnsi="Times New Roman" w:eastAsia="宋体" w:cs="Times New Roman"/>
                <w:color w:val="auto"/>
                <w:spacing w:val="7"/>
                <w:kern w:val="2"/>
                <w:sz w:val="24"/>
                <w:szCs w:val="24"/>
                <w:lang w:val="en-US" w:eastAsia="zh-CN" w:bidi="ar-SA"/>
              </w:rPr>
              <w:t>投标人提供对本项目实施工作中</w:t>
            </w:r>
            <w:r>
              <w:rPr>
                <w:rFonts w:hint="default" w:ascii="Times New Roman" w:hAnsi="Times New Roman" w:eastAsia="宋体" w:cs="Times New Roman"/>
                <w:color w:val="auto"/>
                <w:spacing w:val="7"/>
                <w:kern w:val="2"/>
                <w:sz w:val="24"/>
                <w:szCs w:val="24"/>
                <w:highlight w:val="none"/>
                <w:lang w:val="en-US" w:eastAsia="zh-CN" w:bidi="ar-SA"/>
              </w:rPr>
              <w:t>重点（包括平台可用性和稳定性、客户服务及时性、应急事件响应处置等）、难点（因用户量大、数据量大、覆盖面广导致的平台运行维护复杂度高）</w:t>
            </w:r>
            <w:r>
              <w:rPr>
                <w:rFonts w:hint="default" w:ascii="Times New Roman" w:hAnsi="Times New Roman" w:eastAsia="宋体" w:cs="Times New Roman"/>
                <w:color w:val="auto"/>
                <w:spacing w:val="7"/>
                <w:kern w:val="2"/>
                <w:sz w:val="24"/>
                <w:szCs w:val="24"/>
                <w:lang w:val="en-US" w:eastAsia="zh-CN" w:bidi="ar-SA"/>
              </w:rPr>
              <w:t>的理解及应对方案。</w:t>
            </w:r>
          </w:p>
          <w:p w14:paraId="74809686">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满足招标文件要求，无瑕疵：</w:t>
            </w:r>
            <w:r>
              <w:rPr>
                <w:rFonts w:hint="eastAsia" w:cs="Times New Roman"/>
                <w:color w:val="auto"/>
                <w:spacing w:val="7"/>
                <w:sz w:val="24"/>
                <w:szCs w:val="24"/>
                <w:lang w:val="en-US" w:eastAsia="zh-CN"/>
              </w:rPr>
              <w:t>6</w:t>
            </w:r>
            <w:r>
              <w:rPr>
                <w:rFonts w:hint="default" w:ascii="Times New Roman" w:hAnsi="Times New Roman" w:eastAsia="宋体" w:cs="Times New Roman"/>
                <w:color w:val="auto"/>
                <w:spacing w:val="7"/>
                <w:sz w:val="24"/>
                <w:szCs w:val="24"/>
              </w:rPr>
              <w:t>分；</w:t>
            </w:r>
          </w:p>
          <w:p w14:paraId="4FEB7BBA">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w:t>
            </w:r>
            <w:r>
              <w:rPr>
                <w:rFonts w:hint="eastAsia" w:cs="Times New Roman"/>
                <w:color w:val="auto"/>
                <w:spacing w:val="7"/>
                <w:sz w:val="24"/>
                <w:szCs w:val="24"/>
                <w:lang w:val="en-US" w:eastAsia="zh-CN"/>
              </w:rPr>
              <w:t>4</w:t>
            </w:r>
            <w:r>
              <w:rPr>
                <w:rFonts w:hint="default" w:ascii="Times New Roman" w:hAnsi="Times New Roman" w:eastAsia="宋体" w:cs="Times New Roman"/>
                <w:color w:val="auto"/>
                <w:spacing w:val="7"/>
                <w:sz w:val="24"/>
                <w:szCs w:val="24"/>
              </w:rPr>
              <w:t>分；</w:t>
            </w:r>
          </w:p>
          <w:p w14:paraId="614C7743">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eastAsia" w:cs="Times New Roman"/>
                <w:color w:val="auto"/>
                <w:spacing w:val="7"/>
                <w:sz w:val="24"/>
                <w:szCs w:val="24"/>
                <w:lang w:val="en-US" w:eastAsia="zh-CN"/>
              </w:rPr>
              <w:t>2</w:t>
            </w:r>
            <w:r>
              <w:rPr>
                <w:rFonts w:hint="default" w:ascii="Times New Roman" w:hAnsi="Times New Roman" w:eastAsia="宋体" w:cs="Times New Roman"/>
                <w:color w:val="auto"/>
                <w:spacing w:val="7"/>
                <w:sz w:val="24"/>
                <w:szCs w:val="24"/>
              </w:rPr>
              <w:t>分；</w:t>
            </w:r>
          </w:p>
          <w:p w14:paraId="5ACA0130">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eastAsia="zh-CN"/>
              </w:rPr>
              <w:t>3</w:t>
            </w:r>
            <w:r>
              <w:rPr>
                <w:rFonts w:hint="default" w:ascii="Times New Roman" w:hAnsi="Times New Roman" w:eastAsia="宋体" w:cs="Times New Roman"/>
                <w:color w:val="auto"/>
                <w:spacing w:val="7"/>
                <w:sz w:val="24"/>
                <w:szCs w:val="24"/>
              </w:rPr>
              <w:t>处及以上瑕疵：0分；</w:t>
            </w:r>
          </w:p>
          <w:p w14:paraId="48DFC9BD">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6D2E2E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eastAsia" w:cs="Times New Roman"/>
                <w:color w:val="auto"/>
                <w:spacing w:val="7"/>
                <w:kern w:val="2"/>
                <w:sz w:val="24"/>
                <w:szCs w:val="24"/>
                <w:lang w:val="en-US" w:eastAsia="zh-CN" w:bidi="ar-SA"/>
              </w:rPr>
              <w:t>6</w:t>
            </w:r>
          </w:p>
        </w:tc>
      </w:tr>
      <w:tr w14:paraId="4E548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8F359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3</w:t>
            </w:r>
          </w:p>
        </w:tc>
        <w:tc>
          <w:tcPr>
            <w:tcW w:w="1419" w:type="dxa"/>
            <w:shd w:val="clear" w:color="auto" w:fill="auto"/>
            <w:vAlign w:val="center"/>
          </w:tcPr>
          <w:p w14:paraId="0E04C8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lang w:val="en-US" w:eastAsia="zh-CN" w:bidi="ar-SA"/>
              </w:rPr>
              <w:t>项目服务人员评价</w:t>
            </w:r>
          </w:p>
        </w:tc>
        <w:tc>
          <w:tcPr>
            <w:tcW w:w="7314" w:type="dxa"/>
            <w:gridSpan w:val="2"/>
            <w:shd w:val="clear" w:color="auto" w:fill="auto"/>
            <w:vAlign w:val="center"/>
          </w:tcPr>
          <w:p w14:paraId="72816EC9">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kern w:val="2"/>
                <w:sz w:val="24"/>
                <w:szCs w:val="24"/>
                <w:lang w:val="en-US" w:eastAsia="zh-CN" w:bidi="ar-SA"/>
              </w:rPr>
              <w:t>投标人根据项目需求提供项目服务人员方案，其方案内容包括但不限于人员分工、岗位职责、人员工作经验及技术实力、人员稳定性保障措施等方面。</w:t>
            </w:r>
            <w:r>
              <w:rPr>
                <w:rFonts w:hint="default" w:ascii="Times New Roman" w:hAnsi="Times New Roman" w:eastAsia="宋体" w:cs="Times New Roman"/>
                <w:color w:val="auto"/>
                <w:spacing w:val="7"/>
                <w:kern w:val="2"/>
                <w:sz w:val="24"/>
                <w:szCs w:val="24"/>
                <w:lang w:val="en-US" w:eastAsia="zh-CN" w:bidi="ar-SA"/>
              </w:rPr>
              <w:br w:type="textWrapping"/>
            </w:r>
            <w:r>
              <w:rPr>
                <w:rFonts w:hint="default" w:ascii="Times New Roman" w:hAnsi="Times New Roman" w:eastAsia="宋体" w:cs="Times New Roman"/>
                <w:color w:val="auto"/>
                <w:spacing w:val="7"/>
                <w:sz w:val="24"/>
                <w:szCs w:val="24"/>
              </w:rPr>
              <w:t>满足招标文件要求，无瑕疵：</w:t>
            </w:r>
            <w:r>
              <w:rPr>
                <w:rFonts w:hint="default" w:ascii="Times New Roman" w:hAnsi="Times New Roman" w:eastAsia="宋体" w:cs="Times New Roman"/>
                <w:color w:val="auto"/>
                <w:spacing w:val="7"/>
                <w:sz w:val="24"/>
                <w:szCs w:val="24"/>
                <w:lang w:eastAsia="zh-CN"/>
              </w:rPr>
              <w:t>9</w:t>
            </w:r>
            <w:r>
              <w:rPr>
                <w:rFonts w:hint="default" w:ascii="Times New Roman" w:hAnsi="Times New Roman" w:eastAsia="宋体" w:cs="Times New Roman"/>
                <w:color w:val="auto"/>
                <w:spacing w:val="7"/>
                <w:sz w:val="24"/>
                <w:szCs w:val="24"/>
              </w:rPr>
              <w:t>分；</w:t>
            </w:r>
          </w:p>
          <w:p w14:paraId="178B4342">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方案内容存在1处瑕疵：6分；</w:t>
            </w:r>
          </w:p>
          <w:p w14:paraId="6877669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分；</w:t>
            </w:r>
          </w:p>
          <w:p w14:paraId="1A053382">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处及以上瑕疵：0分；</w:t>
            </w:r>
          </w:p>
          <w:p w14:paraId="0B1C8A51">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highlight w:val="none"/>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BDF2DF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9</w:t>
            </w:r>
          </w:p>
        </w:tc>
      </w:tr>
      <w:tr w14:paraId="3ECFE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6A80C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4</w:t>
            </w:r>
          </w:p>
        </w:tc>
        <w:tc>
          <w:tcPr>
            <w:tcW w:w="1419" w:type="dxa"/>
            <w:shd w:val="clear" w:color="auto" w:fill="auto"/>
            <w:vAlign w:val="center"/>
          </w:tcPr>
          <w:p w14:paraId="4B37D01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整体运行维护方案评价</w:t>
            </w:r>
          </w:p>
        </w:tc>
        <w:tc>
          <w:tcPr>
            <w:tcW w:w="7314" w:type="dxa"/>
            <w:gridSpan w:val="2"/>
            <w:shd w:val="clear" w:color="auto" w:fill="auto"/>
            <w:vAlign w:val="center"/>
          </w:tcPr>
          <w:p w14:paraId="0817111E">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kern w:val="2"/>
                <w:sz w:val="24"/>
                <w:szCs w:val="24"/>
                <w:lang w:val="en-US" w:eastAsia="zh-CN" w:bidi="ar-SA"/>
              </w:rPr>
              <w:t>投标人根据项目需求提供整体运行维护方案。方案内容应包括但不限于运维内容（包括系统部署情况、已有数据资源情况、各区系统对接情况等）、实施方案（包括响应时间、服务流程）等方面。</w:t>
            </w:r>
            <w:r>
              <w:rPr>
                <w:rFonts w:hint="default" w:ascii="Times New Roman" w:hAnsi="Times New Roman" w:eastAsia="宋体" w:cs="Times New Roman"/>
                <w:color w:val="auto"/>
                <w:spacing w:val="7"/>
                <w:kern w:val="2"/>
                <w:sz w:val="24"/>
                <w:szCs w:val="24"/>
                <w:lang w:val="en-US" w:eastAsia="zh-CN" w:bidi="ar-SA"/>
              </w:rPr>
              <w:br w:type="textWrapping"/>
            </w:r>
            <w:r>
              <w:rPr>
                <w:rFonts w:hint="default" w:ascii="Times New Roman" w:hAnsi="Times New Roman" w:eastAsia="宋体" w:cs="Times New Roman"/>
                <w:color w:val="auto"/>
                <w:spacing w:val="7"/>
                <w:sz w:val="24"/>
                <w:szCs w:val="24"/>
              </w:rPr>
              <w:t>满足招标文件要求，无瑕疵：</w:t>
            </w:r>
            <w:r>
              <w:rPr>
                <w:rFonts w:hint="default" w:ascii="Times New Roman" w:hAnsi="Times New Roman" w:eastAsia="宋体" w:cs="Times New Roman"/>
                <w:color w:val="auto"/>
                <w:spacing w:val="7"/>
                <w:sz w:val="24"/>
                <w:szCs w:val="24"/>
                <w:lang w:eastAsia="zh-CN"/>
              </w:rPr>
              <w:t>9</w:t>
            </w:r>
            <w:r>
              <w:rPr>
                <w:rFonts w:hint="default" w:ascii="Times New Roman" w:hAnsi="Times New Roman" w:eastAsia="宋体" w:cs="Times New Roman"/>
                <w:color w:val="auto"/>
                <w:spacing w:val="7"/>
                <w:sz w:val="24"/>
                <w:szCs w:val="24"/>
              </w:rPr>
              <w:t>分；</w:t>
            </w:r>
          </w:p>
          <w:p w14:paraId="5952C322">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方案内容存在1处瑕疵：6分；</w:t>
            </w:r>
          </w:p>
          <w:p w14:paraId="43F9B0E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分；</w:t>
            </w:r>
          </w:p>
          <w:p w14:paraId="397C1ED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处及以上瑕疵：0分；</w:t>
            </w:r>
          </w:p>
          <w:p w14:paraId="12D9F81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highlight w:val="none"/>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D9964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9</w:t>
            </w:r>
          </w:p>
        </w:tc>
      </w:tr>
      <w:tr w14:paraId="4AA68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6E39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5</w:t>
            </w:r>
          </w:p>
        </w:tc>
        <w:tc>
          <w:tcPr>
            <w:tcW w:w="1419" w:type="dxa"/>
            <w:shd w:val="clear" w:color="auto" w:fill="auto"/>
            <w:vAlign w:val="center"/>
          </w:tcPr>
          <w:p w14:paraId="594786C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定期巡检方案</w:t>
            </w:r>
          </w:p>
        </w:tc>
        <w:tc>
          <w:tcPr>
            <w:tcW w:w="7314" w:type="dxa"/>
            <w:gridSpan w:val="2"/>
            <w:shd w:val="clear" w:color="auto" w:fill="auto"/>
            <w:vAlign w:val="center"/>
          </w:tcPr>
          <w:p w14:paraId="41E3AFF5">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kern w:val="2"/>
                <w:sz w:val="24"/>
                <w:szCs w:val="24"/>
                <w:lang w:val="en-US" w:eastAsia="zh-CN" w:bidi="ar-SA"/>
              </w:rPr>
              <w:t>投标人根据项目需求提供定期巡检方案，其方案内容包括但不限于巡检频率、巡检内容、发现问题后的解决方案等。</w:t>
            </w:r>
            <w:r>
              <w:rPr>
                <w:rFonts w:hint="default" w:ascii="Times New Roman" w:hAnsi="Times New Roman" w:eastAsia="宋体" w:cs="Times New Roman"/>
                <w:color w:val="auto"/>
                <w:spacing w:val="7"/>
                <w:kern w:val="2"/>
                <w:sz w:val="24"/>
                <w:szCs w:val="24"/>
                <w:lang w:val="en-US" w:eastAsia="zh-CN" w:bidi="ar-SA"/>
              </w:rPr>
              <w:br w:type="textWrapping"/>
            </w:r>
            <w:r>
              <w:rPr>
                <w:rFonts w:hint="default" w:ascii="Times New Roman" w:hAnsi="Times New Roman" w:eastAsia="宋体" w:cs="Times New Roman"/>
                <w:color w:val="auto"/>
                <w:spacing w:val="7"/>
                <w:sz w:val="24"/>
                <w:szCs w:val="24"/>
              </w:rPr>
              <w:t>满足招标文件要求，无瑕疵：</w:t>
            </w:r>
            <w:r>
              <w:rPr>
                <w:rFonts w:hint="default" w:ascii="Times New Roman" w:hAnsi="Times New Roman" w:eastAsia="宋体" w:cs="Times New Roman"/>
                <w:color w:val="auto"/>
                <w:spacing w:val="7"/>
                <w:sz w:val="24"/>
                <w:szCs w:val="24"/>
                <w:lang w:eastAsia="zh-CN"/>
              </w:rPr>
              <w:t>9</w:t>
            </w:r>
            <w:r>
              <w:rPr>
                <w:rFonts w:hint="default" w:ascii="Times New Roman" w:hAnsi="Times New Roman" w:eastAsia="宋体" w:cs="Times New Roman"/>
                <w:color w:val="auto"/>
                <w:spacing w:val="7"/>
                <w:sz w:val="24"/>
                <w:szCs w:val="24"/>
              </w:rPr>
              <w:t>分；</w:t>
            </w:r>
          </w:p>
          <w:p w14:paraId="1D96147F">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方案内容存在1处瑕疵：6分；</w:t>
            </w:r>
          </w:p>
          <w:p w14:paraId="34E50221">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分；</w:t>
            </w:r>
          </w:p>
          <w:p w14:paraId="5B5F11B3">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处及以上瑕疵：0分；</w:t>
            </w:r>
          </w:p>
          <w:p w14:paraId="758684F5">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EBBD19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9</w:t>
            </w:r>
          </w:p>
        </w:tc>
      </w:tr>
      <w:tr w14:paraId="3EC4B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8E8B4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6</w:t>
            </w:r>
          </w:p>
        </w:tc>
        <w:tc>
          <w:tcPr>
            <w:tcW w:w="1419" w:type="dxa"/>
            <w:shd w:val="clear" w:color="auto" w:fill="auto"/>
            <w:vAlign w:val="center"/>
          </w:tcPr>
          <w:p w14:paraId="2ED6C64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highlight w:val="none"/>
                <w:lang w:val="en-US" w:eastAsia="zh-CN" w:bidi="ar-SA"/>
              </w:rPr>
              <w:t>应急管理方案</w:t>
            </w:r>
          </w:p>
        </w:tc>
        <w:tc>
          <w:tcPr>
            <w:tcW w:w="7314" w:type="dxa"/>
            <w:gridSpan w:val="2"/>
            <w:shd w:val="clear" w:color="auto" w:fill="auto"/>
            <w:vAlign w:val="center"/>
          </w:tcPr>
          <w:p w14:paraId="44AC8ADE">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kern w:val="2"/>
                <w:sz w:val="24"/>
                <w:szCs w:val="24"/>
                <w:lang w:val="en-US" w:eastAsia="zh-CN" w:bidi="ar-SA"/>
              </w:rPr>
              <w:t>投标人根据项目需求提供应急管理方案，其方案内容包括但不限于响应时间、故障处理方案、防止再发方案以及针对恶意攻击等突发事件的处理方案等方面。</w:t>
            </w:r>
            <w:r>
              <w:rPr>
                <w:rFonts w:hint="default" w:ascii="Times New Roman" w:hAnsi="Times New Roman" w:eastAsia="宋体" w:cs="Times New Roman"/>
                <w:color w:val="auto"/>
                <w:spacing w:val="7"/>
                <w:kern w:val="2"/>
                <w:sz w:val="24"/>
                <w:szCs w:val="24"/>
                <w:lang w:val="en-US" w:eastAsia="zh-CN" w:bidi="ar-SA"/>
              </w:rPr>
              <w:br w:type="textWrapping"/>
            </w:r>
            <w:r>
              <w:rPr>
                <w:rFonts w:hint="default" w:ascii="Times New Roman" w:hAnsi="Times New Roman" w:eastAsia="宋体" w:cs="Times New Roman"/>
                <w:color w:val="auto"/>
                <w:spacing w:val="7"/>
                <w:sz w:val="24"/>
                <w:szCs w:val="24"/>
              </w:rPr>
              <w:t>满足招标文件要求，无瑕疵：</w:t>
            </w:r>
            <w:r>
              <w:rPr>
                <w:rFonts w:hint="default" w:ascii="Times New Roman" w:hAnsi="Times New Roman" w:eastAsia="宋体" w:cs="Times New Roman"/>
                <w:color w:val="auto"/>
                <w:spacing w:val="7"/>
                <w:sz w:val="24"/>
                <w:szCs w:val="24"/>
                <w:lang w:eastAsia="zh-CN"/>
              </w:rPr>
              <w:t>9</w:t>
            </w:r>
            <w:r>
              <w:rPr>
                <w:rFonts w:hint="default" w:ascii="Times New Roman" w:hAnsi="Times New Roman" w:eastAsia="宋体" w:cs="Times New Roman"/>
                <w:color w:val="auto"/>
                <w:spacing w:val="7"/>
                <w:sz w:val="24"/>
                <w:szCs w:val="24"/>
              </w:rPr>
              <w:t>分；</w:t>
            </w:r>
          </w:p>
          <w:p w14:paraId="4CBD5327">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方案内容存在1处瑕疵：6分；</w:t>
            </w:r>
          </w:p>
          <w:p w14:paraId="5B86A806">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分；</w:t>
            </w:r>
          </w:p>
          <w:p w14:paraId="3558617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val="en-US" w:eastAsia="zh-CN"/>
              </w:rPr>
              <w:t>3</w:t>
            </w:r>
            <w:r>
              <w:rPr>
                <w:rFonts w:hint="default" w:ascii="Times New Roman" w:hAnsi="Times New Roman" w:eastAsia="宋体" w:cs="Times New Roman"/>
                <w:color w:val="auto"/>
                <w:spacing w:val="7"/>
                <w:sz w:val="24"/>
                <w:szCs w:val="24"/>
              </w:rPr>
              <w:t>处及以上瑕疵：0分；</w:t>
            </w:r>
          </w:p>
          <w:p w14:paraId="1B8E321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7"/>
                <w:kern w:val="2"/>
                <w:sz w:val="24"/>
                <w:szCs w:val="24"/>
                <w:highlight w:val="none"/>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541A3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9</w:t>
            </w:r>
          </w:p>
        </w:tc>
      </w:tr>
      <w:tr w14:paraId="2D39E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C33A6B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7</w:t>
            </w:r>
          </w:p>
        </w:tc>
        <w:tc>
          <w:tcPr>
            <w:tcW w:w="1419" w:type="dxa"/>
            <w:shd w:val="clear" w:color="auto" w:fill="auto"/>
            <w:vAlign w:val="center"/>
          </w:tcPr>
          <w:p w14:paraId="0CE3EA9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pacing w:val="7"/>
                <w:kern w:val="2"/>
                <w:sz w:val="24"/>
                <w:szCs w:val="24"/>
                <w:lang w:val="en-US" w:eastAsia="zh-CN" w:bidi="ar-SA"/>
              </w:rPr>
              <w:t>服务承诺及保证措施</w:t>
            </w:r>
          </w:p>
        </w:tc>
        <w:tc>
          <w:tcPr>
            <w:tcW w:w="7314" w:type="dxa"/>
            <w:gridSpan w:val="2"/>
            <w:shd w:val="clear" w:color="auto" w:fill="auto"/>
            <w:vAlign w:val="center"/>
          </w:tcPr>
          <w:p w14:paraId="00837B7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kern w:val="2"/>
                <w:sz w:val="24"/>
                <w:szCs w:val="24"/>
                <w:lang w:val="en-US" w:eastAsia="zh-CN" w:bidi="ar-SA"/>
              </w:rPr>
            </w:pPr>
            <w:r>
              <w:rPr>
                <w:rFonts w:hint="default" w:ascii="Times New Roman" w:hAnsi="Times New Roman" w:eastAsia="宋体" w:cs="Times New Roman"/>
                <w:color w:val="auto"/>
                <w:spacing w:val="7"/>
                <w:kern w:val="2"/>
                <w:sz w:val="24"/>
                <w:szCs w:val="24"/>
                <w:lang w:val="en-US" w:eastAsia="zh-CN" w:bidi="ar-SA"/>
              </w:rPr>
              <w:t>包含服务及时性、服务质量、数据安全方面的服务承诺及保证措施。</w:t>
            </w:r>
          </w:p>
          <w:p w14:paraId="5272F51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满足招标文件要求，无瑕疵：</w:t>
            </w:r>
            <w:r>
              <w:rPr>
                <w:rFonts w:hint="eastAsia" w:cs="Times New Roman"/>
                <w:color w:val="auto"/>
                <w:spacing w:val="7"/>
                <w:sz w:val="24"/>
                <w:szCs w:val="24"/>
                <w:lang w:val="en-US" w:eastAsia="zh-CN"/>
              </w:rPr>
              <w:t>6</w:t>
            </w:r>
            <w:r>
              <w:rPr>
                <w:rFonts w:hint="default" w:ascii="Times New Roman" w:hAnsi="Times New Roman" w:eastAsia="宋体" w:cs="Times New Roman"/>
                <w:color w:val="auto"/>
                <w:spacing w:val="7"/>
                <w:sz w:val="24"/>
                <w:szCs w:val="24"/>
              </w:rPr>
              <w:t>分；</w:t>
            </w:r>
          </w:p>
          <w:p w14:paraId="687DBBF0">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方案内容存在1处瑕疵：</w:t>
            </w:r>
            <w:r>
              <w:rPr>
                <w:rFonts w:hint="eastAsia" w:cs="Times New Roman"/>
                <w:color w:val="auto"/>
                <w:spacing w:val="7"/>
                <w:sz w:val="24"/>
                <w:szCs w:val="24"/>
                <w:lang w:val="en-US" w:eastAsia="zh-CN"/>
              </w:rPr>
              <w:t>4</w:t>
            </w:r>
            <w:r>
              <w:rPr>
                <w:rFonts w:hint="default" w:ascii="Times New Roman" w:hAnsi="Times New Roman" w:eastAsia="宋体" w:cs="Times New Roman"/>
                <w:color w:val="auto"/>
                <w:spacing w:val="7"/>
                <w:sz w:val="24"/>
                <w:szCs w:val="24"/>
              </w:rPr>
              <w:t>分；</w:t>
            </w:r>
          </w:p>
          <w:p w14:paraId="456A0649">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方案内容存在2处瑕疵：</w:t>
            </w:r>
            <w:r>
              <w:rPr>
                <w:rFonts w:hint="eastAsia" w:cs="Times New Roman"/>
                <w:color w:val="auto"/>
                <w:spacing w:val="7"/>
                <w:sz w:val="24"/>
                <w:szCs w:val="24"/>
                <w:lang w:val="en-US" w:eastAsia="zh-CN"/>
              </w:rPr>
              <w:t>2</w:t>
            </w:r>
            <w:r>
              <w:rPr>
                <w:rFonts w:hint="default" w:ascii="Times New Roman" w:hAnsi="Times New Roman" w:eastAsia="宋体" w:cs="Times New Roman"/>
                <w:color w:val="auto"/>
                <w:spacing w:val="7"/>
                <w:sz w:val="24"/>
                <w:szCs w:val="24"/>
              </w:rPr>
              <w:t>分；</w:t>
            </w:r>
          </w:p>
          <w:p w14:paraId="46713EFA">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pacing w:val="7"/>
                <w:sz w:val="24"/>
                <w:szCs w:val="24"/>
              </w:rPr>
            </w:pPr>
            <w:r>
              <w:rPr>
                <w:rFonts w:hint="default" w:ascii="Times New Roman" w:hAnsi="Times New Roman" w:eastAsia="宋体" w:cs="Times New Roman"/>
                <w:color w:val="auto"/>
                <w:spacing w:val="7"/>
                <w:sz w:val="24"/>
                <w:szCs w:val="24"/>
              </w:rPr>
              <w:t>未提供方案或不满足招标文件要求或内容存在</w:t>
            </w:r>
            <w:r>
              <w:rPr>
                <w:rFonts w:hint="default" w:ascii="Times New Roman" w:hAnsi="Times New Roman" w:eastAsia="宋体" w:cs="Times New Roman"/>
                <w:color w:val="auto"/>
                <w:spacing w:val="7"/>
                <w:sz w:val="24"/>
                <w:szCs w:val="24"/>
                <w:lang w:eastAsia="zh-CN"/>
              </w:rPr>
              <w:t>3</w:t>
            </w:r>
            <w:r>
              <w:rPr>
                <w:rFonts w:hint="default" w:ascii="Times New Roman" w:hAnsi="Times New Roman" w:eastAsia="宋体" w:cs="Times New Roman"/>
                <w:color w:val="auto"/>
                <w:spacing w:val="7"/>
                <w:sz w:val="24"/>
                <w:szCs w:val="24"/>
              </w:rPr>
              <w:t>处及以上瑕疵：0分；</w:t>
            </w:r>
          </w:p>
          <w:p w14:paraId="5E030C4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pacing w:val="7"/>
                <w:kern w:val="2"/>
                <w:sz w:val="24"/>
                <w:szCs w:val="24"/>
                <w:lang w:val="en-US"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3C206B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eastAsia" w:cs="Times New Roman"/>
                <w:color w:val="auto"/>
                <w:spacing w:val="7"/>
                <w:kern w:val="2"/>
                <w:sz w:val="24"/>
                <w:szCs w:val="24"/>
                <w:lang w:val="en-US" w:eastAsia="zh-CN" w:bidi="ar-SA"/>
              </w:rPr>
              <w:t>6</w:t>
            </w:r>
          </w:p>
        </w:tc>
      </w:tr>
      <w:tr w14:paraId="268F8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5C481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24A831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1AF1EB6E">
      <w:pPr>
        <w:spacing w:line="360" w:lineRule="auto"/>
        <w:ind w:firstLine="480" w:firstLineChars="200"/>
        <w:outlineLvl w:val="0"/>
        <w:rPr>
          <w:sz w:val="24"/>
        </w:rPr>
      </w:pPr>
      <w:r>
        <w:rPr>
          <w:sz w:val="24"/>
        </w:rPr>
        <w:t>四、投标文件内容要求</w:t>
      </w:r>
    </w:p>
    <w:p w14:paraId="722F9507">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F0CF3DF">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4ED7E421">
      <w:pPr>
        <w:spacing w:line="360" w:lineRule="auto"/>
        <w:ind w:firstLine="480" w:firstLineChars="200"/>
        <w:outlineLvl w:val="0"/>
        <w:rPr>
          <w:sz w:val="24"/>
        </w:rPr>
      </w:pPr>
    </w:p>
    <w:p w14:paraId="12311D4D">
      <w:pPr>
        <w:spacing w:line="360" w:lineRule="auto"/>
        <w:ind w:firstLine="480" w:firstLineChars="200"/>
        <w:outlineLvl w:val="0"/>
        <w:rPr>
          <w:sz w:val="24"/>
        </w:rPr>
      </w:pPr>
    </w:p>
    <w:p w14:paraId="4DA9CA31">
      <w:pPr>
        <w:spacing w:line="360" w:lineRule="auto"/>
        <w:jc w:val="center"/>
        <w:rPr>
          <w:b/>
          <w:sz w:val="24"/>
        </w:rPr>
      </w:pPr>
      <w:r>
        <w:rPr>
          <w:sz w:val="24"/>
          <w:u w:val="single"/>
        </w:rPr>
        <w:br w:type="page"/>
      </w:r>
      <w:r>
        <w:rPr>
          <w:b/>
          <w:sz w:val="24"/>
        </w:rPr>
        <w:t>项目需求书</w:t>
      </w:r>
    </w:p>
    <w:p w14:paraId="4DD41468">
      <w:pPr>
        <w:spacing w:line="360" w:lineRule="auto"/>
        <w:ind w:firstLine="482" w:firstLineChars="200"/>
        <w:outlineLvl w:val="0"/>
        <w:rPr>
          <w:rFonts w:hint="eastAsia"/>
          <w:b/>
          <w:bCs/>
          <w:sz w:val="24"/>
        </w:rPr>
      </w:pPr>
      <w:r>
        <w:rPr>
          <w:rFonts w:hint="eastAsia"/>
          <w:b/>
          <w:bCs/>
          <w:sz w:val="24"/>
        </w:rPr>
        <w:t>一、项目背景</w:t>
      </w:r>
    </w:p>
    <w:p w14:paraId="6CAFE49A">
      <w:pPr>
        <w:spacing w:line="360" w:lineRule="auto"/>
        <w:ind w:firstLine="480" w:firstLineChars="200"/>
        <w:outlineLvl w:val="0"/>
        <w:rPr>
          <w:rFonts w:hint="eastAsia"/>
          <w:b w:val="0"/>
          <w:bCs w:val="0"/>
          <w:sz w:val="24"/>
        </w:rPr>
      </w:pPr>
      <w:r>
        <w:rPr>
          <w:rFonts w:hint="eastAsia"/>
          <w:b w:val="0"/>
          <w:bCs w:val="0"/>
          <w:sz w:val="24"/>
        </w:rPr>
        <w:t>服务范围：</w:t>
      </w:r>
    </w:p>
    <w:p w14:paraId="51B8E90E">
      <w:pPr>
        <w:spacing w:line="360" w:lineRule="auto"/>
        <w:ind w:firstLine="480" w:firstLineChars="200"/>
        <w:outlineLvl w:val="0"/>
        <w:rPr>
          <w:rFonts w:hint="eastAsia"/>
          <w:b w:val="0"/>
          <w:bCs w:val="0"/>
          <w:sz w:val="24"/>
        </w:rPr>
      </w:pPr>
      <w:r>
        <w:rPr>
          <w:rFonts w:hint="eastAsia"/>
          <w:b w:val="0"/>
          <w:bCs w:val="0"/>
          <w:sz w:val="24"/>
        </w:rPr>
        <w:t>“津治通”平台于2019年建设上线，是落实全市社会治理一体化建设及党建引领基层体制机制创新的重要保障，各区依托“津治通”平台构建区、街、社区三级协同工作体系，各区网格员通过平台将日常发现的社会治理问题进行上报，由街镇分中心进行处置，形成案件的闭环业务流程，有效地联动基层社会治理处置力量，提升问题的处置效率，为深化基层社会治理建设奠定基础。</w:t>
      </w:r>
    </w:p>
    <w:p w14:paraId="1E0EB43E">
      <w:pPr>
        <w:spacing w:line="360" w:lineRule="auto"/>
        <w:ind w:firstLine="480" w:firstLineChars="200"/>
        <w:outlineLvl w:val="0"/>
        <w:rPr>
          <w:rFonts w:hint="eastAsia"/>
          <w:b w:val="0"/>
          <w:bCs w:val="0"/>
          <w:sz w:val="24"/>
        </w:rPr>
      </w:pPr>
      <w:r>
        <w:rPr>
          <w:rFonts w:hint="eastAsia"/>
          <w:b w:val="0"/>
          <w:bCs w:val="0"/>
          <w:sz w:val="24"/>
        </w:rPr>
        <w:t>截至目前，“津治通”平台已在天津16个区、279个街道（乡镇）级、5935个社区（村）级和25280个网格实现全面贯通，覆盖全市网格员29379人，区街处置力量7795人。全市各区累计社会治理事件上报2850余万起，办结2790余万起。</w:t>
      </w:r>
    </w:p>
    <w:p w14:paraId="15867D6A">
      <w:pPr>
        <w:spacing w:line="360" w:lineRule="auto"/>
        <w:ind w:firstLine="480" w:firstLineChars="200"/>
        <w:outlineLvl w:val="0"/>
        <w:rPr>
          <w:rFonts w:hint="eastAsia"/>
          <w:b w:val="0"/>
          <w:bCs w:val="0"/>
          <w:sz w:val="24"/>
        </w:rPr>
      </w:pPr>
      <w:r>
        <w:rPr>
          <w:rFonts w:hint="eastAsia"/>
          <w:b w:val="0"/>
          <w:bCs w:val="0"/>
          <w:sz w:val="24"/>
        </w:rPr>
        <w:t>本项目为天津市市级社会治理信息化平台即“津治通”平台的运维服务，具体内容如下：</w:t>
      </w:r>
    </w:p>
    <w:p w14:paraId="2D01E055">
      <w:pPr>
        <w:spacing w:line="360" w:lineRule="auto"/>
        <w:ind w:firstLine="480" w:firstLineChars="200"/>
        <w:outlineLvl w:val="0"/>
        <w:rPr>
          <w:rFonts w:hint="eastAsia"/>
          <w:b w:val="0"/>
          <w:bCs w:val="0"/>
          <w:sz w:val="24"/>
        </w:rPr>
      </w:pPr>
      <w:r>
        <w:rPr>
          <w:rFonts w:hint="eastAsia"/>
          <w:b w:val="0"/>
          <w:bCs w:val="0"/>
          <w:sz w:val="24"/>
        </w:rPr>
        <w:t>1.系统运行保障需求，对“津治通”平台进行每日检查，排查系统故障，检查功能可用性。保障系统稳定运行可靠性。在重保期间提供系统保障服务和应急响应，保障系统正常运行。</w:t>
      </w:r>
    </w:p>
    <w:p w14:paraId="7FC2A9C8">
      <w:pPr>
        <w:spacing w:line="360" w:lineRule="auto"/>
        <w:ind w:firstLine="480" w:firstLineChars="200"/>
        <w:outlineLvl w:val="0"/>
        <w:rPr>
          <w:rFonts w:hint="eastAsia"/>
          <w:b w:val="0"/>
          <w:bCs w:val="0"/>
          <w:sz w:val="24"/>
        </w:rPr>
      </w:pPr>
      <w:r>
        <w:rPr>
          <w:rFonts w:hint="eastAsia"/>
          <w:b w:val="0"/>
          <w:bCs w:val="0"/>
          <w:sz w:val="24"/>
        </w:rPr>
        <w:t>2.平台功能运维需求：对“津治通”平台中的功能进行运行维护，包括共性业务功能、典型业务应用、移动业务应用、应用支撑平台、数据资源中心、系统集成对接等功能。</w:t>
      </w:r>
    </w:p>
    <w:p w14:paraId="5EA6776C">
      <w:pPr>
        <w:spacing w:line="360" w:lineRule="auto"/>
        <w:ind w:firstLine="480" w:firstLineChars="200"/>
        <w:outlineLvl w:val="0"/>
        <w:rPr>
          <w:rFonts w:hint="eastAsia"/>
          <w:b w:val="0"/>
          <w:bCs w:val="0"/>
          <w:sz w:val="24"/>
        </w:rPr>
      </w:pPr>
      <w:r>
        <w:rPr>
          <w:rFonts w:hint="eastAsia"/>
          <w:b w:val="0"/>
          <w:bCs w:val="0"/>
          <w:sz w:val="24"/>
        </w:rPr>
        <w:t>3.第三方应用对接需求：提供标准对接接口，配合第三方应用对接到“津治通”平台。</w:t>
      </w:r>
    </w:p>
    <w:p w14:paraId="01483743">
      <w:pPr>
        <w:spacing w:line="360" w:lineRule="auto"/>
        <w:ind w:firstLine="480" w:firstLineChars="200"/>
        <w:outlineLvl w:val="0"/>
        <w:rPr>
          <w:rFonts w:hint="eastAsia"/>
          <w:b w:val="0"/>
          <w:bCs w:val="0"/>
          <w:color w:val="auto"/>
          <w:sz w:val="24"/>
        </w:rPr>
      </w:pPr>
      <w:r>
        <w:rPr>
          <w:rFonts w:hint="eastAsia"/>
          <w:b w:val="0"/>
          <w:bCs w:val="0"/>
          <w:sz w:val="24"/>
        </w:rPr>
        <w:t>4.功能开发</w:t>
      </w:r>
      <w:r>
        <w:rPr>
          <w:rFonts w:hint="eastAsia"/>
          <w:b w:val="0"/>
          <w:bCs w:val="0"/>
          <w:color w:val="auto"/>
          <w:sz w:val="24"/>
        </w:rPr>
        <w:t>需求：针对系统部分功能进行优化升级，增强系统的实用性。</w:t>
      </w:r>
    </w:p>
    <w:p w14:paraId="53CA76DB">
      <w:pPr>
        <w:spacing w:line="360" w:lineRule="auto"/>
        <w:ind w:firstLine="480" w:firstLineChars="200"/>
        <w:outlineLvl w:val="0"/>
        <w:rPr>
          <w:rFonts w:hint="eastAsia"/>
          <w:b w:val="0"/>
          <w:bCs w:val="0"/>
          <w:color w:val="auto"/>
          <w:sz w:val="24"/>
        </w:rPr>
      </w:pPr>
      <w:r>
        <w:rPr>
          <w:rFonts w:hint="eastAsia"/>
          <w:b w:val="0"/>
          <w:bCs w:val="0"/>
          <w:color w:val="auto"/>
          <w:sz w:val="24"/>
        </w:rPr>
        <w:t>5.技术支持需求：对相关人员进行培训，解答“津治通”用户在使用中遇到的问题，对疑难问题进行跟踪直至解决。</w:t>
      </w:r>
    </w:p>
    <w:p w14:paraId="19441977">
      <w:pPr>
        <w:spacing w:line="360" w:lineRule="auto"/>
        <w:ind w:firstLine="480" w:firstLineChars="200"/>
        <w:outlineLvl w:val="0"/>
        <w:rPr>
          <w:rFonts w:hint="eastAsia"/>
          <w:b w:val="0"/>
          <w:bCs w:val="0"/>
          <w:color w:val="auto"/>
          <w:sz w:val="24"/>
        </w:rPr>
      </w:pPr>
      <w:r>
        <w:rPr>
          <w:rFonts w:hint="eastAsia"/>
          <w:b w:val="0"/>
          <w:bCs w:val="0"/>
          <w:color w:val="auto"/>
          <w:sz w:val="24"/>
        </w:rPr>
        <w:t>服务要求：达到本项目采购需求书、采购实施计划、本需求书中的全部要求。</w:t>
      </w:r>
    </w:p>
    <w:p w14:paraId="33375693">
      <w:pPr>
        <w:spacing w:line="360" w:lineRule="auto"/>
        <w:ind w:firstLine="480" w:firstLineChars="200"/>
        <w:outlineLvl w:val="0"/>
        <w:rPr>
          <w:rFonts w:hint="eastAsia"/>
          <w:b w:val="0"/>
          <w:bCs w:val="0"/>
          <w:color w:val="auto"/>
          <w:sz w:val="24"/>
        </w:rPr>
      </w:pPr>
      <w:r>
        <w:rPr>
          <w:rFonts w:hint="eastAsia"/>
          <w:b w:val="0"/>
          <w:bCs w:val="0"/>
          <w:color w:val="auto"/>
          <w:sz w:val="24"/>
        </w:rPr>
        <w:t>本项目用于采购“天津市市级社会治理信息化平台运维项目（2025年度）”所需服务。</w:t>
      </w:r>
    </w:p>
    <w:p w14:paraId="4D1D131C">
      <w:pPr>
        <w:spacing w:line="360" w:lineRule="auto"/>
        <w:ind w:firstLine="480" w:firstLineChars="200"/>
        <w:outlineLvl w:val="0"/>
        <w:rPr>
          <w:rFonts w:hint="eastAsia" w:eastAsia="宋体"/>
          <w:sz w:val="24"/>
          <w:lang w:eastAsia="zh-CN"/>
        </w:rPr>
      </w:pPr>
      <w:r>
        <w:rPr>
          <w:rFonts w:hint="eastAsia"/>
          <w:color w:val="auto"/>
          <w:sz w:val="24"/>
        </w:rPr>
        <w:t>本项目属于软件和信息技术服务业</w:t>
      </w:r>
      <w:r>
        <w:rPr>
          <w:rFonts w:hint="eastAsia"/>
          <w:color w:val="auto"/>
          <w:sz w:val="24"/>
          <w:lang w:eastAsia="zh-CN"/>
        </w:rPr>
        <w:t>。</w:t>
      </w:r>
    </w:p>
    <w:p w14:paraId="4CCBAC6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ascii="Times New Roman" w:hAnsi="Times New Roman" w:cs="Times New Roman"/>
          <w:b/>
          <w:sz w:val="24"/>
        </w:rPr>
      </w:pPr>
      <w:r>
        <w:rPr>
          <w:rFonts w:hint="eastAsia" w:ascii="Times New Roman" w:hAnsi="Times New Roman" w:cs="Times New Roman"/>
          <w:b/>
          <w:sz w:val="24"/>
          <w:lang w:val="en-US" w:eastAsia="zh-CN"/>
        </w:rPr>
        <w:t>二</w:t>
      </w:r>
      <w:r>
        <w:rPr>
          <w:rFonts w:ascii="Times New Roman" w:hAnsi="Times New Roman" w:cs="Times New Roman"/>
          <w:b/>
          <w:sz w:val="24"/>
        </w:rPr>
        <w:t>、具体要求</w:t>
      </w:r>
    </w:p>
    <w:p w14:paraId="6364F3F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ascii="Times New Roman" w:hAnsi="Times New Roman" w:cs="Times New Roman"/>
          <w:b/>
          <w:bCs/>
          <w:sz w:val="24"/>
        </w:rPr>
      </w:pPr>
      <w:r>
        <w:rPr>
          <w:rFonts w:ascii="Times New Roman" w:hAnsi="Times New Roman" w:cs="Times New Roman"/>
          <w:b/>
          <w:bCs/>
          <w:sz w:val="24"/>
        </w:rPr>
        <w:t>（一）运维</w:t>
      </w:r>
      <w:r>
        <w:rPr>
          <w:rFonts w:hint="eastAsia" w:ascii="Times New Roman" w:hAnsi="Times New Roman" w:cs="Times New Roman"/>
          <w:b/>
          <w:bCs/>
          <w:sz w:val="24"/>
        </w:rPr>
        <w:t>软件介绍</w:t>
      </w:r>
    </w:p>
    <w:p w14:paraId="6C25165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1.软件名称</w:t>
      </w:r>
    </w:p>
    <w:p w14:paraId="60CC8F3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天津市市级社会治理信息化平台</w:t>
      </w:r>
    </w:p>
    <w:p w14:paraId="63A8615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2.主要功能</w:t>
      </w:r>
    </w:p>
    <w:p w14:paraId="48BB428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结合“战区制、主官上、权下放”等系列文件的指示精神，天津市市级社会治理信息化平台，通过市、区、街道（乡镇）、社区（村）四级联动体系，全面整合党建、综治、数字城管等信息资源，打造“社会治理一张图”，实现了市级统筹共建、区级共享的一体化综合信息平台。为各区网格中心建立基层协同处置体系，采集基层房屋、人口等管理数据提供支撑，满足各区网格中心对区级网格员的考核要求。同时，整合各自建区的业务数据，形成市、区、街、社区四级联动体系，建立了事件上报、分拨、处置、核查、办结的自下而上的闭环业务流程，同时，按照全市一体化建设的管理思路，为落实指尖上的形式主义的工作要求，“津治通”平台于2022年建成全市统一的融合平台，进一步整合全市各区的社会治理特色应用，加强全市基层管理的信息化水平。</w:t>
      </w:r>
    </w:p>
    <w:p w14:paraId="50FAFC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3.开发商</w:t>
      </w:r>
    </w:p>
    <w:p w14:paraId="1DDA3A2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太极计算机股份有限公司</w:t>
      </w:r>
    </w:p>
    <w:p w14:paraId="58B4CEE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4.使用领域</w:t>
      </w:r>
    </w:p>
    <w:p w14:paraId="3723A14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津治通”平台建设于2019年，依托网格化机制和信息化手段，依据9大类239小类社会治理事项清单进行快速任务分发，及时解决城市管理、市容环境、公共安全、城市设施治理问题，实现平台受理、分析研判、分流交办、全程监督、评价反馈等功能。“津治通”“吹哨报到”模块赋予街道吹哨调度能力。网格员在日常巡检过程中发现的相关问题，可直接通过“津治通”APP上报，市民端可通过“津心办”APP中“津治通”“市民随手拍”模块上报，由街道网格中心分派至对应的处置部门解决。街镇可对其响应速度、处置情况进行打分评价，提升基层统筹能力。2023年，根据天津市“十项行动”党建引领基层治理“智治”支撑工作的部署要求，“津治通”平台建设了社会治理“一张表”系统，通过“实有人口管理”“实有房屋管理”“重点人员管理”“实有单位管理”“走访日志”等功能模块实现区、街、社区、网格员四级用户对辖区内居民情况的精细化档案管理。</w:t>
      </w:r>
    </w:p>
    <w:p w14:paraId="086E440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FF0000"/>
          <w:sz w:val="24"/>
          <w:lang w:val="en-US" w:eastAsia="zh-CN"/>
        </w:rPr>
      </w:pPr>
      <w:r>
        <w:rPr>
          <w:rFonts w:hint="default" w:ascii="Times New Roman" w:hAnsi="Times New Roman" w:cs="Times New Roman"/>
          <w:color w:val="auto"/>
          <w:sz w:val="24"/>
          <w:lang w:val="en-US" w:eastAsia="zh-CN"/>
        </w:rPr>
        <w:t>截至目前，“津治通”已在天津16个区、279个街道（乡镇）级战区、5935个社区（村）级战区和25280个网格实现全面贯通。覆盖全市网格员29575人，区街处置力量7782人。</w:t>
      </w:r>
    </w:p>
    <w:p w14:paraId="0E8E9B4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ascii="Times New Roman" w:hAnsi="Times New Roman" w:cs="Times New Roman"/>
          <w:b/>
          <w:bCs/>
          <w:sz w:val="24"/>
        </w:rPr>
      </w:pPr>
      <w:r>
        <w:rPr>
          <w:rFonts w:ascii="Times New Roman" w:hAnsi="Times New Roman" w:cs="Times New Roman"/>
          <w:b/>
          <w:bCs/>
          <w:sz w:val="24"/>
        </w:rPr>
        <w:t>（二）运维人员要求</w:t>
      </w:r>
    </w:p>
    <w:tbl>
      <w:tblPr>
        <w:tblStyle w:val="23"/>
        <w:tblW w:w="9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204"/>
        <w:gridCol w:w="855"/>
        <w:gridCol w:w="1936"/>
        <w:gridCol w:w="3674"/>
        <w:gridCol w:w="999"/>
      </w:tblGrid>
      <w:tr w14:paraId="5F05C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807" w:type="dxa"/>
            <w:vAlign w:val="center"/>
          </w:tcPr>
          <w:p w14:paraId="5C311E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序号</w:t>
            </w:r>
          </w:p>
        </w:tc>
        <w:tc>
          <w:tcPr>
            <w:tcW w:w="1204" w:type="dxa"/>
            <w:vAlign w:val="center"/>
          </w:tcPr>
          <w:p w14:paraId="20257C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岗位名称</w:t>
            </w:r>
          </w:p>
        </w:tc>
        <w:tc>
          <w:tcPr>
            <w:tcW w:w="855" w:type="dxa"/>
            <w:vAlign w:val="center"/>
          </w:tcPr>
          <w:p w14:paraId="1D1C9F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人数</w:t>
            </w:r>
          </w:p>
        </w:tc>
        <w:tc>
          <w:tcPr>
            <w:tcW w:w="1936" w:type="dxa"/>
            <w:vAlign w:val="center"/>
          </w:tcPr>
          <w:p w14:paraId="775007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要求</w:t>
            </w:r>
          </w:p>
        </w:tc>
        <w:tc>
          <w:tcPr>
            <w:tcW w:w="3674" w:type="dxa"/>
            <w:vAlign w:val="center"/>
          </w:tcPr>
          <w:p w14:paraId="6CC6A5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工作职责</w:t>
            </w:r>
          </w:p>
        </w:tc>
        <w:tc>
          <w:tcPr>
            <w:tcW w:w="999" w:type="dxa"/>
            <w:vAlign w:val="center"/>
          </w:tcPr>
          <w:p w14:paraId="1A65DF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是否驻场服务</w:t>
            </w:r>
          </w:p>
        </w:tc>
      </w:tr>
      <w:tr w14:paraId="60211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5" w:hRule="atLeast"/>
          <w:jc w:val="center"/>
        </w:trPr>
        <w:tc>
          <w:tcPr>
            <w:tcW w:w="807" w:type="dxa"/>
            <w:vAlign w:val="center"/>
          </w:tcPr>
          <w:p w14:paraId="0EE935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204" w:type="dxa"/>
            <w:vAlign w:val="center"/>
          </w:tcPr>
          <w:p w14:paraId="4FBE4D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项目经理</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p>
        </w:tc>
        <w:tc>
          <w:tcPr>
            <w:tcW w:w="855" w:type="dxa"/>
            <w:vAlign w:val="center"/>
          </w:tcPr>
          <w:p w14:paraId="0FC397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36" w:type="dxa"/>
            <w:vAlign w:val="center"/>
          </w:tcPr>
          <w:p w14:paraId="344C6B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具备计算机技术与软件专业技术资格证书（信息系统项目管理师）、计算机技术与软件专业技术资格证书（软件设计师证书）</w:t>
            </w:r>
            <w:r>
              <w:rPr>
                <w:rFonts w:hint="eastAsia" w:cs="Times New Roman"/>
                <w:color w:val="auto"/>
                <w:sz w:val="24"/>
                <w:szCs w:val="24"/>
                <w:lang w:eastAsia="zh-CN"/>
              </w:rPr>
              <w:t>。</w:t>
            </w:r>
          </w:p>
        </w:tc>
        <w:tc>
          <w:tcPr>
            <w:tcW w:w="3674" w:type="dxa"/>
            <w:vAlign w:val="center"/>
          </w:tcPr>
          <w:p w14:paraId="7E60CD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从事软件设计与开发工作</w:t>
            </w:r>
            <w:r>
              <w:rPr>
                <w:rFonts w:hint="default" w:ascii="Times New Roman" w:hAnsi="Times New Roman" w:eastAsia="宋体" w:cs="Times New Roman"/>
                <w:color w:val="auto"/>
                <w:sz w:val="24"/>
                <w:szCs w:val="24"/>
                <w:lang w:eastAsia="zh-CN"/>
              </w:rPr>
              <w:t>。</w:t>
            </w:r>
          </w:p>
        </w:tc>
        <w:tc>
          <w:tcPr>
            <w:tcW w:w="999" w:type="dxa"/>
            <w:vAlign w:val="center"/>
          </w:tcPr>
          <w:p w14:paraId="19CDB9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不驻场</w:t>
            </w:r>
          </w:p>
          <w:p w14:paraId="1F7AE4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r>
      <w:tr w14:paraId="757E2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807" w:type="dxa"/>
            <w:vAlign w:val="center"/>
          </w:tcPr>
          <w:p w14:paraId="6F6346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w:t>
            </w:r>
          </w:p>
        </w:tc>
        <w:tc>
          <w:tcPr>
            <w:tcW w:w="1204" w:type="dxa"/>
            <w:vAlign w:val="center"/>
          </w:tcPr>
          <w:p w14:paraId="43DF06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项目经理</w:t>
            </w:r>
            <w:r>
              <w:rPr>
                <w:rFonts w:hint="eastAsia"/>
                <w:lang w:eastAsia="zh-CN"/>
              </w:rPr>
              <w:t>（</w:t>
            </w:r>
            <w:r>
              <w:rPr>
                <w:rFonts w:hint="eastAsia"/>
                <w:lang w:val="en-US" w:eastAsia="zh-CN"/>
              </w:rPr>
              <w:t>二</w:t>
            </w:r>
            <w:r>
              <w:rPr>
                <w:rFonts w:hint="eastAsia"/>
                <w:lang w:eastAsia="zh-CN"/>
              </w:rPr>
              <w:t>）</w:t>
            </w:r>
          </w:p>
        </w:tc>
        <w:tc>
          <w:tcPr>
            <w:tcW w:w="855" w:type="dxa"/>
            <w:vAlign w:val="center"/>
          </w:tcPr>
          <w:p w14:paraId="1DF75D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p>
        </w:tc>
        <w:tc>
          <w:tcPr>
            <w:tcW w:w="1936" w:type="dxa"/>
            <w:vAlign w:val="center"/>
          </w:tcPr>
          <w:p w14:paraId="0AF430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具备注册信息</w:t>
            </w:r>
            <w:r>
              <w:rPr>
                <w:rFonts w:hint="default" w:ascii="Times New Roman" w:hAnsi="Times New Roman" w:eastAsia="宋体" w:cs="Times New Roman"/>
                <w:color w:val="auto"/>
                <w:sz w:val="24"/>
                <w:szCs w:val="24"/>
                <w:lang w:eastAsia="zh-CN"/>
              </w:rPr>
              <w:t>安全</w:t>
            </w:r>
            <w:r>
              <w:rPr>
                <w:rFonts w:hint="default" w:ascii="Times New Roman" w:hAnsi="Times New Roman" w:eastAsia="宋体" w:cs="Times New Roman"/>
                <w:color w:val="auto"/>
                <w:sz w:val="24"/>
                <w:szCs w:val="24"/>
              </w:rPr>
              <w:t>管理人员证书</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CISO</w:t>
            </w:r>
            <w:r>
              <w:rPr>
                <w:rFonts w:hint="default" w:ascii="Times New Roman" w:hAnsi="Times New Roman" w:eastAsia="宋体" w:cs="Times New Roman"/>
                <w:color w:val="auto"/>
                <w:sz w:val="24"/>
                <w:szCs w:val="24"/>
                <w:lang w:eastAsia="zh-CN"/>
              </w:rPr>
              <w:t>）</w:t>
            </w:r>
          </w:p>
        </w:tc>
        <w:tc>
          <w:tcPr>
            <w:tcW w:w="3674" w:type="dxa"/>
            <w:vAlign w:val="center"/>
          </w:tcPr>
          <w:p w14:paraId="265261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从事组织信息安全风险评估、信息安全总体规划编制、信息安全策略制度制定和监督落实等工作</w:t>
            </w:r>
            <w:r>
              <w:rPr>
                <w:rFonts w:hint="default" w:ascii="Times New Roman" w:hAnsi="Times New Roman" w:eastAsia="宋体" w:cs="Times New Roman"/>
                <w:color w:val="auto"/>
                <w:sz w:val="24"/>
                <w:szCs w:val="24"/>
                <w:lang w:eastAsia="zh-CN"/>
              </w:rPr>
              <w:t>。</w:t>
            </w:r>
          </w:p>
        </w:tc>
        <w:tc>
          <w:tcPr>
            <w:tcW w:w="999" w:type="dxa"/>
            <w:vAlign w:val="center"/>
          </w:tcPr>
          <w:p w14:paraId="7E731C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不驻场</w:t>
            </w:r>
          </w:p>
        </w:tc>
      </w:tr>
      <w:tr w14:paraId="75644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807" w:type="dxa"/>
            <w:vAlign w:val="center"/>
          </w:tcPr>
          <w:p w14:paraId="521654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3</w:t>
            </w:r>
          </w:p>
        </w:tc>
        <w:tc>
          <w:tcPr>
            <w:tcW w:w="1204" w:type="dxa"/>
            <w:vAlign w:val="center"/>
          </w:tcPr>
          <w:p w14:paraId="422CD6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p>
        </w:tc>
        <w:tc>
          <w:tcPr>
            <w:tcW w:w="855" w:type="dxa"/>
            <w:vAlign w:val="center"/>
          </w:tcPr>
          <w:p w14:paraId="28DC37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3</w:t>
            </w:r>
          </w:p>
        </w:tc>
        <w:tc>
          <w:tcPr>
            <w:tcW w:w="1936" w:type="dxa"/>
            <w:vAlign w:val="center"/>
          </w:tcPr>
          <w:p w14:paraId="4CF260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具备ITSS</w:t>
            </w:r>
            <w:r>
              <w:rPr>
                <w:rFonts w:hint="default" w:ascii="Times New Roman" w:hAnsi="Times New Roman" w:eastAsia="宋体" w:cs="Times New Roman"/>
                <w:color w:val="auto"/>
                <w:sz w:val="24"/>
                <w:szCs w:val="24"/>
                <w:lang w:val="en-US" w:eastAsia="zh-CN"/>
              </w:rPr>
              <w:t xml:space="preserve"> </w:t>
            </w:r>
            <w:r>
              <w:rPr>
                <w:rFonts w:hint="default" w:ascii="Times New Roman" w:hAnsi="Times New Roman" w:eastAsia="宋体" w:cs="Times New Roman"/>
                <w:color w:val="auto"/>
                <w:sz w:val="24"/>
                <w:szCs w:val="24"/>
              </w:rPr>
              <w:t>IT服务工程师证书</w:t>
            </w:r>
          </w:p>
        </w:tc>
        <w:tc>
          <w:tcPr>
            <w:tcW w:w="3674" w:type="dxa"/>
            <w:vAlign w:val="center"/>
          </w:tcPr>
          <w:p w14:paraId="317DEF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从事IT服务项目的一线技术工作</w:t>
            </w:r>
            <w:r>
              <w:rPr>
                <w:rFonts w:hint="default" w:ascii="Times New Roman" w:hAnsi="Times New Roman" w:eastAsia="宋体" w:cs="Times New Roman"/>
                <w:color w:val="auto"/>
                <w:sz w:val="24"/>
                <w:szCs w:val="24"/>
                <w:lang w:eastAsia="zh-CN"/>
              </w:rPr>
              <w:t>。</w:t>
            </w:r>
          </w:p>
        </w:tc>
        <w:tc>
          <w:tcPr>
            <w:tcW w:w="999" w:type="dxa"/>
            <w:vAlign w:val="center"/>
          </w:tcPr>
          <w:p w14:paraId="2730F5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不驻场</w:t>
            </w:r>
          </w:p>
        </w:tc>
      </w:tr>
      <w:tr w14:paraId="4A5CA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807" w:type="dxa"/>
            <w:vAlign w:val="center"/>
          </w:tcPr>
          <w:p w14:paraId="76AFB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w:t>
            </w:r>
          </w:p>
        </w:tc>
        <w:tc>
          <w:tcPr>
            <w:tcW w:w="1204" w:type="dxa"/>
            <w:vAlign w:val="center"/>
          </w:tcPr>
          <w:p w14:paraId="6E329F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p>
        </w:tc>
        <w:tc>
          <w:tcPr>
            <w:tcW w:w="855" w:type="dxa"/>
            <w:vAlign w:val="center"/>
          </w:tcPr>
          <w:p w14:paraId="3A7620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w:t>
            </w:r>
          </w:p>
        </w:tc>
        <w:tc>
          <w:tcPr>
            <w:tcW w:w="1936" w:type="dxa"/>
            <w:vAlign w:val="center"/>
          </w:tcPr>
          <w:p w14:paraId="039C66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具备</w:t>
            </w:r>
            <w:r>
              <w:rPr>
                <w:rFonts w:hint="default" w:ascii="Times New Roman" w:hAnsi="Times New Roman" w:eastAsia="宋体" w:cs="Times New Roman"/>
                <w:color w:val="auto"/>
                <w:sz w:val="24"/>
                <w:szCs w:val="24"/>
              </w:rPr>
              <w:t>注册信息安全工程师</w:t>
            </w:r>
            <w:r>
              <w:rPr>
                <w:rFonts w:hint="default" w:ascii="Times New Roman" w:hAnsi="Times New Roman" w:eastAsia="宋体" w:cs="Times New Roman"/>
                <w:color w:val="auto"/>
                <w:sz w:val="24"/>
                <w:szCs w:val="24"/>
                <w:lang w:val="en-US" w:eastAsia="zh-CN"/>
              </w:rPr>
              <w:t>证书</w:t>
            </w:r>
            <w:r>
              <w:rPr>
                <w:rFonts w:hint="default" w:ascii="Times New Roman" w:hAnsi="Times New Roman" w:eastAsia="宋体" w:cs="Times New Roman"/>
                <w:color w:val="auto"/>
                <w:sz w:val="24"/>
                <w:szCs w:val="24"/>
              </w:rPr>
              <w:t>（CISE）</w:t>
            </w:r>
          </w:p>
        </w:tc>
        <w:tc>
          <w:tcPr>
            <w:tcW w:w="3674" w:type="dxa"/>
            <w:vAlign w:val="center"/>
          </w:tcPr>
          <w:p w14:paraId="0FA145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从事信息系统安全集成、安全技术测试、安全加固和安全运维工作</w:t>
            </w:r>
            <w:r>
              <w:rPr>
                <w:rFonts w:hint="default" w:ascii="Times New Roman" w:hAnsi="Times New Roman" w:eastAsia="宋体" w:cs="Times New Roman"/>
                <w:color w:val="auto"/>
                <w:sz w:val="24"/>
                <w:szCs w:val="24"/>
                <w:lang w:eastAsia="zh-CN"/>
              </w:rPr>
              <w:t>。</w:t>
            </w:r>
          </w:p>
        </w:tc>
        <w:tc>
          <w:tcPr>
            <w:tcW w:w="999" w:type="dxa"/>
            <w:vAlign w:val="center"/>
          </w:tcPr>
          <w:p w14:paraId="1EACD3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不驻场</w:t>
            </w:r>
          </w:p>
        </w:tc>
      </w:tr>
      <w:tr w14:paraId="6622D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807" w:type="dxa"/>
            <w:shd w:val="clear" w:color="auto" w:fill="auto"/>
            <w:vAlign w:val="center"/>
          </w:tcPr>
          <w:p w14:paraId="3AA49A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sz w:val="24"/>
                <w:szCs w:val="24"/>
                <w:lang w:val="en-US" w:eastAsia="zh-CN"/>
              </w:rPr>
              <w:t>5</w:t>
            </w:r>
          </w:p>
        </w:tc>
        <w:tc>
          <w:tcPr>
            <w:tcW w:w="1204" w:type="dxa"/>
            <w:shd w:val="clear" w:color="auto" w:fill="auto"/>
            <w:vAlign w:val="center"/>
          </w:tcPr>
          <w:p w14:paraId="2CDB0C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三</w:t>
            </w:r>
            <w:r>
              <w:rPr>
                <w:rFonts w:hint="eastAsia" w:cs="Times New Roman"/>
                <w:color w:val="auto"/>
                <w:sz w:val="24"/>
                <w:szCs w:val="24"/>
                <w:lang w:eastAsia="zh-CN"/>
              </w:rPr>
              <w:t>）</w:t>
            </w:r>
          </w:p>
        </w:tc>
        <w:tc>
          <w:tcPr>
            <w:tcW w:w="855" w:type="dxa"/>
            <w:shd w:val="clear" w:color="auto" w:fill="auto"/>
            <w:vAlign w:val="center"/>
          </w:tcPr>
          <w:p w14:paraId="326CA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w:t>
            </w:r>
          </w:p>
        </w:tc>
        <w:tc>
          <w:tcPr>
            <w:tcW w:w="1936" w:type="dxa"/>
            <w:shd w:val="clear" w:color="auto" w:fill="auto"/>
            <w:vAlign w:val="center"/>
          </w:tcPr>
          <w:p w14:paraId="6CE8AA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具备工业与信息化部教育与考试中心颁发的信息安全工程师</w:t>
            </w:r>
            <w:r>
              <w:rPr>
                <w:rFonts w:hint="default" w:ascii="Times New Roman" w:hAnsi="Times New Roman" w:eastAsia="宋体" w:cs="Times New Roman"/>
                <w:color w:val="auto"/>
                <w:sz w:val="24"/>
                <w:szCs w:val="24"/>
              </w:rPr>
              <w:t>证书</w:t>
            </w:r>
          </w:p>
        </w:tc>
        <w:tc>
          <w:tcPr>
            <w:tcW w:w="3674" w:type="dxa"/>
            <w:shd w:val="clear" w:color="auto" w:fill="auto"/>
            <w:vAlign w:val="center"/>
          </w:tcPr>
          <w:p w14:paraId="5C1AEC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从事</w:t>
            </w:r>
            <w:r>
              <w:rPr>
                <w:rFonts w:hint="default" w:ascii="Times New Roman" w:hAnsi="Times New Roman" w:eastAsia="宋体" w:cs="Times New Roman"/>
                <w:color w:val="auto"/>
                <w:sz w:val="24"/>
                <w:szCs w:val="24"/>
              </w:rPr>
              <w:t>信息安全相关工作</w:t>
            </w:r>
          </w:p>
        </w:tc>
        <w:tc>
          <w:tcPr>
            <w:tcW w:w="999" w:type="dxa"/>
            <w:shd w:val="clear" w:color="auto" w:fill="auto"/>
            <w:vAlign w:val="center"/>
          </w:tcPr>
          <w:p w14:paraId="3C11CF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不驻场</w:t>
            </w:r>
          </w:p>
        </w:tc>
      </w:tr>
      <w:tr w14:paraId="3D2AB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807" w:type="dxa"/>
            <w:shd w:val="clear" w:color="auto" w:fill="auto"/>
            <w:vAlign w:val="center"/>
          </w:tcPr>
          <w:p w14:paraId="2AD5A0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6</w:t>
            </w:r>
          </w:p>
        </w:tc>
        <w:tc>
          <w:tcPr>
            <w:tcW w:w="1204" w:type="dxa"/>
            <w:shd w:val="clear" w:color="auto" w:fill="auto"/>
            <w:vAlign w:val="center"/>
          </w:tcPr>
          <w:p w14:paraId="35152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运维人员</w:t>
            </w:r>
            <w:r>
              <w:rPr>
                <w:rFonts w:hint="eastAsia" w:cs="Times New Roman"/>
                <w:color w:val="auto"/>
                <w:sz w:val="24"/>
                <w:szCs w:val="24"/>
                <w:lang w:eastAsia="zh-CN"/>
              </w:rPr>
              <w:t>（</w:t>
            </w:r>
            <w:r>
              <w:rPr>
                <w:rFonts w:hint="eastAsia" w:cs="Times New Roman"/>
                <w:color w:val="auto"/>
                <w:sz w:val="24"/>
                <w:szCs w:val="24"/>
                <w:lang w:val="en-US" w:eastAsia="zh-CN"/>
              </w:rPr>
              <w:t>四</w:t>
            </w:r>
            <w:r>
              <w:rPr>
                <w:rFonts w:hint="eastAsia" w:cs="Times New Roman"/>
                <w:color w:val="auto"/>
                <w:sz w:val="24"/>
                <w:szCs w:val="24"/>
                <w:lang w:eastAsia="zh-CN"/>
              </w:rPr>
              <w:t>）</w:t>
            </w:r>
          </w:p>
        </w:tc>
        <w:tc>
          <w:tcPr>
            <w:tcW w:w="855" w:type="dxa"/>
            <w:shd w:val="clear" w:color="auto" w:fill="auto"/>
            <w:vAlign w:val="center"/>
          </w:tcPr>
          <w:p w14:paraId="4ABD6A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w:t>
            </w:r>
          </w:p>
        </w:tc>
        <w:tc>
          <w:tcPr>
            <w:tcW w:w="1936" w:type="dxa"/>
            <w:shd w:val="clear" w:color="auto" w:fill="auto"/>
            <w:vAlign w:val="center"/>
          </w:tcPr>
          <w:p w14:paraId="0A413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eastAsia="zh-CN"/>
              </w:rPr>
              <w:t>具备</w:t>
            </w:r>
            <w:r>
              <w:rPr>
                <w:rFonts w:hint="default" w:ascii="Times New Roman" w:hAnsi="Times New Roman" w:eastAsia="宋体" w:cs="Times New Roman"/>
                <w:color w:val="auto"/>
                <w:sz w:val="24"/>
                <w:szCs w:val="24"/>
              </w:rPr>
              <w:t>相关</w:t>
            </w:r>
            <w:r>
              <w:rPr>
                <w:rFonts w:hint="default" w:ascii="Times New Roman" w:hAnsi="Times New Roman" w:eastAsia="宋体" w:cs="Times New Roman"/>
                <w:color w:val="auto"/>
                <w:sz w:val="24"/>
                <w:szCs w:val="24"/>
                <w:lang w:val="en-US" w:eastAsia="zh-CN"/>
              </w:rPr>
              <w:t>软</w:t>
            </w:r>
            <w:r>
              <w:rPr>
                <w:rFonts w:hint="default" w:ascii="Times New Roman" w:hAnsi="Times New Roman" w:eastAsia="宋体" w:cs="Times New Roman"/>
                <w:color w:val="auto"/>
                <w:sz w:val="24"/>
                <w:szCs w:val="24"/>
              </w:rPr>
              <w:t>件</w:t>
            </w:r>
            <w:r>
              <w:rPr>
                <w:rFonts w:hint="default" w:ascii="Times New Roman" w:hAnsi="Times New Roman" w:eastAsia="宋体" w:cs="Times New Roman"/>
                <w:color w:val="auto"/>
                <w:sz w:val="24"/>
                <w:szCs w:val="24"/>
                <w:lang w:eastAsia="zh-CN"/>
              </w:rPr>
              <w:t>驻场运维</w:t>
            </w:r>
            <w:r>
              <w:rPr>
                <w:rFonts w:hint="default" w:ascii="Times New Roman" w:hAnsi="Times New Roman" w:eastAsia="宋体" w:cs="Times New Roman"/>
                <w:color w:val="auto"/>
                <w:sz w:val="24"/>
                <w:szCs w:val="24"/>
              </w:rPr>
              <w:t>工作经验。</w:t>
            </w:r>
          </w:p>
        </w:tc>
        <w:tc>
          <w:tcPr>
            <w:tcW w:w="3674" w:type="dxa"/>
            <w:shd w:val="clear" w:color="auto" w:fill="auto"/>
            <w:vAlign w:val="center"/>
          </w:tcPr>
          <w:p w14:paraId="4CE404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负责现场技术支持、客户问题答疑、服务保障、系统日常巡检等工作。</w:t>
            </w:r>
          </w:p>
        </w:tc>
        <w:tc>
          <w:tcPr>
            <w:tcW w:w="999" w:type="dxa"/>
            <w:shd w:val="clear" w:color="auto" w:fill="auto"/>
            <w:vAlign w:val="center"/>
          </w:tcPr>
          <w:p w14:paraId="422195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驻场</w:t>
            </w:r>
          </w:p>
        </w:tc>
      </w:tr>
    </w:tbl>
    <w:p w14:paraId="7EB117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sz w:val="24"/>
        </w:rPr>
      </w:pPr>
      <w:r>
        <w:rPr>
          <w:rFonts w:hint="default" w:ascii="Times New Roman" w:hAnsi="Times New Roman" w:eastAsia="宋体" w:cs="Times New Roman"/>
          <w:sz w:val="24"/>
        </w:rPr>
        <w:t>（三）运维服务要求</w:t>
      </w:r>
    </w:p>
    <w:p w14:paraId="5CC456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eastAsia="zh-CN"/>
        </w:rPr>
        <w:t>1</w:t>
      </w:r>
      <w:r>
        <w:rPr>
          <w:rFonts w:hint="default" w:ascii="Times New Roman" w:hAnsi="Times New Roman" w:eastAsia="宋体"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rPr>
        <w:t>运维整体概况</w:t>
      </w:r>
    </w:p>
    <w:p w14:paraId="145834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平台运行维护期间，在保障平台稳定运行的基础上，合理利用先进技术手段完善平台功能。结合天津市各区社会治理日常工作的需要，定期做好地理数据更新、人员信息维护等日常工作，确保市区两级平台数据稳定连接。</w:t>
      </w:r>
    </w:p>
    <w:p w14:paraId="7E3BCB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本项目建设主要目标为以加强党对基层治理的全面领导，创新基层社会治理体制机制为导向，依托全科网格管理模式，充分整合党建、综合治理、城市管理、公共服务等相关资源，通过对社会治理相关事件的预警、发现、分派、指挥、监督及考评，完善优化基层社会治理机制体制，提升基层治理社会化、法治化、智能化、专业化水平，增强基层治理和服务群众工作的预见性、精准性、高效性，打造天津市共建共治共享的社会治理新格局。</w:t>
      </w:r>
    </w:p>
    <w:p w14:paraId="19C4F1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“津治通”平台作为本市社会治理领域统一市级平台，支撑全市4万余名社会治理用户开展日常工作。为保障系统平稳运行和故障的快速解决，</w:t>
      </w:r>
      <w:r>
        <w:rPr>
          <w:rFonts w:hint="default" w:ascii="Times New Roman" w:hAnsi="Times New Roman" w:eastAsia="宋体" w:cs="Times New Roman"/>
          <w:color w:val="000000"/>
          <w:sz w:val="24"/>
          <w:szCs w:val="24"/>
          <w:highlight w:val="none"/>
        </w:rPr>
        <w:t>日常</w:t>
      </w:r>
      <w:r>
        <w:rPr>
          <w:rFonts w:hint="default" w:ascii="Times New Roman" w:hAnsi="Times New Roman" w:eastAsia="宋体" w:cs="Times New Roman"/>
          <w:color w:val="000000"/>
          <w:sz w:val="24"/>
          <w:szCs w:val="24"/>
          <w:highlight w:val="none"/>
          <w:lang w:val="en-US" w:eastAsia="zh-CN"/>
        </w:rPr>
        <w:t>驻场</w:t>
      </w:r>
      <w:r>
        <w:rPr>
          <w:rFonts w:hint="default" w:ascii="Times New Roman" w:hAnsi="Times New Roman" w:eastAsia="宋体" w:cs="Times New Roman"/>
          <w:color w:val="000000"/>
          <w:sz w:val="24"/>
          <w:szCs w:val="24"/>
          <w:highlight w:val="none"/>
        </w:rPr>
        <w:t>维护工程技术人员不应少于</w:t>
      </w:r>
      <w:r>
        <w:rPr>
          <w:rFonts w:hint="default" w:ascii="Times New Roman" w:hAnsi="Times New Roman" w:eastAsia="宋体" w:cs="Times New Roman"/>
          <w:color w:val="000000"/>
          <w:sz w:val="24"/>
          <w:szCs w:val="24"/>
          <w:highlight w:val="none"/>
          <w:lang w:val="en-US" w:eastAsia="zh-CN"/>
        </w:rPr>
        <w:t>2</w:t>
      </w:r>
      <w:r>
        <w:rPr>
          <w:rFonts w:hint="default" w:ascii="Times New Roman" w:hAnsi="Times New Roman" w:eastAsia="宋体" w:cs="Times New Roman"/>
          <w:color w:val="000000"/>
          <w:sz w:val="24"/>
          <w:szCs w:val="24"/>
          <w:highlight w:val="none"/>
        </w:rPr>
        <w:t>人。驻场运维服务</w:t>
      </w:r>
      <w:r>
        <w:rPr>
          <w:rFonts w:hint="default" w:ascii="Times New Roman" w:hAnsi="Times New Roman" w:eastAsia="宋体" w:cs="Times New Roman"/>
          <w:color w:val="000000"/>
          <w:sz w:val="24"/>
          <w:szCs w:val="24"/>
          <w:highlight w:val="none"/>
          <w:lang w:val="en-US" w:eastAsia="zh-CN"/>
        </w:rPr>
        <w:t>包含：</w:t>
      </w:r>
    </w:p>
    <w:p w14:paraId="1211B8A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kern w:val="2"/>
          <w:sz w:val="24"/>
          <w:szCs w:val="24"/>
          <w:highlight w:val="none"/>
          <w:lang w:val="en-US" w:eastAsia="zh-CN" w:bidi="ar-SA"/>
        </w:rPr>
        <w:t>（1）</w:t>
      </w:r>
      <w:r>
        <w:rPr>
          <w:rFonts w:hint="default" w:ascii="Times New Roman" w:hAnsi="Times New Roman" w:eastAsia="宋体" w:cs="Times New Roman"/>
          <w:color w:val="000000"/>
          <w:sz w:val="24"/>
          <w:szCs w:val="24"/>
          <w:highlight w:val="none"/>
        </w:rPr>
        <w:t>日常运维保障：包括</w:t>
      </w:r>
      <w:r>
        <w:rPr>
          <w:rFonts w:hint="default" w:ascii="Times New Roman" w:hAnsi="Times New Roman" w:eastAsia="宋体" w:cs="Times New Roman"/>
          <w:color w:val="000000"/>
          <w:sz w:val="24"/>
          <w:szCs w:val="24"/>
          <w:highlight w:val="none"/>
          <w:lang w:val="en-US" w:eastAsia="zh-CN"/>
        </w:rPr>
        <w:t>业务管理、</w:t>
      </w:r>
      <w:r>
        <w:rPr>
          <w:rFonts w:hint="default" w:ascii="Times New Roman" w:hAnsi="Times New Roman" w:eastAsia="宋体" w:cs="Times New Roman"/>
          <w:color w:val="000000"/>
          <w:sz w:val="24"/>
          <w:szCs w:val="24"/>
          <w:highlight w:val="none"/>
        </w:rPr>
        <w:t>用户管理、权限配置、数据维护及平台更新后的现场测试等</w:t>
      </w:r>
      <w:r>
        <w:rPr>
          <w:rFonts w:hint="default" w:ascii="Times New Roman" w:hAnsi="Times New Roman" w:eastAsia="宋体" w:cs="Times New Roman"/>
          <w:color w:val="000000"/>
          <w:sz w:val="24"/>
          <w:szCs w:val="24"/>
          <w:highlight w:val="none"/>
          <w:lang w:eastAsia="zh-CN"/>
        </w:rPr>
        <w:t>；</w:t>
      </w:r>
    </w:p>
    <w:p w14:paraId="055736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kern w:val="2"/>
          <w:sz w:val="24"/>
          <w:szCs w:val="24"/>
          <w:highlight w:val="none"/>
          <w:lang w:val="en-US" w:eastAsia="zh-CN" w:bidi="ar-SA"/>
        </w:rPr>
        <w:t>（2）</w:t>
      </w:r>
      <w:r>
        <w:rPr>
          <w:rFonts w:hint="default" w:ascii="Times New Roman" w:hAnsi="Times New Roman" w:eastAsia="宋体" w:cs="Times New Roman"/>
          <w:color w:val="000000"/>
          <w:sz w:val="24"/>
          <w:szCs w:val="24"/>
          <w:highlight w:val="none"/>
        </w:rPr>
        <w:t>大屏</w:t>
      </w:r>
      <w:r>
        <w:rPr>
          <w:rFonts w:hint="default" w:ascii="Times New Roman" w:hAnsi="Times New Roman" w:eastAsia="宋体" w:cs="Times New Roman"/>
          <w:color w:val="000000"/>
          <w:sz w:val="24"/>
          <w:szCs w:val="24"/>
          <w:highlight w:val="none"/>
          <w:lang w:val="en-US" w:eastAsia="zh-CN"/>
        </w:rPr>
        <w:t>保障</w:t>
      </w:r>
      <w:r>
        <w:rPr>
          <w:rFonts w:hint="default" w:ascii="Times New Roman" w:hAnsi="Times New Roman" w:eastAsia="宋体" w:cs="Times New Roman"/>
          <w:color w:val="000000"/>
          <w:sz w:val="24"/>
          <w:szCs w:val="24"/>
          <w:highlight w:val="none"/>
        </w:rPr>
        <w:t>支持：需技术人员现场</w:t>
      </w:r>
      <w:r>
        <w:rPr>
          <w:rFonts w:hint="default" w:ascii="Times New Roman" w:hAnsi="Times New Roman" w:eastAsia="宋体" w:cs="Times New Roman"/>
          <w:color w:val="000000"/>
          <w:sz w:val="24"/>
          <w:szCs w:val="24"/>
          <w:highlight w:val="none"/>
          <w:lang w:val="en-US" w:eastAsia="zh-CN"/>
        </w:rPr>
        <w:t>执行</w:t>
      </w:r>
      <w:r>
        <w:rPr>
          <w:rFonts w:hint="default" w:ascii="Times New Roman" w:hAnsi="Times New Roman" w:eastAsia="宋体" w:cs="Times New Roman"/>
          <w:color w:val="000000"/>
          <w:sz w:val="24"/>
          <w:szCs w:val="24"/>
          <w:highlight w:val="none"/>
        </w:rPr>
        <w:t>临时性</w:t>
      </w:r>
      <w:r>
        <w:rPr>
          <w:rFonts w:hint="default" w:ascii="Times New Roman" w:hAnsi="Times New Roman" w:eastAsia="宋体" w:cs="Times New Roman"/>
          <w:color w:val="000000"/>
          <w:sz w:val="24"/>
          <w:szCs w:val="24"/>
          <w:highlight w:val="none"/>
          <w:lang w:val="en-US" w:eastAsia="zh-CN"/>
        </w:rPr>
        <w:t>保障</w:t>
      </w:r>
      <w:r>
        <w:rPr>
          <w:rFonts w:hint="default" w:ascii="Times New Roman" w:hAnsi="Times New Roman" w:eastAsia="宋体" w:cs="Times New Roman"/>
          <w:color w:val="000000"/>
          <w:sz w:val="24"/>
          <w:szCs w:val="24"/>
          <w:highlight w:val="none"/>
        </w:rPr>
        <w:t>任务</w:t>
      </w:r>
      <w:r>
        <w:rPr>
          <w:rFonts w:hint="default" w:ascii="Times New Roman" w:hAnsi="Times New Roman" w:eastAsia="宋体" w:cs="Times New Roman"/>
          <w:color w:val="000000"/>
          <w:sz w:val="24"/>
          <w:szCs w:val="24"/>
          <w:highlight w:val="none"/>
          <w:lang w:eastAsia="zh-CN"/>
        </w:rPr>
        <w:t>；</w:t>
      </w:r>
    </w:p>
    <w:p w14:paraId="5E54EB61">
      <w:pPr>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outlineLvl w:val="9"/>
        <w:rPr>
          <w:rFonts w:hint="default" w:ascii="Times New Roman" w:hAnsi="Times New Roman" w:eastAsia="宋体" w:cs="Times New Roman"/>
          <w:color w:val="000000"/>
          <w:kern w:val="0"/>
          <w:sz w:val="24"/>
          <w:szCs w:val="24"/>
          <w:highlight w:val="none"/>
          <w:lang w:val="en-US" w:eastAsia="zh-CN" w:bidi="ar-SA"/>
        </w:rPr>
      </w:pPr>
      <w:r>
        <w:rPr>
          <w:rFonts w:hint="default" w:ascii="Times New Roman" w:hAnsi="Times New Roman" w:eastAsia="宋体" w:cs="Times New Roman"/>
          <w:b w:val="0"/>
          <w:bCs w:val="0"/>
          <w:color w:val="000000"/>
          <w:kern w:val="0"/>
          <w:sz w:val="24"/>
          <w:szCs w:val="24"/>
          <w:highlight w:val="none"/>
          <w:lang w:val="en-US" w:eastAsia="zh-CN" w:bidi="ar-SA"/>
        </w:rPr>
        <w:t>（3）</w:t>
      </w:r>
      <w:r>
        <w:rPr>
          <w:rFonts w:hint="default" w:ascii="Times New Roman" w:hAnsi="Times New Roman" w:eastAsia="宋体" w:cs="Times New Roman"/>
          <w:color w:val="000000"/>
          <w:kern w:val="0"/>
          <w:sz w:val="24"/>
          <w:szCs w:val="24"/>
          <w:highlight w:val="none"/>
          <w:lang w:val="en-US" w:eastAsia="zh-CN" w:bidi="ar-SA"/>
        </w:rPr>
        <w:t>应急响应与支持：包括故障快速处理、用户答疑及其他相关工作。</w:t>
      </w:r>
    </w:p>
    <w:p w14:paraId="22CEF043">
      <w:pPr>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outlineLvl w:val="9"/>
        <w:rPr>
          <w:rFonts w:hint="default" w:ascii="Times New Roman" w:hAnsi="Times New Roman" w:eastAsia="宋体" w:cs="Times New Roman"/>
          <w:color w:val="000000"/>
          <w:kern w:val="0"/>
          <w:sz w:val="24"/>
          <w:szCs w:val="24"/>
          <w:highlight w:val="none"/>
          <w:lang w:val="en-US" w:eastAsia="zh-CN" w:bidi="ar-SA"/>
        </w:rPr>
      </w:pPr>
      <w:r>
        <w:rPr>
          <w:rFonts w:hint="default" w:ascii="Times New Roman" w:hAnsi="Times New Roman" w:eastAsia="宋体" w:cs="Times New Roman"/>
          <w:color w:val="000000"/>
          <w:kern w:val="0"/>
          <w:sz w:val="24"/>
          <w:szCs w:val="24"/>
          <w:highlight w:val="none"/>
          <w:lang w:val="en-US" w:eastAsia="zh-CN" w:bidi="ar-SA"/>
        </w:rPr>
        <w:t>提供平台在重大节假日和非工作时间、重保时期的保障服务，安排负责人及技术人员进行应急响应，提供7×24小时在线服务支持，重保期间安排人工巡检，确保平台的正常运行。</w:t>
      </w:r>
    </w:p>
    <w:p w14:paraId="31CA30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运维服务原则</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rPr>
        <w:t>保障软件系统的可用性</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rPr>
        <w:t>保障系统功能的完整性</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rPr>
        <w:t>通过大量的技术手段（日志分析、定期巡查等）发现问题于初期并进行解决，保障系统的健壮性</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val="en-US" w:eastAsia="zh-CN"/>
        </w:rPr>
        <w:t>以及</w:t>
      </w:r>
      <w:r>
        <w:rPr>
          <w:rFonts w:hint="default" w:ascii="Times New Roman" w:hAnsi="Times New Roman" w:eastAsia="宋体" w:cs="Times New Roman"/>
          <w:color w:val="000000"/>
          <w:sz w:val="24"/>
          <w:szCs w:val="24"/>
          <w:highlight w:val="none"/>
        </w:rPr>
        <w:t>充分满足用户需求，做好相关应急保障工作</w:t>
      </w:r>
      <w:r>
        <w:rPr>
          <w:rFonts w:hint="default" w:ascii="Times New Roman" w:hAnsi="Times New Roman" w:eastAsia="宋体" w:cs="Times New Roman"/>
          <w:color w:val="000000"/>
          <w:sz w:val="24"/>
          <w:szCs w:val="24"/>
          <w:highlight w:val="none"/>
          <w:lang w:val="en-US" w:eastAsia="zh-CN"/>
        </w:rPr>
        <w:t>等</w:t>
      </w:r>
      <w:r>
        <w:rPr>
          <w:rFonts w:hint="default" w:ascii="Times New Roman" w:hAnsi="Times New Roman" w:eastAsia="宋体" w:cs="Times New Roman"/>
          <w:color w:val="000000"/>
          <w:sz w:val="24"/>
          <w:szCs w:val="24"/>
          <w:highlight w:val="none"/>
        </w:rPr>
        <w:t>。</w:t>
      </w:r>
    </w:p>
    <w:p w14:paraId="74C7FC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000000"/>
          <w:sz w:val="24"/>
          <w:szCs w:val="24"/>
          <w:highlight w:val="none"/>
          <w:lang w:eastAsia="zh-CN"/>
        </w:rPr>
        <w:t>2</w:t>
      </w:r>
      <w:r>
        <w:rPr>
          <w:rFonts w:hint="default" w:ascii="Times New Roman" w:hAnsi="Times New Roman" w:eastAsia="宋体"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rPr>
        <w:t>软件及</w:t>
      </w:r>
      <w:r>
        <w:rPr>
          <w:rFonts w:hint="default" w:ascii="Times New Roman" w:hAnsi="Times New Roman" w:eastAsia="宋体" w:cs="Times New Roman"/>
          <w:color w:val="auto"/>
          <w:sz w:val="24"/>
          <w:szCs w:val="24"/>
          <w:highlight w:val="none"/>
        </w:rPr>
        <w:t>信息资源维护</w:t>
      </w:r>
    </w:p>
    <w:p w14:paraId="1E0A3C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软件系统的日常维护、升级改造、源代码管理、数据维护等。　　</w:t>
      </w:r>
    </w:p>
    <w:p w14:paraId="0B641B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应用系统维护</w:t>
      </w:r>
    </w:p>
    <w:p w14:paraId="6A84EE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天津市市级社会治理信息化平台应用系统，包括共性业务应用、典型业务应用、移动业务应用、应用支撑平台、市区两级综合全屏一体化可视化大屏展示等。共性业务应用包括全面感知、协同处置、督办考核、决策分析，典型业务应用包括党建引领、公共管理，移动业务应用包括社会公众业务应用、专业人员业务应用，应用支撑平台包括统一门户、统一用户、事件管理组件、地理信息组件、视频接入平台，以及市、区两级综合全屏一体化可视化大屏展示等，平台部署在天津市政务云，共有服务器179台。</w:t>
      </w:r>
    </w:p>
    <w:p w14:paraId="3AC8D0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auto"/>
          <w:sz w:val="24"/>
          <w:szCs w:val="24"/>
          <w:highlight w:val="none"/>
        </w:rPr>
        <w:t>平台的用户类型分为社会公众、领导、专业部门人员、网格化管理机构人员、网格员和平台运行管理机构人员6大类，目前使用人数为</w:t>
      </w:r>
      <w:r>
        <w:rPr>
          <w:rFonts w:hint="default" w:ascii="Times New Roman" w:hAnsi="Times New Roman" w:eastAsia="宋体"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rPr>
        <w:t>万余人。要求社会治理信息化平台具有稳定性，保障系统能够7×24小</w:t>
      </w:r>
      <w:r>
        <w:rPr>
          <w:rFonts w:hint="default" w:ascii="Times New Roman" w:hAnsi="Times New Roman" w:eastAsia="宋体" w:cs="Times New Roman"/>
          <w:color w:val="000000"/>
          <w:sz w:val="24"/>
          <w:szCs w:val="24"/>
          <w:highlight w:val="none"/>
        </w:rPr>
        <w:t>时提供服务。</w:t>
      </w:r>
    </w:p>
    <w:p w14:paraId="1658A9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A.</w:t>
      </w:r>
      <w:r>
        <w:rPr>
          <w:rFonts w:hint="default" w:ascii="Times New Roman" w:hAnsi="Times New Roman" w:eastAsia="宋体" w:cs="Times New Roman"/>
          <w:color w:val="000000"/>
          <w:sz w:val="24"/>
          <w:szCs w:val="24"/>
          <w:highlight w:val="none"/>
        </w:rPr>
        <w:t>应用系统日常维护</w:t>
      </w:r>
    </w:p>
    <w:p w14:paraId="4D9C8A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针对本平台的应用系统提供日常维护，应用系统包括：共性业务应用、典型业务应用、移动业务应用、应用支撑平台</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rPr>
        <w:t>一体化可视化大屏展示</w:t>
      </w:r>
      <w:r>
        <w:rPr>
          <w:rFonts w:hint="default" w:ascii="Times New Roman" w:hAnsi="Times New Roman" w:eastAsia="宋体" w:cs="Times New Roman"/>
          <w:color w:val="000000"/>
          <w:sz w:val="24"/>
          <w:szCs w:val="24"/>
          <w:highlight w:val="none"/>
          <w:lang w:val="en-US" w:eastAsia="zh-CN"/>
        </w:rPr>
        <w:t>等</w:t>
      </w:r>
      <w:r>
        <w:rPr>
          <w:rFonts w:hint="default" w:ascii="Times New Roman" w:hAnsi="Times New Roman" w:eastAsia="宋体" w:cs="Times New Roman"/>
          <w:color w:val="000000"/>
          <w:sz w:val="24"/>
          <w:szCs w:val="24"/>
          <w:highlight w:val="none"/>
        </w:rPr>
        <w:t>。共性业务应用包括全面感知、协同处置、督办考核、决策分析，典型业务应用包括党建引领、公共管理，移动业务应用包括社会公众业务应用、专业人员业务应用，应用支撑平台包括统一门户、统一用户、事件管理组件、地理信息组件、视频接入平台，</w:t>
      </w:r>
      <w:r>
        <w:rPr>
          <w:rFonts w:hint="default" w:ascii="Times New Roman" w:hAnsi="Times New Roman" w:eastAsia="宋体" w:cs="Times New Roman"/>
          <w:color w:val="000000"/>
          <w:sz w:val="24"/>
          <w:szCs w:val="24"/>
          <w:highlight w:val="none"/>
          <w:lang w:val="en-US" w:eastAsia="zh-CN"/>
        </w:rPr>
        <w:t>以及</w:t>
      </w:r>
      <w:r>
        <w:rPr>
          <w:rFonts w:hint="default" w:ascii="Times New Roman" w:hAnsi="Times New Roman" w:eastAsia="宋体" w:cs="Times New Roman"/>
          <w:color w:val="000000"/>
          <w:sz w:val="24"/>
          <w:szCs w:val="24"/>
          <w:highlight w:val="none"/>
        </w:rPr>
        <w:t>市、区两级综合全屏一体化可视化大屏展示</w:t>
      </w:r>
      <w:r>
        <w:rPr>
          <w:rFonts w:hint="default" w:ascii="Times New Roman" w:hAnsi="Times New Roman" w:eastAsia="宋体" w:cs="Times New Roman"/>
          <w:color w:val="000000"/>
          <w:sz w:val="24"/>
          <w:szCs w:val="24"/>
          <w:highlight w:val="none"/>
          <w:lang w:val="en-US" w:eastAsia="zh-CN"/>
        </w:rPr>
        <w:t>等</w:t>
      </w:r>
      <w:r>
        <w:rPr>
          <w:rFonts w:hint="default" w:ascii="Times New Roman" w:hAnsi="Times New Roman" w:eastAsia="宋体" w:cs="Times New Roman"/>
          <w:color w:val="000000"/>
          <w:sz w:val="24"/>
          <w:szCs w:val="24"/>
          <w:highlight w:val="none"/>
        </w:rPr>
        <w:t>。</w:t>
      </w:r>
    </w:p>
    <w:p w14:paraId="3F3072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针对上述应用系统提供日常维护服务，日常维护服务内容包括定期巡检、应急响应服务、服务器性能优化服务、代码适应性优化、系统培训服务、客服答疑服务</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val="en-US" w:eastAsia="zh-CN"/>
        </w:rPr>
        <w:t>漏洞修复服务</w:t>
      </w:r>
      <w:r>
        <w:rPr>
          <w:rFonts w:hint="default" w:ascii="Times New Roman" w:hAnsi="Times New Roman" w:eastAsia="宋体" w:cs="Times New Roman"/>
          <w:color w:val="000000"/>
          <w:sz w:val="24"/>
          <w:szCs w:val="24"/>
          <w:highlight w:val="none"/>
        </w:rPr>
        <w:t>等。具体服务内容如下：</w:t>
      </w:r>
    </w:p>
    <w:p w14:paraId="44C03B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定期巡检对应用进行日常维护，检查各系统各项功能的可用性和稳定性，定期对产品版本进行更新。</w:t>
      </w:r>
    </w:p>
    <w:p w14:paraId="4D4927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应急响应服务：针对应用系统提供系统故障检测及排查修复等应急响应服务。</w:t>
      </w:r>
    </w:p>
    <w:p w14:paraId="5434D2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服务器性能优化服务：采取应用程序调优，修改默认参数等方式进行服务器性能优化，减少数据库访问次数，提升服务器响应速度。</w:t>
      </w:r>
    </w:p>
    <w:p w14:paraId="51C284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代码适应性优化服务：针对应用系统相关代码提供包含服务器、客户端、数据库、中间件的国产化适应性优化。系统培训服务：提供系统使用操作培训、业务培训。</w:t>
      </w:r>
    </w:p>
    <w:p w14:paraId="47C4EC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答疑服务：提供7*24小时的系统问题答疑服务。</w:t>
      </w:r>
    </w:p>
    <w:p w14:paraId="4B0C8A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b w:val="0"/>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漏洞修复服务：</w:t>
      </w:r>
      <w:r>
        <w:rPr>
          <w:rFonts w:hint="default" w:ascii="Times New Roman" w:hAnsi="Times New Roman" w:eastAsia="宋体" w:cs="Times New Roman"/>
          <w:b w:val="0"/>
          <w:color w:val="000000"/>
          <w:kern w:val="2"/>
          <w:sz w:val="24"/>
          <w:szCs w:val="24"/>
          <w:highlight w:val="none"/>
          <w:lang w:val="en-US" w:eastAsia="zh-CN" w:bidi="ar-SA"/>
        </w:rPr>
        <w:t>根据系统漏扫、渗透测试报告等开展漏洞修复工作。针对每个漏洞的具体情况采取不同的修复措施，漏洞修复后，进行多次针对性重新扫描或验证性检查，直至确认所有高、中危及以上漏洞完成修复。</w:t>
      </w:r>
    </w:p>
    <w:p w14:paraId="0093E9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Times New Roman" w:hAnsi="Times New Roman" w:eastAsia="宋体" w:cs="Times New Roman"/>
          <w:b w:val="0"/>
          <w:color w:val="000000"/>
          <w:kern w:val="2"/>
          <w:sz w:val="24"/>
          <w:szCs w:val="24"/>
          <w:highlight w:val="none"/>
          <w:lang w:val="en-US" w:eastAsia="zh-CN" w:bidi="ar-SA"/>
        </w:rPr>
      </w:pPr>
      <w:r>
        <w:rPr>
          <w:rFonts w:hint="default" w:ascii="Times New Roman" w:hAnsi="Times New Roman" w:eastAsia="宋体" w:cs="Times New Roman"/>
          <w:b w:val="0"/>
          <w:color w:val="000000"/>
          <w:kern w:val="2"/>
          <w:sz w:val="24"/>
          <w:szCs w:val="24"/>
          <w:highlight w:val="none"/>
          <w:lang w:val="en-US" w:eastAsia="zh-CN" w:bidi="ar-SA"/>
        </w:rPr>
        <w:t>应用系统日常维护内容明细：</w:t>
      </w:r>
    </w:p>
    <w:tbl>
      <w:tblPr>
        <w:tblStyle w:val="22"/>
        <w:tblW w:w="5544" w:type="pct"/>
        <w:jc w:val="center"/>
        <w:tblLayout w:type="autofit"/>
        <w:tblCellMar>
          <w:top w:w="0" w:type="dxa"/>
          <w:left w:w="108" w:type="dxa"/>
          <w:bottom w:w="0" w:type="dxa"/>
          <w:right w:w="108" w:type="dxa"/>
        </w:tblCellMar>
      </w:tblPr>
      <w:tblGrid>
        <w:gridCol w:w="753"/>
        <w:gridCol w:w="1642"/>
        <w:gridCol w:w="7062"/>
      </w:tblGrid>
      <w:tr w14:paraId="7E2FC9AF">
        <w:tblPrEx>
          <w:tblCellMar>
            <w:top w:w="0" w:type="dxa"/>
            <w:left w:w="108" w:type="dxa"/>
            <w:bottom w:w="0" w:type="dxa"/>
            <w:right w:w="108" w:type="dxa"/>
          </w:tblCellMar>
        </w:tblPrEx>
        <w:trPr>
          <w:trHeight w:val="288" w:hRule="atLeast"/>
          <w:tblHeader/>
          <w:jc w:val="center"/>
        </w:trPr>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1F7F04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868" w:type="pct"/>
            <w:tcBorders>
              <w:top w:val="single" w:color="auto" w:sz="4" w:space="0"/>
              <w:left w:val="nil"/>
              <w:bottom w:val="single" w:color="auto" w:sz="4" w:space="0"/>
              <w:right w:val="single" w:color="auto" w:sz="4" w:space="0"/>
            </w:tcBorders>
            <w:shd w:val="clear" w:color="auto" w:fill="auto"/>
            <w:vAlign w:val="center"/>
          </w:tcPr>
          <w:p w14:paraId="29C07F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系统名称</w:t>
            </w:r>
          </w:p>
        </w:tc>
        <w:tc>
          <w:tcPr>
            <w:tcW w:w="3732" w:type="pct"/>
            <w:tcBorders>
              <w:top w:val="single" w:color="auto" w:sz="4" w:space="0"/>
              <w:left w:val="nil"/>
              <w:bottom w:val="single" w:color="auto" w:sz="4" w:space="0"/>
              <w:right w:val="single" w:color="auto" w:sz="4" w:space="0"/>
            </w:tcBorders>
            <w:shd w:val="clear" w:color="auto" w:fill="auto"/>
            <w:vAlign w:val="center"/>
          </w:tcPr>
          <w:p w14:paraId="31B77F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日常维护内容</w:t>
            </w:r>
          </w:p>
        </w:tc>
      </w:tr>
      <w:tr w14:paraId="0C3BC4E3">
        <w:tblPrEx>
          <w:tblCellMar>
            <w:top w:w="0" w:type="dxa"/>
            <w:left w:w="108" w:type="dxa"/>
            <w:bottom w:w="0" w:type="dxa"/>
            <w:right w:w="108" w:type="dxa"/>
          </w:tblCellMar>
        </w:tblPrEx>
        <w:trPr>
          <w:trHeight w:val="301"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6C0BB8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一</w:t>
            </w:r>
          </w:p>
        </w:tc>
        <w:tc>
          <w:tcPr>
            <w:tcW w:w="868" w:type="pct"/>
            <w:tcBorders>
              <w:top w:val="nil"/>
              <w:left w:val="nil"/>
              <w:bottom w:val="single" w:color="auto" w:sz="4" w:space="0"/>
              <w:right w:val="single" w:color="auto" w:sz="4" w:space="0"/>
            </w:tcBorders>
            <w:shd w:val="clear" w:color="auto" w:fill="auto"/>
            <w:vAlign w:val="center"/>
          </w:tcPr>
          <w:p w14:paraId="7BA10D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共性业务功能</w:t>
            </w:r>
          </w:p>
        </w:tc>
        <w:tc>
          <w:tcPr>
            <w:tcW w:w="3732" w:type="pct"/>
            <w:tcBorders>
              <w:top w:val="nil"/>
              <w:left w:val="nil"/>
              <w:bottom w:val="single" w:color="auto" w:sz="4" w:space="0"/>
              <w:right w:val="single" w:color="auto" w:sz="4" w:space="0"/>
            </w:tcBorders>
            <w:shd w:val="clear" w:color="auto" w:fill="auto"/>
            <w:vAlign w:val="center"/>
          </w:tcPr>
          <w:p w14:paraId="5D191EC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w:t>
            </w:r>
          </w:p>
        </w:tc>
      </w:tr>
      <w:tr w14:paraId="22EA6D0E">
        <w:tblPrEx>
          <w:tblCellMar>
            <w:top w:w="0" w:type="dxa"/>
            <w:left w:w="108" w:type="dxa"/>
            <w:bottom w:w="0" w:type="dxa"/>
            <w:right w:w="108" w:type="dxa"/>
          </w:tblCellMar>
        </w:tblPrEx>
        <w:trPr>
          <w:trHeight w:val="9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66E6AB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868" w:type="pct"/>
            <w:tcBorders>
              <w:top w:val="nil"/>
              <w:left w:val="nil"/>
              <w:bottom w:val="single" w:color="auto" w:sz="4" w:space="0"/>
              <w:right w:val="single" w:color="auto" w:sz="4" w:space="0"/>
            </w:tcBorders>
            <w:shd w:val="clear" w:color="auto" w:fill="auto"/>
            <w:vAlign w:val="center"/>
          </w:tcPr>
          <w:p w14:paraId="1B77C3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全面感知</w:t>
            </w:r>
          </w:p>
        </w:tc>
        <w:tc>
          <w:tcPr>
            <w:tcW w:w="3732" w:type="pct"/>
            <w:tcBorders>
              <w:top w:val="nil"/>
              <w:left w:val="nil"/>
              <w:bottom w:val="single" w:color="auto" w:sz="4" w:space="0"/>
              <w:right w:val="single" w:color="auto" w:sz="4" w:space="0"/>
            </w:tcBorders>
            <w:shd w:val="clear" w:color="auto" w:fill="auto"/>
            <w:vAlign w:val="center"/>
          </w:tcPr>
          <w:p w14:paraId="195420E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维护市民随手拍、网格员上报、</w:t>
            </w:r>
            <w:r>
              <w:rPr>
                <w:rFonts w:hint="eastAsia" w:ascii="宋体" w:hAnsi="宋体" w:eastAsia="宋体" w:cs="宋体"/>
                <w:color w:val="000000"/>
                <w:kern w:val="0"/>
                <w:sz w:val="24"/>
                <w:szCs w:val="24"/>
                <w:highlight w:val="none"/>
                <w:lang w:val="en-US" w:eastAsia="zh-CN"/>
              </w:rPr>
              <w:t>12345</w:t>
            </w:r>
            <w:r>
              <w:rPr>
                <w:rFonts w:hint="eastAsia" w:ascii="宋体" w:hAnsi="宋体" w:eastAsia="宋体" w:cs="宋体"/>
                <w:color w:val="000000"/>
                <w:kern w:val="0"/>
                <w:sz w:val="24"/>
                <w:szCs w:val="24"/>
                <w:highlight w:val="none"/>
              </w:rPr>
              <w:t>市民热线等信息采集通道，实现社会治理事件的全面感知。</w:t>
            </w:r>
          </w:p>
        </w:tc>
      </w:tr>
      <w:tr w14:paraId="1EEE0FE7">
        <w:tblPrEx>
          <w:tblCellMar>
            <w:top w:w="0" w:type="dxa"/>
            <w:left w:w="108" w:type="dxa"/>
            <w:bottom w:w="0" w:type="dxa"/>
            <w:right w:w="108" w:type="dxa"/>
          </w:tblCellMar>
        </w:tblPrEx>
        <w:trPr>
          <w:trHeight w:val="28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5EF83C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868" w:type="pct"/>
            <w:tcBorders>
              <w:top w:val="nil"/>
              <w:left w:val="nil"/>
              <w:bottom w:val="single" w:color="auto" w:sz="4" w:space="0"/>
              <w:right w:val="single" w:color="auto" w:sz="4" w:space="0"/>
            </w:tcBorders>
            <w:shd w:val="clear" w:color="auto" w:fill="auto"/>
            <w:vAlign w:val="center"/>
          </w:tcPr>
          <w:p w14:paraId="6FF68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协同处置</w:t>
            </w:r>
          </w:p>
        </w:tc>
        <w:tc>
          <w:tcPr>
            <w:tcW w:w="3732" w:type="pct"/>
            <w:tcBorders>
              <w:top w:val="nil"/>
              <w:left w:val="nil"/>
              <w:bottom w:val="single" w:color="auto" w:sz="4" w:space="0"/>
              <w:right w:val="single" w:color="auto" w:sz="4" w:space="0"/>
            </w:tcBorders>
            <w:shd w:val="clear" w:color="auto" w:fill="auto"/>
            <w:vAlign w:val="center"/>
          </w:tcPr>
          <w:p w14:paraId="324CD5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全市统一的协同处置应用，贯通市、区、街道（乡镇）、社区（村）四级单位，实现事件的统一受理、协同工作、调度指挥，各级部门通过协同处置功能完成相应的事件处置和结果反馈工作。建设吹哨报到应用，支撑街乡吹哨、部门报到的业务工作。系统接收全面感知系统发现的事件，受理员根据事件描述内容以及上传、预警的照片、音视频资料等进行初步研判分析并受理该事件，根据权责管理模块提供的事件责任部门进行自动或手动的分派，将事件分派到处置单位，处置单位用户可通过WEB端、移动端完成对分派事件处置和结果反馈工作。事件处置完成后经核查对事件进行结案和反馈。同时支持调动各区网格员力量发起专项检查任务，并支持发起对重点事件、重点领域的督办。维护功能包括：统一受理、协同工作、调度指挥、街乡吹哨。</w:t>
            </w:r>
          </w:p>
        </w:tc>
      </w:tr>
      <w:tr w14:paraId="654BE731">
        <w:tblPrEx>
          <w:tblCellMar>
            <w:top w:w="0" w:type="dxa"/>
            <w:left w:w="108" w:type="dxa"/>
            <w:bottom w:w="0" w:type="dxa"/>
            <w:right w:w="108" w:type="dxa"/>
          </w:tblCellMar>
        </w:tblPrEx>
        <w:trPr>
          <w:trHeight w:val="9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56321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3</w:t>
            </w:r>
          </w:p>
        </w:tc>
        <w:tc>
          <w:tcPr>
            <w:tcW w:w="868" w:type="pct"/>
            <w:tcBorders>
              <w:top w:val="nil"/>
              <w:left w:val="nil"/>
              <w:bottom w:val="single" w:color="auto" w:sz="4" w:space="0"/>
              <w:right w:val="single" w:color="auto" w:sz="4" w:space="0"/>
            </w:tcBorders>
            <w:shd w:val="clear" w:color="auto" w:fill="auto"/>
            <w:vAlign w:val="center"/>
          </w:tcPr>
          <w:p w14:paraId="4E1D65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督办考核</w:t>
            </w:r>
          </w:p>
        </w:tc>
        <w:tc>
          <w:tcPr>
            <w:tcW w:w="3732" w:type="pct"/>
            <w:tcBorders>
              <w:top w:val="nil"/>
              <w:left w:val="nil"/>
              <w:bottom w:val="single" w:color="auto" w:sz="4" w:space="0"/>
              <w:right w:val="single" w:color="auto" w:sz="4" w:space="0"/>
            </w:tcBorders>
            <w:shd w:val="clear" w:color="auto" w:fill="auto"/>
            <w:vAlign w:val="center"/>
          </w:tcPr>
          <w:p w14:paraId="62ABF8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维护督办考核应用，对各级平台处置异常事件进行督办处置，并根据处置情况统计各单位工作情况。</w:t>
            </w:r>
          </w:p>
        </w:tc>
      </w:tr>
      <w:tr w14:paraId="3C893BBB">
        <w:tblPrEx>
          <w:tblCellMar>
            <w:top w:w="0" w:type="dxa"/>
            <w:left w:w="108" w:type="dxa"/>
            <w:bottom w:w="0" w:type="dxa"/>
            <w:right w:w="108" w:type="dxa"/>
          </w:tblCellMar>
        </w:tblPrEx>
        <w:trPr>
          <w:trHeight w:val="601"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217717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w:t>
            </w:r>
          </w:p>
        </w:tc>
        <w:tc>
          <w:tcPr>
            <w:tcW w:w="868" w:type="pct"/>
            <w:tcBorders>
              <w:top w:val="nil"/>
              <w:left w:val="nil"/>
              <w:bottom w:val="single" w:color="auto" w:sz="4" w:space="0"/>
              <w:right w:val="single" w:color="auto" w:sz="4" w:space="0"/>
            </w:tcBorders>
            <w:shd w:val="clear" w:color="auto" w:fill="auto"/>
            <w:vAlign w:val="center"/>
          </w:tcPr>
          <w:p w14:paraId="6F2C8C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决策分析</w:t>
            </w:r>
          </w:p>
        </w:tc>
        <w:tc>
          <w:tcPr>
            <w:tcW w:w="3732" w:type="pct"/>
            <w:tcBorders>
              <w:top w:val="nil"/>
              <w:left w:val="nil"/>
              <w:bottom w:val="single" w:color="auto" w:sz="4" w:space="0"/>
              <w:right w:val="single" w:color="auto" w:sz="4" w:space="0"/>
            </w:tcBorders>
            <w:shd w:val="clear" w:color="auto" w:fill="auto"/>
            <w:vAlign w:val="center"/>
          </w:tcPr>
          <w:p w14:paraId="1B561C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维护综合运行态势分析、社会治理一张图、视频监控服务等内容。</w:t>
            </w:r>
          </w:p>
        </w:tc>
      </w:tr>
      <w:tr w14:paraId="06D374DE">
        <w:tblPrEx>
          <w:tblCellMar>
            <w:top w:w="0" w:type="dxa"/>
            <w:left w:w="108" w:type="dxa"/>
            <w:bottom w:w="0" w:type="dxa"/>
            <w:right w:w="108" w:type="dxa"/>
          </w:tblCellMar>
        </w:tblPrEx>
        <w:trPr>
          <w:trHeight w:val="301"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0CD81B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二</w:t>
            </w:r>
          </w:p>
        </w:tc>
        <w:tc>
          <w:tcPr>
            <w:tcW w:w="868" w:type="pct"/>
            <w:tcBorders>
              <w:top w:val="nil"/>
              <w:left w:val="nil"/>
              <w:bottom w:val="single" w:color="auto" w:sz="4" w:space="0"/>
              <w:right w:val="single" w:color="auto" w:sz="4" w:space="0"/>
            </w:tcBorders>
            <w:shd w:val="clear" w:color="auto" w:fill="auto"/>
            <w:vAlign w:val="center"/>
          </w:tcPr>
          <w:p w14:paraId="4C2212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典型业务应用</w:t>
            </w:r>
          </w:p>
        </w:tc>
        <w:tc>
          <w:tcPr>
            <w:tcW w:w="3732" w:type="pct"/>
            <w:tcBorders>
              <w:top w:val="nil"/>
              <w:left w:val="nil"/>
              <w:bottom w:val="single" w:color="auto" w:sz="4" w:space="0"/>
              <w:right w:val="single" w:color="auto" w:sz="4" w:space="0"/>
            </w:tcBorders>
            <w:shd w:val="clear" w:color="auto" w:fill="auto"/>
            <w:vAlign w:val="center"/>
          </w:tcPr>
          <w:p w14:paraId="21EA1F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w:t>
            </w:r>
          </w:p>
        </w:tc>
      </w:tr>
      <w:tr w14:paraId="2AA2F6A0">
        <w:tblPrEx>
          <w:tblCellMar>
            <w:top w:w="0" w:type="dxa"/>
            <w:left w:w="108" w:type="dxa"/>
            <w:bottom w:w="0" w:type="dxa"/>
            <w:right w:w="108" w:type="dxa"/>
          </w:tblCellMar>
        </w:tblPrEx>
        <w:trPr>
          <w:trHeight w:val="9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7B105B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868" w:type="pct"/>
            <w:tcBorders>
              <w:top w:val="nil"/>
              <w:left w:val="nil"/>
              <w:bottom w:val="single" w:color="auto" w:sz="4" w:space="0"/>
              <w:right w:val="single" w:color="auto" w:sz="4" w:space="0"/>
            </w:tcBorders>
            <w:shd w:val="clear" w:color="auto" w:fill="auto"/>
            <w:vAlign w:val="center"/>
          </w:tcPr>
          <w:p w14:paraId="40C94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党建引领</w:t>
            </w:r>
          </w:p>
        </w:tc>
        <w:tc>
          <w:tcPr>
            <w:tcW w:w="3732" w:type="pct"/>
            <w:tcBorders>
              <w:top w:val="nil"/>
              <w:left w:val="nil"/>
              <w:bottom w:val="single" w:color="auto" w:sz="4" w:space="0"/>
              <w:right w:val="single" w:color="auto" w:sz="4" w:space="0"/>
            </w:tcBorders>
            <w:shd w:val="clear" w:color="auto" w:fill="auto"/>
            <w:vAlign w:val="center"/>
          </w:tcPr>
          <w:p w14:paraId="3CC9C6C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维护党建引领中的社区简况、队伍建设、驻区单位、党员报到、社区活动、联席会议、优秀典范等功能。</w:t>
            </w:r>
          </w:p>
        </w:tc>
      </w:tr>
      <w:tr w14:paraId="69E61056">
        <w:tblPrEx>
          <w:tblCellMar>
            <w:top w:w="0" w:type="dxa"/>
            <w:left w:w="108" w:type="dxa"/>
            <w:bottom w:w="0" w:type="dxa"/>
            <w:right w:w="108" w:type="dxa"/>
          </w:tblCellMar>
        </w:tblPrEx>
        <w:trPr>
          <w:trHeight w:val="1360"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1EACCC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sz w:val="24"/>
                <w:szCs w:val="24"/>
                <w:highlight w:val="none"/>
              </w:rPr>
              <w:t>2</w:t>
            </w:r>
          </w:p>
        </w:tc>
        <w:tc>
          <w:tcPr>
            <w:tcW w:w="868" w:type="pct"/>
            <w:tcBorders>
              <w:top w:val="nil"/>
              <w:left w:val="nil"/>
              <w:bottom w:val="single" w:color="auto" w:sz="4" w:space="0"/>
              <w:right w:val="single" w:color="auto" w:sz="4" w:space="0"/>
            </w:tcBorders>
            <w:shd w:val="clear" w:color="auto" w:fill="auto"/>
            <w:vAlign w:val="center"/>
          </w:tcPr>
          <w:p w14:paraId="0DC872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sz w:val="24"/>
                <w:szCs w:val="24"/>
                <w:highlight w:val="none"/>
              </w:rPr>
              <w:t>公共管理</w:t>
            </w:r>
          </w:p>
        </w:tc>
        <w:tc>
          <w:tcPr>
            <w:tcW w:w="3732" w:type="pct"/>
            <w:tcBorders>
              <w:top w:val="nil"/>
              <w:left w:val="nil"/>
              <w:bottom w:val="single" w:color="auto" w:sz="4" w:space="0"/>
              <w:right w:val="single" w:color="auto" w:sz="4" w:space="0"/>
            </w:tcBorders>
            <w:shd w:val="clear" w:color="auto" w:fill="auto"/>
            <w:vAlign w:val="center"/>
          </w:tcPr>
          <w:p w14:paraId="1601C2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sz w:val="24"/>
                <w:szCs w:val="24"/>
                <w:highlight w:val="none"/>
              </w:rPr>
              <w:t>针对实有人口、实有房屋、重点人、社情民意以及入户走访等功能的管理</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维护。</w:t>
            </w:r>
          </w:p>
        </w:tc>
      </w:tr>
      <w:tr w14:paraId="094998BF">
        <w:tblPrEx>
          <w:tblCellMar>
            <w:top w:w="0" w:type="dxa"/>
            <w:left w:w="108" w:type="dxa"/>
            <w:bottom w:w="0" w:type="dxa"/>
            <w:right w:w="108" w:type="dxa"/>
          </w:tblCellMar>
        </w:tblPrEx>
        <w:trPr>
          <w:trHeight w:val="301"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4640F1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三</w:t>
            </w:r>
          </w:p>
        </w:tc>
        <w:tc>
          <w:tcPr>
            <w:tcW w:w="868" w:type="pct"/>
            <w:tcBorders>
              <w:top w:val="nil"/>
              <w:left w:val="nil"/>
              <w:bottom w:val="single" w:color="auto" w:sz="4" w:space="0"/>
              <w:right w:val="single" w:color="auto" w:sz="4" w:space="0"/>
            </w:tcBorders>
            <w:shd w:val="clear" w:color="auto" w:fill="auto"/>
            <w:vAlign w:val="center"/>
          </w:tcPr>
          <w:p w14:paraId="6F4D97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移动业务应用</w:t>
            </w:r>
          </w:p>
        </w:tc>
        <w:tc>
          <w:tcPr>
            <w:tcW w:w="3732" w:type="pct"/>
            <w:tcBorders>
              <w:top w:val="nil"/>
              <w:left w:val="nil"/>
              <w:bottom w:val="single" w:color="auto" w:sz="4" w:space="0"/>
              <w:right w:val="single" w:color="auto" w:sz="4" w:space="0"/>
            </w:tcBorders>
            <w:shd w:val="clear" w:color="auto" w:fill="auto"/>
            <w:vAlign w:val="center"/>
          </w:tcPr>
          <w:p w14:paraId="72D616E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w:t>
            </w:r>
          </w:p>
        </w:tc>
      </w:tr>
      <w:tr w14:paraId="3E706A04">
        <w:tblPrEx>
          <w:tblCellMar>
            <w:top w:w="0" w:type="dxa"/>
            <w:left w:w="108" w:type="dxa"/>
            <w:bottom w:w="0" w:type="dxa"/>
            <w:right w:w="108" w:type="dxa"/>
          </w:tblCellMar>
        </w:tblPrEx>
        <w:trPr>
          <w:trHeight w:val="12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006BE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868" w:type="pct"/>
            <w:tcBorders>
              <w:top w:val="nil"/>
              <w:left w:val="nil"/>
              <w:bottom w:val="single" w:color="auto" w:sz="4" w:space="0"/>
              <w:right w:val="single" w:color="auto" w:sz="4" w:space="0"/>
            </w:tcBorders>
            <w:shd w:val="clear" w:color="auto" w:fill="auto"/>
            <w:vAlign w:val="center"/>
          </w:tcPr>
          <w:p w14:paraId="45E03D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社会公众移动应用</w:t>
            </w:r>
          </w:p>
        </w:tc>
        <w:tc>
          <w:tcPr>
            <w:tcW w:w="3732" w:type="pct"/>
            <w:tcBorders>
              <w:top w:val="nil"/>
              <w:left w:val="nil"/>
              <w:bottom w:val="single" w:color="auto" w:sz="4" w:space="0"/>
              <w:right w:val="single" w:color="auto" w:sz="4" w:space="0"/>
            </w:tcBorders>
            <w:shd w:val="clear" w:color="auto" w:fill="auto"/>
            <w:vAlign w:val="center"/>
          </w:tcPr>
          <w:p w14:paraId="1CC150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维护市民随手拍功能，使党员、群众、兼职网格员等相关用户能够便捷的组织和参与社区巡逻，发现、上报事件，参加社区活动等。</w:t>
            </w:r>
          </w:p>
        </w:tc>
      </w:tr>
      <w:tr w14:paraId="4314B876">
        <w:tblPrEx>
          <w:tblCellMar>
            <w:top w:w="0" w:type="dxa"/>
            <w:left w:w="108" w:type="dxa"/>
            <w:bottom w:w="0" w:type="dxa"/>
            <w:right w:w="108" w:type="dxa"/>
          </w:tblCellMar>
        </w:tblPrEx>
        <w:trPr>
          <w:trHeight w:val="1503"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1C3F96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868" w:type="pct"/>
            <w:tcBorders>
              <w:top w:val="nil"/>
              <w:left w:val="nil"/>
              <w:bottom w:val="single" w:color="auto" w:sz="4" w:space="0"/>
              <w:right w:val="single" w:color="auto" w:sz="4" w:space="0"/>
            </w:tcBorders>
            <w:shd w:val="clear" w:color="auto" w:fill="auto"/>
            <w:vAlign w:val="center"/>
          </w:tcPr>
          <w:p w14:paraId="4BBBDA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专业人员移动应用</w:t>
            </w:r>
          </w:p>
        </w:tc>
        <w:tc>
          <w:tcPr>
            <w:tcW w:w="3732" w:type="pct"/>
            <w:tcBorders>
              <w:top w:val="nil"/>
              <w:left w:val="nil"/>
              <w:bottom w:val="single" w:color="auto" w:sz="4" w:space="0"/>
              <w:right w:val="single" w:color="auto" w:sz="4" w:space="0"/>
            </w:tcBorders>
            <w:shd w:val="clear" w:color="auto" w:fill="auto"/>
            <w:vAlign w:val="center"/>
          </w:tcPr>
          <w:p w14:paraId="722BAC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维护基础移动应用平台，包含安卓端和IOS端的应用接入、权限管理、实名/实人认证、活体检测等，以及网格员端、指挥长端、处置部门端、网格长端等移动应用业务的维护。</w:t>
            </w:r>
          </w:p>
        </w:tc>
      </w:tr>
      <w:tr w14:paraId="3B7F4910">
        <w:tblPrEx>
          <w:tblCellMar>
            <w:top w:w="0" w:type="dxa"/>
            <w:left w:w="108" w:type="dxa"/>
            <w:bottom w:w="0" w:type="dxa"/>
            <w:right w:w="108" w:type="dxa"/>
          </w:tblCellMar>
        </w:tblPrEx>
        <w:trPr>
          <w:trHeight w:val="301"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33D77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四</w:t>
            </w:r>
          </w:p>
        </w:tc>
        <w:tc>
          <w:tcPr>
            <w:tcW w:w="868" w:type="pct"/>
            <w:tcBorders>
              <w:top w:val="nil"/>
              <w:left w:val="nil"/>
              <w:bottom w:val="single" w:color="auto" w:sz="4" w:space="0"/>
              <w:right w:val="single" w:color="auto" w:sz="4" w:space="0"/>
            </w:tcBorders>
            <w:shd w:val="clear" w:color="auto" w:fill="auto"/>
            <w:vAlign w:val="center"/>
          </w:tcPr>
          <w:p w14:paraId="748509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应用支撑平台</w:t>
            </w:r>
          </w:p>
        </w:tc>
        <w:tc>
          <w:tcPr>
            <w:tcW w:w="3732" w:type="pct"/>
            <w:tcBorders>
              <w:top w:val="nil"/>
              <w:left w:val="nil"/>
              <w:bottom w:val="single" w:color="auto" w:sz="4" w:space="0"/>
              <w:right w:val="single" w:color="auto" w:sz="4" w:space="0"/>
            </w:tcBorders>
            <w:shd w:val="clear" w:color="auto" w:fill="auto"/>
            <w:vAlign w:val="center"/>
          </w:tcPr>
          <w:p w14:paraId="0746C5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w:t>
            </w:r>
          </w:p>
        </w:tc>
      </w:tr>
      <w:tr w14:paraId="5EBA0B5D">
        <w:tblPrEx>
          <w:tblCellMar>
            <w:top w:w="0" w:type="dxa"/>
            <w:left w:w="108" w:type="dxa"/>
            <w:bottom w:w="0" w:type="dxa"/>
            <w:right w:w="108" w:type="dxa"/>
          </w:tblCellMar>
        </w:tblPrEx>
        <w:trPr>
          <w:trHeight w:val="279"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0A88A4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868" w:type="pct"/>
            <w:tcBorders>
              <w:top w:val="nil"/>
              <w:left w:val="nil"/>
              <w:bottom w:val="single" w:color="auto" w:sz="4" w:space="0"/>
              <w:right w:val="single" w:color="auto" w:sz="4" w:space="0"/>
            </w:tcBorders>
            <w:shd w:val="clear" w:color="auto" w:fill="auto"/>
            <w:vAlign w:val="center"/>
          </w:tcPr>
          <w:p w14:paraId="09080C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统一用户</w:t>
            </w:r>
          </w:p>
        </w:tc>
        <w:tc>
          <w:tcPr>
            <w:tcW w:w="3732" w:type="pct"/>
            <w:tcBorders>
              <w:top w:val="nil"/>
              <w:left w:val="nil"/>
              <w:bottom w:val="single" w:color="auto" w:sz="4" w:space="0"/>
              <w:right w:val="single" w:color="auto" w:sz="4" w:space="0"/>
            </w:tcBorders>
            <w:shd w:val="clear" w:color="auto" w:fill="auto"/>
            <w:vAlign w:val="center"/>
          </w:tcPr>
          <w:p w14:paraId="41C217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提供统一用户管理体系的维护功能，提供统一改造和接口规范，形成社会治理融合平台统一用户体系，通过与天津市统一身份认证平台对接进行实名/实人认证，实现全市社会治理用户账号、组织结构等数据的统一管理与服务，用户数据的有效汇聚，以及跨部门、跨层级、跨区域的数据整合与业务协同。</w:t>
            </w:r>
            <w:r>
              <w:rPr>
                <w:rFonts w:hint="eastAsia" w:ascii="宋体" w:hAnsi="宋体" w:eastAsia="宋体" w:cs="宋体"/>
                <w:color w:val="000000"/>
                <w:kern w:val="0"/>
                <w:sz w:val="24"/>
                <w:szCs w:val="24"/>
                <w:highlight w:val="none"/>
                <w:lang w:val="en-US" w:eastAsia="zh-CN"/>
              </w:rPr>
              <w:t>包括：用户数据迁移、用户数据整合、用户分类标记、统一身份认证平台接口对接、用户管理、组织管理、授权鉴权、角色管理、日志采集、数据同步、系统免登、实名/实人校验等。与已建区平台对接接口主要包括各自建区系统用户对接。</w:t>
            </w:r>
          </w:p>
        </w:tc>
      </w:tr>
      <w:tr w14:paraId="6C828FDB">
        <w:tblPrEx>
          <w:tblCellMar>
            <w:top w:w="0" w:type="dxa"/>
            <w:left w:w="108" w:type="dxa"/>
            <w:bottom w:w="0" w:type="dxa"/>
            <w:right w:w="108" w:type="dxa"/>
          </w:tblCellMar>
        </w:tblPrEx>
        <w:trPr>
          <w:trHeight w:val="9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021CE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2</w:t>
            </w:r>
          </w:p>
        </w:tc>
        <w:tc>
          <w:tcPr>
            <w:tcW w:w="868" w:type="pct"/>
            <w:tcBorders>
              <w:top w:val="nil"/>
              <w:left w:val="nil"/>
              <w:bottom w:val="single" w:color="auto" w:sz="4" w:space="0"/>
              <w:right w:val="single" w:color="auto" w:sz="4" w:space="0"/>
            </w:tcBorders>
            <w:shd w:val="clear" w:color="auto" w:fill="auto"/>
            <w:vAlign w:val="center"/>
          </w:tcPr>
          <w:p w14:paraId="174F02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统一门户</w:t>
            </w:r>
          </w:p>
        </w:tc>
        <w:tc>
          <w:tcPr>
            <w:tcW w:w="3732" w:type="pct"/>
            <w:tcBorders>
              <w:top w:val="nil"/>
              <w:left w:val="nil"/>
              <w:bottom w:val="single" w:color="auto" w:sz="4" w:space="0"/>
              <w:right w:val="single" w:color="auto" w:sz="4" w:space="0"/>
            </w:tcBorders>
            <w:shd w:val="clear" w:color="auto" w:fill="auto"/>
            <w:vAlign w:val="center"/>
          </w:tcPr>
          <w:p w14:paraId="2E6446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lang w:val="en-US" w:eastAsia="zh-CN"/>
              </w:rPr>
              <w:t>提供门户统一入口的维护功能，实现各自建区平台和市级平台的统一门户管理，包括：统一登录、门户首页、门户首页管理、自建区门户接入管理、用户管理页面接入、日志采集等。</w:t>
            </w:r>
          </w:p>
        </w:tc>
      </w:tr>
      <w:tr w14:paraId="273577D8">
        <w:tblPrEx>
          <w:tblCellMar>
            <w:top w:w="0" w:type="dxa"/>
            <w:left w:w="108" w:type="dxa"/>
            <w:bottom w:w="0" w:type="dxa"/>
            <w:right w:w="108" w:type="dxa"/>
          </w:tblCellMar>
        </w:tblPrEx>
        <w:trPr>
          <w:trHeight w:val="9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74540E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3</w:t>
            </w:r>
          </w:p>
        </w:tc>
        <w:tc>
          <w:tcPr>
            <w:tcW w:w="868" w:type="pct"/>
            <w:tcBorders>
              <w:top w:val="nil"/>
              <w:left w:val="nil"/>
              <w:bottom w:val="single" w:color="auto" w:sz="4" w:space="0"/>
              <w:right w:val="single" w:color="auto" w:sz="4" w:space="0"/>
            </w:tcBorders>
            <w:shd w:val="clear" w:color="auto" w:fill="auto"/>
            <w:vAlign w:val="center"/>
          </w:tcPr>
          <w:p w14:paraId="570CE5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事件管理组件</w:t>
            </w:r>
          </w:p>
        </w:tc>
        <w:tc>
          <w:tcPr>
            <w:tcW w:w="3732" w:type="pct"/>
            <w:tcBorders>
              <w:top w:val="nil"/>
              <w:left w:val="nil"/>
              <w:bottom w:val="single" w:color="auto" w:sz="4" w:space="0"/>
              <w:right w:val="single" w:color="auto" w:sz="4" w:space="0"/>
            </w:tcBorders>
            <w:shd w:val="clear" w:color="auto" w:fill="auto"/>
            <w:vAlign w:val="center"/>
          </w:tcPr>
          <w:p w14:paraId="76F2403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集成全市的统一用户认证系统、信息资源统一共享交换系统、大数据平台等支撑应用，提供系统运行所需应用支撑服务。</w:t>
            </w:r>
          </w:p>
        </w:tc>
      </w:tr>
      <w:tr w14:paraId="3AD52D75">
        <w:tblPrEx>
          <w:tblCellMar>
            <w:top w:w="0" w:type="dxa"/>
            <w:left w:w="108" w:type="dxa"/>
            <w:bottom w:w="0" w:type="dxa"/>
            <w:right w:w="108" w:type="dxa"/>
          </w:tblCellMar>
        </w:tblPrEx>
        <w:trPr>
          <w:trHeight w:val="1503"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20F238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4</w:t>
            </w:r>
          </w:p>
        </w:tc>
        <w:tc>
          <w:tcPr>
            <w:tcW w:w="868" w:type="pct"/>
            <w:tcBorders>
              <w:top w:val="nil"/>
              <w:left w:val="nil"/>
              <w:bottom w:val="single" w:color="auto" w:sz="4" w:space="0"/>
              <w:right w:val="single" w:color="auto" w:sz="4" w:space="0"/>
            </w:tcBorders>
            <w:shd w:val="clear" w:color="auto" w:fill="auto"/>
            <w:vAlign w:val="center"/>
          </w:tcPr>
          <w:p w14:paraId="1C0C46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地理信息组件</w:t>
            </w:r>
          </w:p>
        </w:tc>
        <w:tc>
          <w:tcPr>
            <w:tcW w:w="3732" w:type="pct"/>
            <w:tcBorders>
              <w:top w:val="nil"/>
              <w:left w:val="nil"/>
              <w:bottom w:val="single" w:color="auto" w:sz="4" w:space="0"/>
              <w:right w:val="single" w:color="auto" w:sz="4" w:space="0"/>
            </w:tcBorders>
            <w:shd w:val="clear" w:color="auto" w:fill="auto"/>
            <w:vAlign w:val="center"/>
          </w:tcPr>
          <w:p w14:paraId="55A8A3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基于部署在政务外网的市地理信息基础服务，整合</w:t>
            </w:r>
            <w:r>
              <w:rPr>
                <w:rFonts w:hint="eastAsia" w:ascii="宋体" w:hAnsi="宋体" w:eastAsia="宋体" w:cs="宋体"/>
                <w:color w:val="000000"/>
                <w:kern w:val="0"/>
                <w:sz w:val="24"/>
                <w:szCs w:val="24"/>
                <w:highlight w:val="none"/>
                <w:lang w:val="en-US" w:eastAsia="zh-CN"/>
              </w:rPr>
              <w:t>各类</w:t>
            </w:r>
            <w:r>
              <w:rPr>
                <w:rFonts w:hint="eastAsia" w:ascii="宋体" w:hAnsi="宋体" w:eastAsia="宋体" w:cs="宋体"/>
                <w:color w:val="000000"/>
                <w:kern w:val="0"/>
                <w:sz w:val="24"/>
                <w:szCs w:val="24"/>
                <w:highlight w:val="none"/>
              </w:rPr>
              <w:t>数据资源，为一体化平台提供空间数据共享服务。</w:t>
            </w:r>
          </w:p>
        </w:tc>
      </w:tr>
      <w:tr w14:paraId="0D908C36">
        <w:tblPrEx>
          <w:tblCellMar>
            <w:top w:w="0" w:type="dxa"/>
            <w:left w:w="108" w:type="dxa"/>
            <w:bottom w:w="0" w:type="dxa"/>
            <w:right w:w="108" w:type="dxa"/>
          </w:tblCellMar>
        </w:tblPrEx>
        <w:trPr>
          <w:trHeight w:val="902"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046EB7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5</w:t>
            </w:r>
          </w:p>
        </w:tc>
        <w:tc>
          <w:tcPr>
            <w:tcW w:w="868" w:type="pct"/>
            <w:tcBorders>
              <w:top w:val="nil"/>
              <w:left w:val="nil"/>
              <w:bottom w:val="single" w:color="auto" w:sz="4" w:space="0"/>
              <w:right w:val="single" w:color="auto" w:sz="4" w:space="0"/>
            </w:tcBorders>
            <w:shd w:val="clear" w:color="auto" w:fill="auto"/>
            <w:vAlign w:val="center"/>
          </w:tcPr>
          <w:p w14:paraId="65BEA6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视频接入平台</w:t>
            </w:r>
          </w:p>
        </w:tc>
        <w:tc>
          <w:tcPr>
            <w:tcW w:w="3732" w:type="pct"/>
            <w:tcBorders>
              <w:top w:val="nil"/>
              <w:left w:val="nil"/>
              <w:bottom w:val="single" w:color="auto" w:sz="4" w:space="0"/>
              <w:right w:val="single" w:color="auto" w:sz="4" w:space="0"/>
            </w:tcBorders>
            <w:shd w:val="clear" w:color="auto" w:fill="auto"/>
            <w:vAlign w:val="center"/>
          </w:tcPr>
          <w:p w14:paraId="2507DD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包含针对视频监控中心管理、流媒体转发、标准网关接入等单元的运维服务等。</w:t>
            </w:r>
          </w:p>
        </w:tc>
      </w:tr>
      <w:tr w14:paraId="78685CF8">
        <w:tblPrEx>
          <w:tblCellMar>
            <w:top w:w="0" w:type="dxa"/>
            <w:left w:w="108" w:type="dxa"/>
            <w:bottom w:w="0" w:type="dxa"/>
            <w:right w:w="108" w:type="dxa"/>
          </w:tblCellMar>
        </w:tblPrEx>
        <w:trPr>
          <w:trHeight w:val="1817" w:hRule="atLeast"/>
          <w:jc w:val="center"/>
        </w:trPr>
        <w:tc>
          <w:tcPr>
            <w:tcW w:w="398" w:type="pct"/>
            <w:tcBorders>
              <w:top w:val="nil"/>
              <w:left w:val="single" w:color="auto" w:sz="4" w:space="0"/>
              <w:bottom w:val="single" w:color="auto" w:sz="4" w:space="0"/>
              <w:right w:val="single" w:color="auto" w:sz="4" w:space="0"/>
            </w:tcBorders>
            <w:shd w:val="clear" w:color="auto" w:fill="auto"/>
            <w:vAlign w:val="center"/>
          </w:tcPr>
          <w:p w14:paraId="64A2F2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五</w:t>
            </w:r>
          </w:p>
        </w:tc>
        <w:tc>
          <w:tcPr>
            <w:tcW w:w="868" w:type="pct"/>
            <w:tcBorders>
              <w:top w:val="nil"/>
              <w:left w:val="nil"/>
              <w:bottom w:val="single" w:color="auto" w:sz="4" w:space="0"/>
              <w:right w:val="single" w:color="auto" w:sz="4" w:space="0"/>
            </w:tcBorders>
            <w:shd w:val="clear" w:color="auto" w:fill="auto"/>
            <w:vAlign w:val="center"/>
          </w:tcPr>
          <w:p w14:paraId="3F951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市、区两级综合全屏一体化可视化大屏展示</w:t>
            </w:r>
          </w:p>
        </w:tc>
        <w:tc>
          <w:tcPr>
            <w:tcW w:w="3732" w:type="pct"/>
            <w:tcBorders>
              <w:top w:val="nil"/>
              <w:left w:val="nil"/>
              <w:bottom w:val="single" w:color="auto" w:sz="4" w:space="0"/>
              <w:right w:val="single" w:color="auto" w:sz="4" w:space="0"/>
            </w:tcBorders>
            <w:shd w:val="clear" w:color="auto" w:fill="auto"/>
            <w:vAlign w:val="center"/>
          </w:tcPr>
          <w:p w14:paraId="52F6F22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市、区两级综合全屏一体化可视化大屏展示，按照市、区两级将本项目建设的各类成果、各种数据资源分类进行处理，在大屏终端上进行可视化综合呈现。综合展示标准版功能可以将安全态势、风险信息、社会治理事件处置情况、地图信息一张图、全科网格及网格内信息、现场视频等信息进行综合展示</w:t>
            </w:r>
          </w:p>
        </w:tc>
      </w:tr>
    </w:tbl>
    <w:p w14:paraId="4CAF74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val="en-US" w:eastAsia="zh-CN"/>
        </w:rPr>
        <w:t>B.</w:t>
      </w:r>
      <w:r>
        <w:rPr>
          <w:rFonts w:hint="eastAsia" w:asciiTheme="minorEastAsia" w:hAnsiTheme="minorEastAsia" w:eastAsiaTheme="minorEastAsia" w:cstheme="minorEastAsia"/>
          <w:color w:val="000000"/>
          <w:sz w:val="24"/>
          <w:szCs w:val="24"/>
          <w:highlight w:val="none"/>
        </w:rPr>
        <w:t>系统接口日常维护</w:t>
      </w:r>
    </w:p>
    <w:p w14:paraId="4A6EC3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val="en-US" w:eastAsia="zh-CN"/>
        </w:rPr>
        <w:t>对平台内部、外部及第三方接口进行维护</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根据业务需要定期</w:t>
      </w:r>
      <w:r>
        <w:rPr>
          <w:rFonts w:hint="eastAsia" w:asciiTheme="minorEastAsia" w:hAnsiTheme="minorEastAsia" w:eastAsiaTheme="minorEastAsia" w:cstheme="minorEastAsia"/>
          <w:color w:val="000000"/>
          <w:sz w:val="24"/>
          <w:szCs w:val="24"/>
          <w:highlight w:val="none"/>
        </w:rPr>
        <w:t>检查接口状态以及数据接口情况，</w:t>
      </w:r>
      <w:r>
        <w:rPr>
          <w:rFonts w:hint="eastAsia" w:asciiTheme="minorEastAsia" w:hAnsiTheme="minorEastAsia" w:eastAsiaTheme="minorEastAsia" w:cstheme="minorEastAsia"/>
          <w:color w:val="000000"/>
          <w:sz w:val="24"/>
          <w:szCs w:val="24"/>
          <w:highlight w:val="none"/>
          <w:lang w:val="en-US" w:eastAsia="zh-CN"/>
        </w:rPr>
        <w:t>发现问题及时解决，避免影响使用。</w:t>
      </w:r>
      <w:r>
        <w:rPr>
          <w:rFonts w:hint="eastAsia" w:asciiTheme="minorEastAsia" w:hAnsiTheme="minorEastAsia" w:eastAsiaTheme="minorEastAsia" w:cstheme="minorEastAsia"/>
          <w:color w:val="000000"/>
          <w:sz w:val="24"/>
          <w:szCs w:val="24"/>
          <w:highlight w:val="none"/>
        </w:rPr>
        <w:t>平台内部接口包含用户接口、门户接口、</w:t>
      </w:r>
      <w:r>
        <w:rPr>
          <w:rFonts w:hint="eastAsia" w:asciiTheme="minorEastAsia" w:hAnsiTheme="minorEastAsia" w:eastAsiaTheme="minorEastAsia" w:cstheme="minorEastAsia"/>
          <w:color w:val="000000"/>
          <w:sz w:val="24"/>
          <w:szCs w:val="24"/>
          <w:highlight w:val="none"/>
          <w:lang w:val="en-US" w:eastAsia="zh-CN"/>
        </w:rPr>
        <w:t>业务数据接口、</w:t>
      </w:r>
      <w:r>
        <w:rPr>
          <w:rFonts w:hint="eastAsia" w:asciiTheme="minorEastAsia" w:hAnsiTheme="minorEastAsia" w:eastAsiaTheme="minorEastAsia" w:cstheme="minorEastAsia"/>
          <w:color w:val="000000"/>
          <w:sz w:val="24"/>
          <w:szCs w:val="24"/>
          <w:highlight w:val="none"/>
        </w:rPr>
        <w:t>移动端接口等</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外部接口包含</w:t>
      </w:r>
      <w:r>
        <w:rPr>
          <w:rFonts w:hint="eastAsia" w:asciiTheme="minorEastAsia" w:hAnsiTheme="minorEastAsia" w:eastAsiaTheme="minorEastAsia" w:cstheme="minorEastAsia"/>
          <w:color w:val="000000"/>
          <w:sz w:val="24"/>
          <w:szCs w:val="24"/>
          <w:highlight w:val="none"/>
        </w:rPr>
        <w:t>与天津</w:t>
      </w:r>
      <w:r>
        <w:rPr>
          <w:rFonts w:hint="eastAsia" w:asciiTheme="minorEastAsia" w:hAnsiTheme="minorEastAsia" w:eastAsiaTheme="minorEastAsia" w:cstheme="minorEastAsia"/>
          <w:color w:val="000000"/>
          <w:sz w:val="24"/>
          <w:szCs w:val="24"/>
          <w:highlight w:val="none"/>
          <w:lang w:val="en-US" w:eastAsia="zh-CN"/>
        </w:rPr>
        <w:t>市</w:t>
      </w:r>
      <w:r>
        <w:rPr>
          <w:rFonts w:hint="eastAsia" w:asciiTheme="minorEastAsia" w:hAnsiTheme="minorEastAsia" w:eastAsiaTheme="minorEastAsia" w:cstheme="minorEastAsia"/>
          <w:color w:val="000000"/>
          <w:sz w:val="24"/>
          <w:szCs w:val="24"/>
          <w:highlight w:val="none"/>
        </w:rPr>
        <w:t>城市大脑、共享交换平台、津心办移动端等平台的接口</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第三方接口包括</w:t>
      </w:r>
      <w:r>
        <w:rPr>
          <w:rFonts w:hint="eastAsia" w:asciiTheme="minorEastAsia" w:hAnsiTheme="minorEastAsia" w:eastAsiaTheme="minorEastAsia" w:cstheme="minorEastAsia"/>
          <w:color w:val="000000"/>
          <w:sz w:val="24"/>
          <w:szCs w:val="24"/>
          <w:highlight w:val="none"/>
        </w:rPr>
        <w:t>与滨海新区、和平区、红桥区</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rPr>
        <w:t>东丽区</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西青区</w:t>
      </w:r>
      <w:r>
        <w:rPr>
          <w:rFonts w:hint="eastAsia" w:asciiTheme="minorEastAsia" w:hAnsiTheme="minorEastAsia" w:eastAsiaTheme="minorEastAsia" w:cstheme="minorEastAsia"/>
          <w:color w:val="000000"/>
          <w:sz w:val="24"/>
          <w:szCs w:val="24"/>
          <w:highlight w:val="none"/>
        </w:rPr>
        <w:t>等现有区级社会治理平台</w:t>
      </w:r>
      <w:r>
        <w:rPr>
          <w:rFonts w:hint="eastAsia" w:asciiTheme="minorEastAsia" w:hAnsiTheme="minorEastAsia" w:eastAsiaTheme="minorEastAsia" w:cstheme="minorEastAsia"/>
          <w:color w:val="000000"/>
          <w:sz w:val="24"/>
          <w:szCs w:val="24"/>
          <w:highlight w:val="none"/>
          <w:lang w:val="en-US" w:eastAsia="zh-CN"/>
        </w:rPr>
        <w:t>及矛调系统、信访代办系统、网络侵权举报系统等市级业务系统的</w:t>
      </w:r>
      <w:r>
        <w:rPr>
          <w:rFonts w:hint="eastAsia" w:asciiTheme="minorEastAsia" w:hAnsiTheme="minorEastAsia" w:eastAsiaTheme="minorEastAsia" w:cstheme="minorEastAsia"/>
          <w:color w:val="000000"/>
          <w:sz w:val="24"/>
          <w:szCs w:val="24"/>
          <w:highlight w:val="none"/>
        </w:rPr>
        <w:t>对接接口</w:t>
      </w:r>
      <w:r>
        <w:rPr>
          <w:rFonts w:hint="eastAsia" w:asciiTheme="minorEastAsia" w:hAnsiTheme="minorEastAsia" w:eastAsiaTheme="minorEastAsia" w:cstheme="minorEastAsia"/>
          <w:color w:val="000000"/>
          <w:sz w:val="24"/>
          <w:szCs w:val="24"/>
          <w:highlight w:val="none"/>
          <w:lang w:val="en-US" w:eastAsia="zh-CN"/>
        </w:rPr>
        <w:t>等</w:t>
      </w:r>
      <w:r>
        <w:rPr>
          <w:rFonts w:hint="eastAsia" w:asciiTheme="minorEastAsia" w:hAnsiTheme="minorEastAsia" w:eastAsiaTheme="minorEastAsia" w:cstheme="minorEastAsia"/>
          <w:color w:val="000000"/>
          <w:sz w:val="24"/>
          <w:szCs w:val="24"/>
          <w:highlight w:val="none"/>
        </w:rPr>
        <w:t>。</w:t>
      </w:r>
    </w:p>
    <w:p w14:paraId="5CEC7C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C</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系统功能需求开发</w:t>
      </w:r>
    </w:p>
    <w:p w14:paraId="7A27CA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rPr>
        <w:t>为满足</w:t>
      </w:r>
      <w:r>
        <w:rPr>
          <w:rFonts w:hint="eastAsia" w:asciiTheme="minorEastAsia" w:hAnsiTheme="minorEastAsia" w:eastAsiaTheme="minorEastAsia" w:cstheme="minorEastAsia"/>
          <w:color w:val="000000"/>
          <w:sz w:val="24"/>
          <w:szCs w:val="24"/>
          <w:highlight w:val="none"/>
          <w:lang w:val="en-US" w:eastAsia="zh-CN"/>
        </w:rPr>
        <w:t>相关业务部门、市数据发展中心</w:t>
      </w:r>
      <w:r>
        <w:rPr>
          <w:rFonts w:hint="eastAsia" w:asciiTheme="minorEastAsia" w:hAnsiTheme="minorEastAsia" w:eastAsiaTheme="minorEastAsia" w:cstheme="minorEastAsia"/>
          <w:color w:val="000000"/>
          <w:sz w:val="24"/>
          <w:szCs w:val="24"/>
          <w:highlight w:val="none"/>
        </w:rPr>
        <w:t>及各区</w:t>
      </w:r>
      <w:r>
        <w:rPr>
          <w:rFonts w:hint="eastAsia" w:asciiTheme="minorEastAsia" w:hAnsiTheme="minorEastAsia" w:eastAsiaTheme="minorEastAsia" w:cstheme="minorEastAsia"/>
          <w:color w:val="000000"/>
          <w:sz w:val="24"/>
          <w:szCs w:val="24"/>
          <w:highlight w:val="none"/>
          <w:lang w:val="en-US" w:eastAsia="zh-CN"/>
        </w:rPr>
        <w:t>用户</w:t>
      </w:r>
      <w:r>
        <w:rPr>
          <w:rFonts w:hint="eastAsia" w:asciiTheme="minorEastAsia" w:hAnsiTheme="minorEastAsia" w:eastAsiaTheme="minorEastAsia" w:cstheme="minorEastAsia"/>
          <w:color w:val="000000"/>
          <w:sz w:val="24"/>
          <w:szCs w:val="24"/>
          <w:highlight w:val="none"/>
        </w:rPr>
        <w:t>使用要求，针对系统部分功能进行优化升级，增强系统的实用性</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包括但不限于以下内容：</w:t>
      </w:r>
    </w:p>
    <w:p w14:paraId="3AF083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“党建引领”模块升级。增加党员双报到功能，实现报到党员的信息化管理。进一步推动党员双报到工作规范化、常态化、高效化，提升党建引领基层治理的精细化水平。</w:t>
      </w:r>
    </w:p>
    <w:p w14:paraId="61A348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“知识库”模块升级。支持在知识库中录入法律政策、基层治理案例等内容。用户可按权限发布和查询相关政策文件正文及附件，支持分类、模糊搜索等功能</w:t>
      </w:r>
      <w:r>
        <w:rPr>
          <w:rFonts w:hint="eastAsia" w:asciiTheme="minorEastAsia" w:hAnsiTheme="minorEastAsia" w:eastAsiaTheme="minorEastAsia" w:cstheme="minorEastAsia"/>
          <w:b w:val="0"/>
          <w:bCs w:val="0"/>
          <w:color w:val="000000"/>
          <w:kern w:val="2"/>
          <w:sz w:val="24"/>
          <w:szCs w:val="24"/>
          <w:highlight w:val="none"/>
          <w:lang w:val="en-US" w:eastAsia="zh-CN" w:bidi="ar-SA"/>
        </w:rPr>
        <w:t>。</w:t>
      </w:r>
    </w:p>
    <w:p w14:paraId="06ED36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kern w:val="2"/>
          <w:sz w:val="24"/>
          <w:szCs w:val="24"/>
          <w:highlight w:val="none"/>
          <w:lang w:val="en-US" w:eastAsia="zh-CN" w:bidi="ar-SA"/>
        </w:rPr>
        <w:t>D.</w:t>
      </w:r>
      <w:r>
        <w:rPr>
          <w:rFonts w:hint="eastAsia" w:asciiTheme="minorEastAsia" w:hAnsiTheme="minorEastAsia" w:eastAsiaTheme="minorEastAsia" w:cstheme="minorEastAsia"/>
          <w:color w:val="000000"/>
          <w:sz w:val="24"/>
          <w:szCs w:val="24"/>
          <w:highlight w:val="none"/>
        </w:rPr>
        <w:t>系统对接</w:t>
      </w:r>
    </w:p>
    <w:p w14:paraId="29035D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根据业务推进情况，与第三方业务系统进行统一门户、统一移动APP、统一用户管理及相关子系统对接工作。</w:t>
      </w:r>
      <w:r>
        <w:rPr>
          <w:rFonts w:hint="eastAsia" w:asciiTheme="minorEastAsia" w:hAnsiTheme="minorEastAsia" w:eastAsiaTheme="minorEastAsia" w:cstheme="minorEastAsia"/>
          <w:color w:val="000000"/>
          <w:sz w:val="24"/>
          <w:szCs w:val="24"/>
          <w:highlight w:val="none"/>
          <w:lang w:val="en-US" w:eastAsia="zh-CN"/>
        </w:rPr>
        <w:t>按照实际业务需求与第三方系统或单位进行事件、人口、房屋、重点人员、走访、企业等业务数据的对接。</w:t>
      </w:r>
    </w:p>
    <w:p w14:paraId="22590567">
      <w:pPr>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outlineLvl w:val="9"/>
        <w:rPr>
          <w:rFonts w:hint="eastAsia" w:asciiTheme="minorEastAsia" w:hAnsiTheme="minorEastAsia" w:eastAsiaTheme="minorEastAsia" w:cstheme="minorEastAsia"/>
          <w:color w:val="000000"/>
          <w:kern w:val="0"/>
          <w:sz w:val="24"/>
          <w:szCs w:val="24"/>
          <w:highlight w:val="none"/>
          <w:lang w:val="en-US" w:eastAsia="zh-CN" w:bidi="ar-SA"/>
        </w:rPr>
      </w:pPr>
      <w:r>
        <w:rPr>
          <w:rFonts w:hint="eastAsia" w:asciiTheme="minorEastAsia" w:hAnsiTheme="minorEastAsia" w:eastAsiaTheme="minorEastAsia" w:cstheme="minorEastAsia"/>
          <w:color w:val="000000"/>
          <w:kern w:val="0"/>
          <w:sz w:val="24"/>
          <w:szCs w:val="24"/>
          <w:highlight w:val="none"/>
          <w:lang w:val="en-US" w:eastAsia="zh-CN" w:bidi="ar-SA"/>
        </w:rPr>
        <w:t>E.重保服务</w:t>
      </w:r>
    </w:p>
    <w:p w14:paraId="4B724690">
      <w:pPr>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outlineLvl w:val="9"/>
        <w:rPr>
          <w:rFonts w:hint="eastAsia" w:asciiTheme="minorEastAsia" w:hAnsiTheme="minorEastAsia" w:eastAsiaTheme="minorEastAsia" w:cstheme="minorEastAsia"/>
          <w:color w:val="000000"/>
          <w:kern w:val="0"/>
          <w:sz w:val="24"/>
          <w:szCs w:val="24"/>
          <w:highlight w:val="none"/>
          <w:lang w:val="en-US" w:eastAsia="zh-CN" w:bidi="ar-SA"/>
        </w:rPr>
      </w:pPr>
      <w:r>
        <w:rPr>
          <w:rFonts w:hint="eastAsia" w:asciiTheme="minorEastAsia" w:hAnsiTheme="minorEastAsia" w:eastAsiaTheme="minorEastAsia" w:cstheme="minorEastAsia"/>
          <w:color w:val="000000"/>
          <w:kern w:val="0"/>
          <w:sz w:val="24"/>
          <w:szCs w:val="24"/>
          <w:highlight w:val="none"/>
          <w:lang w:val="en-US" w:eastAsia="zh-CN" w:bidi="ar-SA"/>
        </w:rPr>
        <w:t>提供平台在重大节假日和非工作时间、重保时期及攻防演练期间的保障服务，安排负责人及技术人员进行应急响应，提供7×24小时在线服务支持，重保期间安排人工巡检，确保平台的正常运行，针对相关问题及时准确报告、快速有效处置、保障业务连续性。</w:t>
      </w:r>
    </w:p>
    <w:p w14:paraId="004EA3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2</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rPr>
        <w:t>信息资源维护</w:t>
      </w:r>
    </w:p>
    <w:p w14:paraId="7BDA7C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为保障平台基础数据的使用要求，需要定期结合各区网格中心的管理现状对平台的基础数据进行更新及维护，主要包括平台基础信息维护管理、</w:t>
      </w:r>
      <w:r>
        <w:rPr>
          <w:rFonts w:hint="eastAsia" w:asciiTheme="minorEastAsia" w:hAnsiTheme="minorEastAsia" w:eastAsiaTheme="minorEastAsia" w:cstheme="minorEastAsia"/>
          <w:color w:val="000000"/>
          <w:sz w:val="24"/>
          <w:szCs w:val="24"/>
          <w:highlight w:val="none"/>
          <w:lang w:val="en-US" w:eastAsia="zh-CN"/>
        </w:rPr>
        <w:t>业务数据维护管理、</w:t>
      </w:r>
      <w:r>
        <w:rPr>
          <w:rFonts w:hint="eastAsia" w:asciiTheme="minorEastAsia" w:hAnsiTheme="minorEastAsia" w:eastAsiaTheme="minorEastAsia" w:cstheme="minorEastAsia"/>
          <w:color w:val="000000"/>
          <w:sz w:val="24"/>
          <w:szCs w:val="24"/>
          <w:highlight w:val="none"/>
        </w:rPr>
        <w:t>全科网格图层数据更新</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rPr>
        <w:t>事项清单信息维护管理等工作。</w:t>
      </w:r>
    </w:p>
    <w:p w14:paraId="4250B0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A</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基础信息维护管理</w:t>
      </w:r>
    </w:p>
    <w:p w14:paraId="60F9A9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根据各区组织机构调整、网格员调整等情况对系统涉及的部门、人员、岗位等基础信息进行维护管理，定期更新各区最新的部门及人员信息，并配置相应的系统使用权限。同时，结合各区网格员工作调整情况，对各区网格员的责任网格区域进行配置管理，满足网格员使用要求。</w:t>
      </w:r>
    </w:p>
    <w:p w14:paraId="40B211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kern w:val="2"/>
          <w:sz w:val="24"/>
          <w:szCs w:val="24"/>
          <w:highlight w:val="none"/>
          <w:lang w:val="en-US" w:eastAsia="zh-CN" w:bidi="ar-SA"/>
        </w:rPr>
        <w:t>B.</w:t>
      </w:r>
      <w:r>
        <w:rPr>
          <w:rFonts w:hint="eastAsia" w:asciiTheme="minorEastAsia" w:hAnsiTheme="minorEastAsia" w:eastAsiaTheme="minorEastAsia" w:cstheme="minorEastAsia"/>
          <w:color w:val="000000"/>
          <w:sz w:val="24"/>
          <w:szCs w:val="24"/>
          <w:highlight w:val="none"/>
          <w:lang w:val="en-US" w:eastAsia="zh-CN"/>
        </w:rPr>
        <w:t>业务数据维护管理</w:t>
      </w:r>
    </w:p>
    <w:p w14:paraId="558AFE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系统运行中的全部业务数据，包括但不限于实有人口、实有房屋、实有单位、重点人员、事件、走访记录、社区党建等社会治理业务数据维护管理工作，包括业务数据备份与恢复验证、业务数据变更管理、数据安全与权限管理、数据生命周期管理、文档维护管理等。</w:t>
      </w:r>
    </w:p>
    <w:p w14:paraId="294D26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根据业务需要，开展数据分类分级工作。将数据中的敏感信息进行脱敏处理，避免非生产环境和外部单位使用数据，导致数据泄露的风险。</w:t>
      </w:r>
    </w:p>
    <w:p w14:paraId="5B9E4E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C</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全科网格图层信息更新</w:t>
      </w:r>
    </w:p>
    <w:p w14:paraId="25366F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eastAsia="zh-CN"/>
        </w:rPr>
      </w:pPr>
      <w:r>
        <w:rPr>
          <w:rFonts w:hint="eastAsia" w:asciiTheme="minorEastAsia" w:hAnsiTheme="minorEastAsia" w:eastAsiaTheme="minorEastAsia" w:cstheme="minorEastAsia"/>
          <w:color w:val="000000"/>
          <w:sz w:val="24"/>
          <w:szCs w:val="24"/>
          <w:highlight w:val="none"/>
        </w:rPr>
        <w:t>在运行维护期间，为保障天津市市级社会治理信息化平台契合各区对网格化管理的实际工作需要，平台提供每年至少两次根据各区的需求对网格数据的更新工作。工作内容主要包括，更新图层方案制定，图层更新指导说明书制定，图层数据合并与质检，图层入库，近半年</w:t>
      </w:r>
      <w:r>
        <w:rPr>
          <w:rFonts w:hint="eastAsia" w:asciiTheme="minorEastAsia" w:hAnsiTheme="minorEastAsia" w:eastAsiaTheme="minorEastAsia" w:cstheme="minorEastAsia"/>
          <w:color w:val="000000"/>
          <w:sz w:val="24"/>
          <w:szCs w:val="24"/>
          <w:highlight w:val="none"/>
          <w:lang w:val="en-US" w:eastAsia="zh-CN"/>
        </w:rPr>
        <w:t>事件及人口、房屋等</w:t>
      </w:r>
      <w:r>
        <w:rPr>
          <w:rFonts w:hint="eastAsia" w:asciiTheme="minorEastAsia" w:hAnsiTheme="minorEastAsia" w:eastAsiaTheme="minorEastAsia" w:cstheme="minorEastAsia"/>
          <w:color w:val="000000"/>
          <w:sz w:val="24"/>
          <w:szCs w:val="24"/>
          <w:highlight w:val="none"/>
        </w:rPr>
        <w:t>数据修复，系统功能验证等内容</w:t>
      </w:r>
      <w:r>
        <w:rPr>
          <w:rFonts w:hint="eastAsia" w:asciiTheme="minorEastAsia" w:hAnsiTheme="minorEastAsia" w:eastAsiaTheme="minorEastAsia" w:cstheme="minorEastAsia"/>
          <w:color w:val="000000"/>
          <w:sz w:val="24"/>
          <w:szCs w:val="24"/>
          <w:highlight w:val="none"/>
          <w:lang w:eastAsia="zh-CN"/>
        </w:rPr>
        <w:t>。</w:t>
      </w:r>
    </w:p>
    <w:p w14:paraId="51E2F3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D</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事项清单信息维护管理</w:t>
      </w:r>
    </w:p>
    <w:p w14:paraId="44A2AC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依照</w:t>
      </w:r>
      <w:r>
        <w:rPr>
          <w:rFonts w:hint="eastAsia" w:asciiTheme="minorEastAsia" w:hAnsiTheme="minorEastAsia" w:eastAsiaTheme="minorEastAsia" w:cstheme="minorEastAsia"/>
          <w:color w:val="000000"/>
          <w:sz w:val="24"/>
          <w:szCs w:val="24"/>
          <w:highlight w:val="none"/>
          <w:lang w:val="en-US" w:eastAsia="zh-CN"/>
        </w:rPr>
        <w:t>相关</w:t>
      </w:r>
      <w:r>
        <w:rPr>
          <w:rFonts w:hint="eastAsia" w:asciiTheme="minorEastAsia" w:hAnsiTheme="minorEastAsia" w:eastAsiaTheme="minorEastAsia" w:cstheme="minorEastAsia"/>
          <w:color w:val="000000"/>
          <w:sz w:val="24"/>
          <w:szCs w:val="24"/>
          <w:highlight w:val="none"/>
        </w:rPr>
        <w:t>管理要求，同时为满足各区社会治理工作需要，平台将网格化事件</w:t>
      </w:r>
      <w:r>
        <w:rPr>
          <w:rFonts w:hint="eastAsia" w:asciiTheme="minorEastAsia" w:hAnsiTheme="minorEastAsia" w:eastAsiaTheme="minorEastAsia" w:cstheme="minorEastAsia"/>
          <w:color w:val="000000"/>
          <w:sz w:val="24"/>
          <w:szCs w:val="24"/>
          <w:highlight w:val="none"/>
          <w:lang w:val="en-US" w:eastAsia="zh-CN"/>
        </w:rPr>
        <w:t>进行清单化管理</w:t>
      </w:r>
      <w:r>
        <w:rPr>
          <w:rFonts w:hint="eastAsia" w:asciiTheme="minorEastAsia" w:hAnsiTheme="minorEastAsia" w:eastAsiaTheme="minorEastAsia" w:cstheme="minorEastAsia"/>
          <w:color w:val="000000"/>
          <w:sz w:val="24"/>
          <w:szCs w:val="24"/>
          <w:highlight w:val="none"/>
        </w:rPr>
        <w:t>。在系统使用过程中，根据项目现场实际情况，可对</w:t>
      </w:r>
      <w:r>
        <w:rPr>
          <w:rFonts w:hint="eastAsia" w:asciiTheme="minorEastAsia" w:hAnsiTheme="minorEastAsia" w:eastAsiaTheme="minorEastAsia" w:cstheme="minorEastAsia"/>
          <w:color w:val="000000"/>
          <w:sz w:val="24"/>
          <w:szCs w:val="24"/>
          <w:highlight w:val="none"/>
          <w:lang w:val="en-US" w:eastAsia="zh-CN"/>
        </w:rPr>
        <w:t>事</w:t>
      </w:r>
      <w:r>
        <w:rPr>
          <w:rFonts w:hint="eastAsia" w:asciiTheme="minorEastAsia" w:hAnsiTheme="minorEastAsia" w:eastAsiaTheme="minorEastAsia" w:cstheme="minorEastAsia"/>
          <w:color w:val="000000"/>
          <w:sz w:val="24"/>
          <w:szCs w:val="24"/>
          <w:highlight w:val="none"/>
        </w:rPr>
        <w:t>件类</w:t>
      </w:r>
      <w:r>
        <w:rPr>
          <w:rFonts w:hint="eastAsia" w:asciiTheme="minorEastAsia" w:hAnsiTheme="minorEastAsia" w:eastAsiaTheme="minorEastAsia" w:cstheme="minorEastAsia"/>
          <w:color w:val="000000"/>
          <w:sz w:val="24"/>
          <w:szCs w:val="24"/>
          <w:highlight w:val="none"/>
          <w:lang w:val="en-US" w:eastAsia="zh-CN"/>
        </w:rPr>
        <w:t>别</w:t>
      </w:r>
      <w:r>
        <w:rPr>
          <w:rFonts w:hint="eastAsia" w:asciiTheme="minorEastAsia" w:hAnsiTheme="minorEastAsia" w:eastAsiaTheme="minorEastAsia" w:cstheme="minorEastAsia"/>
          <w:color w:val="000000"/>
          <w:sz w:val="24"/>
          <w:szCs w:val="24"/>
          <w:highlight w:val="none"/>
        </w:rPr>
        <w:t>进行相应的调整更新。</w:t>
      </w:r>
      <w:bookmarkStart w:id="6" w:name="_Toc320164387"/>
    </w:p>
    <w:p w14:paraId="38C48B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3</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rPr>
        <w:t>系统软件、工具软件维护</w:t>
      </w:r>
      <w:bookmarkEnd w:id="6"/>
    </w:p>
    <w:p w14:paraId="62EACC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A</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数据库维护</w:t>
      </w:r>
    </w:p>
    <w:p w14:paraId="56FCF730">
      <w:pPr>
        <w:keepNext w:val="0"/>
        <w:keepLines w:val="0"/>
        <w:pageBreakBefore w:val="0"/>
        <w:widowControl w:val="0"/>
        <w:numPr>
          <w:ilvl w:val="-1"/>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rPr>
        <w:t>数据库是天津市市级社会治理信息化平台的核心，用于存储系统的业务数据、地理数据、人员数据等。因此定期做好数据库的备份，实时监测数据库运行性能是保障系统运行的关键。数据库维护内容包括：</w:t>
      </w:r>
      <w:r>
        <w:rPr>
          <w:rFonts w:hint="eastAsia" w:asciiTheme="minorEastAsia" w:hAnsiTheme="minorEastAsia" w:eastAsiaTheme="minorEastAsia" w:cstheme="minorEastAsia"/>
          <w:color w:val="000000"/>
          <w:sz w:val="24"/>
          <w:szCs w:val="24"/>
          <w:highlight w:val="none"/>
          <w:lang w:val="en-US" w:eastAsia="zh-CN"/>
        </w:rPr>
        <w:t>数据库</w:t>
      </w:r>
      <w:r>
        <w:rPr>
          <w:rFonts w:hint="eastAsia" w:asciiTheme="minorEastAsia" w:hAnsiTheme="minorEastAsia" w:eastAsiaTheme="minorEastAsia" w:cstheme="minorEastAsia"/>
          <w:color w:val="000000"/>
          <w:sz w:val="24"/>
          <w:szCs w:val="24"/>
          <w:highlight w:val="none"/>
        </w:rPr>
        <w:t>日志文件解析、进程端口监控、备份与还原</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数据分级分类、数据脱敏等</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并根据系统漏洞扫描及渗透测试等报告，进行漏洞修复。</w:t>
      </w:r>
    </w:p>
    <w:p w14:paraId="04403DFB">
      <w:pPr>
        <w:keepNext w:val="0"/>
        <w:keepLines w:val="0"/>
        <w:pageBreakBefore w:val="0"/>
        <w:widowControl w:val="0"/>
        <w:numPr>
          <w:ilvl w:val="-1"/>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B.操作系统及中间件维护</w:t>
      </w:r>
    </w:p>
    <w:p w14:paraId="16589F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val="en-US" w:eastAsia="zh-CN"/>
        </w:rPr>
        <w:t>根据定期操作系统漏洞扫描及渗透测试等报告，进行漏洞修复。针对每个漏洞的具体情况采取打补丁、操作系统升级、安全配置加固、关闭端口服务、添加防护规则等不同的修复措施，对中、高危漏洞逐一修复，并在漏洞修复后进行多次针对性重新扫描或验证性检查，直至确认所有漏洞都完成修复。</w:t>
      </w:r>
    </w:p>
    <w:p w14:paraId="4DEF70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C.扫脸控件维护</w:t>
      </w:r>
    </w:p>
    <w:p w14:paraId="7EA57F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提供对APP端扫脸控件的维护。包括对扫脸控件的故障处理、版本升级、漏洞修复等工作。</w:t>
      </w:r>
    </w:p>
    <w:p w14:paraId="61693B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bookmarkStart w:id="7" w:name="_Toc453255719"/>
      <w:r>
        <w:rPr>
          <w:rFonts w:hint="eastAsia" w:asciiTheme="minorEastAsia" w:hAnsiTheme="minorEastAsia" w:eastAsiaTheme="minorEastAsia" w:cstheme="minorEastAsia"/>
          <w:color w:val="000000"/>
          <w:sz w:val="24"/>
          <w:szCs w:val="24"/>
          <w:highlight w:val="none"/>
          <w:lang w:eastAsia="zh-CN"/>
        </w:rPr>
        <w:t>3</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其他内容与服务</w:t>
      </w:r>
      <w:bookmarkEnd w:id="7"/>
    </w:p>
    <w:p w14:paraId="3E003F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val="en-US" w:eastAsia="zh-CN"/>
        </w:rPr>
        <w:t>(1）</w:t>
      </w:r>
      <w:r>
        <w:rPr>
          <w:rFonts w:hint="eastAsia" w:asciiTheme="minorEastAsia" w:hAnsiTheme="minorEastAsia" w:eastAsiaTheme="minorEastAsia" w:cstheme="minorEastAsia"/>
          <w:color w:val="000000"/>
          <w:sz w:val="24"/>
          <w:szCs w:val="24"/>
          <w:highlight w:val="none"/>
        </w:rPr>
        <w:t>安装培训服务</w:t>
      </w:r>
    </w:p>
    <w:p w14:paraId="687FEC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在运维工作中，</w:t>
      </w:r>
      <w:r>
        <w:rPr>
          <w:rFonts w:hint="eastAsia" w:asciiTheme="minorEastAsia" w:hAnsiTheme="minorEastAsia" w:eastAsiaTheme="minorEastAsia" w:cstheme="minorEastAsia"/>
          <w:color w:val="000000"/>
          <w:sz w:val="24"/>
          <w:szCs w:val="24"/>
          <w:highlight w:val="none"/>
          <w:lang w:val="en-US" w:eastAsia="zh-CN"/>
        </w:rPr>
        <w:t>根据实际</w:t>
      </w:r>
      <w:r>
        <w:rPr>
          <w:rFonts w:hint="eastAsia" w:asciiTheme="minorEastAsia" w:hAnsiTheme="minorEastAsia" w:eastAsiaTheme="minorEastAsia" w:cstheme="minorEastAsia"/>
          <w:color w:val="000000"/>
          <w:sz w:val="24"/>
          <w:szCs w:val="24"/>
          <w:highlight w:val="none"/>
        </w:rPr>
        <w:t>需要对使用人员提供协同处置</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一张表</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lang w:val="en-US" w:eastAsia="zh-CN"/>
        </w:rPr>
        <w:t>党建引领等业务</w:t>
      </w:r>
      <w:r>
        <w:rPr>
          <w:rFonts w:hint="eastAsia" w:asciiTheme="minorEastAsia" w:hAnsiTheme="minorEastAsia" w:eastAsiaTheme="minorEastAsia" w:cstheme="minorEastAsia"/>
          <w:color w:val="000000"/>
          <w:sz w:val="24"/>
          <w:szCs w:val="24"/>
          <w:highlight w:val="none"/>
        </w:rPr>
        <w:t>功能使用、常见问题</w:t>
      </w:r>
      <w:r>
        <w:rPr>
          <w:rFonts w:hint="eastAsia" w:asciiTheme="minorEastAsia" w:hAnsiTheme="minorEastAsia" w:eastAsiaTheme="minorEastAsia" w:cstheme="minorEastAsia"/>
          <w:color w:val="000000"/>
          <w:sz w:val="24"/>
          <w:szCs w:val="24"/>
          <w:highlight w:val="none"/>
          <w:lang w:val="en-US" w:eastAsia="zh-CN"/>
        </w:rPr>
        <w:t>解答</w:t>
      </w:r>
      <w:r>
        <w:rPr>
          <w:rFonts w:hint="eastAsia" w:asciiTheme="minorEastAsia" w:hAnsiTheme="minorEastAsia" w:eastAsiaTheme="minorEastAsia" w:cstheme="minorEastAsia"/>
          <w:color w:val="000000"/>
          <w:sz w:val="24"/>
          <w:szCs w:val="24"/>
          <w:highlight w:val="none"/>
        </w:rPr>
        <w:t>、</w:t>
      </w:r>
      <w:r>
        <w:rPr>
          <w:rFonts w:hint="eastAsia" w:asciiTheme="minorEastAsia" w:hAnsiTheme="minorEastAsia" w:eastAsiaTheme="minorEastAsia" w:cstheme="minorEastAsia"/>
          <w:color w:val="000000"/>
          <w:sz w:val="24"/>
          <w:szCs w:val="24"/>
          <w:highlight w:val="none"/>
          <w:lang w:val="en-US" w:eastAsia="zh-CN"/>
        </w:rPr>
        <w:t>APP操作指导</w:t>
      </w:r>
      <w:r>
        <w:rPr>
          <w:rFonts w:hint="eastAsia" w:asciiTheme="minorEastAsia" w:hAnsiTheme="minorEastAsia" w:eastAsiaTheme="minorEastAsia" w:cstheme="minorEastAsia"/>
          <w:color w:val="000000"/>
          <w:sz w:val="24"/>
          <w:szCs w:val="24"/>
          <w:highlight w:val="none"/>
        </w:rPr>
        <w:t>等。培训对象包括：区街</w:t>
      </w:r>
      <w:r>
        <w:rPr>
          <w:rFonts w:hint="eastAsia" w:asciiTheme="minorEastAsia" w:hAnsiTheme="minorEastAsia" w:eastAsiaTheme="minorEastAsia" w:cstheme="minorEastAsia"/>
          <w:color w:val="000000"/>
          <w:sz w:val="24"/>
          <w:szCs w:val="24"/>
          <w:highlight w:val="none"/>
          <w:lang w:val="en-US" w:eastAsia="zh-CN"/>
        </w:rPr>
        <w:t>社区相关工作人员</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rPr>
        <w:t>各专业部门操作人员</w:t>
      </w:r>
      <w:r>
        <w:rPr>
          <w:rFonts w:hint="eastAsia" w:asciiTheme="minorEastAsia" w:hAnsiTheme="minorEastAsia" w:eastAsiaTheme="minorEastAsia" w:cstheme="minorEastAsia"/>
          <w:color w:val="000000"/>
          <w:sz w:val="24"/>
          <w:szCs w:val="24"/>
          <w:highlight w:val="none"/>
          <w:lang w:eastAsia="zh-CN"/>
        </w:rPr>
        <w:t>、</w:t>
      </w:r>
      <w:r>
        <w:rPr>
          <w:rFonts w:hint="eastAsia" w:asciiTheme="minorEastAsia" w:hAnsiTheme="minorEastAsia" w:eastAsiaTheme="minorEastAsia" w:cstheme="minorEastAsia"/>
          <w:color w:val="000000"/>
          <w:sz w:val="24"/>
          <w:szCs w:val="24"/>
          <w:highlight w:val="none"/>
        </w:rPr>
        <w:t>网格员等。</w:t>
      </w:r>
    </w:p>
    <w:p w14:paraId="4CC9F1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（2）</w:t>
      </w:r>
      <w:r>
        <w:rPr>
          <w:rFonts w:hint="eastAsia" w:asciiTheme="minorEastAsia" w:hAnsiTheme="minorEastAsia" w:eastAsiaTheme="minorEastAsia" w:cstheme="minorEastAsia"/>
          <w:color w:val="000000"/>
          <w:sz w:val="24"/>
          <w:szCs w:val="24"/>
          <w:highlight w:val="none"/>
        </w:rPr>
        <w:t>大屏</w:t>
      </w:r>
      <w:r>
        <w:rPr>
          <w:rFonts w:hint="eastAsia" w:asciiTheme="minorEastAsia" w:hAnsiTheme="minorEastAsia" w:eastAsiaTheme="minorEastAsia" w:cstheme="minorEastAsia"/>
          <w:color w:val="000000"/>
          <w:sz w:val="24"/>
          <w:szCs w:val="24"/>
          <w:highlight w:val="none"/>
          <w:lang w:val="en-US" w:eastAsia="zh-CN"/>
        </w:rPr>
        <w:t>系统服务</w:t>
      </w:r>
    </w:p>
    <w:p w14:paraId="1C367A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在运行维护期间，为更好的展示天津市市级社会治理信息化平台的</w:t>
      </w:r>
      <w:r>
        <w:rPr>
          <w:rFonts w:hint="eastAsia" w:asciiTheme="minorEastAsia" w:hAnsiTheme="minorEastAsia" w:eastAsiaTheme="minorEastAsia" w:cstheme="minorEastAsia"/>
          <w:color w:val="000000"/>
          <w:sz w:val="24"/>
          <w:szCs w:val="24"/>
          <w:highlight w:val="none"/>
          <w:lang w:val="en-US" w:eastAsia="zh-CN"/>
        </w:rPr>
        <w:t>运行态势和</w:t>
      </w:r>
      <w:r>
        <w:rPr>
          <w:rFonts w:hint="eastAsia" w:asciiTheme="minorEastAsia" w:hAnsiTheme="minorEastAsia" w:eastAsiaTheme="minorEastAsia" w:cstheme="minorEastAsia"/>
          <w:color w:val="000000"/>
          <w:sz w:val="24"/>
          <w:szCs w:val="24"/>
          <w:highlight w:val="none"/>
        </w:rPr>
        <w:t>建设成效，方便查看平台的</w:t>
      </w:r>
      <w:r>
        <w:rPr>
          <w:rFonts w:hint="eastAsia" w:asciiTheme="minorEastAsia" w:hAnsiTheme="minorEastAsia" w:eastAsiaTheme="minorEastAsia" w:cstheme="minorEastAsia"/>
          <w:color w:val="000000"/>
          <w:sz w:val="24"/>
          <w:szCs w:val="24"/>
          <w:highlight w:val="none"/>
          <w:lang w:val="en-US" w:eastAsia="zh-CN"/>
        </w:rPr>
        <w:t>整体</w:t>
      </w:r>
      <w:r>
        <w:rPr>
          <w:rFonts w:hint="eastAsia" w:asciiTheme="minorEastAsia" w:hAnsiTheme="minorEastAsia" w:eastAsiaTheme="minorEastAsia" w:cstheme="minorEastAsia"/>
          <w:color w:val="000000"/>
          <w:sz w:val="24"/>
          <w:szCs w:val="24"/>
          <w:highlight w:val="none"/>
        </w:rPr>
        <w:t>运行情况，运维单位需定期对大屏</w:t>
      </w:r>
      <w:r>
        <w:rPr>
          <w:rFonts w:hint="eastAsia" w:asciiTheme="minorEastAsia" w:hAnsiTheme="minorEastAsia" w:eastAsiaTheme="minorEastAsia" w:cstheme="minorEastAsia"/>
          <w:color w:val="000000"/>
          <w:sz w:val="24"/>
          <w:szCs w:val="24"/>
          <w:highlight w:val="none"/>
          <w:lang w:val="en-US" w:eastAsia="zh-CN"/>
        </w:rPr>
        <w:t>系统</w:t>
      </w:r>
      <w:r>
        <w:rPr>
          <w:rFonts w:hint="eastAsia" w:asciiTheme="minorEastAsia" w:hAnsiTheme="minorEastAsia" w:eastAsiaTheme="minorEastAsia" w:cstheme="minorEastAsia"/>
          <w:color w:val="000000"/>
          <w:sz w:val="24"/>
          <w:szCs w:val="24"/>
          <w:highlight w:val="none"/>
        </w:rPr>
        <w:t>进行</w:t>
      </w:r>
      <w:r>
        <w:rPr>
          <w:rFonts w:hint="eastAsia" w:asciiTheme="minorEastAsia" w:hAnsiTheme="minorEastAsia" w:eastAsiaTheme="minorEastAsia" w:cstheme="minorEastAsia"/>
          <w:color w:val="000000"/>
          <w:sz w:val="24"/>
          <w:szCs w:val="24"/>
          <w:highlight w:val="none"/>
          <w:lang w:val="en-US" w:eastAsia="zh-CN"/>
        </w:rPr>
        <w:t>优化和</w:t>
      </w:r>
      <w:r>
        <w:rPr>
          <w:rFonts w:hint="eastAsia" w:asciiTheme="minorEastAsia" w:hAnsiTheme="minorEastAsia" w:eastAsiaTheme="minorEastAsia" w:cstheme="minorEastAsia"/>
          <w:color w:val="000000"/>
          <w:sz w:val="24"/>
          <w:szCs w:val="24"/>
          <w:highlight w:val="none"/>
        </w:rPr>
        <w:t>巡查，包括</w:t>
      </w:r>
      <w:r>
        <w:rPr>
          <w:rFonts w:hint="eastAsia" w:asciiTheme="minorEastAsia" w:hAnsiTheme="minorEastAsia" w:eastAsiaTheme="minorEastAsia" w:cstheme="minorEastAsia"/>
          <w:color w:val="000000"/>
          <w:sz w:val="24"/>
          <w:szCs w:val="24"/>
          <w:highlight w:val="none"/>
          <w:lang w:val="en-US" w:eastAsia="zh-CN"/>
        </w:rPr>
        <w:t>功能升级、</w:t>
      </w:r>
      <w:r>
        <w:rPr>
          <w:rFonts w:hint="eastAsia" w:asciiTheme="minorEastAsia" w:hAnsiTheme="minorEastAsia" w:eastAsiaTheme="minorEastAsia" w:cstheme="minorEastAsia"/>
          <w:color w:val="000000"/>
          <w:sz w:val="24"/>
          <w:szCs w:val="24"/>
          <w:highlight w:val="none"/>
        </w:rPr>
        <w:t>数据核验</w:t>
      </w:r>
      <w:r>
        <w:rPr>
          <w:rFonts w:hint="eastAsia" w:asciiTheme="minorEastAsia" w:hAnsiTheme="minorEastAsia" w:eastAsiaTheme="minorEastAsia" w:cstheme="minorEastAsia"/>
          <w:color w:val="000000"/>
          <w:sz w:val="24"/>
          <w:szCs w:val="24"/>
          <w:highlight w:val="none"/>
          <w:lang w:val="en-US" w:eastAsia="zh-CN"/>
        </w:rPr>
        <w:t>等，保证</w:t>
      </w:r>
      <w:r>
        <w:rPr>
          <w:rFonts w:hint="eastAsia" w:asciiTheme="minorEastAsia" w:hAnsiTheme="minorEastAsia" w:eastAsiaTheme="minorEastAsia" w:cstheme="minorEastAsia"/>
          <w:color w:val="000000"/>
          <w:sz w:val="24"/>
          <w:szCs w:val="24"/>
          <w:highlight w:val="none"/>
        </w:rPr>
        <w:t>功能完整、信息准确。同时，在重要参观前对大屏所有功能进行检查并演练，在参观过程中指定专人保障大屏稳定运行且配合大屏演示。</w:t>
      </w:r>
    </w:p>
    <w:p w14:paraId="7A69F8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val="en-US" w:eastAsia="zh-CN"/>
        </w:rPr>
        <w:t>（3）</w:t>
      </w:r>
      <w:r>
        <w:rPr>
          <w:rFonts w:hint="eastAsia" w:asciiTheme="minorEastAsia" w:hAnsiTheme="minorEastAsia" w:eastAsiaTheme="minorEastAsia" w:cstheme="minorEastAsia"/>
          <w:color w:val="000000"/>
          <w:sz w:val="24"/>
          <w:szCs w:val="24"/>
          <w:highlight w:val="none"/>
        </w:rPr>
        <w:t>运维报告生成</w:t>
      </w:r>
    </w:p>
    <w:p w14:paraId="579305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要求每月提供维护系统运行情况报告、数据库分析报告。</w:t>
      </w:r>
    </w:p>
    <w:p w14:paraId="730483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lang w:eastAsia="zh-CN"/>
        </w:rPr>
        <w:t>A</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系统运行情况报告需求：应具备每月要对系统运行日志进行分析，包括应用系统日志分析、人员信息、市区业务数据对接接口等接口日志分析，及时发现系统潜在问题并进行解决。</w:t>
      </w:r>
      <w:r>
        <w:rPr>
          <w:rFonts w:hint="eastAsia" w:asciiTheme="minorEastAsia" w:hAnsiTheme="minorEastAsia" w:eastAsiaTheme="minorEastAsia" w:cstheme="minorEastAsia"/>
          <w:color w:val="000000"/>
          <w:sz w:val="24"/>
          <w:szCs w:val="24"/>
          <w:highlight w:val="none"/>
          <w:lang w:val="en-US" w:eastAsia="zh-CN"/>
        </w:rPr>
        <w:t>配合完成项目相关的所有历史资料及云资产的整理工作。</w:t>
      </w:r>
    </w:p>
    <w:p w14:paraId="1FF499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eastAsia="zh-CN"/>
        </w:rPr>
        <w:t>B</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rPr>
        <w:t>数据库分析报告需求：应具备每月定期检查服务器操作系统及应用服务器的日志文件，提交日志分析报告，并做好安全防备和日志清理工作。对涉及到系统安全、稳定运行的日志数据进行定期的备份、清理，同时避免因日志数据文件过大导致系统无法高效运行。</w:t>
      </w:r>
    </w:p>
    <w:p w14:paraId="42686CA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9"/>
        <w:rPr>
          <w:rFonts w:hint="eastAsia"/>
          <w:b/>
          <w:bCs/>
          <w:sz w:val="24"/>
        </w:rPr>
      </w:pPr>
      <w:r>
        <w:rPr>
          <w:rFonts w:hint="eastAsia"/>
          <w:b/>
          <w:bCs/>
          <w:sz w:val="24"/>
          <w:lang w:val="en-US" w:eastAsia="zh-CN"/>
        </w:rPr>
        <w:t>三</w:t>
      </w:r>
      <w:r>
        <w:rPr>
          <w:rFonts w:hint="eastAsia"/>
          <w:b/>
          <w:bCs/>
          <w:sz w:val="24"/>
        </w:rPr>
        <w:t>、验收标准</w:t>
      </w:r>
    </w:p>
    <w:p w14:paraId="2483C6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sz w:val="24"/>
        </w:rPr>
      </w:pPr>
      <w:r>
        <w:rPr>
          <w:rFonts w:hint="eastAsia"/>
          <w:sz w:val="24"/>
        </w:rPr>
        <w:t>1.验收文档</w:t>
      </w:r>
    </w:p>
    <w:p w14:paraId="50A423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sz w:val="24"/>
        </w:rPr>
      </w:pPr>
      <w:r>
        <w:rPr>
          <w:rFonts w:hint="eastAsia"/>
          <w:sz w:val="24"/>
        </w:rPr>
        <w:t>按照天津市数据发展中心档案工作机制等文件要求，形成验收文档。</w:t>
      </w:r>
    </w:p>
    <w:p w14:paraId="0A3A8E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sz w:val="24"/>
        </w:rPr>
      </w:pPr>
      <w:r>
        <w:rPr>
          <w:rFonts w:hint="eastAsia"/>
          <w:sz w:val="24"/>
        </w:rPr>
        <w:t>2.响应时间</w:t>
      </w:r>
    </w:p>
    <w:p w14:paraId="293440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sz w:val="24"/>
        </w:rPr>
      </w:pPr>
      <w:r>
        <w:rPr>
          <w:rFonts w:hint="eastAsia"/>
          <w:sz w:val="24"/>
        </w:rPr>
        <w:t>服务期满后15个工作日内开展项目验收。</w:t>
      </w:r>
    </w:p>
    <w:p w14:paraId="386A9E0C">
      <w:pPr>
        <w:spacing w:line="360" w:lineRule="auto"/>
        <w:ind w:firstLine="480" w:firstLineChars="200"/>
        <w:outlineLvl w:val="0"/>
        <w:rPr>
          <w:sz w:val="24"/>
        </w:rPr>
      </w:pPr>
    </w:p>
    <w:p w14:paraId="560A8A3D">
      <w:pPr>
        <w:spacing w:line="360" w:lineRule="auto"/>
        <w:ind w:firstLine="480" w:firstLineChars="200"/>
        <w:outlineLvl w:val="0"/>
        <w:rPr>
          <w:sz w:val="24"/>
        </w:rPr>
      </w:pPr>
    </w:p>
    <w:p w14:paraId="46D7FD0C">
      <w:pPr>
        <w:spacing w:line="360" w:lineRule="auto"/>
        <w:ind w:firstLine="480" w:firstLineChars="200"/>
        <w:outlineLvl w:val="0"/>
        <w:rPr>
          <w:sz w:val="24"/>
        </w:rPr>
      </w:pPr>
    </w:p>
    <w:p w14:paraId="0352CA7E">
      <w:pPr>
        <w:spacing w:line="360" w:lineRule="auto"/>
        <w:ind w:firstLine="480" w:firstLineChars="200"/>
        <w:outlineLvl w:val="0"/>
        <w:rPr>
          <w:sz w:val="24"/>
        </w:rPr>
      </w:pPr>
    </w:p>
    <w:p w14:paraId="49223ED6">
      <w:pPr>
        <w:widowControl/>
        <w:jc w:val="left"/>
        <w:rPr>
          <w:sz w:val="24"/>
        </w:rPr>
      </w:pPr>
      <w:r>
        <w:rPr>
          <w:sz w:val="24"/>
        </w:rPr>
        <w:br w:type="page"/>
      </w:r>
    </w:p>
    <w:p w14:paraId="3EE91C92">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65DDC7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0AFA3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947F6F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5B70E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E0003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32AAE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3CD87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561A04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FAD40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C2F69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74798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82BDE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1754A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5C4532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43D281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8C2EE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AC611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F8400B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F08BA8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586B9C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4567F6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2567307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96E978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359CDE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7C8E4D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66C865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653128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72E6F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C5BAA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03491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11926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93D499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3E4581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3CA6E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35FC27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2DAEA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B1743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435BC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78671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F8867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E8120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4AEED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86751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48089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3E9167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D564E6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586578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6440E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D1C729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34B5E8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FECF8C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46E83C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0A1E05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0BC23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0198B61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1D03B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8D28C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22DAED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6F5D2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41481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FD637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920D6C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55F0C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0C17A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7C2F6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B72DE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471798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A5E14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25790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6317B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297D5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57C14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6F2F45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A9394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AB9105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F1A1B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6CA87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7849D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878522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9502A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B39A0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D02AA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4D5B5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750F8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C7C24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0C2E66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B4487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D5773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505D5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E6B27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DD815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F8B21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97952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1873F3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5A584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81D4F8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383B1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5FB2E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61F1C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EBF9A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3BEEA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66504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40914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734FE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BE394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69D28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D3A6C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38808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956AC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4B839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E6B46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12D9B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E262C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B156FA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53F6AC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73E9D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B9F99B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D62AA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08D242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14F6B2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6719D2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5B48FB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79FE1B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00813D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53BE8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1858E0D">
      <w:pPr>
        <w:pStyle w:val="30"/>
        <w:spacing w:line="360" w:lineRule="auto"/>
        <w:ind w:firstLine="480" w:firstLineChars="200"/>
        <w:jc w:val="both"/>
        <w:rPr>
          <w:rFonts w:ascii="Times New Roman" w:hAnsi="Times New Roman" w:eastAsia="宋体" w:cs="Times New Roman"/>
          <w:color w:val="auto"/>
        </w:rPr>
      </w:pPr>
    </w:p>
    <w:p w14:paraId="627164A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E637E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36F78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8D53F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8DEF3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B65FA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8E627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0E2D1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CEBBF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A7A87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CB125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FA92C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4BAE15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C5CE6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21A2C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74831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6263DF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BF400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DC2CD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5F082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4DFAA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B7B5A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37936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D369D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1ED99A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79787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26472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44A69B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6E0600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A5B0CD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BE1114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6FE25C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88203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B9EA5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2331F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63CA1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FCC48F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AE850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0A99D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E08353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82953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D1644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B90716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9FD257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6B3129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B4F2B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EAF21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74D43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2986D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535EB8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4EC3F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93032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B18D9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87712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53E80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761B7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DF310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1B416F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7CB4B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75DE3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BE253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4264C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2E22EA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AAD83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1A690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5EE4BB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539F5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0D6D41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99B12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0C15B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EA61C6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0B2CF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3613D0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B2665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AAC8145">
      <w:pPr>
        <w:widowControl/>
        <w:jc w:val="left"/>
        <w:rPr>
          <w:b/>
          <w:bCs/>
          <w:kern w:val="28"/>
          <w:sz w:val="32"/>
          <w:szCs w:val="32"/>
          <w:lang w:val="zh-CN" w:eastAsia="zh-CN"/>
        </w:rPr>
      </w:pPr>
      <w:r>
        <w:br w:type="page"/>
      </w:r>
    </w:p>
    <w:p w14:paraId="27263771">
      <w:pPr>
        <w:pStyle w:val="16"/>
        <w:rPr>
          <w:rFonts w:ascii="Times New Roman" w:hAnsi="Times New Roman"/>
        </w:rPr>
      </w:pPr>
      <w:r>
        <w:rPr>
          <w:rFonts w:ascii="Times New Roman" w:hAnsi="Times New Roman"/>
        </w:rPr>
        <w:t>第四部分  合同条款</w:t>
      </w:r>
    </w:p>
    <w:p w14:paraId="42EB8A1F">
      <w:pPr>
        <w:tabs>
          <w:tab w:val="left" w:pos="412"/>
          <w:tab w:val="left" w:pos="618"/>
        </w:tabs>
        <w:spacing w:line="520" w:lineRule="exact"/>
        <w:jc w:val="center"/>
        <w:rPr>
          <w:b/>
          <w:sz w:val="30"/>
          <w:szCs w:val="30"/>
        </w:rPr>
      </w:pPr>
      <w:r>
        <w:rPr>
          <w:b/>
          <w:sz w:val="30"/>
          <w:szCs w:val="30"/>
        </w:rPr>
        <w:t>合同一般条款</w:t>
      </w:r>
    </w:p>
    <w:p w14:paraId="2FB830CB">
      <w:pPr>
        <w:tabs>
          <w:tab w:val="left" w:pos="0"/>
          <w:tab w:val="left" w:pos="315"/>
        </w:tabs>
        <w:spacing w:line="520" w:lineRule="exact"/>
        <w:ind w:firstLine="480"/>
        <w:rPr>
          <w:sz w:val="24"/>
          <w:szCs w:val="24"/>
        </w:rPr>
      </w:pPr>
      <w:r>
        <w:rPr>
          <w:sz w:val="24"/>
          <w:szCs w:val="24"/>
        </w:rPr>
        <w:t xml:space="preserve">需方：  </w:t>
      </w:r>
    </w:p>
    <w:p w14:paraId="38725254">
      <w:pPr>
        <w:tabs>
          <w:tab w:val="left" w:pos="0"/>
          <w:tab w:val="left" w:pos="315"/>
        </w:tabs>
        <w:spacing w:line="520" w:lineRule="exact"/>
        <w:ind w:firstLine="480"/>
        <w:rPr>
          <w:sz w:val="24"/>
          <w:szCs w:val="24"/>
        </w:rPr>
      </w:pPr>
      <w:r>
        <w:rPr>
          <w:sz w:val="24"/>
          <w:szCs w:val="24"/>
        </w:rPr>
        <w:t xml:space="preserve">供方： </w:t>
      </w:r>
    </w:p>
    <w:p w14:paraId="67B3A982">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2A95EFC">
      <w:pPr>
        <w:pStyle w:val="35"/>
        <w:numPr>
          <w:ilvl w:val="0"/>
          <w:numId w:val="2"/>
        </w:numPr>
        <w:spacing w:line="480" w:lineRule="exact"/>
        <w:ind w:firstLineChars="0"/>
        <w:rPr>
          <w:sz w:val="24"/>
          <w:szCs w:val="24"/>
        </w:rPr>
      </w:pPr>
      <w:r>
        <w:rPr>
          <w:rFonts w:hint="eastAsia"/>
          <w:sz w:val="24"/>
          <w:szCs w:val="24"/>
        </w:rPr>
        <w:t>本合同为中小企业预留合同</w:t>
      </w:r>
    </w:p>
    <w:p w14:paraId="67901BC2">
      <w:pPr>
        <w:pStyle w:val="35"/>
        <w:numPr>
          <w:ilvl w:val="0"/>
          <w:numId w:val="2"/>
        </w:numPr>
        <w:spacing w:line="480" w:lineRule="exact"/>
        <w:ind w:firstLineChars="0"/>
        <w:rPr>
          <w:sz w:val="24"/>
          <w:szCs w:val="24"/>
        </w:rPr>
      </w:pPr>
      <w:r>
        <w:rPr>
          <w:rFonts w:hint="eastAsia"/>
          <w:sz w:val="24"/>
          <w:szCs w:val="24"/>
        </w:rPr>
        <w:t>本合同非中小企业预留合同</w:t>
      </w:r>
    </w:p>
    <w:p w14:paraId="7D8EA88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2A35B09">
      <w:pPr>
        <w:tabs>
          <w:tab w:val="left" w:pos="1133"/>
        </w:tabs>
        <w:spacing w:line="520" w:lineRule="exact"/>
        <w:ind w:firstLine="480" w:firstLineChars="200"/>
        <w:rPr>
          <w:sz w:val="24"/>
          <w:szCs w:val="24"/>
        </w:rPr>
      </w:pPr>
      <w:r>
        <w:rPr>
          <w:sz w:val="24"/>
          <w:szCs w:val="24"/>
        </w:rPr>
        <w:t>一、采购内容：  （详见附件）</w:t>
      </w:r>
    </w:p>
    <w:p w14:paraId="32EF08EA">
      <w:pPr>
        <w:tabs>
          <w:tab w:val="left" w:pos="1133"/>
        </w:tabs>
        <w:spacing w:line="520" w:lineRule="exact"/>
        <w:ind w:firstLine="480" w:firstLineChars="200"/>
        <w:rPr>
          <w:sz w:val="24"/>
          <w:szCs w:val="24"/>
        </w:rPr>
      </w:pPr>
      <w:r>
        <w:rPr>
          <w:sz w:val="24"/>
          <w:szCs w:val="24"/>
        </w:rPr>
        <w:t xml:space="preserve">    合同总价款：人民币  元</w:t>
      </w:r>
    </w:p>
    <w:p w14:paraId="5EF6011C">
      <w:pPr>
        <w:tabs>
          <w:tab w:val="left" w:pos="1133"/>
        </w:tabs>
        <w:spacing w:line="520" w:lineRule="exact"/>
        <w:ind w:firstLine="480" w:firstLineChars="200"/>
        <w:rPr>
          <w:sz w:val="24"/>
          <w:szCs w:val="24"/>
        </w:rPr>
      </w:pPr>
      <w:r>
        <w:rPr>
          <w:sz w:val="24"/>
          <w:szCs w:val="24"/>
        </w:rPr>
        <w:t xml:space="preserve">    大写：人民币  元整</w:t>
      </w:r>
    </w:p>
    <w:p w14:paraId="440DCF9E">
      <w:pPr>
        <w:tabs>
          <w:tab w:val="left" w:pos="360"/>
        </w:tabs>
        <w:spacing w:line="520" w:lineRule="exact"/>
        <w:ind w:firstLine="480" w:firstLineChars="200"/>
        <w:rPr>
          <w:sz w:val="24"/>
          <w:szCs w:val="24"/>
        </w:rPr>
      </w:pPr>
      <w:r>
        <w:rPr>
          <w:sz w:val="24"/>
          <w:szCs w:val="24"/>
        </w:rPr>
        <w:t>二、质量要求及对质量负责条件和期限：见附件。</w:t>
      </w:r>
    </w:p>
    <w:p w14:paraId="37B9EF93">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286D79F">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8A449E4">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EFB59EE">
      <w:pPr>
        <w:tabs>
          <w:tab w:val="left" w:pos="360"/>
          <w:tab w:val="left" w:pos="721"/>
        </w:tabs>
        <w:spacing w:line="520" w:lineRule="exact"/>
        <w:rPr>
          <w:sz w:val="24"/>
          <w:szCs w:val="24"/>
        </w:rPr>
      </w:pPr>
      <w:r>
        <w:rPr>
          <w:sz w:val="24"/>
          <w:szCs w:val="24"/>
        </w:rPr>
        <w:t xml:space="preserve">    六、验收工作由需方负责对合同进行验收。</w:t>
      </w:r>
    </w:p>
    <w:p w14:paraId="1AE06038">
      <w:pPr>
        <w:tabs>
          <w:tab w:val="left" w:pos="360"/>
        </w:tabs>
        <w:spacing w:line="520" w:lineRule="exact"/>
        <w:rPr>
          <w:sz w:val="24"/>
          <w:szCs w:val="24"/>
        </w:rPr>
      </w:pPr>
      <w:r>
        <w:rPr>
          <w:sz w:val="24"/>
          <w:szCs w:val="24"/>
        </w:rPr>
        <w:t xml:space="preserve">    七、货款支付方式：见附件。</w:t>
      </w:r>
    </w:p>
    <w:p w14:paraId="3FEE5BE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ED686FB">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2FF2E586">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6BDE81AE">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0EC438B8">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317C4B45">
        <w:tblPrEx>
          <w:tblCellMar>
            <w:top w:w="0" w:type="dxa"/>
            <w:left w:w="108" w:type="dxa"/>
            <w:bottom w:w="0" w:type="dxa"/>
            <w:right w:w="108" w:type="dxa"/>
          </w:tblCellMar>
        </w:tblPrEx>
        <w:tc>
          <w:tcPr>
            <w:tcW w:w="4261" w:type="dxa"/>
          </w:tcPr>
          <w:p w14:paraId="18059BD3">
            <w:pPr>
              <w:tabs>
                <w:tab w:val="left" w:pos="0"/>
                <w:tab w:val="left" w:pos="315"/>
              </w:tabs>
              <w:spacing w:line="520" w:lineRule="exact"/>
              <w:rPr>
                <w:sz w:val="24"/>
                <w:szCs w:val="24"/>
              </w:rPr>
            </w:pPr>
            <w:r>
              <w:rPr>
                <w:sz w:val="24"/>
                <w:szCs w:val="24"/>
              </w:rPr>
              <w:t xml:space="preserve">供方（公章）： </w:t>
            </w:r>
          </w:p>
        </w:tc>
        <w:tc>
          <w:tcPr>
            <w:tcW w:w="4261" w:type="dxa"/>
          </w:tcPr>
          <w:p w14:paraId="03F8C618">
            <w:pPr>
              <w:tabs>
                <w:tab w:val="left" w:pos="0"/>
                <w:tab w:val="left" w:pos="315"/>
              </w:tabs>
              <w:spacing w:line="520" w:lineRule="exact"/>
              <w:rPr>
                <w:sz w:val="24"/>
                <w:szCs w:val="24"/>
              </w:rPr>
            </w:pPr>
            <w:r>
              <w:rPr>
                <w:sz w:val="24"/>
                <w:szCs w:val="24"/>
              </w:rPr>
              <w:t xml:space="preserve">需方（公章）： </w:t>
            </w:r>
          </w:p>
        </w:tc>
      </w:tr>
      <w:tr w14:paraId="2D95A426">
        <w:tblPrEx>
          <w:tblCellMar>
            <w:top w:w="0" w:type="dxa"/>
            <w:left w:w="108" w:type="dxa"/>
            <w:bottom w:w="0" w:type="dxa"/>
            <w:right w:w="108" w:type="dxa"/>
          </w:tblCellMar>
        </w:tblPrEx>
        <w:tc>
          <w:tcPr>
            <w:tcW w:w="4261" w:type="dxa"/>
          </w:tcPr>
          <w:p w14:paraId="16A47025">
            <w:pPr>
              <w:tabs>
                <w:tab w:val="left" w:pos="0"/>
                <w:tab w:val="left" w:pos="315"/>
              </w:tabs>
              <w:spacing w:line="520" w:lineRule="exact"/>
              <w:rPr>
                <w:sz w:val="24"/>
                <w:szCs w:val="24"/>
              </w:rPr>
            </w:pPr>
            <w:r>
              <w:rPr>
                <w:sz w:val="24"/>
                <w:szCs w:val="24"/>
              </w:rPr>
              <w:t xml:space="preserve">地址：  </w:t>
            </w:r>
          </w:p>
        </w:tc>
        <w:tc>
          <w:tcPr>
            <w:tcW w:w="4261" w:type="dxa"/>
          </w:tcPr>
          <w:p w14:paraId="55FD643A">
            <w:pPr>
              <w:tabs>
                <w:tab w:val="left" w:pos="0"/>
                <w:tab w:val="left" w:pos="315"/>
              </w:tabs>
              <w:spacing w:line="520" w:lineRule="exact"/>
              <w:rPr>
                <w:sz w:val="24"/>
                <w:szCs w:val="24"/>
              </w:rPr>
            </w:pPr>
            <w:r>
              <w:rPr>
                <w:sz w:val="24"/>
                <w:szCs w:val="24"/>
              </w:rPr>
              <w:t xml:space="preserve">地址： </w:t>
            </w:r>
          </w:p>
        </w:tc>
      </w:tr>
      <w:tr w14:paraId="1DD1195A">
        <w:tblPrEx>
          <w:tblCellMar>
            <w:top w:w="0" w:type="dxa"/>
            <w:left w:w="108" w:type="dxa"/>
            <w:bottom w:w="0" w:type="dxa"/>
            <w:right w:w="108" w:type="dxa"/>
          </w:tblCellMar>
        </w:tblPrEx>
        <w:tc>
          <w:tcPr>
            <w:tcW w:w="4261" w:type="dxa"/>
          </w:tcPr>
          <w:p w14:paraId="56B79576">
            <w:pPr>
              <w:tabs>
                <w:tab w:val="left" w:pos="360"/>
              </w:tabs>
              <w:spacing w:line="520" w:lineRule="exact"/>
              <w:rPr>
                <w:sz w:val="24"/>
                <w:szCs w:val="24"/>
              </w:rPr>
            </w:pPr>
            <w:r>
              <w:rPr>
                <w:sz w:val="24"/>
                <w:szCs w:val="24"/>
              </w:rPr>
              <w:t xml:space="preserve">法定代表人： </w:t>
            </w:r>
          </w:p>
        </w:tc>
        <w:tc>
          <w:tcPr>
            <w:tcW w:w="4261" w:type="dxa"/>
          </w:tcPr>
          <w:p w14:paraId="0AD08D44">
            <w:pPr>
              <w:tabs>
                <w:tab w:val="left" w:pos="360"/>
              </w:tabs>
              <w:spacing w:line="520" w:lineRule="exact"/>
              <w:rPr>
                <w:sz w:val="24"/>
                <w:szCs w:val="24"/>
              </w:rPr>
            </w:pPr>
            <w:r>
              <w:rPr>
                <w:sz w:val="24"/>
                <w:szCs w:val="24"/>
              </w:rPr>
              <w:t xml:space="preserve">法定代表人： </w:t>
            </w:r>
          </w:p>
        </w:tc>
      </w:tr>
      <w:tr w14:paraId="59A1367A">
        <w:tblPrEx>
          <w:tblCellMar>
            <w:top w:w="0" w:type="dxa"/>
            <w:left w:w="108" w:type="dxa"/>
            <w:bottom w:w="0" w:type="dxa"/>
            <w:right w:w="108" w:type="dxa"/>
          </w:tblCellMar>
        </w:tblPrEx>
        <w:tc>
          <w:tcPr>
            <w:tcW w:w="4261" w:type="dxa"/>
          </w:tcPr>
          <w:p w14:paraId="1FD44B4B">
            <w:pPr>
              <w:tabs>
                <w:tab w:val="left" w:pos="360"/>
              </w:tabs>
              <w:spacing w:line="520" w:lineRule="exact"/>
              <w:rPr>
                <w:sz w:val="24"/>
                <w:szCs w:val="24"/>
              </w:rPr>
            </w:pPr>
            <w:r>
              <w:rPr>
                <w:sz w:val="24"/>
                <w:szCs w:val="24"/>
              </w:rPr>
              <w:t xml:space="preserve">委托代理人： </w:t>
            </w:r>
          </w:p>
        </w:tc>
        <w:tc>
          <w:tcPr>
            <w:tcW w:w="4261" w:type="dxa"/>
          </w:tcPr>
          <w:p w14:paraId="301C4986">
            <w:pPr>
              <w:tabs>
                <w:tab w:val="left" w:pos="360"/>
              </w:tabs>
              <w:spacing w:line="520" w:lineRule="exact"/>
              <w:rPr>
                <w:sz w:val="24"/>
                <w:szCs w:val="24"/>
              </w:rPr>
            </w:pPr>
            <w:r>
              <w:rPr>
                <w:sz w:val="24"/>
                <w:szCs w:val="24"/>
              </w:rPr>
              <w:t xml:space="preserve">委托代理人： </w:t>
            </w:r>
          </w:p>
        </w:tc>
      </w:tr>
      <w:tr w14:paraId="50248F39">
        <w:tblPrEx>
          <w:tblCellMar>
            <w:top w:w="0" w:type="dxa"/>
            <w:left w:w="108" w:type="dxa"/>
            <w:bottom w:w="0" w:type="dxa"/>
            <w:right w:w="108" w:type="dxa"/>
          </w:tblCellMar>
        </w:tblPrEx>
        <w:tc>
          <w:tcPr>
            <w:tcW w:w="4261" w:type="dxa"/>
          </w:tcPr>
          <w:p w14:paraId="104DBE4A">
            <w:pPr>
              <w:tabs>
                <w:tab w:val="left" w:pos="360"/>
              </w:tabs>
              <w:spacing w:line="520" w:lineRule="exact"/>
              <w:rPr>
                <w:sz w:val="24"/>
                <w:szCs w:val="24"/>
              </w:rPr>
            </w:pPr>
            <w:r>
              <w:rPr>
                <w:sz w:val="24"/>
                <w:szCs w:val="24"/>
              </w:rPr>
              <w:t>电话：</w:t>
            </w:r>
          </w:p>
        </w:tc>
        <w:tc>
          <w:tcPr>
            <w:tcW w:w="4261" w:type="dxa"/>
          </w:tcPr>
          <w:p w14:paraId="2B93B70C">
            <w:pPr>
              <w:tabs>
                <w:tab w:val="left" w:pos="360"/>
              </w:tabs>
              <w:spacing w:line="520" w:lineRule="exact"/>
              <w:rPr>
                <w:sz w:val="24"/>
                <w:szCs w:val="24"/>
              </w:rPr>
            </w:pPr>
            <w:r>
              <w:rPr>
                <w:sz w:val="24"/>
                <w:szCs w:val="24"/>
              </w:rPr>
              <w:t>电话：</w:t>
            </w:r>
          </w:p>
        </w:tc>
      </w:tr>
    </w:tbl>
    <w:p w14:paraId="29D93A1C">
      <w:pPr>
        <w:rPr>
          <w:sz w:val="24"/>
          <w:szCs w:val="24"/>
        </w:rPr>
      </w:pPr>
    </w:p>
    <w:p w14:paraId="52493621">
      <w:pPr>
        <w:rPr>
          <w:szCs w:val="24"/>
        </w:rPr>
      </w:pPr>
      <w:r>
        <w:rPr>
          <w:sz w:val="24"/>
          <w:szCs w:val="24"/>
        </w:rPr>
        <w:t>时间：20</w:t>
      </w:r>
      <w:r>
        <w:rPr>
          <w:rFonts w:hint="eastAsia"/>
          <w:sz w:val="24"/>
          <w:szCs w:val="24"/>
        </w:rPr>
        <w:t xml:space="preserve">  </w:t>
      </w:r>
      <w:r>
        <w:rPr>
          <w:sz w:val="24"/>
          <w:szCs w:val="24"/>
        </w:rPr>
        <w:t>年  月  日</w:t>
      </w:r>
    </w:p>
    <w:p w14:paraId="782880B9">
      <w:pPr>
        <w:jc w:val="center"/>
        <w:rPr>
          <w:b/>
          <w:sz w:val="30"/>
          <w:szCs w:val="30"/>
        </w:rPr>
      </w:pPr>
      <w:r>
        <w:rPr>
          <w:b/>
          <w:sz w:val="30"/>
          <w:szCs w:val="30"/>
        </w:rPr>
        <w:br w:type="page"/>
      </w:r>
      <w:r>
        <w:rPr>
          <w:b/>
          <w:sz w:val="30"/>
          <w:szCs w:val="30"/>
        </w:rPr>
        <w:t>合同特殊条款</w:t>
      </w:r>
    </w:p>
    <w:p w14:paraId="113891A6">
      <w:pPr>
        <w:tabs>
          <w:tab w:val="left" w:pos="360"/>
        </w:tabs>
        <w:spacing w:line="520" w:lineRule="exact"/>
        <w:ind w:firstLine="410" w:firstLineChars="171"/>
        <w:rPr>
          <w:color w:val="000000"/>
          <w:sz w:val="24"/>
          <w:szCs w:val="24"/>
        </w:rPr>
      </w:pPr>
    </w:p>
    <w:p w14:paraId="239D40FD">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923519B">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CA3574A">
      <w:pPr>
        <w:autoSpaceDE w:val="0"/>
        <w:autoSpaceDN w:val="0"/>
        <w:adjustRightInd w:val="0"/>
        <w:spacing w:line="360" w:lineRule="auto"/>
        <w:ind w:firstLine="480" w:firstLineChars="200"/>
        <w:rPr>
          <w:sz w:val="24"/>
        </w:rPr>
      </w:pPr>
    </w:p>
    <w:p w14:paraId="7C7933E0">
      <w:pPr>
        <w:widowControl/>
        <w:jc w:val="left"/>
        <w:rPr>
          <w:sz w:val="24"/>
        </w:rPr>
      </w:pPr>
      <w:r>
        <w:rPr>
          <w:sz w:val="24"/>
        </w:rPr>
        <w:br w:type="page"/>
      </w:r>
    </w:p>
    <w:p w14:paraId="5BEE9BD2">
      <w:pPr>
        <w:pStyle w:val="16"/>
        <w:rPr>
          <w:rFonts w:ascii="Times New Roman" w:hAnsi="Times New Roman"/>
        </w:rPr>
      </w:pPr>
      <w:r>
        <w:rPr>
          <w:rFonts w:ascii="Times New Roman" w:hAnsi="Times New Roman"/>
        </w:rPr>
        <w:t>第五部分  投标文件格式</w:t>
      </w:r>
    </w:p>
    <w:p w14:paraId="522373D0">
      <w:pPr>
        <w:autoSpaceDN w:val="0"/>
        <w:spacing w:line="360" w:lineRule="auto"/>
        <w:jc w:val="center"/>
        <w:rPr>
          <w:b/>
          <w:bCs/>
          <w:sz w:val="24"/>
        </w:rPr>
      </w:pPr>
      <w:r>
        <w:rPr>
          <w:b/>
          <w:bCs/>
          <w:sz w:val="24"/>
        </w:rPr>
        <w:t>投标文件封面格式</w:t>
      </w:r>
    </w:p>
    <w:p w14:paraId="45FC7504">
      <w:pPr>
        <w:autoSpaceDE w:val="0"/>
        <w:autoSpaceDN w:val="0"/>
        <w:adjustRightInd w:val="0"/>
        <w:spacing w:line="520" w:lineRule="exact"/>
      </w:pPr>
    </w:p>
    <w:p w14:paraId="5DDCBDB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E30C316">
      <w:pPr>
        <w:autoSpaceDE w:val="0"/>
        <w:autoSpaceDN w:val="0"/>
        <w:adjustRightInd w:val="0"/>
        <w:spacing w:line="520" w:lineRule="exact"/>
        <w:rPr>
          <w:b/>
          <w:kern w:val="0"/>
          <w:sz w:val="24"/>
        </w:rPr>
      </w:pPr>
    </w:p>
    <w:p w14:paraId="18FEDD0C">
      <w:pPr>
        <w:autoSpaceDE w:val="0"/>
        <w:autoSpaceDN w:val="0"/>
        <w:adjustRightInd w:val="0"/>
        <w:spacing w:line="520" w:lineRule="exact"/>
        <w:rPr>
          <w:b/>
          <w:kern w:val="0"/>
          <w:sz w:val="24"/>
        </w:rPr>
      </w:pPr>
    </w:p>
    <w:p w14:paraId="7B15EB5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4E0881A">
      <w:pPr>
        <w:autoSpaceDE w:val="0"/>
        <w:autoSpaceDN w:val="0"/>
        <w:adjustRightInd w:val="0"/>
        <w:spacing w:line="520" w:lineRule="exact"/>
        <w:rPr>
          <w:b/>
          <w:kern w:val="0"/>
          <w:sz w:val="36"/>
          <w:szCs w:val="36"/>
        </w:rPr>
      </w:pPr>
    </w:p>
    <w:p w14:paraId="14CF1A34">
      <w:pPr>
        <w:autoSpaceDE w:val="0"/>
        <w:autoSpaceDN w:val="0"/>
        <w:adjustRightInd w:val="0"/>
        <w:spacing w:line="520" w:lineRule="exact"/>
        <w:jc w:val="center"/>
        <w:rPr>
          <w:b/>
          <w:color w:val="FF0000"/>
          <w:kern w:val="0"/>
          <w:sz w:val="24"/>
        </w:rPr>
      </w:pPr>
      <w:r>
        <w:rPr>
          <w:b/>
          <w:color w:val="FF0000"/>
          <w:kern w:val="0"/>
          <w:sz w:val="24"/>
        </w:rPr>
        <w:t>（加盖电子签章）</w:t>
      </w:r>
    </w:p>
    <w:p w14:paraId="0B288729">
      <w:pPr>
        <w:spacing w:before="93" w:beforeLines="30" w:after="218" w:afterLines="70" w:line="540" w:lineRule="exact"/>
        <w:ind w:left="630" w:leftChars="300"/>
        <w:rPr>
          <w:b/>
          <w:sz w:val="34"/>
          <w:szCs w:val="34"/>
        </w:rPr>
      </w:pPr>
      <w:r>
        <w:rPr>
          <w:b/>
          <w:sz w:val="34"/>
          <w:szCs w:val="34"/>
        </w:rPr>
        <w:t>项目编号：</w:t>
      </w:r>
    </w:p>
    <w:p w14:paraId="2AE11BEE">
      <w:pPr>
        <w:spacing w:before="93" w:beforeLines="30" w:after="218" w:afterLines="70" w:line="540" w:lineRule="exact"/>
        <w:ind w:left="2152" w:leftChars="300" w:hanging="1522" w:hangingChars="446"/>
        <w:rPr>
          <w:b/>
          <w:sz w:val="34"/>
          <w:szCs w:val="34"/>
        </w:rPr>
      </w:pPr>
      <w:r>
        <w:rPr>
          <w:b/>
          <w:sz w:val="34"/>
          <w:szCs w:val="34"/>
        </w:rPr>
        <w:t>项目名称：</w:t>
      </w:r>
    </w:p>
    <w:p w14:paraId="7EED9A9A">
      <w:pPr>
        <w:spacing w:before="93" w:beforeLines="30" w:after="218" w:afterLines="70" w:line="540" w:lineRule="exact"/>
        <w:ind w:left="2152" w:leftChars="300" w:hanging="1522" w:hangingChars="446"/>
        <w:rPr>
          <w:b/>
          <w:sz w:val="34"/>
          <w:szCs w:val="34"/>
        </w:rPr>
      </w:pPr>
      <w:r>
        <w:rPr>
          <w:b/>
          <w:sz w:val="34"/>
          <w:szCs w:val="34"/>
        </w:rPr>
        <w:t>所投包号：</w:t>
      </w:r>
    </w:p>
    <w:p w14:paraId="269EF11C">
      <w:pPr>
        <w:spacing w:before="93" w:beforeLines="30" w:after="218" w:afterLines="70" w:line="540" w:lineRule="exact"/>
        <w:ind w:left="630" w:leftChars="300"/>
        <w:rPr>
          <w:b/>
          <w:sz w:val="34"/>
          <w:szCs w:val="34"/>
        </w:rPr>
      </w:pPr>
      <w:r>
        <w:rPr>
          <w:b/>
          <w:sz w:val="34"/>
          <w:szCs w:val="34"/>
        </w:rPr>
        <w:t>投标单位名称：</w:t>
      </w:r>
    </w:p>
    <w:p w14:paraId="450970C3">
      <w:pPr>
        <w:spacing w:before="93" w:beforeLines="30" w:after="218" w:afterLines="70" w:line="540" w:lineRule="exact"/>
        <w:ind w:left="630" w:leftChars="300"/>
        <w:rPr>
          <w:b/>
          <w:sz w:val="34"/>
          <w:szCs w:val="34"/>
        </w:rPr>
      </w:pPr>
      <w:r>
        <w:rPr>
          <w:rFonts w:hint="eastAsia"/>
          <w:b/>
          <w:sz w:val="34"/>
          <w:szCs w:val="34"/>
        </w:rPr>
        <w:t>投标代表人姓名：</w:t>
      </w:r>
    </w:p>
    <w:p w14:paraId="27269D02">
      <w:pPr>
        <w:spacing w:before="93" w:beforeLines="30" w:after="218" w:afterLines="70" w:line="540" w:lineRule="exact"/>
        <w:ind w:left="630" w:leftChars="300"/>
        <w:rPr>
          <w:b/>
          <w:sz w:val="34"/>
          <w:szCs w:val="34"/>
        </w:rPr>
      </w:pPr>
    </w:p>
    <w:p w14:paraId="12158B3E">
      <w:pPr>
        <w:spacing w:before="93" w:beforeLines="30" w:after="218" w:afterLines="70" w:line="540" w:lineRule="exact"/>
        <w:ind w:left="630" w:leftChars="300"/>
        <w:rPr>
          <w:b/>
          <w:sz w:val="34"/>
          <w:szCs w:val="34"/>
        </w:rPr>
      </w:pPr>
    </w:p>
    <w:p w14:paraId="74982177">
      <w:pPr>
        <w:spacing w:before="93" w:beforeLines="30" w:after="218" w:afterLines="70" w:line="540" w:lineRule="exact"/>
        <w:ind w:left="630" w:leftChars="300"/>
        <w:rPr>
          <w:b/>
          <w:sz w:val="34"/>
          <w:szCs w:val="34"/>
        </w:rPr>
      </w:pPr>
    </w:p>
    <w:p w14:paraId="154EC051">
      <w:pPr>
        <w:spacing w:before="93" w:beforeLines="30" w:after="218" w:afterLines="70" w:line="540" w:lineRule="exact"/>
        <w:ind w:left="630" w:leftChars="300"/>
        <w:rPr>
          <w:b/>
          <w:bCs/>
          <w:sz w:val="24"/>
        </w:rPr>
      </w:pPr>
      <w:r>
        <w:rPr>
          <w:b/>
          <w:sz w:val="34"/>
          <w:szCs w:val="34"/>
        </w:rPr>
        <w:t>投标日期：   年   月   日</w:t>
      </w:r>
    </w:p>
    <w:p w14:paraId="016D0D16">
      <w:pPr>
        <w:widowControl/>
        <w:jc w:val="left"/>
        <w:rPr>
          <w:b/>
          <w:bCs/>
          <w:sz w:val="24"/>
        </w:rPr>
      </w:pPr>
      <w:r>
        <w:rPr>
          <w:b/>
          <w:bCs/>
          <w:sz w:val="24"/>
        </w:rPr>
        <w:br w:type="page"/>
      </w:r>
    </w:p>
    <w:p w14:paraId="7BDB1E0A">
      <w:pPr>
        <w:autoSpaceDN w:val="0"/>
        <w:spacing w:line="360" w:lineRule="auto"/>
        <w:jc w:val="center"/>
        <w:rPr>
          <w:b/>
          <w:bCs/>
          <w:sz w:val="24"/>
        </w:rPr>
      </w:pPr>
      <w:r>
        <w:rPr>
          <w:b/>
          <w:bCs/>
          <w:sz w:val="24"/>
        </w:rPr>
        <w:t>投标文件总目录</w:t>
      </w:r>
    </w:p>
    <w:p w14:paraId="30BB48DB">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FF4F60F">
      <w:pPr>
        <w:widowControl/>
        <w:jc w:val="center"/>
        <w:rPr>
          <w:b/>
          <w:sz w:val="24"/>
        </w:rPr>
      </w:pPr>
    </w:p>
    <w:p w14:paraId="5F46BD48">
      <w:pPr>
        <w:widowControl/>
        <w:jc w:val="left"/>
        <w:rPr>
          <w:b/>
          <w:sz w:val="24"/>
        </w:rPr>
      </w:pPr>
      <w:r>
        <w:rPr>
          <w:b/>
          <w:sz w:val="24"/>
        </w:rPr>
        <w:br w:type="page"/>
      </w:r>
    </w:p>
    <w:p w14:paraId="49A5687E">
      <w:pPr>
        <w:widowControl/>
        <w:jc w:val="center"/>
        <w:rPr>
          <w:b/>
          <w:sz w:val="24"/>
        </w:rPr>
      </w:pPr>
      <w:r>
        <w:rPr>
          <w:b/>
          <w:sz w:val="24"/>
        </w:rPr>
        <w:t>评分因素及评标标准页码检索</w:t>
      </w:r>
    </w:p>
    <w:p w14:paraId="3D7DA127">
      <w:pPr>
        <w:widowControl/>
        <w:jc w:val="center"/>
        <w:rPr>
          <w:b/>
          <w:sz w:val="24"/>
        </w:rPr>
      </w:pPr>
      <w:r>
        <w:rPr>
          <w:b/>
          <w:bCs/>
          <w:sz w:val="24"/>
        </w:rPr>
        <w:t>（需投标人按招标文件“评分因素及评标标准”中每个评分项逐项列明页码）</w:t>
      </w:r>
    </w:p>
    <w:p w14:paraId="44267605">
      <w:pPr>
        <w:widowControl/>
        <w:jc w:val="left"/>
        <w:rPr>
          <w:sz w:val="24"/>
        </w:rPr>
      </w:pPr>
      <w:r>
        <w:rPr>
          <w:sz w:val="24"/>
        </w:rPr>
        <w:br w:type="page"/>
      </w:r>
    </w:p>
    <w:p w14:paraId="2C21640D">
      <w:pPr>
        <w:widowControl/>
        <w:jc w:val="left"/>
        <w:rPr>
          <w:b/>
          <w:bCs/>
          <w:sz w:val="24"/>
        </w:rPr>
      </w:pPr>
      <w:r>
        <w:rPr>
          <w:b/>
          <w:sz w:val="24"/>
        </w:rPr>
        <w:t>附件1</w:t>
      </w:r>
    </w:p>
    <w:p w14:paraId="74F87AA5">
      <w:pPr>
        <w:autoSpaceDN w:val="0"/>
        <w:spacing w:line="360" w:lineRule="auto"/>
        <w:jc w:val="center"/>
        <w:rPr>
          <w:b/>
          <w:bCs/>
          <w:sz w:val="24"/>
        </w:rPr>
      </w:pPr>
      <w:r>
        <w:rPr>
          <w:b/>
          <w:bCs/>
          <w:sz w:val="24"/>
        </w:rPr>
        <w:t>投标书</w:t>
      </w:r>
    </w:p>
    <w:p w14:paraId="26268C6E">
      <w:pPr>
        <w:spacing w:line="360" w:lineRule="auto"/>
        <w:rPr>
          <w:sz w:val="24"/>
        </w:rPr>
      </w:pPr>
      <w:r>
        <w:rPr>
          <w:sz w:val="24"/>
        </w:rPr>
        <w:t>致：天津市政府采购中心</w:t>
      </w:r>
    </w:p>
    <w:p w14:paraId="4CE50537">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C2A8E7F">
      <w:pPr>
        <w:spacing w:line="360" w:lineRule="auto"/>
        <w:ind w:firstLine="480" w:firstLineChars="200"/>
        <w:rPr>
          <w:sz w:val="24"/>
        </w:rPr>
      </w:pPr>
      <w:r>
        <w:rPr>
          <w:sz w:val="24"/>
        </w:rPr>
        <w:t>据此函，签字代表宣布同意如下：</w:t>
      </w:r>
    </w:p>
    <w:p w14:paraId="7AB91014">
      <w:pPr>
        <w:spacing w:line="360" w:lineRule="auto"/>
        <w:ind w:firstLine="480" w:firstLineChars="200"/>
        <w:rPr>
          <w:sz w:val="24"/>
        </w:rPr>
      </w:pPr>
      <w:r>
        <w:rPr>
          <w:sz w:val="24"/>
        </w:rPr>
        <w:t>1. 所附投标报价表中规定的应提供和交付的服务投标总价为：</w:t>
      </w:r>
    </w:p>
    <w:p w14:paraId="6E511C63">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137FF8D9">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6C4D7B10">
      <w:pPr>
        <w:spacing w:line="360" w:lineRule="auto"/>
        <w:ind w:firstLine="480" w:firstLineChars="200"/>
        <w:rPr>
          <w:sz w:val="24"/>
        </w:rPr>
      </w:pPr>
      <w:r>
        <w:rPr>
          <w:sz w:val="24"/>
        </w:rPr>
        <w:t>……</w:t>
      </w:r>
    </w:p>
    <w:p w14:paraId="38746E28">
      <w:pPr>
        <w:spacing w:line="360" w:lineRule="auto"/>
        <w:ind w:firstLine="480" w:firstLineChars="200"/>
        <w:rPr>
          <w:sz w:val="24"/>
        </w:rPr>
      </w:pPr>
      <w:r>
        <w:rPr>
          <w:sz w:val="24"/>
        </w:rPr>
        <w:t>2. 我公司将按招标文件的规定履行合同责任和义务。</w:t>
      </w:r>
    </w:p>
    <w:p w14:paraId="7E7CF0C0">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514F928">
      <w:pPr>
        <w:spacing w:line="360" w:lineRule="auto"/>
        <w:ind w:firstLine="480" w:firstLineChars="200"/>
        <w:rPr>
          <w:sz w:val="24"/>
        </w:rPr>
      </w:pPr>
      <w:r>
        <w:rPr>
          <w:sz w:val="24"/>
        </w:rPr>
        <w:t>4. 我公司的投标有效期为开标之日起60天。</w:t>
      </w:r>
    </w:p>
    <w:p w14:paraId="1503C0AB">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2467B3D">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0553B4F">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5CAAA63">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1145402">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AE6E4AD">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37B6AA54">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82A5DDA">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84DB244">
      <w:pPr>
        <w:spacing w:line="360" w:lineRule="auto"/>
        <w:ind w:firstLine="480" w:firstLineChars="200"/>
        <w:rPr>
          <w:sz w:val="24"/>
        </w:rPr>
      </w:pPr>
      <w:r>
        <w:rPr>
          <w:rFonts w:hint="eastAsia"/>
          <w:sz w:val="24"/>
        </w:rPr>
        <w:t>纳税人识别号：</w:t>
      </w:r>
    </w:p>
    <w:p w14:paraId="64DC1B23">
      <w:pPr>
        <w:spacing w:line="360" w:lineRule="auto"/>
        <w:ind w:firstLine="480" w:firstLineChars="200"/>
        <w:rPr>
          <w:sz w:val="24"/>
        </w:rPr>
      </w:pPr>
      <w:r>
        <w:rPr>
          <w:rFonts w:hint="eastAsia"/>
          <w:sz w:val="24"/>
        </w:rPr>
        <w:t>地址、电话：</w:t>
      </w:r>
    </w:p>
    <w:p w14:paraId="3F4CA9C0">
      <w:pPr>
        <w:spacing w:line="360" w:lineRule="auto"/>
        <w:ind w:firstLine="480" w:firstLineChars="200"/>
        <w:rPr>
          <w:sz w:val="24"/>
        </w:rPr>
      </w:pPr>
      <w:r>
        <w:rPr>
          <w:rFonts w:hint="eastAsia"/>
          <w:sz w:val="24"/>
        </w:rPr>
        <w:t>开户行及账号：</w:t>
      </w:r>
    </w:p>
    <w:p w14:paraId="53B6D11D">
      <w:pPr>
        <w:spacing w:line="360" w:lineRule="auto"/>
        <w:ind w:firstLine="480" w:firstLineChars="200"/>
        <w:rPr>
          <w:sz w:val="24"/>
        </w:rPr>
      </w:pPr>
      <w:r>
        <w:rPr>
          <w:rFonts w:hint="eastAsia"/>
          <w:sz w:val="24"/>
        </w:rPr>
        <w:t>开具发票类型：□增值税专用发票         □增值税普通发票</w:t>
      </w:r>
    </w:p>
    <w:p w14:paraId="5C703947">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E411458">
      <w:pPr>
        <w:spacing w:line="360" w:lineRule="auto"/>
        <w:ind w:firstLine="482" w:firstLineChars="200"/>
        <w:rPr>
          <w:b/>
          <w:sz w:val="24"/>
        </w:rPr>
      </w:pPr>
      <w:r>
        <w:rPr>
          <w:rFonts w:hint="eastAsia"/>
          <w:b/>
          <w:sz w:val="24"/>
        </w:rPr>
        <w:t>□</w:t>
      </w:r>
      <w:r>
        <w:rPr>
          <w:b/>
          <w:sz w:val="24"/>
        </w:rPr>
        <w:t>上门自取</w:t>
      </w:r>
    </w:p>
    <w:p w14:paraId="6144FF7E">
      <w:pPr>
        <w:spacing w:line="360" w:lineRule="auto"/>
        <w:ind w:firstLine="480" w:firstLineChars="200"/>
        <w:rPr>
          <w:sz w:val="24"/>
        </w:rPr>
      </w:pPr>
    </w:p>
    <w:p w14:paraId="2FE51011">
      <w:pPr>
        <w:spacing w:line="360" w:lineRule="auto"/>
        <w:ind w:firstLine="482" w:firstLineChars="200"/>
        <w:rPr>
          <w:b/>
          <w:sz w:val="24"/>
        </w:rPr>
      </w:pPr>
      <w:r>
        <w:rPr>
          <w:rFonts w:hint="eastAsia"/>
          <w:b/>
          <w:sz w:val="24"/>
        </w:rPr>
        <w:t>□</w:t>
      </w:r>
      <w:r>
        <w:rPr>
          <w:b/>
          <w:sz w:val="24"/>
        </w:rPr>
        <w:t>到付邮寄</w:t>
      </w:r>
    </w:p>
    <w:p w14:paraId="77D1970D">
      <w:pPr>
        <w:spacing w:line="360" w:lineRule="auto"/>
        <w:ind w:firstLine="480" w:firstLineChars="200"/>
        <w:rPr>
          <w:sz w:val="24"/>
        </w:rPr>
      </w:pPr>
      <w:r>
        <w:rPr>
          <w:sz w:val="24"/>
        </w:rPr>
        <w:t>邮寄地址</w:t>
      </w:r>
      <w:r>
        <w:rPr>
          <w:rFonts w:hint="eastAsia"/>
          <w:sz w:val="24"/>
        </w:rPr>
        <w:t>、邮编</w:t>
      </w:r>
      <w:r>
        <w:rPr>
          <w:sz w:val="24"/>
        </w:rPr>
        <w:t>：</w:t>
      </w:r>
    </w:p>
    <w:p w14:paraId="38EE13F5">
      <w:pPr>
        <w:spacing w:line="360" w:lineRule="auto"/>
        <w:ind w:firstLine="480" w:firstLineChars="200"/>
        <w:rPr>
          <w:sz w:val="24"/>
        </w:rPr>
      </w:pPr>
      <w:r>
        <w:rPr>
          <w:sz w:val="24"/>
        </w:rPr>
        <w:t>邮寄联系人、手机号码：</w:t>
      </w:r>
    </w:p>
    <w:p w14:paraId="04D64AC8">
      <w:pPr>
        <w:spacing w:line="360" w:lineRule="auto"/>
        <w:ind w:firstLine="4080" w:firstLineChars="1700"/>
        <w:rPr>
          <w:sz w:val="24"/>
        </w:rPr>
      </w:pPr>
    </w:p>
    <w:p w14:paraId="2BDEC9FD">
      <w:pPr>
        <w:spacing w:line="360" w:lineRule="auto"/>
        <w:ind w:firstLine="4080" w:firstLineChars="1700"/>
        <w:rPr>
          <w:sz w:val="24"/>
        </w:rPr>
      </w:pPr>
      <w:r>
        <w:rPr>
          <w:sz w:val="24"/>
        </w:rPr>
        <w:t>投标人名称：</w:t>
      </w:r>
    </w:p>
    <w:p w14:paraId="0D4B2E3C">
      <w:pPr>
        <w:spacing w:line="360" w:lineRule="auto"/>
        <w:ind w:firstLine="4080" w:firstLineChars="1700"/>
        <w:rPr>
          <w:sz w:val="24"/>
        </w:rPr>
      </w:pPr>
    </w:p>
    <w:p w14:paraId="0B7B50E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22FD36">
      <w:pPr>
        <w:spacing w:line="460" w:lineRule="exact"/>
        <w:rPr>
          <w:sz w:val="24"/>
        </w:rPr>
      </w:pPr>
    </w:p>
    <w:p w14:paraId="58C96819">
      <w:pPr>
        <w:widowControl/>
        <w:jc w:val="left"/>
        <w:rPr>
          <w:sz w:val="24"/>
        </w:rPr>
      </w:pPr>
      <w:r>
        <w:rPr>
          <w:sz w:val="24"/>
        </w:rPr>
        <w:br w:type="page"/>
      </w:r>
    </w:p>
    <w:p w14:paraId="2FE85129">
      <w:pPr>
        <w:widowControl/>
        <w:jc w:val="left"/>
        <w:rPr>
          <w:b/>
          <w:sz w:val="24"/>
        </w:rPr>
      </w:pPr>
      <w:r>
        <w:rPr>
          <w:b/>
          <w:sz w:val="24"/>
        </w:rPr>
        <w:t>附件2</w:t>
      </w:r>
    </w:p>
    <w:p w14:paraId="7D9303F9">
      <w:pPr>
        <w:autoSpaceDN w:val="0"/>
        <w:spacing w:line="360" w:lineRule="auto"/>
        <w:jc w:val="center"/>
        <w:rPr>
          <w:b/>
          <w:bCs/>
          <w:sz w:val="24"/>
        </w:rPr>
      </w:pPr>
      <w:r>
        <w:rPr>
          <w:b/>
          <w:bCs/>
          <w:sz w:val="24"/>
        </w:rPr>
        <w:t>开标一览表</w:t>
      </w:r>
    </w:p>
    <w:p w14:paraId="3ED5593F">
      <w:pPr>
        <w:ind w:right="84"/>
        <w:rPr>
          <w:sz w:val="24"/>
        </w:rPr>
      </w:pPr>
    </w:p>
    <w:p w14:paraId="0B902B5C">
      <w:pPr>
        <w:spacing w:line="460" w:lineRule="exact"/>
        <w:rPr>
          <w:sz w:val="24"/>
        </w:rPr>
      </w:pPr>
      <w:r>
        <w:rPr>
          <w:sz w:val="24"/>
        </w:rPr>
        <w:t>项目名称：</w:t>
      </w:r>
      <w:r>
        <w:rPr>
          <w:sz w:val="24"/>
          <w:u w:val="single"/>
        </w:rPr>
        <w:t xml:space="preserve">                    </w:t>
      </w:r>
    </w:p>
    <w:p w14:paraId="153741B1">
      <w:pPr>
        <w:spacing w:line="460" w:lineRule="exact"/>
        <w:rPr>
          <w:sz w:val="24"/>
        </w:rPr>
      </w:pPr>
      <w:r>
        <w:rPr>
          <w:sz w:val="24"/>
        </w:rPr>
        <w:t>项目编号：</w:t>
      </w:r>
      <w:r>
        <w:rPr>
          <w:sz w:val="24"/>
          <w:u w:val="single"/>
        </w:rPr>
        <w:t xml:space="preserve">                    </w:t>
      </w:r>
    </w:p>
    <w:p w14:paraId="07774A16">
      <w:pPr>
        <w:spacing w:line="460" w:lineRule="exact"/>
        <w:rPr>
          <w:sz w:val="24"/>
          <w:u w:val="single"/>
        </w:rPr>
      </w:pPr>
      <w:r>
        <w:rPr>
          <w:sz w:val="24"/>
        </w:rPr>
        <w:t>包号：</w:t>
      </w:r>
      <w:r>
        <w:rPr>
          <w:sz w:val="24"/>
          <w:u w:val="single"/>
        </w:rPr>
        <w:t xml:space="preserve">                        </w:t>
      </w:r>
    </w:p>
    <w:p w14:paraId="53140E4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932D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1DAA755">
            <w:pPr>
              <w:spacing w:line="460" w:lineRule="exact"/>
              <w:jc w:val="center"/>
              <w:rPr>
                <w:sz w:val="24"/>
              </w:rPr>
            </w:pPr>
            <w:r>
              <w:rPr>
                <w:sz w:val="24"/>
              </w:rPr>
              <w:t>包号</w:t>
            </w:r>
          </w:p>
        </w:tc>
        <w:tc>
          <w:tcPr>
            <w:tcW w:w="1278" w:type="pct"/>
            <w:vAlign w:val="center"/>
          </w:tcPr>
          <w:p w14:paraId="646BDF1C">
            <w:pPr>
              <w:spacing w:line="460" w:lineRule="exact"/>
              <w:jc w:val="center"/>
              <w:rPr>
                <w:sz w:val="24"/>
              </w:rPr>
            </w:pPr>
            <w:r>
              <w:rPr>
                <w:sz w:val="24"/>
              </w:rPr>
              <w:t>服务名称</w:t>
            </w:r>
          </w:p>
        </w:tc>
        <w:tc>
          <w:tcPr>
            <w:tcW w:w="806" w:type="pct"/>
            <w:vAlign w:val="center"/>
          </w:tcPr>
          <w:p w14:paraId="0563B216">
            <w:pPr>
              <w:spacing w:line="460" w:lineRule="exact"/>
              <w:jc w:val="center"/>
              <w:rPr>
                <w:sz w:val="24"/>
              </w:rPr>
            </w:pPr>
            <w:r>
              <w:rPr>
                <w:sz w:val="24"/>
              </w:rPr>
              <w:t>数量</w:t>
            </w:r>
          </w:p>
        </w:tc>
        <w:tc>
          <w:tcPr>
            <w:tcW w:w="1202" w:type="pct"/>
            <w:vAlign w:val="center"/>
          </w:tcPr>
          <w:p w14:paraId="04D1D780">
            <w:pPr>
              <w:spacing w:line="460" w:lineRule="exact"/>
              <w:jc w:val="center"/>
              <w:rPr>
                <w:sz w:val="24"/>
              </w:rPr>
            </w:pPr>
            <w:r>
              <w:rPr>
                <w:sz w:val="24"/>
              </w:rPr>
              <w:t>投标总价</w:t>
            </w:r>
          </w:p>
        </w:tc>
        <w:tc>
          <w:tcPr>
            <w:tcW w:w="984" w:type="pct"/>
            <w:vAlign w:val="center"/>
          </w:tcPr>
          <w:p w14:paraId="7888DB40">
            <w:pPr>
              <w:spacing w:line="460" w:lineRule="exact"/>
              <w:jc w:val="center"/>
              <w:rPr>
                <w:sz w:val="24"/>
              </w:rPr>
            </w:pPr>
            <w:r>
              <w:rPr>
                <w:sz w:val="24"/>
              </w:rPr>
              <w:t>备注</w:t>
            </w:r>
          </w:p>
        </w:tc>
      </w:tr>
      <w:tr w14:paraId="4394F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550007">
            <w:pPr>
              <w:spacing w:line="460" w:lineRule="exact"/>
              <w:rPr>
                <w:sz w:val="24"/>
              </w:rPr>
            </w:pPr>
          </w:p>
        </w:tc>
        <w:tc>
          <w:tcPr>
            <w:tcW w:w="1278" w:type="pct"/>
          </w:tcPr>
          <w:p w14:paraId="0A59FE42">
            <w:pPr>
              <w:spacing w:line="460" w:lineRule="exact"/>
              <w:rPr>
                <w:sz w:val="24"/>
              </w:rPr>
            </w:pPr>
          </w:p>
        </w:tc>
        <w:tc>
          <w:tcPr>
            <w:tcW w:w="806" w:type="pct"/>
          </w:tcPr>
          <w:p w14:paraId="7BE7FD25">
            <w:pPr>
              <w:spacing w:line="460" w:lineRule="exact"/>
              <w:rPr>
                <w:sz w:val="24"/>
              </w:rPr>
            </w:pPr>
          </w:p>
        </w:tc>
        <w:tc>
          <w:tcPr>
            <w:tcW w:w="1202" w:type="pct"/>
          </w:tcPr>
          <w:p w14:paraId="19D0BDB3">
            <w:pPr>
              <w:spacing w:line="460" w:lineRule="exact"/>
              <w:rPr>
                <w:sz w:val="24"/>
              </w:rPr>
            </w:pPr>
          </w:p>
        </w:tc>
        <w:tc>
          <w:tcPr>
            <w:tcW w:w="984" w:type="pct"/>
          </w:tcPr>
          <w:p w14:paraId="38365F7B">
            <w:pPr>
              <w:spacing w:line="460" w:lineRule="exact"/>
              <w:rPr>
                <w:sz w:val="24"/>
              </w:rPr>
            </w:pPr>
          </w:p>
        </w:tc>
      </w:tr>
      <w:tr w14:paraId="52C1B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EBAF70">
            <w:pPr>
              <w:spacing w:line="460" w:lineRule="exact"/>
              <w:rPr>
                <w:sz w:val="24"/>
              </w:rPr>
            </w:pPr>
          </w:p>
        </w:tc>
        <w:tc>
          <w:tcPr>
            <w:tcW w:w="1278" w:type="pct"/>
          </w:tcPr>
          <w:p w14:paraId="6F8159AF">
            <w:pPr>
              <w:spacing w:line="460" w:lineRule="exact"/>
              <w:rPr>
                <w:sz w:val="24"/>
              </w:rPr>
            </w:pPr>
          </w:p>
        </w:tc>
        <w:tc>
          <w:tcPr>
            <w:tcW w:w="806" w:type="pct"/>
          </w:tcPr>
          <w:p w14:paraId="6BC53390">
            <w:pPr>
              <w:spacing w:line="460" w:lineRule="exact"/>
              <w:rPr>
                <w:sz w:val="24"/>
              </w:rPr>
            </w:pPr>
          </w:p>
        </w:tc>
        <w:tc>
          <w:tcPr>
            <w:tcW w:w="1202" w:type="pct"/>
          </w:tcPr>
          <w:p w14:paraId="271B9EA6">
            <w:pPr>
              <w:spacing w:line="460" w:lineRule="exact"/>
              <w:rPr>
                <w:sz w:val="24"/>
              </w:rPr>
            </w:pPr>
          </w:p>
        </w:tc>
        <w:tc>
          <w:tcPr>
            <w:tcW w:w="984" w:type="pct"/>
          </w:tcPr>
          <w:p w14:paraId="2EE18C82">
            <w:pPr>
              <w:spacing w:line="460" w:lineRule="exact"/>
              <w:rPr>
                <w:sz w:val="24"/>
              </w:rPr>
            </w:pPr>
          </w:p>
        </w:tc>
      </w:tr>
      <w:tr w14:paraId="75951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50B05E">
            <w:pPr>
              <w:spacing w:line="460" w:lineRule="exact"/>
              <w:rPr>
                <w:sz w:val="24"/>
              </w:rPr>
            </w:pPr>
          </w:p>
        </w:tc>
        <w:tc>
          <w:tcPr>
            <w:tcW w:w="1278" w:type="pct"/>
          </w:tcPr>
          <w:p w14:paraId="5E1C34D9">
            <w:pPr>
              <w:spacing w:line="460" w:lineRule="exact"/>
              <w:rPr>
                <w:sz w:val="24"/>
              </w:rPr>
            </w:pPr>
          </w:p>
        </w:tc>
        <w:tc>
          <w:tcPr>
            <w:tcW w:w="806" w:type="pct"/>
          </w:tcPr>
          <w:p w14:paraId="3A433292">
            <w:pPr>
              <w:spacing w:line="460" w:lineRule="exact"/>
              <w:rPr>
                <w:sz w:val="24"/>
              </w:rPr>
            </w:pPr>
          </w:p>
        </w:tc>
        <w:tc>
          <w:tcPr>
            <w:tcW w:w="1202" w:type="pct"/>
          </w:tcPr>
          <w:p w14:paraId="2B760B88">
            <w:pPr>
              <w:spacing w:line="460" w:lineRule="exact"/>
              <w:rPr>
                <w:sz w:val="24"/>
              </w:rPr>
            </w:pPr>
          </w:p>
        </w:tc>
        <w:tc>
          <w:tcPr>
            <w:tcW w:w="984" w:type="pct"/>
          </w:tcPr>
          <w:p w14:paraId="01543AED">
            <w:pPr>
              <w:spacing w:line="460" w:lineRule="exact"/>
              <w:rPr>
                <w:sz w:val="24"/>
              </w:rPr>
            </w:pPr>
          </w:p>
        </w:tc>
      </w:tr>
      <w:tr w14:paraId="6EBDE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971D60">
            <w:pPr>
              <w:spacing w:line="460" w:lineRule="exact"/>
              <w:rPr>
                <w:sz w:val="24"/>
              </w:rPr>
            </w:pPr>
          </w:p>
        </w:tc>
        <w:tc>
          <w:tcPr>
            <w:tcW w:w="1278" w:type="pct"/>
          </w:tcPr>
          <w:p w14:paraId="46996BA7">
            <w:pPr>
              <w:spacing w:line="460" w:lineRule="exact"/>
              <w:rPr>
                <w:sz w:val="24"/>
              </w:rPr>
            </w:pPr>
          </w:p>
        </w:tc>
        <w:tc>
          <w:tcPr>
            <w:tcW w:w="806" w:type="pct"/>
          </w:tcPr>
          <w:p w14:paraId="3970C485">
            <w:pPr>
              <w:spacing w:line="460" w:lineRule="exact"/>
              <w:rPr>
                <w:sz w:val="24"/>
              </w:rPr>
            </w:pPr>
          </w:p>
        </w:tc>
        <w:tc>
          <w:tcPr>
            <w:tcW w:w="1202" w:type="pct"/>
          </w:tcPr>
          <w:p w14:paraId="0B835982">
            <w:pPr>
              <w:spacing w:line="460" w:lineRule="exact"/>
              <w:rPr>
                <w:sz w:val="24"/>
              </w:rPr>
            </w:pPr>
          </w:p>
        </w:tc>
        <w:tc>
          <w:tcPr>
            <w:tcW w:w="984" w:type="pct"/>
          </w:tcPr>
          <w:p w14:paraId="1D7DDE61">
            <w:pPr>
              <w:spacing w:line="460" w:lineRule="exact"/>
              <w:rPr>
                <w:sz w:val="24"/>
              </w:rPr>
            </w:pPr>
          </w:p>
        </w:tc>
      </w:tr>
      <w:tr w14:paraId="6EF20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6E4362">
            <w:pPr>
              <w:spacing w:line="460" w:lineRule="exact"/>
              <w:rPr>
                <w:sz w:val="24"/>
              </w:rPr>
            </w:pPr>
          </w:p>
        </w:tc>
        <w:tc>
          <w:tcPr>
            <w:tcW w:w="1278" w:type="pct"/>
          </w:tcPr>
          <w:p w14:paraId="2B4A5EE7">
            <w:pPr>
              <w:spacing w:line="460" w:lineRule="exact"/>
              <w:rPr>
                <w:sz w:val="24"/>
              </w:rPr>
            </w:pPr>
          </w:p>
        </w:tc>
        <w:tc>
          <w:tcPr>
            <w:tcW w:w="806" w:type="pct"/>
          </w:tcPr>
          <w:p w14:paraId="4F2D9C0A">
            <w:pPr>
              <w:spacing w:line="460" w:lineRule="exact"/>
              <w:rPr>
                <w:sz w:val="24"/>
              </w:rPr>
            </w:pPr>
          </w:p>
        </w:tc>
        <w:tc>
          <w:tcPr>
            <w:tcW w:w="1202" w:type="pct"/>
          </w:tcPr>
          <w:p w14:paraId="75A73075">
            <w:pPr>
              <w:spacing w:line="460" w:lineRule="exact"/>
              <w:rPr>
                <w:sz w:val="24"/>
              </w:rPr>
            </w:pPr>
          </w:p>
        </w:tc>
        <w:tc>
          <w:tcPr>
            <w:tcW w:w="984" w:type="pct"/>
          </w:tcPr>
          <w:p w14:paraId="3BBC80A3">
            <w:pPr>
              <w:spacing w:line="460" w:lineRule="exact"/>
              <w:rPr>
                <w:sz w:val="24"/>
              </w:rPr>
            </w:pPr>
          </w:p>
        </w:tc>
      </w:tr>
      <w:tr w14:paraId="1189D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DB964F">
            <w:pPr>
              <w:spacing w:line="460" w:lineRule="exact"/>
              <w:rPr>
                <w:sz w:val="24"/>
              </w:rPr>
            </w:pPr>
          </w:p>
        </w:tc>
        <w:tc>
          <w:tcPr>
            <w:tcW w:w="1278" w:type="pct"/>
          </w:tcPr>
          <w:p w14:paraId="68A5529D">
            <w:pPr>
              <w:spacing w:line="460" w:lineRule="exact"/>
              <w:rPr>
                <w:sz w:val="24"/>
              </w:rPr>
            </w:pPr>
          </w:p>
        </w:tc>
        <w:tc>
          <w:tcPr>
            <w:tcW w:w="806" w:type="pct"/>
          </w:tcPr>
          <w:p w14:paraId="6DDAF8B5">
            <w:pPr>
              <w:spacing w:line="460" w:lineRule="exact"/>
              <w:rPr>
                <w:sz w:val="24"/>
              </w:rPr>
            </w:pPr>
          </w:p>
        </w:tc>
        <w:tc>
          <w:tcPr>
            <w:tcW w:w="1202" w:type="pct"/>
          </w:tcPr>
          <w:p w14:paraId="7D0E77E5">
            <w:pPr>
              <w:spacing w:line="460" w:lineRule="exact"/>
              <w:rPr>
                <w:sz w:val="24"/>
              </w:rPr>
            </w:pPr>
          </w:p>
        </w:tc>
        <w:tc>
          <w:tcPr>
            <w:tcW w:w="984" w:type="pct"/>
          </w:tcPr>
          <w:p w14:paraId="44D1577C">
            <w:pPr>
              <w:spacing w:line="460" w:lineRule="exact"/>
              <w:rPr>
                <w:sz w:val="24"/>
              </w:rPr>
            </w:pPr>
          </w:p>
        </w:tc>
      </w:tr>
      <w:tr w14:paraId="2FDAD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21D4A">
            <w:pPr>
              <w:spacing w:line="460" w:lineRule="exact"/>
              <w:rPr>
                <w:sz w:val="24"/>
              </w:rPr>
            </w:pPr>
          </w:p>
        </w:tc>
        <w:tc>
          <w:tcPr>
            <w:tcW w:w="1278" w:type="pct"/>
          </w:tcPr>
          <w:p w14:paraId="17BCC7A3">
            <w:pPr>
              <w:spacing w:line="460" w:lineRule="exact"/>
              <w:rPr>
                <w:sz w:val="24"/>
              </w:rPr>
            </w:pPr>
          </w:p>
        </w:tc>
        <w:tc>
          <w:tcPr>
            <w:tcW w:w="806" w:type="pct"/>
          </w:tcPr>
          <w:p w14:paraId="23BF211D">
            <w:pPr>
              <w:spacing w:line="460" w:lineRule="exact"/>
              <w:rPr>
                <w:sz w:val="24"/>
              </w:rPr>
            </w:pPr>
          </w:p>
        </w:tc>
        <w:tc>
          <w:tcPr>
            <w:tcW w:w="1202" w:type="pct"/>
          </w:tcPr>
          <w:p w14:paraId="5F886E1E">
            <w:pPr>
              <w:spacing w:line="460" w:lineRule="exact"/>
              <w:rPr>
                <w:sz w:val="24"/>
              </w:rPr>
            </w:pPr>
          </w:p>
        </w:tc>
        <w:tc>
          <w:tcPr>
            <w:tcW w:w="984" w:type="pct"/>
          </w:tcPr>
          <w:p w14:paraId="001842F6">
            <w:pPr>
              <w:spacing w:line="460" w:lineRule="exact"/>
              <w:rPr>
                <w:sz w:val="24"/>
              </w:rPr>
            </w:pPr>
          </w:p>
        </w:tc>
      </w:tr>
      <w:tr w14:paraId="00CD7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97133A">
            <w:pPr>
              <w:spacing w:line="460" w:lineRule="exact"/>
              <w:rPr>
                <w:sz w:val="24"/>
              </w:rPr>
            </w:pPr>
          </w:p>
        </w:tc>
        <w:tc>
          <w:tcPr>
            <w:tcW w:w="1278" w:type="pct"/>
          </w:tcPr>
          <w:p w14:paraId="3369EC7B">
            <w:pPr>
              <w:spacing w:line="460" w:lineRule="exact"/>
              <w:rPr>
                <w:sz w:val="24"/>
              </w:rPr>
            </w:pPr>
          </w:p>
        </w:tc>
        <w:tc>
          <w:tcPr>
            <w:tcW w:w="806" w:type="pct"/>
          </w:tcPr>
          <w:p w14:paraId="34D624C3">
            <w:pPr>
              <w:spacing w:line="460" w:lineRule="exact"/>
              <w:rPr>
                <w:sz w:val="24"/>
              </w:rPr>
            </w:pPr>
          </w:p>
        </w:tc>
        <w:tc>
          <w:tcPr>
            <w:tcW w:w="1202" w:type="pct"/>
          </w:tcPr>
          <w:p w14:paraId="2F18CF0F">
            <w:pPr>
              <w:spacing w:line="460" w:lineRule="exact"/>
              <w:rPr>
                <w:sz w:val="24"/>
              </w:rPr>
            </w:pPr>
          </w:p>
        </w:tc>
        <w:tc>
          <w:tcPr>
            <w:tcW w:w="984" w:type="pct"/>
          </w:tcPr>
          <w:p w14:paraId="184160CE">
            <w:pPr>
              <w:spacing w:line="460" w:lineRule="exact"/>
              <w:rPr>
                <w:sz w:val="24"/>
              </w:rPr>
            </w:pPr>
          </w:p>
        </w:tc>
      </w:tr>
      <w:tr w14:paraId="67B08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B6BFE8">
            <w:pPr>
              <w:spacing w:line="460" w:lineRule="exact"/>
              <w:rPr>
                <w:sz w:val="24"/>
              </w:rPr>
            </w:pPr>
          </w:p>
        </w:tc>
        <w:tc>
          <w:tcPr>
            <w:tcW w:w="1278" w:type="pct"/>
          </w:tcPr>
          <w:p w14:paraId="32DFC242">
            <w:pPr>
              <w:spacing w:line="460" w:lineRule="exact"/>
              <w:rPr>
                <w:sz w:val="24"/>
              </w:rPr>
            </w:pPr>
          </w:p>
        </w:tc>
        <w:tc>
          <w:tcPr>
            <w:tcW w:w="806" w:type="pct"/>
          </w:tcPr>
          <w:p w14:paraId="27B80931">
            <w:pPr>
              <w:spacing w:line="460" w:lineRule="exact"/>
              <w:rPr>
                <w:sz w:val="24"/>
              </w:rPr>
            </w:pPr>
          </w:p>
        </w:tc>
        <w:tc>
          <w:tcPr>
            <w:tcW w:w="1202" w:type="pct"/>
          </w:tcPr>
          <w:p w14:paraId="589B37F3">
            <w:pPr>
              <w:spacing w:line="460" w:lineRule="exact"/>
              <w:rPr>
                <w:sz w:val="24"/>
              </w:rPr>
            </w:pPr>
          </w:p>
        </w:tc>
        <w:tc>
          <w:tcPr>
            <w:tcW w:w="984" w:type="pct"/>
          </w:tcPr>
          <w:p w14:paraId="4B067770">
            <w:pPr>
              <w:spacing w:line="460" w:lineRule="exact"/>
              <w:rPr>
                <w:sz w:val="24"/>
              </w:rPr>
            </w:pPr>
          </w:p>
        </w:tc>
      </w:tr>
      <w:tr w14:paraId="3DA15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45C606">
            <w:pPr>
              <w:spacing w:line="460" w:lineRule="exact"/>
              <w:rPr>
                <w:sz w:val="24"/>
              </w:rPr>
            </w:pPr>
          </w:p>
        </w:tc>
        <w:tc>
          <w:tcPr>
            <w:tcW w:w="1278" w:type="pct"/>
          </w:tcPr>
          <w:p w14:paraId="5A48CF75">
            <w:pPr>
              <w:spacing w:line="460" w:lineRule="exact"/>
              <w:rPr>
                <w:sz w:val="24"/>
              </w:rPr>
            </w:pPr>
          </w:p>
        </w:tc>
        <w:tc>
          <w:tcPr>
            <w:tcW w:w="806" w:type="pct"/>
          </w:tcPr>
          <w:p w14:paraId="2B9ED5E2">
            <w:pPr>
              <w:spacing w:line="460" w:lineRule="exact"/>
              <w:rPr>
                <w:sz w:val="24"/>
              </w:rPr>
            </w:pPr>
          </w:p>
        </w:tc>
        <w:tc>
          <w:tcPr>
            <w:tcW w:w="1202" w:type="pct"/>
          </w:tcPr>
          <w:p w14:paraId="633F19D5">
            <w:pPr>
              <w:spacing w:line="460" w:lineRule="exact"/>
              <w:rPr>
                <w:sz w:val="24"/>
              </w:rPr>
            </w:pPr>
          </w:p>
        </w:tc>
        <w:tc>
          <w:tcPr>
            <w:tcW w:w="984" w:type="pct"/>
          </w:tcPr>
          <w:p w14:paraId="2FC1FFC9">
            <w:pPr>
              <w:spacing w:line="460" w:lineRule="exact"/>
              <w:rPr>
                <w:sz w:val="24"/>
              </w:rPr>
            </w:pPr>
          </w:p>
        </w:tc>
      </w:tr>
      <w:tr w14:paraId="5687E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A5CC31">
            <w:pPr>
              <w:spacing w:line="460" w:lineRule="exact"/>
              <w:rPr>
                <w:sz w:val="24"/>
              </w:rPr>
            </w:pPr>
          </w:p>
        </w:tc>
        <w:tc>
          <w:tcPr>
            <w:tcW w:w="1278" w:type="pct"/>
          </w:tcPr>
          <w:p w14:paraId="220D87D4">
            <w:pPr>
              <w:spacing w:line="460" w:lineRule="exact"/>
              <w:rPr>
                <w:sz w:val="24"/>
              </w:rPr>
            </w:pPr>
          </w:p>
        </w:tc>
        <w:tc>
          <w:tcPr>
            <w:tcW w:w="806" w:type="pct"/>
          </w:tcPr>
          <w:p w14:paraId="23D27AFA">
            <w:pPr>
              <w:spacing w:line="460" w:lineRule="exact"/>
              <w:rPr>
                <w:sz w:val="24"/>
              </w:rPr>
            </w:pPr>
          </w:p>
        </w:tc>
        <w:tc>
          <w:tcPr>
            <w:tcW w:w="1202" w:type="pct"/>
          </w:tcPr>
          <w:p w14:paraId="15CB794F">
            <w:pPr>
              <w:spacing w:line="460" w:lineRule="exact"/>
              <w:rPr>
                <w:sz w:val="24"/>
              </w:rPr>
            </w:pPr>
          </w:p>
        </w:tc>
        <w:tc>
          <w:tcPr>
            <w:tcW w:w="984" w:type="pct"/>
          </w:tcPr>
          <w:p w14:paraId="6FD56A5B">
            <w:pPr>
              <w:spacing w:line="460" w:lineRule="exact"/>
              <w:rPr>
                <w:sz w:val="24"/>
              </w:rPr>
            </w:pPr>
          </w:p>
        </w:tc>
      </w:tr>
      <w:tr w14:paraId="146DB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6DFE511">
            <w:pPr>
              <w:spacing w:line="460" w:lineRule="exact"/>
              <w:rPr>
                <w:sz w:val="24"/>
              </w:rPr>
            </w:pPr>
          </w:p>
        </w:tc>
        <w:tc>
          <w:tcPr>
            <w:tcW w:w="1278" w:type="pct"/>
          </w:tcPr>
          <w:p w14:paraId="67C0548B">
            <w:pPr>
              <w:spacing w:line="460" w:lineRule="exact"/>
              <w:rPr>
                <w:sz w:val="24"/>
              </w:rPr>
            </w:pPr>
          </w:p>
        </w:tc>
        <w:tc>
          <w:tcPr>
            <w:tcW w:w="806" w:type="pct"/>
          </w:tcPr>
          <w:p w14:paraId="3DA4EF08">
            <w:pPr>
              <w:spacing w:line="460" w:lineRule="exact"/>
              <w:rPr>
                <w:sz w:val="24"/>
              </w:rPr>
            </w:pPr>
          </w:p>
        </w:tc>
        <w:tc>
          <w:tcPr>
            <w:tcW w:w="1202" w:type="pct"/>
          </w:tcPr>
          <w:p w14:paraId="39FF83D9">
            <w:pPr>
              <w:spacing w:line="460" w:lineRule="exact"/>
              <w:rPr>
                <w:sz w:val="24"/>
              </w:rPr>
            </w:pPr>
          </w:p>
        </w:tc>
        <w:tc>
          <w:tcPr>
            <w:tcW w:w="984" w:type="pct"/>
          </w:tcPr>
          <w:p w14:paraId="5ADCC597">
            <w:pPr>
              <w:spacing w:line="460" w:lineRule="exact"/>
              <w:rPr>
                <w:sz w:val="24"/>
              </w:rPr>
            </w:pPr>
          </w:p>
        </w:tc>
      </w:tr>
    </w:tbl>
    <w:p w14:paraId="6B811894">
      <w:pPr>
        <w:spacing w:line="360" w:lineRule="auto"/>
        <w:ind w:right="84" w:firstLine="420"/>
        <w:rPr>
          <w:sz w:val="24"/>
        </w:rPr>
      </w:pPr>
    </w:p>
    <w:p w14:paraId="509F0376">
      <w:pPr>
        <w:spacing w:line="360" w:lineRule="auto"/>
        <w:ind w:right="84" w:firstLine="420"/>
        <w:rPr>
          <w:sz w:val="24"/>
        </w:rPr>
      </w:pPr>
    </w:p>
    <w:p w14:paraId="17F2CFEE">
      <w:pPr>
        <w:spacing w:line="360" w:lineRule="auto"/>
        <w:ind w:firstLine="4080" w:firstLineChars="1700"/>
        <w:rPr>
          <w:sz w:val="24"/>
        </w:rPr>
      </w:pPr>
      <w:r>
        <w:rPr>
          <w:sz w:val="24"/>
        </w:rPr>
        <w:t>投标人名称：</w:t>
      </w:r>
    </w:p>
    <w:p w14:paraId="3A32B0E7">
      <w:pPr>
        <w:spacing w:line="360" w:lineRule="auto"/>
        <w:ind w:firstLine="4080" w:firstLineChars="1700"/>
        <w:rPr>
          <w:sz w:val="24"/>
        </w:rPr>
      </w:pPr>
    </w:p>
    <w:p w14:paraId="6F5E24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B0D6F0">
      <w:pPr>
        <w:spacing w:line="360" w:lineRule="auto"/>
        <w:ind w:right="84" w:firstLine="420"/>
        <w:rPr>
          <w:sz w:val="24"/>
        </w:rPr>
      </w:pPr>
    </w:p>
    <w:p w14:paraId="77952D54">
      <w:pPr>
        <w:widowControl/>
        <w:jc w:val="left"/>
        <w:rPr>
          <w:sz w:val="24"/>
        </w:rPr>
      </w:pPr>
      <w:r>
        <w:rPr>
          <w:sz w:val="24"/>
        </w:rPr>
        <w:br w:type="page"/>
      </w:r>
    </w:p>
    <w:p w14:paraId="0D68A799">
      <w:pPr>
        <w:tabs>
          <w:tab w:val="left" w:pos="360"/>
        </w:tabs>
        <w:spacing w:after="312" w:afterLines="100" w:line="360" w:lineRule="auto"/>
        <w:rPr>
          <w:b/>
          <w:sz w:val="24"/>
        </w:rPr>
      </w:pPr>
      <w:r>
        <w:rPr>
          <w:b/>
          <w:sz w:val="24"/>
        </w:rPr>
        <w:t>附件3</w:t>
      </w:r>
    </w:p>
    <w:p w14:paraId="75A9D87C">
      <w:pPr>
        <w:autoSpaceDN w:val="0"/>
        <w:spacing w:line="360" w:lineRule="auto"/>
        <w:jc w:val="center"/>
        <w:rPr>
          <w:b/>
          <w:bCs/>
          <w:sz w:val="24"/>
        </w:rPr>
      </w:pPr>
      <w:r>
        <w:rPr>
          <w:b/>
          <w:bCs/>
          <w:sz w:val="24"/>
        </w:rPr>
        <w:t>开标分项一览表</w:t>
      </w:r>
    </w:p>
    <w:p w14:paraId="170002BA">
      <w:pPr>
        <w:ind w:right="84"/>
        <w:rPr>
          <w:sz w:val="24"/>
        </w:rPr>
      </w:pPr>
    </w:p>
    <w:p w14:paraId="595DE19C">
      <w:pPr>
        <w:spacing w:line="460" w:lineRule="exact"/>
        <w:ind w:left="192"/>
        <w:rPr>
          <w:sz w:val="24"/>
        </w:rPr>
      </w:pPr>
      <w:r>
        <w:rPr>
          <w:sz w:val="24"/>
        </w:rPr>
        <w:t>项目名称：</w:t>
      </w:r>
      <w:r>
        <w:rPr>
          <w:sz w:val="24"/>
          <w:u w:val="single"/>
        </w:rPr>
        <w:t xml:space="preserve">                    </w:t>
      </w:r>
    </w:p>
    <w:p w14:paraId="08285D68">
      <w:pPr>
        <w:spacing w:line="460" w:lineRule="exact"/>
        <w:ind w:left="192"/>
        <w:rPr>
          <w:sz w:val="24"/>
        </w:rPr>
      </w:pPr>
      <w:r>
        <w:rPr>
          <w:sz w:val="24"/>
        </w:rPr>
        <w:t>项目编号：</w:t>
      </w:r>
      <w:r>
        <w:rPr>
          <w:sz w:val="24"/>
          <w:u w:val="single"/>
        </w:rPr>
        <w:t xml:space="preserve">                    </w:t>
      </w:r>
    </w:p>
    <w:p w14:paraId="113C2044">
      <w:pPr>
        <w:spacing w:line="460" w:lineRule="exact"/>
        <w:ind w:left="192"/>
        <w:rPr>
          <w:sz w:val="24"/>
        </w:rPr>
      </w:pPr>
      <w:r>
        <w:rPr>
          <w:sz w:val="24"/>
        </w:rPr>
        <w:t>包    号：</w:t>
      </w:r>
      <w:r>
        <w:rPr>
          <w:sz w:val="24"/>
          <w:u w:val="single"/>
        </w:rPr>
        <w:t xml:space="preserve">                    </w:t>
      </w:r>
    </w:p>
    <w:p w14:paraId="4B0707D1">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F2E8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8EC6C59">
            <w:pPr>
              <w:widowControl/>
              <w:jc w:val="center"/>
              <w:rPr>
                <w:b/>
                <w:bCs/>
                <w:kern w:val="0"/>
                <w:sz w:val="24"/>
                <w:szCs w:val="24"/>
              </w:rPr>
            </w:pPr>
            <w:r>
              <w:rPr>
                <w:b/>
                <w:bCs/>
                <w:kern w:val="0"/>
                <w:sz w:val="24"/>
                <w:szCs w:val="24"/>
              </w:rPr>
              <w:t>项号</w:t>
            </w:r>
          </w:p>
        </w:tc>
        <w:tc>
          <w:tcPr>
            <w:tcW w:w="2349" w:type="dxa"/>
            <w:vAlign w:val="center"/>
          </w:tcPr>
          <w:p w14:paraId="6F0952A5">
            <w:pPr>
              <w:widowControl/>
              <w:jc w:val="center"/>
              <w:rPr>
                <w:b/>
                <w:bCs/>
                <w:kern w:val="0"/>
                <w:sz w:val="24"/>
                <w:szCs w:val="24"/>
              </w:rPr>
            </w:pPr>
            <w:r>
              <w:rPr>
                <w:b/>
                <w:bCs/>
                <w:kern w:val="0"/>
                <w:sz w:val="24"/>
                <w:szCs w:val="24"/>
              </w:rPr>
              <w:t>服务名称</w:t>
            </w:r>
          </w:p>
        </w:tc>
        <w:tc>
          <w:tcPr>
            <w:tcW w:w="1701" w:type="dxa"/>
            <w:vAlign w:val="center"/>
          </w:tcPr>
          <w:p w14:paraId="761123F6">
            <w:pPr>
              <w:widowControl/>
              <w:jc w:val="center"/>
              <w:rPr>
                <w:b/>
                <w:bCs/>
                <w:kern w:val="0"/>
                <w:sz w:val="24"/>
                <w:szCs w:val="24"/>
              </w:rPr>
            </w:pPr>
            <w:r>
              <w:rPr>
                <w:b/>
                <w:bCs/>
                <w:kern w:val="0"/>
                <w:sz w:val="24"/>
                <w:szCs w:val="24"/>
              </w:rPr>
              <w:t>总价</w:t>
            </w:r>
          </w:p>
        </w:tc>
        <w:tc>
          <w:tcPr>
            <w:tcW w:w="2238" w:type="dxa"/>
            <w:vAlign w:val="center"/>
          </w:tcPr>
          <w:p w14:paraId="76645A1B">
            <w:pPr>
              <w:widowControl/>
              <w:jc w:val="center"/>
              <w:rPr>
                <w:b/>
                <w:bCs/>
                <w:kern w:val="0"/>
                <w:sz w:val="24"/>
                <w:szCs w:val="24"/>
              </w:rPr>
            </w:pPr>
            <w:r>
              <w:rPr>
                <w:b/>
                <w:bCs/>
                <w:kern w:val="0"/>
                <w:sz w:val="24"/>
                <w:szCs w:val="24"/>
              </w:rPr>
              <w:t>数量</w:t>
            </w:r>
          </w:p>
        </w:tc>
        <w:tc>
          <w:tcPr>
            <w:tcW w:w="1848" w:type="dxa"/>
            <w:vAlign w:val="center"/>
          </w:tcPr>
          <w:p w14:paraId="2774FB53">
            <w:pPr>
              <w:widowControl/>
              <w:jc w:val="center"/>
              <w:rPr>
                <w:b/>
                <w:bCs/>
                <w:kern w:val="0"/>
                <w:sz w:val="24"/>
                <w:szCs w:val="24"/>
              </w:rPr>
            </w:pPr>
            <w:r>
              <w:rPr>
                <w:b/>
                <w:bCs/>
                <w:kern w:val="0"/>
                <w:sz w:val="24"/>
                <w:szCs w:val="24"/>
              </w:rPr>
              <w:t>备注</w:t>
            </w:r>
          </w:p>
        </w:tc>
      </w:tr>
      <w:tr w14:paraId="021D8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A663B1B">
            <w:pPr>
              <w:widowControl/>
              <w:jc w:val="center"/>
              <w:rPr>
                <w:kern w:val="0"/>
                <w:sz w:val="24"/>
                <w:szCs w:val="24"/>
              </w:rPr>
            </w:pPr>
            <w:r>
              <w:rPr>
                <w:kern w:val="0"/>
                <w:sz w:val="24"/>
                <w:szCs w:val="24"/>
              </w:rPr>
              <w:t>1</w:t>
            </w:r>
          </w:p>
        </w:tc>
        <w:tc>
          <w:tcPr>
            <w:tcW w:w="2349" w:type="dxa"/>
            <w:vAlign w:val="center"/>
          </w:tcPr>
          <w:p w14:paraId="503EEF92">
            <w:pPr>
              <w:widowControl/>
              <w:jc w:val="center"/>
              <w:rPr>
                <w:kern w:val="0"/>
                <w:sz w:val="24"/>
                <w:szCs w:val="24"/>
              </w:rPr>
            </w:pPr>
          </w:p>
        </w:tc>
        <w:tc>
          <w:tcPr>
            <w:tcW w:w="1701" w:type="dxa"/>
            <w:vAlign w:val="center"/>
          </w:tcPr>
          <w:p w14:paraId="0EB0EF9A">
            <w:pPr>
              <w:widowControl/>
              <w:jc w:val="center"/>
              <w:rPr>
                <w:kern w:val="0"/>
                <w:sz w:val="24"/>
                <w:szCs w:val="24"/>
              </w:rPr>
            </w:pPr>
          </w:p>
        </w:tc>
        <w:tc>
          <w:tcPr>
            <w:tcW w:w="2238" w:type="dxa"/>
            <w:vAlign w:val="center"/>
          </w:tcPr>
          <w:p w14:paraId="7C8E032E">
            <w:pPr>
              <w:widowControl/>
              <w:jc w:val="center"/>
              <w:rPr>
                <w:sz w:val="24"/>
                <w:szCs w:val="24"/>
              </w:rPr>
            </w:pPr>
            <w:r>
              <w:rPr>
                <w:sz w:val="24"/>
                <w:szCs w:val="24"/>
              </w:rPr>
              <w:t>1项</w:t>
            </w:r>
          </w:p>
        </w:tc>
        <w:tc>
          <w:tcPr>
            <w:tcW w:w="1848" w:type="dxa"/>
            <w:vAlign w:val="center"/>
          </w:tcPr>
          <w:p w14:paraId="3F26C662">
            <w:pPr>
              <w:widowControl/>
              <w:jc w:val="center"/>
              <w:rPr>
                <w:sz w:val="24"/>
                <w:szCs w:val="24"/>
              </w:rPr>
            </w:pPr>
          </w:p>
        </w:tc>
      </w:tr>
      <w:tr w14:paraId="3F1FC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6D529F9">
            <w:pPr>
              <w:widowControl/>
              <w:jc w:val="left"/>
              <w:rPr>
                <w:kern w:val="0"/>
                <w:sz w:val="24"/>
                <w:szCs w:val="24"/>
              </w:rPr>
            </w:pPr>
            <w:r>
              <w:rPr>
                <w:kern w:val="0"/>
                <w:sz w:val="24"/>
                <w:szCs w:val="24"/>
              </w:rPr>
              <w:t>其中</w:t>
            </w:r>
          </w:p>
        </w:tc>
      </w:tr>
      <w:tr w14:paraId="36D32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C8A17B">
            <w:pPr>
              <w:widowControl/>
              <w:jc w:val="left"/>
              <w:rPr>
                <w:b/>
                <w:sz w:val="24"/>
                <w:szCs w:val="24"/>
              </w:rPr>
            </w:pPr>
            <w:r>
              <w:rPr>
                <w:b/>
                <w:sz w:val="24"/>
                <w:szCs w:val="24"/>
              </w:rPr>
              <w:t>分项名称</w:t>
            </w:r>
          </w:p>
        </w:tc>
        <w:tc>
          <w:tcPr>
            <w:tcW w:w="1701" w:type="dxa"/>
            <w:vAlign w:val="center"/>
          </w:tcPr>
          <w:p w14:paraId="682A953A">
            <w:pPr>
              <w:widowControl/>
              <w:jc w:val="center"/>
              <w:rPr>
                <w:b/>
                <w:kern w:val="0"/>
                <w:sz w:val="24"/>
                <w:szCs w:val="24"/>
              </w:rPr>
            </w:pPr>
            <w:r>
              <w:rPr>
                <w:b/>
                <w:kern w:val="0"/>
                <w:sz w:val="24"/>
                <w:szCs w:val="24"/>
              </w:rPr>
              <w:t>价格</w:t>
            </w:r>
          </w:p>
        </w:tc>
        <w:tc>
          <w:tcPr>
            <w:tcW w:w="2238" w:type="dxa"/>
            <w:vAlign w:val="center"/>
          </w:tcPr>
          <w:p w14:paraId="4F58DEB5">
            <w:pPr>
              <w:widowControl/>
              <w:jc w:val="center"/>
              <w:rPr>
                <w:b/>
                <w:kern w:val="0"/>
                <w:sz w:val="24"/>
                <w:szCs w:val="24"/>
              </w:rPr>
            </w:pPr>
            <w:r>
              <w:rPr>
                <w:b/>
                <w:kern w:val="0"/>
                <w:sz w:val="24"/>
                <w:szCs w:val="24"/>
              </w:rPr>
              <w:t>数量</w:t>
            </w:r>
          </w:p>
        </w:tc>
        <w:tc>
          <w:tcPr>
            <w:tcW w:w="1848" w:type="dxa"/>
            <w:vAlign w:val="center"/>
          </w:tcPr>
          <w:p w14:paraId="395C84D9">
            <w:pPr>
              <w:widowControl/>
              <w:jc w:val="center"/>
              <w:rPr>
                <w:b/>
                <w:bCs/>
                <w:kern w:val="0"/>
                <w:sz w:val="24"/>
                <w:szCs w:val="24"/>
              </w:rPr>
            </w:pPr>
            <w:r>
              <w:rPr>
                <w:b/>
                <w:bCs/>
                <w:kern w:val="0"/>
                <w:sz w:val="24"/>
                <w:szCs w:val="24"/>
              </w:rPr>
              <w:t>备注</w:t>
            </w:r>
          </w:p>
        </w:tc>
      </w:tr>
      <w:tr w14:paraId="5B17A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220C2B">
            <w:pPr>
              <w:widowControl/>
              <w:jc w:val="left"/>
              <w:rPr>
                <w:kern w:val="0"/>
                <w:sz w:val="24"/>
                <w:szCs w:val="24"/>
              </w:rPr>
            </w:pPr>
          </w:p>
        </w:tc>
        <w:tc>
          <w:tcPr>
            <w:tcW w:w="1701" w:type="dxa"/>
            <w:vAlign w:val="center"/>
          </w:tcPr>
          <w:p w14:paraId="684F3D32">
            <w:pPr>
              <w:widowControl/>
              <w:jc w:val="center"/>
              <w:rPr>
                <w:kern w:val="0"/>
                <w:sz w:val="24"/>
                <w:szCs w:val="24"/>
              </w:rPr>
            </w:pPr>
          </w:p>
        </w:tc>
        <w:tc>
          <w:tcPr>
            <w:tcW w:w="2238" w:type="dxa"/>
            <w:vAlign w:val="center"/>
          </w:tcPr>
          <w:p w14:paraId="4D2F022A">
            <w:pPr>
              <w:widowControl/>
              <w:jc w:val="center"/>
              <w:rPr>
                <w:kern w:val="0"/>
                <w:sz w:val="24"/>
                <w:szCs w:val="24"/>
              </w:rPr>
            </w:pPr>
          </w:p>
        </w:tc>
        <w:tc>
          <w:tcPr>
            <w:tcW w:w="1848" w:type="dxa"/>
            <w:vAlign w:val="center"/>
          </w:tcPr>
          <w:p w14:paraId="2E233052">
            <w:pPr>
              <w:widowControl/>
              <w:jc w:val="center"/>
              <w:rPr>
                <w:sz w:val="24"/>
                <w:szCs w:val="24"/>
              </w:rPr>
            </w:pPr>
          </w:p>
        </w:tc>
      </w:tr>
      <w:tr w14:paraId="5ACA7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37319ED">
            <w:pPr>
              <w:widowControl/>
              <w:jc w:val="left"/>
              <w:rPr>
                <w:kern w:val="0"/>
                <w:sz w:val="24"/>
                <w:szCs w:val="24"/>
              </w:rPr>
            </w:pPr>
          </w:p>
        </w:tc>
        <w:tc>
          <w:tcPr>
            <w:tcW w:w="1701" w:type="dxa"/>
            <w:vAlign w:val="center"/>
          </w:tcPr>
          <w:p w14:paraId="7A15E8D1">
            <w:pPr>
              <w:widowControl/>
              <w:jc w:val="center"/>
              <w:rPr>
                <w:kern w:val="0"/>
                <w:sz w:val="24"/>
                <w:szCs w:val="24"/>
              </w:rPr>
            </w:pPr>
          </w:p>
        </w:tc>
        <w:tc>
          <w:tcPr>
            <w:tcW w:w="2238" w:type="dxa"/>
            <w:vAlign w:val="center"/>
          </w:tcPr>
          <w:p w14:paraId="6A801107">
            <w:pPr>
              <w:widowControl/>
              <w:jc w:val="center"/>
              <w:rPr>
                <w:kern w:val="0"/>
                <w:sz w:val="24"/>
                <w:szCs w:val="24"/>
              </w:rPr>
            </w:pPr>
          </w:p>
        </w:tc>
        <w:tc>
          <w:tcPr>
            <w:tcW w:w="1848" w:type="dxa"/>
            <w:vAlign w:val="center"/>
          </w:tcPr>
          <w:p w14:paraId="2A42B787">
            <w:pPr>
              <w:widowControl/>
              <w:jc w:val="center"/>
              <w:rPr>
                <w:sz w:val="24"/>
                <w:szCs w:val="24"/>
              </w:rPr>
            </w:pPr>
          </w:p>
        </w:tc>
      </w:tr>
      <w:tr w14:paraId="4612E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D3D1CD">
            <w:pPr>
              <w:widowControl/>
              <w:jc w:val="left"/>
              <w:rPr>
                <w:kern w:val="0"/>
                <w:sz w:val="24"/>
                <w:szCs w:val="24"/>
              </w:rPr>
            </w:pPr>
          </w:p>
        </w:tc>
        <w:tc>
          <w:tcPr>
            <w:tcW w:w="1701" w:type="dxa"/>
            <w:vAlign w:val="center"/>
          </w:tcPr>
          <w:p w14:paraId="0103ACA3">
            <w:pPr>
              <w:widowControl/>
              <w:jc w:val="center"/>
              <w:rPr>
                <w:kern w:val="0"/>
                <w:sz w:val="24"/>
                <w:szCs w:val="24"/>
              </w:rPr>
            </w:pPr>
          </w:p>
        </w:tc>
        <w:tc>
          <w:tcPr>
            <w:tcW w:w="2238" w:type="dxa"/>
            <w:vAlign w:val="center"/>
          </w:tcPr>
          <w:p w14:paraId="27FA2EEE">
            <w:pPr>
              <w:widowControl/>
              <w:jc w:val="center"/>
              <w:rPr>
                <w:kern w:val="0"/>
                <w:sz w:val="24"/>
                <w:szCs w:val="24"/>
              </w:rPr>
            </w:pPr>
          </w:p>
        </w:tc>
        <w:tc>
          <w:tcPr>
            <w:tcW w:w="1848" w:type="dxa"/>
            <w:vAlign w:val="center"/>
          </w:tcPr>
          <w:p w14:paraId="12796661">
            <w:pPr>
              <w:widowControl/>
              <w:jc w:val="center"/>
              <w:rPr>
                <w:sz w:val="24"/>
                <w:szCs w:val="24"/>
              </w:rPr>
            </w:pPr>
          </w:p>
        </w:tc>
      </w:tr>
      <w:tr w14:paraId="1C02E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5F6580">
            <w:pPr>
              <w:widowControl/>
              <w:jc w:val="left"/>
              <w:rPr>
                <w:kern w:val="0"/>
                <w:sz w:val="24"/>
                <w:szCs w:val="24"/>
              </w:rPr>
            </w:pPr>
          </w:p>
        </w:tc>
        <w:tc>
          <w:tcPr>
            <w:tcW w:w="1701" w:type="dxa"/>
            <w:vAlign w:val="center"/>
          </w:tcPr>
          <w:p w14:paraId="6B508CD3">
            <w:pPr>
              <w:widowControl/>
              <w:jc w:val="center"/>
              <w:rPr>
                <w:kern w:val="0"/>
                <w:sz w:val="24"/>
                <w:szCs w:val="24"/>
              </w:rPr>
            </w:pPr>
          </w:p>
        </w:tc>
        <w:tc>
          <w:tcPr>
            <w:tcW w:w="2238" w:type="dxa"/>
            <w:vAlign w:val="center"/>
          </w:tcPr>
          <w:p w14:paraId="4D2FBC43">
            <w:pPr>
              <w:widowControl/>
              <w:jc w:val="center"/>
              <w:rPr>
                <w:kern w:val="0"/>
                <w:sz w:val="24"/>
                <w:szCs w:val="24"/>
              </w:rPr>
            </w:pPr>
          </w:p>
        </w:tc>
        <w:tc>
          <w:tcPr>
            <w:tcW w:w="1848" w:type="dxa"/>
            <w:vAlign w:val="center"/>
          </w:tcPr>
          <w:p w14:paraId="3342D6B2">
            <w:pPr>
              <w:widowControl/>
              <w:jc w:val="center"/>
              <w:rPr>
                <w:sz w:val="24"/>
                <w:szCs w:val="24"/>
              </w:rPr>
            </w:pPr>
          </w:p>
        </w:tc>
      </w:tr>
      <w:tr w14:paraId="5219E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C4FAF47">
            <w:pPr>
              <w:widowControl/>
              <w:jc w:val="left"/>
              <w:rPr>
                <w:sz w:val="24"/>
              </w:rPr>
            </w:pPr>
            <w:r>
              <w:rPr>
                <w:sz w:val="24"/>
              </w:rPr>
              <w:t>管理费、税费</w:t>
            </w:r>
          </w:p>
        </w:tc>
        <w:tc>
          <w:tcPr>
            <w:tcW w:w="1701" w:type="dxa"/>
            <w:vAlign w:val="center"/>
          </w:tcPr>
          <w:p w14:paraId="0D806163">
            <w:pPr>
              <w:widowControl/>
              <w:jc w:val="center"/>
              <w:rPr>
                <w:kern w:val="0"/>
                <w:sz w:val="24"/>
                <w:szCs w:val="24"/>
              </w:rPr>
            </w:pPr>
          </w:p>
        </w:tc>
        <w:tc>
          <w:tcPr>
            <w:tcW w:w="2238" w:type="dxa"/>
            <w:vAlign w:val="center"/>
          </w:tcPr>
          <w:p w14:paraId="0DCA9A91">
            <w:pPr>
              <w:widowControl/>
              <w:jc w:val="center"/>
              <w:rPr>
                <w:kern w:val="0"/>
                <w:sz w:val="24"/>
                <w:szCs w:val="24"/>
              </w:rPr>
            </w:pPr>
          </w:p>
        </w:tc>
        <w:tc>
          <w:tcPr>
            <w:tcW w:w="1848" w:type="dxa"/>
            <w:vAlign w:val="center"/>
          </w:tcPr>
          <w:p w14:paraId="516CB83A">
            <w:pPr>
              <w:widowControl/>
              <w:jc w:val="center"/>
              <w:rPr>
                <w:kern w:val="0"/>
                <w:sz w:val="24"/>
                <w:szCs w:val="24"/>
              </w:rPr>
            </w:pPr>
          </w:p>
        </w:tc>
      </w:tr>
      <w:tr w14:paraId="3F864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8CBA627">
            <w:pPr>
              <w:widowControl/>
              <w:jc w:val="left"/>
              <w:rPr>
                <w:sz w:val="24"/>
              </w:rPr>
            </w:pPr>
            <w:r>
              <w:rPr>
                <w:sz w:val="24"/>
              </w:rPr>
              <w:t>……</w:t>
            </w:r>
          </w:p>
        </w:tc>
        <w:tc>
          <w:tcPr>
            <w:tcW w:w="1701" w:type="dxa"/>
            <w:vAlign w:val="center"/>
          </w:tcPr>
          <w:p w14:paraId="2C1DF57A">
            <w:pPr>
              <w:widowControl/>
              <w:jc w:val="center"/>
              <w:rPr>
                <w:kern w:val="0"/>
                <w:sz w:val="24"/>
                <w:szCs w:val="24"/>
              </w:rPr>
            </w:pPr>
          </w:p>
        </w:tc>
        <w:tc>
          <w:tcPr>
            <w:tcW w:w="2238" w:type="dxa"/>
            <w:vAlign w:val="center"/>
          </w:tcPr>
          <w:p w14:paraId="531621C2">
            <w:pPr>
              <w:widowControl/>
              <w:jc w:val="center"/>
              <w:rPr>
                <w:kern w:val="0"/>
                <w:sz w:val="24"/>
                <w:szCs w:val="24"/>
              </w:rPr>
            </w:pPr>
          </w:p>
        </w:tc>
        <w:tc>
          <w:tcPr>
            <w:tcW w:w="1848" w:type="dxa"/>
            <w:vAlign w:val="center"/>
          </w:tcPr>
          <w:p w14:paraId="43C52574">
            <w:pPr>
              <w:widowControl/>
              <w:jc w:val="center"/>
              <w:rPr>
                <w:kern w:val="0"/>
                <w:sz w:val="24"/>
                <w:szCs w:val="24"/>
              </w:rPr>
            </w:pPr>
          </w:p>
        </w:tc>
      </w:tr>
      <w:tr w14:paraId="6429A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F54C5D">
            <w:pPr>
              <w:widowControl/>
              <w:jc w:val="center"/>
              <w:rPr>
                <w:sz w:val="24"/>
              </w:rPr>
            </w:pPr>
          </w:p>
        </w:tc>
        <w:tc>
          <w:tcPr>
            <w:tcW w:w="1701" w:type="dxa"/>
            <w:vAlign w:val="center"/>
          </w:tcPr>
          <w:p w14:paraId="55A34917">
            <w:pPr>
              <w:widowControl/>
              <w:jc w:val="center"/>
              <w:rPr>
                <w:kern w:val="0"/>
                <w:sz w:val="24"/>
                <w:szCs w:val="24"/>
              </w:rPr>
            </w:pPr>
          </w:p>
        </w:tc>
        <w:tc>
          <w:tcPr>
            <w:tcW w:w="2238" w:type="dxa"/>
            <w:vAlign w:val="center"/>
          </w:tcPr>
          <w:p w14:paraId="3590EBB6">
            <w:pPr>
              <w:widowControl/>
              <w:jc w:val="center"/>
              <w:rPr>
                <w:kern w:val="0"/>
                <w:sz w:val="24"/>
                <w:szCs w:val="24"/>
              </w:rPr>
            </w:pPr>
          </w:p>
        </w:tc>
        <w:tc>
          <w:tcPr>
            <w:tcW w:w="1848" w:type="dxa"/>
            <w:vAlign w:val="center"/>
          </w:tcPr>
          <w:p w14:paraId="3E33D354">
            <w:pPr>
              <w:widowControl/>
              <w:jc w:val="center"/>
              <w:rPr>
                <w:kern w:val="0"/>
                <w:sz w:val="24"/>
                <w:szCs w:val="24"/>
              </w:rPr>
            </w:pPr>
          </w:p>
        </w:tc>
      </w:tr>
    </w:tbl>
    <w:p w14:paraId="1A3AE8E1">
      <w:pPr>
        <w:ind w:left="180"/>
        <w:rPr>
          <w:sz w:val="22"/>
          <w:szCs w:val="24"/>
        </w:rPr>
      </w:pPr>
      <w:r>
        <w:rPr>
          <w:sz w:val="22"/>
          <w:szCs w:val="24"/>
        </w:rPr>
        <w:t>注：1. 本表第一行填写本项目投标总价，须与附件2中投标总价保持一致。</w:t>
      </w:r>
    </w:p>
    <w:p w14:paraId="66032D53">
      <w:pPr>
        <w:ind w:left="180" w:firstLine="440" w:firstLineChars="200"/>
      </w:pPr>
      <w:r>
        <w:rPr>
          <w:sz w:val="22"/>
          <w:szCs w:val="24"/>
        </w:rPr>
        <w:t>2. 下面应填写分项价格及分项名称（分项名称可根据实际情况增减、修改），分项价格汇总应等于总价。</w:t>
      </w:r>
    </w:p>
    <w:p w14:paraId="328C1A83">
      <w:pPr>
        <w:spacing w:line="360" w:lineRule="auto"/>
        <w:ind w:firstLine="4080" w:firstLineChars="1700"/>
        <w:rPr>
          <w:sz w:val="24"/>
        </w:rPr>
      </w:pPr>
      <w:r>
        <w:rPr>
          <w:sz w:val="24"/>
        </w:rPr>
        <w:t>投标人名称：</w:t>
      </w:r>
    </w:p>
    <w:p w14:paraId="1CC83CBA">
      <w:pPr>
        <w:spacing w:line="360" w:lineRule="auto"/>
        <w:ind w:firstLine="4080" w:firstLineChars="1700"/>
        <w:rPr>
          <w:sz w:val="24"/>
        </w:rPr>
      </w:pPr>
    </w:p>
    <w:p w14:paraId="4C0A88A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BC8459">
      <w:pPr>
        <w:widowControl/>
        <w:jc w:val="left"/>
        <w:rPr>
          <w:sz w:val="24"/>
        </w:rPr>
      </w:pPr>
      <w:r>
        <w:rPr>
          <w:sz w:val="24"/>
        </w:rPr>
        <w:br w:type="page"/>
      </w:r>
    </w:p>
    <w:p w14:paraId="38A977F2">
      <w:pPr>
        <w:tabs>
          <w:tab w:val="left" w:pos="360"/>
        </w:tabs>
        <w:spacing w:after="312" w:afterLines="100" w:line="360" w:lineRule="auto"/>
        <w:rPr>
          <w:b/>
          <w:sz w:val="24"/>
        </w:rPr>
      </w:pPr>
      <w:r>
        <w:rPr>
          <w:b/>
          <w:sz w:val="24"/>
        </w:rPr>
        <w:t>附件4</w:t>
      </w:r>
    </w:p>
    <w:p w14:paraId="41766213">
      <w:pPr>
        <w:autoSpaceDN w:val="0"/>
        <w:spacing w:line="360" w:lineRule="auto"/>
        <w:jc w:val="center"/>
        <w:rPr>
          <w:b/>
          <w:bCs/>
          <w:sz w:val="24"/>
        </w:rPr>
      </w:pPr>
      <w:r>
        <w:rPr>
          <w:b/>
          <w:bCs/>
          <w:sz w:val="24"/>
        </w:rPr>
        <w:t>商务要求点对点应答表</w:t>
      </w:r>
    </w:p>
    <w:p w14:paraId="6C0B2575">
      <w:pPr>
        <w:spacing w:line="460" w:lineRule="exact"/>
        <w:rPr>
          <w:sz w:val="24"/>
        </w:rPr>
      </w:pPr>
    </w:p>
    <w:p w14:paraId="3EB85FA5">
      <w:pPr>
        <w:spacing w:line="460" w:lineRule="exact"/>
        <w:rPr>
          <w:sz w:val="24"/>
        </w:rPr>
      </w:pPr>
      <w:r>
        <w:rPr>
          <w:sz w:val="24"/>
        </w:rPr>
        <w:t>项目名称：</w:t>
      </w:r>
      <w:r>
        <w:rPr>
          <w:sz w:val="24"/>
          <w:u w:val="single"/>
        </w:rPr>
        <w:t xml:space="preserve">                    </w:t>
      </w:r>
    </w:p>
    <w:p w14:paraId="5DF93367">
      <w:pPr>
        <w:spacing w:line="460" w:lineRule="exact"/>
        <w:rPr>
          <w:sz w:val="24"/>
        </w:rPr>
      </w:pPr>
      <w:r>
        <w:rPr>
          <w:sz w:val="24"/>
        </w:rPr>
        <w:t>项目编号：</w:t>
      </w:r>
      <w:r>
        <w:rPr>
          <w:sz w:val="24"/>
          <w:u w:val="single"/>
        </w:rPr>
        <w:t xml:space="preserve">                    </w:t>
      </w:r>
    </w:p>
    <w:p w14:paraId="3AA5848B">
      <w:pPr>
        <w:spacing w:line="460" w:lineRule="exact"/>
        <w:rPr>
          <w:sz w:val="24"/>
          <w:u w:val="single"/>
        </w:rPr>
      </w:pPr>
      <w:r>
        <w:rPr>
          <w:sz w:val="24"/>
        </w:rPr>
        <w:t>包号：</w:t>
      </w:r>
      <w:r>
        <w:rPr>
          <w:sz w:val="24"/>
          <w:u w:val="single"/>
        </w:rPr>
        <w:t xml:space="preserve">                        </w:t>
      </w:r>
    </w:p>
    <w:p w14:paraId="53FFE5D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642AF6F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FBC59B4">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FF2D559">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58AEC14">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9DB478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D520981">
            <w:pPr>
              <w:widowControl/>
              <w:jc w:val="center"/>
              <w:rPr>
                <w:color w:val="000000"/>
                <w:kern w:val="0"/>
                <w:szCs w:val="21"/>
              </w:rPr>
            </w:pPr>
            <w:r>
              <w:rPr>
                <w:color w:val="000000"/>
                <w:kern w:val="0"/>
                <w:szCs w:val="21"/>
              </w:rPr>
              <w:t>备注</w:t>
            </w:r>
          </w:p>
        </w:tc>
      </w:tr>
      <w:tr w14:paraId="4BE30C9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8EAF15">
            <w:pPr>
              <w:widowControl/>
              <w:jc w:val="left"/>
              <w:rPr>
                <w:color w:val="000000"/>
                <w:kern w:val="0"/>
                <w:szCs w:val="21"/>
              </w:rPr>
            </w:pPr>
            <w:r>
              <w:rPr>
                <w:color w:val="000000"/>
                <w:kern w:val="0"/>
                <w:szCs w:val="21"/>
              </w:rPr>
              <w:t>（一）报价要求</w:t>
            </w:r>
          </w:p>
        </w:tc>
      </w:tr>
      <w:tr w14:paraId="1F0BB4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0EDC7C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5FA66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7B0745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52EA4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9E61ED">
            <w:pPr>
              <w:widowControl/>
              <w:jc w:val="left"/>
              <w:rPr>
                <w:color w:val="000000"/>
                <w:kern w:val="0"/>
                <w:szCs w:val="21"/>
              </w:rPr>
            </w:pPr>
            <w:r>
              <w:rPr>
                <w:color w:val="000000"/>
                <w:kern w:val="0"/>
                <w:szCs w:val="21"/>
              </w:rPr>
              <w:t>　</w:t>
            </w:r>
          </w:p>
        </w:tc>
      </w:tr>
      <w:tr w14:paraId="4C69DBA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62A8B2">
            <w:pPr>
              <w:widowControl/>
              <w:jc w:val="left"/>
              <w:rPr>
                <w:color w:val="000000"/>
                <w:kern w:val="0"/>
                <w:szCs w:val="21"/>
              </w:rPr>
            </w:pPr>
            <w:r>
              <w:rPr>
                <w:color w:val="000000"/>
                <w:kern w:val="0"/>
                <w:szCs w:val="21"/>
              </w:rPr>
              <w:t>（二）服务要求</w:t>
            </w:r>
          </w:p>
        </w:tc>
      </w:tr>
      <w:tr w14:paraId="708A5E3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240B309">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B2E9F4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3623BC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EADC68">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15DE05">
            <w:pPr>
              <w:widowControl/>
              <w:jc w:val="center"/>
              <w:rPr>
                <w:color w:val="000000"/>
                <w:kern w:val="0"/>
                <w:szCs w:val="21"/>
              </w:rPr>
            </w:pPr>
            <w:r>
              <w:rPr>
                <w:color w:val="000000"/>
                <w:kern w:val="0"/>
                <w:szCs w:val="21"/>
              </w:rPr>
              <w:t>　</w:t>
            </w:r>
          </w:p>
        </w:tc>
      </w:tr>
      <w:tr w14:paraId="30DD837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691FB5">
            <w:pPr>
              <w:widowControl/>
              <w:jc w:val="left"/>
              <w:rPr>
                <w:color w:val="000000"/>
                <w:kern w:val="0"/>
                <w:szCs w:val="21"/>
              </w:rPr>
            </w:pPr>
            <w:r>
              <w:rPr>
                <w:color w:val="000000"/>
                <w:kern w:val="0"/>
                <w:szCs w:val="21"/>
              </w:rPr>
              <w:t>（三）时间、地点要求</w:t>
            </w:r>
          </w:p>
        </w:tc>
      </w:tr>
      <w:tr w14:paraId="4BBCA5C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F51725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D4541A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D15BD0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F9787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67BD2C4">
            <w:pPr>
              <w:widowControl/>
              <w:jc w:val="left"/>
              <w:rPr>
                <w:color w:val="000000"/>
                <w:kern w:val="0"/>
                <w:szCs w:val="21"/>
              </w:rPr>
            </w:pPr>
            <w:r>
              <w:rPr>
                <w:color w:val="000000"/>
                <w:kern w:val="0"/>
                <w:szCs w:val="21"/>
              </w:rPr>
              <w:t>　</w:t>
            </w:r>
          </w:p>
        </w:tc>
      </w:tr>
      <w:tr w14:paraId="55F5028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0834F1">
            <w:pPr>
              <w:widowControl/>
              <w:jc w:val="left"/>
              <w:rPr>
                <w:color w:val="000000"/>
                <w:kern w:val="0"/>
                <w:szCs w:val="21"/>
              </w:rPr>
            </w:pPr>
            <w:r>
              <w:rPr>
                <w:color w:val="000000"/>
                <w:kern w:val="0"/>
                <w:szCs w:val="21"/>
              </w:rPr>
              <w:t>（四）付款方式</w:t>
            </w:r>
          </w:p>
        </w:tc>
      </w:tr>
      <w:tr w14:paraId="32CDC5F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910655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C8CF8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A1EBDD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CB1DC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7F2D7F3">
            <w:pPr>
              <w:widowControl/>
              <w:jc w:val="left"/>
              <w:rPr>
                <w:color w:val="000000"/>
                <w:kern w:val="0"/>
                <w:szCs w:val="21"/>
              </w:rPr>
            </w:pPr>
            <w:r>
              <w:rPr>
                <w:color w:val="000000"/>
                <w:kern w:val="0"/>
                <w:szCs w:val="21"/>
              </w:rPr>
              <w:t>　</w:t>
            </w:r>
          </w:p>
        </w:tc>
      </w:tr>
      <w:tr w14:paraId="347418F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33DE82">
            <w:pPr>
              <w:widowControl/>
              <w:jc w:val="left"/>
              <w:rPr>
                <w:color w:val="000000"/>
                <w:kern w:val="0"/>
                <w:szCs w:val="21"/>
              </w:rPr>
            </w:pPr>
            <w:r>
              <w:rPr>
                <w:color w:val="000000"/>
                <w:kern w:val="0"/>
                <w:szCs w:val="21"/>
              </w:rPr>
              <w:t>（五）投标保证金和履约保证金</w:t>
            </w:r>
          </w:p>
        </w:tc>
      </w:tr>
      <w:tr w14:paraId="7297AE2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7C0A4B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2276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B5805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82DCB7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F0B10FA">
            <w:pPr>
              <w:widowControl/>
              <w:jc w:val="left"/>
              <w:rPr>
                <w:color w:val="000000"/>
                <w:kern w:val="0"/>
                <w:szCs w:val="21"/>
              </w:rPr>
            </w:pPr>
            <w:r>
              <w:rPr>
                <w:color w:val="000000"/>
                <w:kern w:val="0"/>
                <w:szCs w:val="21"/>
              </w:rPr>
              <w:t>　</w:t>
            </w:r>
          </w:p>
        </w:tc>
      </w:tr>
    </w:tbl>
    <w:p w14:paraId="24910803">
      <w:pPr>
        <w:spacing w:line="620" w:lineRule="exact"/>
        <w:rPr>
          <w:sz w:val="24"/>
        </w:rPr>
      </w:pPr>
      <w:r>
        <w:rPr>
          <w:sz w:val="24"/>
        </w:rPr>
        <w:t>注：</w:t>
      </w:r>
    </w:p>
    <w:p w14:paraId="6A5D6D8D">
      <w:pPr>
        <w:spacing w:line="360" w:lineRule="auto"/>
        <w:rPr>
          <w:sz w:val="24"/>
        </w:rPr>
      </w:pPr>
      <w:r>
        <w:rPr>
          <w:sz w:val="24"/>
        </w:rPr>
        <w:t>1. 不如实填写偏离情况的投标文件将视为虚假材料。</w:t>
      </w:r>
    </w:p>
    <w:p w14:paraId="5669CA4C">
      <w:pPr>
        <w:spacing w:line="360" w:lineRule="auto"/>
        <w:rPr>
          <w:sz w:val="24"/>
        </w:rPr>
      </w:pPr>
      <w:r>
        <w:rPr>
          <w:sz w:val="24"/>
        </w:rPr>
        <w:t>2. 招标要求指招标文件中规定的具体要求，投标应答指投标文件的具体内容。</w:t>
      </w:r>
    </w:p>
    <w:p w14:paraId="295905DA">
      <w:pPr>
        <w:spacing w:line="360" w:lineRule="auto"/>
        <w:rPr>
          <w:sz w:val="24"/>
        </w:rPr>
      </w:pPr>
      <w:r>
        <w:rPr>
          <w:sz w:val="24"/>
        </w:rPr>
        <w:t>4. 偏离说明指招标要求与投标应答之间的不同之处。</w:t>
      </w:r>
    </w:p>
    <w:p w14:paraId="421E3C4C">
      <w:pPr>
        <w:spacing w:line="360" w:lineRule="auto"/>
        <w:rPr>
          <w:sz w:val="24"/>
        </w:rPr>
      </w:pPr>
    </w:p>
    <w:p w14:paraId="53B0F0E0">
      <w:pPr>
        <w:spacing w:line="360" w:lineRule="auto"/>
        <w:ind w:firstLine="4080" w:firstLineChars="1700"/>
        <w:rPr>
          <w:sz w:val="24"/>
        </w:rPr>
      </w:pPr>
      <w:r>
        <w:rPr>
          <w:sz w:val="24"/>
        </w:rPr>
        <w:t>投标人名称：</w:t>
      </w:r>
    </w:p>
    <w:p w14:paraId="521A23BD">
      <w:pPr>
        <w:spacing w:line="360" w:lineRule="auto"/>
        <w:ind w:firstLine="4080" w:firstLineChars="1700"/>
        <w:rPr>
          <w:sz w:val="24"/>
        </w:rPr>
      </w:pPr>
    </w:p>
    <w:p w14:paraId="225F1AC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730CE8">
      <w:pPr>
        <w:tabs>
          <w:tab w:val="left" w:pos="360"/>
        </w:tabs>
        <w:spacing w:after="312" w:afterLines="100" w:line="360" w:lineRule="auto"/>
        <w:rPr>
          <w:b/>
          <w:sz w:val="24"/>
        </w:rPr>
      </w:pPr>
      <w:r>
        <w:rPr>
          <w:sz w:val="24"/>
        </w:rPr>
        <w:br w:type="page"/>
      </w:r>
      <w:r>
        <w:rPr>
          <w:b/>
          <w:sz w:val="24"/>
        </w:rPr>
        <w:t>附件5</w:t>
      </w:r>
    </w:p>
    <w:p w14:paraId="385E0BEA">
      <w:pPr>
        <w:autoSpaceDN w:val="0"/>
        <w:spacing w:line="360" w:lineRule="auto"/>
        <w:jc w:val="center"/>
        <w:rPr>
          <w:b/>
          <w:bCs/>
          <w:sz w:val="24"/>
        </w:rPr>
      </w:pPr>
      <w:r>
        <w:rPr>
          <w:b/>
          <w:bCs/>
          <w:sz w:val="24"/>
        </w:rPr>
        <w:t>技术要求点对点应答表</w:t>
      </w:r>
    </w:p>
    <w:p w14:paraId="52A4DB92">
      <w:pPr>
        <w:spacing w:line="460" w:lineRule="exact"/>
        <w:rPr>
          <w:sz w:val="24"/>
        </w:rPr>
      </w:pPr>
    </w:p>
    <w:p w14:paraId="1F8C550B">
      <w:pPr>
        <w:spacing w:line="460" w:lineRule="exact"/>
        <w:rPr>
          <w:sz w:val="24"/>
        </w:rPr>
      </w:pPr>
      <w:r>
        <w:rPr>
          <w:sz w:val="24"/>
        </w:rPr>
        <w:t>项目名称：</w:t>
      </w:r>
      <w:r>
        <w:rPr>
          <w:sz w:val="24"/>
          <w:u w:val="single"/>
        </w:rPr>
        <w:t xml:space="preserve">                    </w:t>
      </w:r>
    </w:p>
    <w:p w14:paraId="1FDF3F80">
      <w:pPr>
        <w:spacing w:line="460" w:lineRule="exact"/>
        <w:rPr>
          <w:sz w:val="24"/>
        </w:rPr>
      </w:pPr>
      <w:r>
        <w:rPr>
          <w:sz w:val="24"/>
        </w:rPr>
        <w:t>项目编号：</w:t>
      </w:r>
      <w:r>
        <w:rPr>
          <w:sz w:val="24"/>
          <w:u w:val="single"/>
        </w:rPr>
        <w:t xml:space="preserve">                    </w:t>
      </w:r>
    </w:p>
    <w:p w14:paraId="23452DF2">
      <w:pPr>
        <w:spacing w:line="460" w:lineRule="exact"/>
        <w:rPr>
          <w:sz w:val="24"/>
          <w:u w:val="single"/>
        </w:rPr>
      </w:pPr>
      <w:r>
        <w:rPr>
          <w:sz w:val="24"/>
        </w:rPr>
        <w:t>包号：</w:t>
      </w:r>
      <w:r>
        <w:rPr>
          <w:sz w:val="24"/>
          <w:u w:val="single"/>
        </w:rPr>
        <w:t xml:space="preserve">                        </w:t>
      </w:r>
    </w:p>
    <w:p w14:paraId="3E0385D5">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7C0A4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7FB9D10">
            <w:pPr>
              <w:widowControl/>
              <w:snapToGrid w:val="0"/>
              <w:jc w:val="center"/>
              <w:rPr>
                <w:kern w:val="0"/>
                <w:sz w:val="24"/>
                <w:szCs w:val="21"/>
              </w:rPr>
            </w:pPr>
            <w:r>
              <w:rPr>
                <w:kern w:val="0"/>
                <w:sz w:val="24"/>
                <w:szCs w:val="21"/>
              </w:rPr>
              <w:t>序号</w:t>
            </w:r>
          </w:p>
        </w:tc>
        <w:tc>
          <w:tcPr>
            <w:tcW w:w="3922" w:type="dxa"/>
            <w:shd w:val="clear" w:color="auto" w:fill="auto"/>
            <w:vAlign w:val="center"/>
          </w:tcPr>
          <w:p w14:paraId="327514A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EBEB7E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FC646F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4E66BED">
            <w:pPr>
              <w:widowControl/>
              <w:snapToGrid w:val="0"/>
              <w:jc w:val="center"/>
              <w:rPr>
                <w:kern w:val="0"/>
                <w:sz w:val="24"/>
                <w:szCs w:val="21"/>
              </w:rPr>
            </w:pPr>
            <w:r>
              <w:rPr>
                <w:kern w:val="0"/>
                <w:sz w:val="24"/>
                <w:szCs w:val="21"/>
              </w:rPr>
              <w:t>备注</w:t>
            </w:r>
          </w:p>
        </w:tc>
      </w:tr>
      <w:tr w14:paraId="3A75E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E4135A">
            <w:pPr>
              <w:widowControl/>
              <w:snapToGrid w:val="0"/>
              <w:jc w:val="center"/>
              <w:rPr>
                <w:kern w:val="0"/>
                <w:sz w:val="24"/>
                <w:szCs w:val="21"/>
              </w:rPr>
            </w:pPr>
            <w:r>
              <w:rPr>
                <w:kern w:val="0"/>
                <w:sz w:val="24"/>
                <w:szCs w:val="21"/>
              </w:rPr>
              <w:t>1</w:t>
            </w:r>
          </w:p>
        </w:tc>
        <w:tc>
          <w:tcPr>
            <w:tcW w:w="3922" w:type="dxa"/>
            <w:shd w:val="clear" w:color="auto" w:fill="auto"/>
            <w:vAlign w:val="center"/>
          </w:tcPr>
          <w:p w14:paraId="1F05EA7D">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7038DFC1">
            <w:pPr>
              <w:widowControl/>
              <w:snapToGrid w:val="0"/>
              <w:jc w:val="center"/>
              <w:rPr>
                <w:kern w:val="0"/>
                <w:sz w:val="24"/>
                <w:szCs w:val="21"/>
              </w:rPr>
            </w:pPr>
          </w:p>
        </w:tc>
        <w:tc>
          <w:tcPr>
            <w:tcW w:w="1289" w:type="dxa"/>
            <w:shd w:val="clear" w:color="auto" w:fill="auto"/>
            <w:vAlign w:val="center"/>
          </w:tcPr>
          <w:p w14:paraId="4F9FE73F">
            <w:pPr>
              <w:widowControl/>
              <w:snapToGrid w:val="0"/>
              <w:jc w:val="center"/>
              <w:rPr>
                <w:kern w:val="0"/>
                <w:sz w:val="24"/>
                <w:szCs w:val="21"/>
              </w:rPr>
            </w:pPr>
          </w:p>
        </w:tc>
        <w:tc>
          <w:tcPr>
            <w:tcW w:w="843" w:type="dxa"/>
            <w:shd w:val="clear" w:color="auto" w:fill="auto"/>
            <w:vAlign w:val="center"/>
          </w:tcPr>
          <w:p w14:paraId="2AF7834B">
            <w:pPr>
              <w:widowControl/>
              <w:snapToGrid w:val="0"/>
              <w:jc w:val="center"/>
              <w:rPr>
                <w:kern w:val="0"/>
                <w:sz w:val="24"/>
                <w:szCs w:val="21"/>
              </w:rPr>
            </w:pPr>
          </w:p>
        </w:tc>
      </w:tr>
      <w:tr w14:paraId="38075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3269A03">
            <w:pPr>
              <w:widowControl/>
              <w:snapToGrid w:val="0"/>
              <w:ind w:firstLine="360" w:firstLineChars="150"/>
              <w:rPr>
                <w:kern w:val="0"/>
                <w:sz w:val="24"/>
                <w:szCs w:val="21"/>
              </w:rPr>
            </w:pPr>
            <w:r>
              <w:rPr>
                <w:kern w:val="0"/>
                <w:sz w:val="24"/>
                <w:szCs w:val="21"/>
              </w:rPr>
              <w:t>2. 项目需求书要求</w:t>
            </w:r>
          </w:p>
        </w:tc>
      </w:tr>
      <w:tr w14:paraId="086B8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A9CAB2">
            <w:pPr>
              <w:widowControl/>
              <w:snapToGrid w:val="0"/>
              <w:jc w:val="center"/>
              <w:rPr>
                <w:kern w:val="0"/>
                <w:sz w:val="24"/>
                <w:szCs w:val="21"/>
              </w:rPr>
            </w:pPr>
            <w:r>
              <w:rPr>
                <w:kern w:val="0"/>
                <w:sz w:val="24"/>
                <w:szCs w:val="21"/>
              </w:rPr>
              <w:t>序号</w:t>
            </w:r>
          </w:p>
        </w:tc>
        <w:tc>
          <w:tcPr>
            <w:tcW w:w="3922" w:type="dxa"/>
            <w:shd w:val="clear" w:color="auto" w:fill="auto"/>
            <w:vAlign w:val="center"/>
          </w:tcPr>
          <w:p w14:paraId="6DE9972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2EFDE5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699BD1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35858FE">
            <w:pPr>
              <w:widowControl/>
              <w:snapToGrid w:val="0"/>
              <w:jc w:val="center"/>
              <w:rPr>
                <w:kern w:val="0"/>
                <w:sz w:val="24"/>
                <w:szCs w:val="21"/>
              </w:rPr>
            </w:pPr>
            <w:r>
              <w:rPr>
                <w:kern w:val="0"/>
                <w:sz w:val="24"/>
                <w:szCs w:val="21"/>
              </w:rPr>
              <w:t>备注</w:t>
            </w:r>
          </w:p>
        </w:tc>
      </w:tr>
      <w:tr w14:paraId="69FB7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31BC57">
            <w:pPr>
              <w:widowControl/>
              <w:snapToGrid w:val="0"/>
              <w:jc w:val="center"/>
              <w:rPr>
                <w:kern w:val="0"/>
                <w:sz w:val="24"/>
                <w:szCs w:val="21"/>
              </w:rPr>
            </w:pPr>
          </w:p>
        </w:tc>
        <w:tc>
          <w:tcPr>
            <w:tcW w:w="3922" w:type="dxa"/>
            <w:shd w:val="clear" w:color="auto" w:fill="auto"/>
            <w:vAlign w:val="center"/>
          </w:tcPr>
          <w:p w14:paraId="5E61A647">
            <w:pPr>
              <w:widowControl/>
              <w:snapToGrid w:val="0"/>
              <w:jc w:val="center"/>
              <w:rPr>
                <w:kern w:val="0"/>
                <w:sz w:val="24"/>
                <w:szCs w:val="21"/>
              </w:rPr>
            </w:pPr>
          </w:p>
        </w:tc>
        <w:tc>
          <w:tcPr>
            <w:tcW w:w="2438" w:type="dxa"/>
            <w:shd w:val="clear" w:color="auto" w:fill="auto"/>
            <w:vAlign w:val="center"/>
          </w:tcPr>
          <w:p w14:paraId="7D414B83">
            <w:pPr>
              <w:widowControl/>
              <w:snapToGrid w:val="0"/>
              <w:jc w:val="center"/>
              <w:rPr>
                <w:kern w:val="0"/>
                <w:sz w:val="24"/>
                <w:szCs w:val="21"/>
              </w:rPr>
            </w:pPr>
          </w:p>
        </w:tc>
        <w:tc>
          <w:tcPr>
            <w:tcW w:w="1289" w:type="dxa"/>
            <w:shd w:val="clear" w:color="auto" w:fill="auto"/>
            <w:vAlign w:val="center"/>
          </w:tcPr>
          <w:p w14:paraId="4EC3F08B">
            <w:pPr>
              <w:widowControl/>
              <w:snapToGrid w:val="0"/>
              <w:jc w:val="center"/>
              <w:rPr>
                <w:kern w:val="0"/>
                <w:sz w:val="24"/>
                <w:szCs w:val="21"/>
              </w:rPr>
            </w:pPr>
          </w:p>
        </w:tc>
        <w:tc>
          <w:tcPr>
            <w:tcW w:w="843" w:type="dxa"/>
            <w:shd w:val="clear" w:color="auto" w:fill="auto"/>
            <w:vAlign w:val="center"/>
          </w:tcPr>
          <w:p w14:paraId="7F6A7294">
            <w:pPr>
              <w:widowControl/>
              <w:snapToGrid w:val="0"/>
              <w:jc w:val="center"/>
              <w:rPr>
                <w:kern w:val="0"/>
                <w:sz w:val="24"/>
                <w:szCs w:val="21"/>
              </w:rPr>
            </w:pPr>
          </w:p>
        </w:tc>
      </w:tr>
      <w:tr w14:paraId="1B6DF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FB6892">
            <w:pPr>
              <w:widowControl/>
              <w:snapToGrid w:val="0"/>
              <w:jc w:val="center"/>
              <w:rPr>
                <w:kern w:val="0"/>
                <w:sz w:val="24"/>
                <w:szCs w:val="21"/>
              </w:rPr>
            </w:pPr>
          </w:p>
        </w:tc>
        <w:tc>
          <w:tcPr>
            <w:tcW w:w="3922" w:type="dxa"/>
            <w:shd w:val="clear" w:color="auto" w:fill="auto"/>
            <w:vAlign w:val="center"/>
          </w:tcPr>
          <w:p w14:paraId="63503A21">
            <w:pPr>
              <w:widowControl/>
              <w:snapToGrid w:val="0"/>
              <w:jc w:val="center"/>
              <w:rPr>
                <w:kern w:val="0"/>
                <w:sz w:val="24"/>
                <w:szCs w:val="21"/>
              </w:rPr>
            </w:pPr>
          </w:p>
        </w:tc>
        <w:tc>
          <w:tcPr>
            <w:tcW w:w="2438" w:type="dxa"/>
            <w:shd w:val="clear" w:color="auto" w:fill="auto"/>
            <w:vAlign w:val="center"/>
          </w:tcPr>
          <w:p w14:paraId="4DA4AA33">
            <w:pPr>
              <w:widowControl/>
              <w:snapToGrid w:val="0"/>
              <w:jc w:val="center"/>
              <w:rPr>
                <w:kern w:val="0"/>
                <w:sz w:val="24"/>
                <w:szCs w:val="21"/>
              </w:rPr>
            </w:pPr>
          </w:p>
        </w:tc>
        <w:tc>
          <w:tcPr>
            <w:tcW w:w="1289" w:type="dxa"/>
            <w:shd w:val="clear" w:color="auto" w:fill="auto"/>
            <w:vAlign w:val="center"/>
          </w:tcPr>
          <w:p w14:paraId="6ED367BF">
            <w:pPr>
              <w:widowControl/>
              <w:snapToGrid w:val="0"/>
              <w:jc w:val="center"/>
              <w:rPr>
                <w:kern w:val="0"/>
                <w:sz w:val="24"/>
                <w:szCs w:val="21"/>
              </w:rPr>
            </w:pPr>
          </w:p>
        </w:tc>
        <w:tc>
          <w:tcPr>
            <w:tcW w:w="843" w:type="dxa"/>
            <w:shd w:val="clear" w:color="auto" w:fill="auto"/>
            <w:vAlign w:val="center"/>
          </w:tcPr>
          <w:p w14:paraId="443437E4">
            <w:pPr>
              <w:widowControl/>
              <w:snapToGrid w:val="0"/>
              <w:jc w:val="center"/>
              <w:rPr>
                <w:kern w:val="0"/>
                <w:sz w:val="24"/>
                <w:szCs w:val="21"/>
              </w:rPr>
            </w:pPr>
          </w:p>
        </w:tc>
      </w:tr>
      <w:tr w14:paraId="31269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7850A1">
            <w:pPr>
              <w:widowControl/>
              <w:snapToGrid w:val="0"/>
              <w:jc w:val="center"/>
              <w:rPr>
                <w:kern w:val="0"/>
                <w:sz w:val="24"/>
                <w:szCs w:val="21"/>
              </w:rPr>
            </w:pPr>
          </w:p>
        </w:tc>
        <w:tc>
          <w:tcPr>
            <w:tcW w:w="3922" w:type="dxa"/>
            <w:shd w:val="clear" w:color="auto" w:fill="auto"/>
            <w:vAlign w:val="center"/>
          </w:tcPr>
          <w:p w14:paraId="440FD029">
            <w:pPr>
              <w:widowControl/>
              <w:snapToGrid w:val="0"/>
              <w:jc w:val="center"/>
              <w:rPr>
                <w:kern w:val="0"/>
                <w:sz w:val="24"/>
                <w:szCs w:val="21"/>
              </w:rPr>
            </w:pPr>
          </w:p>
        </w:tc>
        <w:tc>
          <w:tcPr>
            <w:tcW w:w="2438" w:type="dxa"/>
            <w:shd w:val="clear" w:color="auto" w:fill="auto"/>
            <w:vAlign w:val="center"/>
          </w:tcPr>
          <w:p w14:paraId="4FB12E07">
            <w:pPr>
              <w:widowControl/>
              <w:snapToGrid w:val="0"/>
              <w:jc w:val="center"/>
              <w:rPr>
                <w:kern w:val="0"/>
                <w:sz w:val="24"/>
                <w:szCs w:val="21"/>
              </w:rPr>
            </w:pPr>
          </w:p>
        </w:tc>
        <w:tc>
          <w:tcPr>
            <w:tcW w:w="1289" w:type="dxa"/>
            <w:shd w:val="clear" w:color="auto" w:fill="auto"/>
            <w:vAlign w:val="center"/>
          </w:tcPr>
          <w:p w14:paraId="27D7968C">
            <w:pPr>
              <w:widowControl/>
              <w:snapToGrid w:val="0"/>
              <w:jc w:val="center"/>
              <w:rPr>
                <w:kern w:val="0"/>
                <w:sz w:val="24"/>
                <w:szCs w:val="21"/>
              </w:rPr>
            </w:pPr>
          </w:p>
        </w:tc>
        <w:tc>
          <w:tcPr>
            <w:tcW w:w="843" w:type="dxa"/>
            <w:shd w:val="clear" w:color="auto" w:fill="auto"/>
            <w:vAlign w:val="center"/>
          </w:tcPr>
          <w:p w14:paraId="0441C244">
            <w:pPr>
              <w:widowControl/>
              <w:snapToGrid w:val="0"/>
              <w:jc w:val="center"/>
              <w:rPr>
                <w:kern w:val="0"/>
                <w:sz w:val="24"/>
                <w:szCs w:val="21"/>
              </w:rPr>
            </w:pPr>
          </w:p>
        </w:tc>
      </w:tr>
      <w:tr w14:paraId="104DF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B5C4B4">
            <w:pPr>
              <w:widowControl/>
              <w:snapToGrid w:val="0"/>
              <w:jc w:val="center"/>
              <w:rPr>
                <w:kern w:val="0"/>
                <w:sz w:val="24"/>
                <w:szCs w:val="21"/>
              </w:rPr>
            </w:pPr>
          </w:p>
        </w:tc>
        <w:tc>
          <w:tcPr>
            <w:tcW w:w="3922" w:type="dxa"/>
            <w:shd w:val="clear" w:color="auto" w:fill="auto"/>
            <w:vAlign w:val="center"/>
          </w:tcPr>
          <w:p w14:paraId="680DDDD9">
            <w:pPr>
              <w:widowControl/>
              <w:snapToGrid w:val="0"/>
              <w:jc w:val="center"/>
              <w:rPr>
                <w:kern w:val="0"/>
                <w:sz w:val="24"/>
                <w:szCs w:val="21"/>
              </w:rPr>
            </w:pPr>
          </w:p>
        </w:tc>
        <w:tc>
          <w:tcPr>
            <w:tcW w:w="2438" w:type="dxa"/>
            <w:shd w:val="clear" w:color="auto" w:fill="auto"/>
            <w:vAlign w:val="center"/>
          </w:tcPr>
          <w:p w14:paraId="7807B06C">
            <w:pPr>
              <w:widowControl/>
              <w:snapToGrid w:val="0"/>
              <w:jc w:val="center"/>
              <w:rPr>
                <w:kern w:val="0"/>
                <w:sz w:val="24"/>
                <w:szCs w:val="21"/>
              </w:rPr>
            </w:pPr>
          </w:p>
        </w:tc>
        <w:tc>
          <w:tcPr>
            <w:tcW w:w="1289" w:type="dxa"/>
            <w:shd w:val="clear" w:color="auto" w:fill="auto"/>
            <w:vAlign w:val="center"/>
          </w:tcPr>
          <w:p w14:paraId="6117CAFC">
            <w:pPr>
              <w:widowControl/>
              <w:snapToGrid w:val="0"/>
              <w:jc w:val="center"/>
              <w:rPr>
                <w:kern w:val="0"/>
                <w:sz w:val="24"/>
                <w:szCs w:val="21"/>
              </w:rPr>
            </w:pPr>
          </w:p>
        </w:tc>
        <w:tc>
          <w:tcPr>
            <w:tcW w:w="843" w:type="dxa"/>
            <w:shd w:val="clear" w:color="auto" w:fill="auto"/>
            <w:vAlign w:val="center"/>
          </w:tcPr>
          <w:p w14:paraId="6B8F1DDA">
            <w:pPr>
              <w:widowControl/>
              <w:snapToGrid w:val="0"/>
              <w:jc w:val="center"/>
              <w:rPr>
                <w:kern w:val="0"/>
                <w:sz w:val="24"/>
                <w:szCs w:val="21"/>
              </w:rPr>
            </w:pPr>
          </w:p>
        </w:tc>
      </w:tr>
      <w:tr w14:paraId="2A180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F7BDBC">
            <w:pPr>
              <w:widowControl/>
              <w:snapToGrid w:val="0"/>
              <w:jc w:val="center"/>
              <w:rPr>
                <w:kern w:val="0"/>
                <w:sz w:val="24"/>
                <w:szCs w:val="21"/>
              </w:rPr>
            </w:pPr>
          </w:p>
        </w:tc>
        <w:tc>
          <w:tcPr>
            <w:tcW w:w="3922" w:type="dxa"/>
            <w:shd w:val="clear" w:color="auto" w:fill="auto"/>
            <w:vAlign w:val="center"/>
          </w:tcPr>
          <w:p w14:paraId="0DDBCC8C">
            <w:pPr>
              <w:widowControl/>
              <w:snapToGrid w:val="0"/>
              <w:jc w:val="center"/>
              <w:rPr>
                <w:kern w:val="0"/>
                <w:sz w:val="24"/>
                <w:szCs w:val="21"/>
              </w:rPr>
            </w:pPr>
          </w:p>
        </w:tc>
        <w:tc>
          <w:tcPr>
            <w:tcW w:w="2438" w:type="dxa"/>
            <w:shd w:val="clear" w:color="auto" w:fill="auto"/>
            <w:vAlign w:val="center"/>
          </w:tcPr>
          <w:p w14:paraId="7C0ABFE1">
            <w:pPr>
              <w:widowControl/>
              <w:snapToGrid w:val="0"/>
              <w:jc w:val="center"/>
              <w:rPr>
                <w:kern w:val="0"/>
                <w:sz w:val="24"/>
                <w:szCs w:val="21"/>
              </w:rPr>
            </w:pPr>
          </w:p>
        </w:tc>
        <w:tc>
          <w:tcPr>
            <w:tcW w:w="1289" w:type="dxa"/>
            <w:shd w:val="clear" w:color="auto" w:fill="auto"/>
            <w:vAlign w:val="center"/>
          </w:tcPr>
          <w:p w14:paraId="6337B29A">
            <w:pPr>
              <w:widowControl/>
              <w:snapToGrid w:val="0"/>
              <w:jc w:val="center"/>
              <w:rPr>
                <w:kern w:val="0"/>
                <w:sz w:val="24"/>
                <w:szCs w:val="21"/>
              </w:rPr>
            </w:pPr>
          </w:p>
        </w:tc>
        <w:tc>
          <w:tcPr>
            <w:tcW w:w="843" w:type="dxa"/>
            <w:shd w:val="clear" w:color="auto" w:fill="auto"/>
            <w:vAlign w:val="center"/>
          </w:tcPr>
          <w:p w14:paraId="046725CC">
            <w:pPr>
              <w:widowControl/>
              <w:snapToGrid w:val="0"/>
              <w:jc w:val="center"/>
              <w:rPr>
                <w:kern w:val="0"/>
                <w:sz w:val="24"/>
                <w:szCs w:val="21"/>
              </w:rPr>
            </w:pPr>
          </w:p>
        </w:tc>
      </w:tr>
    </w:tbl>
    <w:p w14:paraId="17C75778">
      <w:pPr>
        <w:spacing w:line="620" w:lineRule="exact"/>
        <w:rPr>
          <w:sz w:val="24"/>
        </w:rPr>
      </w:pPr>
      <w:r>
        <w:rPr>
          <w:sz w:val="24"/>
        </w:rPr>
        <w:t>注：</w:t>
      </w:r>
    </w:p>
    <w:p w14:paraId="7115E6FB">
      <w:pPr>
        <w:spacing w:line="360" w:lineRule="auto"/>
        <w:rPr>
          <w:sz w:val="24"/>
        </w:rPr>
      </w:pPr>
      <w:r>
        <w:rPr>
          <w:sz w:val="24"/>
        </w:rPr>
        <w:t>1. 不如实填写偏离情况的投标文件将视为虚假材料。</w:t>
      </w:r>
    </w:p>
    <w:p w14:paraId="61FE01A6">
      <w:pPr>
        <w:spacing w:line="360" w:lineRule="auto"/>
        <w:rPr>
          <w:sz w:val="24"/>
        </w:rPr>
      </w:pPr>
      <w:r>
        <w:rPr>
          <w:sz w:val="24"/>
        </w:rPr>
        <w:t>2. 招标要求指招标文件中规定的具体要求，投标应答指投标文件的具体内容。</w:t>
      </w:r>
    </w:p>
    <w:p w14:paraId="70750E30">
      <w:pPr>
        <w:spacing w:line="360" w:lineRule="auto"/>
        <w:rPr>
          <w:sz w:val="24"/>
        </w:rPr>
      </w:pPr>
      <w:r>
        <w:rPr>
          <w:sz w:val="24"/>
        </w:rPr>
        <w:t>3. 偏离说明指招标要求与投标应答之间的不同之处。</w:t>
      </w:r>
    </w:p>
    <w:p w14:paraId="622CAAE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23366E7">
      <w:pPr>
        <w:spacing w:line="360" w:lineRule="auto"/>
        <w:ind w:firstLine="4080" w:firstLineChars="1700"/>
        <w:rPr>
          <w:sz w:val="24"/>
        </w:rPr>
      </w:pPr>
      <w:r>
        <w:rPr>
          <w:sz w:val="24"/>
        </w:rPr>
        <w:t>投标人名称：</w:t>
      </w:r>
    </w:p>
    <w:p w14:paraId="30DF7CC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0C85355">
      <w:pPr>
        <w:tabs>
          <w:tab w:val="left" w:pos="360"/>
        </w:tabs>
        <w:spacing w:after="312" w:afterLines="100" w:line="360" w:lineRule="auto"/>
        <w:rPr>
          <w:b/>
          <w:sz w:val="24"/>
        </w:rPr>
      </w:pPr>
      <w:r>
        <w:rPr>
          <w:sz w:val="24"/>
        </w:rPr>
        <w:br w:type="page"/>
      </w:r>
      <w:r>
        <w:rPr>
          <w:b/>
          <w:sz w:val="24"/>
        </w:rPr>
        <w:t>附件6</w:t>
      </w:r>
    </w:p>
    <w:p w14:paraId="7F0DC3BC">
      <w:pPr>
        <w:autoSpaceDN w:val="0"/>
        <w:spacing w:line="360" w:lineRule="auto"/>
        <w:jc w:val="center"/>
        <w:rPr>
          <w:b/>
          <w:bCs/>
          <w:sz w:val="24"/>
        </w:rPr>
      </w:pPr>
      <w:r>
        <w:rPr>
          <w:b/>
          <w:sz w:val="24"/>
        </w:rPr>
        <w:t>主要相关项目业绩一览表</w:t>
      </w:r>
    </w:p>
    <w:p w14:paraId="395A3D2E">
      <w:pPr>
        <w:spacing w:line="460" w:lineRule="exact"/>
        <w:ind w:left="192"/>
        <w:rPr>
          <w:sz w:val="24"/>
        </w:rPr>
      </w:pPr>
    </w:p>
    <w:p w14:paraId="2BAB0CC2">
      <w:pPr>
        <w:spacing w:line="460" w:lineRule="exact"/>
        <w:rPr>
          <w:sz w:val="24"/>
        </w:rPr>
      </w:pPr>
      <w:r>
        <w:rPr>
          <w:sz w:val="24"/>
        </w:rPr>
        <w:t>项目名称：</w:t>
      </w:r>
      <w:r>
        <w:rPr>
          <w:sz w:val="24"/>
          <w:u w:val="single"/>
        </w:rPr>
        <w:t xml:space="preserve">                    </w:t>
      </w:r>
    </w:p>
    <w:p w14:paraId="16CFCC8C">
      <w:pPr>
        <w:spacing w:line="460" w:lineRule="exact"/>
        <w:rPr>
          <w:sz w:val="24"/>
        </w:rPr>
      </w:pPr>
      <w:r>
        <w:rPr>
          <w:sz w:val="24"/>
        </w:rPr>
        <w:t>项目编号：</w:t>
      </w:r>
      <w:r>
        <w:rPr>
          <w:sz w:val="24"/>
          <w:u w:val="single"/>
        </w:rPr>
        <w:t xml:space="preserve">                    </w:t>
      </w:r>
    </w:p>
    <w:p w14:paraId="3C42680E">
      <w:pPr>
        <w:spacing w:line="460" w:lineRule="exact"/>
        <w:rPr>
          <w:sz w:val="24"/>
          <w:u w:val="single"/>
        </w:rPr>
      </w:pPr>
      <w:r>
        <w:rPr>
          <w:sz w:val="24"/>
        </w:rPr>
        <w:t>包号：</w:t>
      </w:r>
      <w:r>
        <w:rPr>
          <w:sz w:val="24"/>
          <w:u w:val="single"/>
        </w:rPr>
        <w:t xml:space="preserve">                        </w:t>
      </w:r>
    </w:p>
    <w:p w14:paraId="49486D32">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25FB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50ACD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B8D90A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40BF93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BC0246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B40B056">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DC549D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77A5FDF">
            <w:pPr>
              <w:snapToGrid w:val="0"/>
              <w:jc w:val="center"/>
              <w:rPr>
                <w:sz w:val="24"/>
              </w:rPr>
            </w:pPr>
            <w:r>
              <w:rPr>
                <w:sz w:val="24"/>
              </w:rPr>
              <w:t>合同金额</w:t>
            </w:r>
          </w:p>
        </w:tc>
      </w:tr>
      <w:tr w14:paraId="57E28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FCA6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7F4D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50A2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1E9B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10E1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B0F3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AEB631">
            <w:pPr>
              <w:snapToGrid w:val="0"/>
              <w:jc w:val="center"/>
              <w:rPr>
                <w:sz w:val="24"/>
              </w:rPr>
            </w:pPr>
          </w:p>
        </w:tc>
      </w:tr>
      <w:tr w14:paraId="77BD6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95C0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D278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1BFB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F479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5EA9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4187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D2F546">
            <w:pPr>
              <w:snapToGrid w:val="0"/>
              <w:jc w:val="center"/>
              <w:rPr>
                <w:sz w:val="24"/>
              </w:rPr>
            </w:pPr>
          </w:p>
        </w:tc>
      </w:tr>
      <w:tr w14:paraId="1C1D3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2693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AA40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4930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F231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CF9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5507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1655A1">
            <w:pPr>
              <w:snapToGrid w:val="0"/>
              <w:jc w:val="center"/>
              <w:rPr>
                <w:sz w:val="24"/>
              </w:rPr>
            </w:pPr>
          </w:p>
        </w:tc>
      </w:tr>
      <w:tr w14:paraId="3BB80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969D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0ED8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663D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B471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CBAE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BD53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7101B8">
            <w:pPr>
              <w:snapToGrid w:val="0"/>
              <w:jc w:val="center"/>
              <w:rPr>
                <w:sz w:val="24"/>
              </w:rPr>
            </w:pPr>
          </w:p>
        </w:tc>
      </w:tr>
      <w:tr w14:paraId="12E64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ACC2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62CF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D5B2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86D6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2358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1311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09D40D">
            <w:pPr>
              <w:snapToGrid w:val="0"/>
              <w:jc w:val="center"/>
              <w:rPr>
                <w:sz w:val="24"/>
              </w:rPr>
            </w:pPr>
          </w:p>
        </w:tc>
      </w:tr>
      <w:tr w14:paraId="25966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2E31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921B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D5CE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010D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847F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E21D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436EA9">
            <w:pPr>
              <w:snapToGrid w:val="0"/>
              <w:jc w:val="center"/>
              <w:rPr>
                <w:sz w:val="24"/>
              </w:rPr>
            </w:pPr>
          </w:p>
        </w:tc>
      </w:tr>
      <w:tr w14:paraId="4ACAA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9018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6980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963A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3684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681A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B5C9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A98E03">
            <w:pPr>
              <w:snapToGrid w:val="0"/>
              <w:jc w:val="center"/>
              <w:rPr>
                <w:sz w:val="24"/>
              </w:rPr>
            </w:pPr>
          </w:p>
        </w:tc>
      </w:tr>
      <w:tr w14:paraId="6FED0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40AC2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364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0B5C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0186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B386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E74A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181DA1">
            <w:pPr>
              <w:snapToGrid w:val="0"/>
              <w:jc w:val="center"/>
              <w:rPr>
                <w:sz w:val="24"/>
              </w:rPr>
            </w:pPr>
          </w:p>
        </w:tc>
      </w:tr>
      <w:tr w14:paraId="5BABB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DBC5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D1E2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9782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77B8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7471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D3EA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F51634">
            <w:pPr>
              <w:snapToGrid w:val="0"/>
              <w:jc w:val="center"/>
              <w:rPr>
                <w:sz w:val="24"/>
              </w:rPr>
            </w:pPr>
          </w:p>
        </w:tc>
      </w:tr>
      <w:tr w14:paraId="3D841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6A99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6267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AD2A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F411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C640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8A4D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D3D2A1">
            <w:pPr>
              <w:snapToGrid w:val="0"/>
              <w:jc w:val="center"/>
              <w:rPr>
                <w:sz w:val="24"/>
              </w:rPr>
            </w:pPr>
          </w:p>
        </w:tc>
      </w:tr>
      <w:tr w14:paraId="52001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9551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3C55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68C3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AE03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87EB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67E3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4D1389">
            <w:pPr>
              <w:snapToGrid w:val="0"/>
              <w:jc w:val="center"/>
              <w:rPr>
                <w:sz w:val="24"/>
              </w:rPr>
            </w:pPr>
          </w:p>
        </w:tc>
      </w:tr>
    </w:tbl>
    <w:p w14:paraId="1D32C25C">
      <w:pPr>
        <w:spacing w:line="560" w:lineRule="exact"/>
        <w:rPr>
          <w:sz w:val="24"/>
        </w:rPr>
      </w:pPr>
      <w:r>
        <w:rPr>
          <w:sz w:val="24"/>
        </w:rPr>
        <w:t>备注：若招标文件第二部分评分因素及评标标准中要求提供业绩的，投标人所列业绩应按其要求将证明材料按顺序附后。</w:t>
      </w:r>
    </w:p>
    <w:p w14:paraId="2ED0974E">
      <w:pPr>
        <w:spacing w:line="560" w:lineRule="exact"/>
        <w:rPr>
          <w:sz w:val="24"/>
        </w:rPr>
      </w:pPr>
    </w:p>
    <w:p w14:paraId="77DEA285">
      <w:pPr>
        <w:spacing w:line="360" w:lineRule="auto"/>
        <w:ind w:firstLine="4080" w:firstLineChars="1700"/>
        <w:rPr>
          <w:sz w:val="24"/>
        </w:rPr>
      </w:pPr>
      <w:r>
        <w:rPr>
          <w:sz w:val="24"/>
        </w:rPr>
        <w:t>投标人名称：</w:t>
      </w:r>
    </w:p>
    <w:p w14:paraId="0371826C">
      <w:pPr>
        <w:spacing w:line="360" w:lineRule="auto"/>
        <w:ind w:firstLine="4080" w:firstLineChars="1700"/>
        <w:rPr>
          <w:sz w:val="24"/>
        </w:rPr>
      </w:pPr>
    </w:p>
    <w:p w14:paraId="7403D5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810E43">
      <w:pPr>
        <w:spacing w:line="460" w:lineRule="exact"/>
        <w:rPr>
          <w:sz w:val="24"/>
        </w:rPr>
      </w:pPr>
    </w:p>
    <w:p w14:paraId="7DD2152D">
      <w:pPr>
        <w:widowControl/>
        <w:jc w:val="left"/>
        <w:rPr>
          <w:sz w:val="24"/>
        </w:rPr>
      </w:pPr>
      <w:r>
        <w:rPr>
          <w:sz w:val="24"/>
        </w:rPr>
        <w:br w:type="page"/>
      </w:r>
    </w:p>
    <w:p w14:paraId="50E98632">
      <w:pPr>
        <w:spacing w:line="480" w:lineRule="auto"/>
        <w:rPr>
          <w:b/>
          <w:color w:val="000000"/>
          <w:sz w:val="24"/>
        </w:rPr>
      </w:pPr>
      <w:r>
        <w:rPr>
          <w:rFonts w:hint="eastAsia"/>
          <w:b/>
          <w:color w:val="000000"/>
          <w:sz w:val="24"/>
        </w:rPr>
        <w:t>附件7-1</w:t>
      </w:r>
    </w:p>
    <w:p w14:paraId="4FDA15D8">
      <w:pPr>
        <w:spacing w:line="480" w:lineRule="auto"/>
        <w:jc w:val="center"/>
        <w:rPr>
          <w:rFonts w:ascii="宋体" w:hAnsi="宋体"/>
          <w:b/>
          <w:color w:val="000000"/>
          <w:sz w:val="28"/>
        </w:rPr>
      </w:pPr>
      <w:r>
        <w:rPr>
          <w:rFonts w:hint="eastAsia"/>
          <w:b/>
          <w:color w:val="000000"/>
          <w:sz w:val="24"/>
        </w:rPr>
        <w:t>专业人员组成及任务分配</w:t>
      </w:r>
    </w:p>
    <w:p w14:paraId="0B014EA8">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9D8F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F5CD37C">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569E4952">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2E7B8E03">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1C532593">
            <w:pPr>
              <w:spacing w:line="440" w:lineRule="exact"/>
              <w:jc w:val="center"/>
              <w:rPr>
                <w:rFonts w:ascii="宋体" w:hAnsi="宋体"/>
                <w:b/>
                <w:bCs/>
                <w:color w:val="000000"/>
                <w:sz w:val="24"/>
              </w:rPr>
            </w:pPr>
            <w:r>
              <w:rPr>
                <w:rFonts w:hint="eastAsia" w:ascii="宋体" w:hAnsi="宋体"/>
                <w:b/>
                <w:bCs/>
                <w:color w:val="000000"/>
                <w:sz w:val="24"/>
              </w:rPr>
              <w:t>任务</w:t>
            </w:r>
          </w:p>
        </w:tc>
      </w:tr>
      <w:tr w14:paraId="6972C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BA05243">
            <w:pPr>
              <w:spacing w:line="440" w:lineRule="exact"/>
              <w:rPr>
                <w:rFonts w:ascii="宋体" w:hAnsi="宋体"/>
                <w:color w:val="000000"/>
                <w:sz w:val="24"/>
              </w:rPr>
            </w:pPr>
          </w:p>
        </w:tc>
        <w:tc>
          <w:tcPr>
            <w:tcW w:w="2669" w:type="dxa"/>
            <w:tcBorders>
              <w:top w:val="nil"/>
            </w:tcBorders>
          </w:tcPr>
          <w:p w14:paraId="376511BC">
            <w:pPr>
              <w:spacing w:line="440" w:lineRule="exact"/>
              <w:rPr>
                <w:rFonts w:ascii="宋体" w:hAnsi="宋体"/>
                <w:color w:val="000000"/>
                <w:sz w:val="24"/>
              </w:rPr>
            </w:pPr>
          </w:p>
        </w:tc>
        <w:tc>
          <w:tcPr>
            <w:tcW w:w="1620" w:type="dxa"/>
            <w:tcBorders>
              <w:top w:val="nil"/>
            </w:tcBorders>
            <w:vAlign w:val="center"/>
          </w:tcPr>
          <w:p w14:paraId="734E8DA5">
            <w:pPr>
              <w:spacing w:line="440" w:lineRule="exact"/>
              <w:jc w:val="center"/>
              <w:rPr>
                <w:rFonts w:ascii="宋体" w:hAnsi="宋体"/>
                <w:color w:val="000000"/>
                <w:sz w:val="24"/>
              </w:rPr>
            </w:pPr>
          </w:p>
        </w:tc>
        <w:tc>
          <w:tcPr>
            <w:tcW w:w="2967" w:type="dxa"/>
            <w:tcBorders>
              <w:top w:val="nil"/>
            </w:tcBorders>
          </w:tcPr>
          <w:p w14:paraId="267B4B10">
            <w:pPr>
              <w:spacing w:line="440" w:lineRule="exact"/>
              <w:rPr>
                <w:rFonts w:ascii="宋体" w:hAnsi="宋体"/>
                <w:color w:val="000000"/>
                <w:sz w:val="24"/>
              </w:rPr>
            </w:pPr>
          </w:p>
        </w:tc>
      </w:tr>
      <w:tr w14:paraId="07509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0245A2B">
            <w:pPr>
              <w:spacing w:line="440" w:lineRule="exact"/>
              <w:rPr>
                <w:rFonts w:ascii="宋体" w:hAnsi="宋体"/>
                <w:color w:val="000000"/>
                <w:sz w:val="24"/>
              </w:rPr>
            </w:pPr>
          </w:p>
        </w:tc>
        <w:tc>
          <w:tcPr>
            <w:tcW w:w="2669" w:type="dxa"/>
          </w:tcPr>
          <w:p w14:paraId="3597FDE5">
            <w:pPr>
              <w:spacing w:line="440" w:lineRule="exact"/>
              <w:rPr>
                <w:rFonts w:ascii="宋体" w:hAnsi="宋体"/>
                <w:color w:val="000000"/>
                <w:sz w:val="24"/>
              </w:rPr>
            </w:pPr>
          </w:p>
        </w:tc>
        <w:tc>
          <w:tcPr>
            <w:tcW w:w="1620" w:type="dxa"/>
            <w:vAlign w:val="center"/>
          </w:tcPr>
          <w:p w14:paraId="68F5540F">
            <w:pPr>
              <w:spacing w:line="440" w:lineRule="exact"/>
              <w:jc w:val="center"/>
              <w:rPr>
                <w:rFonts w:ascii="宋体" w:hAnsi="宋体"/>
                <w:color w:val="000000"/>
                <w:sz w:val="24"/>
              </w:rPr>
            </w:pPr>
          </w:p>
        </w:tc>
        <w:tc>
          <w:tcPr>
            <w:tcW w:w="2967" w:type="dxa"/>
          </w:tcPr>
          <w:p w14:paraId="347BE252">
            <w:pPr>
              <w:spacing w:line="440" w:lineRule="exact"/>
              <w:rPr>
                <w:rFonts w:ascii="宋体" w:hAnsi="宋体"/>
                <w:color w:val="000000"/>
                <w:sz w:val="24"/>
              </w:rPr>
            </w:pPr>
          </w:p>
        </w:tc>
      </w:tr>
      <w:tr w14:paraId="77DB7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28409C1">
            <w:pPr>
              <w:spacing w:line="440" w:lineRule="exact"/>
              <w:rPr>
                <w:rFonts w:ascii="宋体" w:hAnsi="宋体"/>
                <w:color w:val="000000"/>
                <w:sz w:val="24"/>
              </w:rPr>
            </w:pPr>
          </w:p>
        </w:tc>
        <w:tc>
          <w:tcPr>
            <w:tcW w:w="2669" w:type="dxa"/>
          </w:tcPr>
          <w:p w14:paraId="4F0AA6B8">
            <w:pPr>
              <w:spacing w:line="440" w:lineRule="exact"/>
              <w:rPr>
                <w:rFonts w:ascii="宋体" w:hAnsi="宋体"/>
                <w:color w:val="000000"/>
                <w:sz w:val="24"/>
              </w:rPr>
            </w:pPr>
          </w:p>
        </w:tc>
        <w:tc>
          <w:tcPr>
            <w:tcW w:w="1620" w:type="dxa"/>
            <w:vAlign w:val="center"/>
          </w:tcPr>
          <w:p w14:paraId="13B075BC">
            <w:pPr>
              <w:spacing w:line="440" w:lineRule="exact"/>
              <w:jc w:val="center"/>
              <w:rPr>
                <w:rFonts w:ascii="宋体" w:hAnsi="宋体"/>
                <w:color w:val="000000"/>
                <w:sz w:val="24"/>
              </w:rPr>
            </w:pPr>
          </w:p>
        </w:tc>
        <w:tc>
          <w:tcPr>
            <w:tcW w:w="2967" w:type="dxa"/>
          </w:tcPr>
          <w:p w14:paraId="7367E71D">
            <w:pPr>
              <w:spacing w:line="440" w:lineRule="exact"/>
              <w:rPr>
                <w:rFonts w:ascii="宋体" w:hAnsi="宋体"/>
                <w:color w:val="000000"/>
                <w:sz w:val="24"/>
              </w:rPr>
            </w:pPr>
          </w:p>
        </w:tc>
      </w:tr>
      <w:tr w14:paraId="79212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8414D9">
            <w:pPr>
              <w:spacing w:line="440" w:lineRule="exact"/>
              <w:rPr>
                <w:rFonts w:ascii="宋体" w:hAnsi="宋体"/>
                <w:color w:val="000000"/>
                <w:sz w:val="24"/>
              </w:rPr>
            </w:pPr>
          </w:p>
        </w:tc>
        <w:tc>
          <w:tcPr>
            <w:tcW w:w="2669" w:type="dxa"/>
          </w:tcPr>
          <w:p w14:paraId="2B2823CA">
            <w:pPr>
              <w:spacing w:line="440" w:lineRule="exact"/>
              <w:rPr>
                <w:rFonts w:ascii="宋体" w:hAnsi="宋体"/>
                <w:color w:val="000000"/>
                <w:sz w:val="24"/>
              </w:rPr>
            </w:pPr>
          </w:p>
        </w:tc>
        <w:tc>
          <w:tcPr>
            <w:tcW w:w="1620" w:type="dxa"/>
            <w:vAlign w:val="center"/>
          </w:tcPr>
          <w:p w14:paraId="66A6E2F8">
            <w:pPr>
              <w:spacing w:line="440" w:lineRule="exact"/>
              <w:jc w:val="center"/>
              <w:rPr>
                <w:rFonts w:ascii="宋体" w:hAnsi="宋体"/>
                <w:color w:val="000000"/>
                <w:sz w:val="24"/>
              </w:rPr>
            </w:pPr>
          </w:p>
        </w:tc>
        <w:tc>
          <w:tcPr>
            <w:tcW w:w="2967" w:type="dxa"/>
          </w:tcPr>
          <w:p w14:paraId="4B2A41B6">
            <w:pPr>
              <w:spacing w:line="440" w:lineRule="exact"/>
              <w:rPr>
                <w:rFonts w:ascii="宋体" w:hAnsi="宋体"/>
                <w:color w:val="000000"/>
                <w:sz w:val="24"/>
              </w:rPr>
            </w:pPr>
          </w:p>
        </w:tc>
      </w:tr>
      <w:tr w14:paraId="4223F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A4932A1">
            <w:pPr>
              <w:spacing w:line="440" w:lineRule="exact"/>
              <w:rPr>
                <w:rFonts w:ascii="宋体" w:hAnsi="宋体"/>
                <w:color w:val="000000"/>
                <w:sz w:val="24"/>
              </w:rPr>
            </w:pPr>
          </w:p>
        </w:tc>
        <w:tc>
          <w:tcPr>
            <w:tcW w:w="2669" w:type="dxa"/>
          </w:tcPr>
          <w:p w14:paraId="746AE209">
            <w:pPr>
              <w:spacing w:line="440" w:lineRule="exact"/>
              <w:rPr>
                <w:rFonts w:ascii="宋体" w:hAnsi="宋体"/>
                <w:color w:val="000000"/>
                <w:sz w:val="24"/>
              </w:rPr>
            </w:pPr>
          </w:p>
        </w:tc>
        <w:tc>
          <w:tcPr>
            <w:tcW w:w="1620" w:type="dxa"/>
            <w:vAlign w:val="center"/>
          </w:tcPr>
          <w:p w14:paraId="78E4A805">
            <w:pPr>
              <w:spacing w:line="440" w:lineRule="exact"/>
              <w:jc w:val="center"/>
              <w:rPr>
                <w:rFonts w:ascii="宋体" w:hAnsi="宋体"/>
                <w:color w:val="000000"/>
                <w:sz w:val="24"/>
              </w:rPr>
            </w:pPr>
          </w:p>
        </w:tc>
        <w:tc>
          <w:tcPr>
            <w:tcW w:w="2967" w:type="dxa"/>
          </w:tcPr>
          <w:p w14:paraId="35A3A720">
            <w:pPr>
              <w:spacing w:line="440" w:lineRule="exact"/>
              <w:rPr>
                <w:rFonts w:ascii="宋体" w:hAnsi="宋体"/>
                <w:color w:val="000000"/>
                <w:sz w:val="24"/>
              </w:rPr>
            </w:pPr>
          </w:p>
        </w:tc>
      </w:tr>
      <w:tr w14:paraId="1C0E0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A796605">
            <w:pPr>
              <w:spacing w:line="440" w:lineRule="exact"/>
              <w:rPr>
                <w:rFonts w:ascii="宋体" w:hAnsi="宋体"/>
                <w:color w:val="000000"/>
                <w:sz w:val="24"/>
              </w:rPr>
            </w:pPr>
          </w:p>
        </w:tc>
        <w:tc>
          <w:tcPr>
            <w:tcW w:w="2669" w:type="dxa"/>
          </w:tcPr>
          <w:p w14:paraId="02210FB2">
            <w:pPr>
              <w:spacing w:line="440" w:lineRule="exact"/>
              <w:rPr>
                <w:rFonts w:ascii="宋体" w:hAnsi="宋体"/>
                <w:color w:val="000000"/>
                <w:sz w:val="24"/>
              </w:rPr>
            </w:pPr>
          </w:p>
        </w:tc>
        <w:tc>
          <w:tcPr>
            <w:tcW w:w="1620" w:type="dxa"/>
            <w:vAlign w:val="center"/>
          </w:tcPr>
          <w:p w14:paraId="13BCA89E">
            <w:pPr>
              <w:spacing w:line="440" w:lineRule="exact"/>
              <w:jc w:val="center"/>
              <w:rPr>
                <w:rFonts w:ascii="宋体" w:hAnsi="宋体"/>
                <w:color w:val="000000"/>
                <w:sz w:val="24"/>
              </w:rPr>
            </w:pPr>
          </w:p>
        </w:tc>
        <w:tc>
          <w:tcPr>
            <w:tcW w:w="2967" w:type="dxa"/>
          </w:tcPr>
          <w:p w14:paraId="6A648CAF">
            <w:pPr>
              <w:spacing w:line="440" w:lineRule="exact"/>
              <w:rPr>
                <w:rFonts w:ascii="宋体" w:hAnsi="宋体"/>
                <w:color w:val="000000"/>
                <w:sz w:val="24"/>
              </w:rPr>
            </w:pPr>
          </w:p>
        </w:tc>
      </w:tr>
      <w:tr w14:paraId="6CA8D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5AF82E5">
            <w:pPr>
              <w:spacing w:line="440" w:lineRule="exact"/>
              <w:rPr>
                <w:rFonts w:ascii="宋体" w:hAnsi="宋体"/>
                <w:color w:val="000000"/>
                <w:sz w:val="24"/>
              </w:rPr>
            </w:pPr>
          </w:p>
        </w:tc>
        <w:tc>
          <w:tcPr>
            <w:tcW w:w="2669" w:type="dxa"/>
          </w:tcPr>
          <w:p w14:paraId="67F8B698">
            <w:pPr>
              <w:spacing w:line="440" w:lineRule="exact"/>
              <w:rPr>
                <w:rFonts w:ascii="宋体" w:hAnsi="宋体"/>
                <w:color w:val="000000"/>
                <w:sz w:val="24"/>
              </w:rPr>
            </w:pPr>
          </w:p>
        </w:tc>
        <w:tc>
          <w:tcPr>
            <w:tcW w:w="1620" w:type="dxa"/>
            <w:vAlign w:val="center"/>
          </w:tcPr>
          <w:p w14:paraId="41E18321">
            <w:pPr>
              <w:spacing w:line="440" w:lineRule="exact"/>
              <w:jc w:val="center"/>
              <w:rPr>
                <w:rFonts w:ascii="宋体" w:hAnsi="宋体"/>
                <w:color w:val="000000"/>
                <w:sz w:val="24"/>
              </w:rPr>
            </w:pPr>
          </w:p>
        </w:tc>
        <w:tc>
          <w:tcPr>
            <w:tcW w:w="2967" w:type="dxa"/>
          </w:tcPr>
          <w:p w14:paraId="57796195">
            <w:pPr>
              <w:spacing w:line="440" w:lineRule="exact"/>
              <w:rPr>
                <w:rFonts w:ascii="宋体" w:hAnsi="宋体"/>
                <w:color w:val="000000"/>
                <w:sz w:val="24"/>
              </w:rPr>
            </w:pPr>
          </w:p>
        </w:tc>
      </w:tr>
      <w:tr w14:paraId="62A5A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89D2823">
            <w:pPr>
              <w:spacing w:line="440" w:lineRule="exact"/>
              <w:rPr>
                <w:rFonts w:ascii="宋体" w:hAnsi="宋体"/>
                <w:color w:val="000000"/>
                <w:sz w:val="24"/>
              </w:rPr>
            </w:pPr>
          </w:p>
        </w:tc>
        <w:tc>
          <w:tcPr>
            <w:tcW w:w="2669" w:type="dxa"/>
          </w:tcPr>
          <w:p w14:paraId="5F94367D">
            <w:pPr>
              <w:spacing w:line="440" w:lineRule="exact"/>
              <w:rPr>
                <w:rFonts w:ascii="宋体" w:hAnsi="宋体"/>
                <w:color w:val="000000"/>
                <w:sz w:val="24"/>
              </w:rPr>
            </w:pPr>
          </w:p>
        </w:tc>
        <w:tc>
          <w:tcPr>
            <w:tcW w:w="1620" w:type="dxa"/>
            <w:vAlign w:val="center"/>
          </w:tcPr>
          <w:p w14:paraId="6A908085">
            <w:pPr>
              <w:spacing w:line="440" w:lineRule="exact"/>
              <w:jc w:val="center"/>
              <w:rPr>
                <w:rFonts w:ascii="宋体" w:hAnsi="宋体"/>
                <w:color w:val="000000"/>
                <w:sz w:val="24"/>
              </w:rPr>
            </w:pPr>
          </w:p>
        </w:tc>
        <w:tc>
          <w:tcPr>
            <w:tcW w:w="2967" w:type="dxa"/>
          </w:tcPr>
          <w:p w14:paraId="64B818D3">
            <w:pPr>
              <w:spacing w:line="440" w:lineRule="exact"/>
              <w:rPr>
                <w:rFonts w:ascii="宋体" w:hAnsi="宋体"/>
                <w:color w:val="000000"/>
                <w:sz w:val="24"/>
              </w:rPr>
            </w:pPr>
          </w:p>
        </w:tc>
      </w:tr>
      <w:tr w14:paraId="3AD0E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559C57F">
            <w:pPr>
              <w:spacing w:line="440" w:lineRule="exact"/>
              <w:rPr>
                <w:rFonts w:ascii="宋体" w:hAnsi="宋体"/>
                <w:color w:val="000000"/>
                <w:sz w:val="24"/>
              </w:rPr>
            </w:pPr>
          </w:p>
        </w:tc>
        <w:tc>
          <w:tcPr>
            <w:tcW w:w="2669" w:type="dxa"/>
          </w:tcPr>
          <w:p w14:paraId="58679443">
            <w:pPr>
              <w:spacing w:line="440" w:lineRule="exact"/>
              <w:rPr>
                <w:rFonts w:ascii="宋体" w:hAnsi="宋体"/>
                <w:color w:val="000000"/>
                <w:sz w:val="24"/>
              </w:rPr>
            </w:pPr>
          </w:p>
        </w:tc>
        <w:tc>
          <w:tcPr>
            <w:tcW w:w="1620" w:type="dxa"/>
            <w:vAlign w:val="center"/>
          </w:tcPr>
          <w:p w14:paraId="0F4DF15E">
            <w:pPr>
              <w:spacing w:line="440" w:lineRule="exact"/>
              <w:jc w:val="center"/>
              <w:rPr>
                <w:rFonts w:ascii="宋体" w:hAnsi="宋体"/>
                <w:color w:val="000000"/>
                <w:sz w:val="24"/>
              </w:rPr>
            </w:pPr>
          </w:p>
        </w:tc>
        <w:tc>
          <w:tcPr>
            <w:tcW w:w="2967" w:type="dxa"/>
          </w:tcPr>
          <w:p w14:paraId="3DDC5E50">
            <w:pPr>
              <w:spacing w:line="440" w:lineRule="exact"/>
              <w:rPr>
                <w:rFonts w:ascii="宋体" w:hAnsi="宋体"/>
                <w:color w:val="000000"/>
                <w:sz w:val="24"/>
              </w:rPr>
            </w:pPr>
          </w:p>
        </w:tc>
      </w:tr>
      <w:tr w14:paraId="0E249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DD70B9C">
            <w:pPr>
              <w:spacing w:line="440" w:lineRule="exact"/>
              <w:rPr>
                <w:rFonts w:ascii="宋体" w:hAnsi="宋体"/>
                <w:color w:val="000000"/>
                <w:sz w:val="24"/>
              </w:rPr>
            </w:pPr>
          </w:p>
        </w:tc>
        <w:tc>
          <w:tcPr>
            <w:tcW w:w="2669" w:type="dxa"/>
          </w:tcPr>
          <w:p w14:paraId="5D47DF37">
            <w:pPr>
              <w:spacing w:line="440" w:lineRule="exact"/>
              <w:rPr>
                <w:rFonts w:ascii="宋体" w:hAnsi="宋体"/>
                <w:color w:val="000000"/>
                <w:sz w:val="24"/>
              </w:rPr>
            </w:pPr>
          </w:p>
        </w:tc>
        <w:tc>
          <w:tcPr>
            <w:tcW w:w="1620" w:type="dxa"/>
            <w:vAlign w:val="center"/>
          </w:tcPr>
          <w:p w14:paraId="6ABEAC23">
            <w:pPr>
              <w:spacing w:line="440" w:lineRule="exact"/>
              <w:jc w:val="center"/>
              <w:rPr>
                <w:rFonts w:ascii="宋体" w:hAnsi="宋体"/>
                <w:color w:val="000000"/>
                <w:sz w:val="24"/>
              </w:rPr>
            </w:pPr>
          </w:p>
        </w:tc>
        <w:tc>
          <w:tcPr>
            <w:tcW w:w="2967" w:type="dxa"/>
          </w:tcPr>
          <w:p w14:paraId="4357A6FA">
            <w:pPr>
              <w:spacing w:line="440" w:lineRule="exact"/>
              <w:rPr>
                <w:rFonts w:ascii="宋体" w:hAnsi="宋体"/>
                <w:color w:val="000000"/>
                <w:sz w:val="24"/>
              </w:rPr>
            </w:pPr>
          </w:p>
        </w:tc>
      </w:tr>
      <w:tr w14:paraId="2FAFB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CF1C10F">
            <w:pPr>
              <w:spacing w:line="440" w:lineRule="exact"/>
              <w:rPr>
                <w:rFonts w:ascii="宋体" w:hAnsi="宋体"/>
                <w:color w:val="000000"/>
                <w:sz w:val="24"/>
              </w:rPr>
            </w:pPr>
          </w:p>
        </w:tc>
        <w:tc>
          <w:tcPr>
            <w:tcW w:w="2669" w:type="dxa"/>
          </w:tcPr>
          <w:p w14:paraId="70404205">
            <w:pPr>
              <w:spacing w:line="440" w:lineRule="exact"/>
              <w:rPr>
                <w:rFonts w:ascii="宋体" w:hAnsi="宋体"/>
                <w:color w:val="000000"/>
                <w:sz w:val="24"/>
              </w:rPr>
            </w:pPr>
          </w:p>
        </w:tc>
        <w:tc>
          <w:tcPr>
            <w:tcW w:w="1620" w:type="dxa"/>
            <w:vAlign w:val="center"/>
          </w:tcPr>
          <w:p w14:paraId="7824F11E">
            <w:pPr>
              <w:spacing w:line="440" w:lineRule="exact"/>
              <w:jc w:val="center"/>
              <w:rPr>
                <w:rFonts w:ascii="宋体" w:hAnsi="宋体"/>
                <w:color w:val="000000"/>
                <w:sz w:val="24"/>
              </w:rPr>
            </w:pPr>
          </w:p>
        </w:tc>
        <w:tc>
          <w:tcPr>
            <w:tcW w:w="2967" w:type="dxa"/>
          </w:tcPr>
          <w:p w14:paraId="12C71576">
            <w:pPr>
              <w:spacing w:line="440" w:lineRule="exact"/>
              <w:rPr>
                <w:rFonts w:ascii="宋体" w:hAnsi="宋体"/>
                <w:color w:val="000000"/>
                <w:sz w:val="24"/>
              </w:rPr>
            </w:pPr>
          </w:p>
        </w:tc>
      </w:tr>
      <w:tr w14:paraId="76BB2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ED9597C">
            <w:pPr>
              <w:spacing w:line="440" w:lineRule="exact"/>
              <w:rPr>
                <w:rFonts w:ascii="宋体" w:hAnsi="宋体"/>
                <w:color w:val="000000"/>
                <w:sz w:val="24"/>
              </w:rPr>
            </w:pPr>
          </w:p>
        </w:tc>
        <w:tc>
          <w:tcPr>
            <w:tcW w:w="2669" w:type="dxa"/>
          </w:tcPr>
          <w:p w14:paraId="14FA5F98">
            <w:pPr>
              <w:spacing w:line="440" w:lineRule="exact"/>
              <w:rPr>
                <w:rFonts w:ascii="宋体" w:hAnsi="宋体"/>
                <w:color w:val="000000"/>
                <w:sz w:val="24"/>
              </w:rPr>
            </w:pPr>
          </w:p>
        </w:tc>
        <w:tc>
          <w:tcPr>
            <w:tcW w:w="1620" w:type="dxa"/>
            <w:vAlign w:val="center"/>
          </w:tcPr>
          <w:p w14:paraId="506A4BE3">
            <w:pPr>
              <w:spacing w:line="440" w:lineRule="exact"/>
              <w:jc w:val="center"/>
              <w:rPr>
                <w:rFonts w:ascii="宋体" w:hAnsi="宋体"/>
                <w:color w:val="000000"/>
                <w:sz w:val="24"/>
              </w:rPr>
            </w:pPr>
          </w:p>
        </w:tc>
        <w:tc>
          <w:tcPr>
            <w:tcW w:w="2967" w:type="dxa"/>
          </w:tcPr>
          <w:p w14:paraId="6954BE85">
            <w:pPr>
              <w:spacing w:line="440" w:lineRule="exact"/>
              <w:rPr>
                <w:rFonts w:ascii="宋体" w:hAnsi="宋体"/>
                <w:color w:val="000000"/>
                <w:sz w:val="24"/>
              </w:rPr>
            </w:pPr>
          </w:p>
        </w:tc>
      </w:tr>
      <w:tr w14:paraId="666ED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8C2F3F">
            <w:pPr>
              <w:spacing w:line="440" w:lineRule="exact"/>
              <w:rPr>
                <w:rFonts w:ascii="宋体" w:hAnsi="宋体"/>
                <w:color w:val="000000"/>
                <w:sz w:val="24"/>
              </w:rPr>
            </w:pPr>
          </w:p>
        </w:tc>
        <w:tc>
          <w:tcPr>
            <w:tcW w:w="2669" w:type="dxa"/>
          </w:tcPr>
          <w:p w14:paraId="01E4C8B7">
            <w:pPr>
              <w:spacing w:line="440" w:lineRule="exact"/>
              <w:rPr>
                <w:rFonts w:ascii="宋体" w:hAnsi="宋体"/>
                <w:color w:val="000000"/>
                <w:sz w:val="24"/>
              </w:rPr>
            </w:pPr>
          </w:p>
        </w:tc>
        <w:tc>
          <w:tcPr>
            <w:tcW w:w="1620" w:type="dxa"/>
            <w:vAlign w:val="center"/>
          </w:tcPr>
          <w:p w14:paraId="24CB59FE">
            <w:pPr>
              <w:spacing w:line="440" w:lineRule="exact"/>
              <w:jc w:val="center"/>
              <w:rPr>
                <w:rFonts w:ascii="宋体" w:hAnsi="宋体"/>
                <w:color w:val="000000"/>
                <w:sz w:val="24"/>
              </w:rPr>
            </w:pPr>
          </w:p>
        </w:tc>
        <w:tc>
          <w:tcPr>
            <w:tcW w:w="2967" w:type="dxa"/>
          </w:tcPr>
          <w:p w14:paraId="4EC7E1F6">
            <w:pPr>
              <w:spacing w:line="440" w:lineRule="exact"/>
              <w:rPr>
                <w:rFonts w:ascii="宋体" w:hAnsi="宋体"/>
                <w:color w:val="000000"/>
                <w:sz w:val="24"/>
              </w:rPr>
            </w:pPr>
          </w:p>
        </w:tc>
      </w:tr>
      <w:tr w14:paraId="6057F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98352DD">
            <w:pPr>
              <w:spacing w:line="440" w:lineRule="exact"/>
              <w:rPr>
                <w:rFonts w:ascii="宋体" w:hAnsi="宋体"/>
                <w:color w:val="000000"/>
                <w:sz w:val="24"/>
              </w:rPr>
            </w:pPr>
          </w:p>
        </w:tc>
        <w:tc>
          <w:tcPr>
            <w:tcW w:w="2669" w:type="dxa"/>
          </w:tcPr>
          <w:p w14:paraId="4385E5F4">
            <w:pPr>
              <w:spacing w:line="440" w:lineRule="exact"/>
              <w:rPr>
                <w:rFonts w:ascii="宋体" w:hAnsi="宋体"/>
                <w:color w:val="000000"/>
                <w:sz w:val="24"/>
              </w:rPr>
            </w:pPr>
          </w:p>
        </w:tc>
        <w:tc>
          <w:tcPr>
            <w:tcW w:w="1620" w:type="dxa"/>
            <w:vAlign w:val="center"/>
          </w:tcPr>
          <w:p w14:paraId="40134421">
            <w:pPr>
              <w:spacing w:line="440" w:lineRule="exact"/>
              <w:jc w:val="center"/>
              <w:rPr>
                <w:rFonts w:ascii="宋体" w:hAnsi="宋体"/>
                <w:color w:val="000000"/>
                <w:sz w:val="24"/>
              </w:rPr>
            </w:pPr>
          </w:p>
        </w:tc>
        <w:tc>
          <w:tcPr>
            <w:tcW w:w="2967" w:type="dxa"/>
          </w:tcPr>
          <w:p w14:paraId="4629D916">
            <w:pPr>
              <w:spacing w:line="440" w:lineRule="exact"/>
              <w:rPr>
                <w:rFonts w:ascii="宋体" w:hAnsi="宋体"/>
                <w:color w:val="000000"/>
                <w:sz w:val="24"/>
              </w:rPr>
            </w:pPr>
          </w:p>
        </w:tc>
      </w:tr>
      <w:tr w14:paraId="40820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7ECF439">
            <w:pPr>
              <w:spacing w:line="440" w:lineRule="exact"/>
              <w:rPr>
                <w:rFonts w:ascii="宋体" w:hAnsi="宋体"/>
                <w:color w:val="000000"/>
                <w:sz w:val="24"/>
              </w:rPr>
            </w:pPr>
          </w:p>
        </w:tc>
        <w:tc>
          <w:tcPr>
            <w:tcW w:w="2669" w:type="dxa"/>
          </w:tcPr>
          <w:p w14:paraId="61CACDA9">
            <w:pPr>
              <w:spacing w:line="440" w:lineRule="exact"/>
              <w:rPr>
                <w:rFonts w:ascii="宋体" w:hAnsi="宋体"/>
                <w:color w:val="000000"/>
                <w:sz w:val="24"/>
              </w:rPr>
            </w:pPr>
          </w:p>
        </w:tc>
        <w:tc>
          <w:tcPr>
            <w:tcW w:w="1620" w:type="dxa"/>
            <w:vAlign w:val="center"/>
          </w:tcPr>
          <w:p w14:paraId="391B913A">
            <w:pPr>
              <w:spacing w:line="440" w:lineRule="exact"/>
              <w:jc w:val="center"/>
              <w:rPr>
                <w:rFonts w:ascii="宋体" w:hAnsi="宋体"/>
                <w:color w:val="000000"/>
                <w:sz w:val="24"/>
              </w:rPr>
            </w:pPr>
          </w:p>
        </w:tc>
        <w:tc>
          <w:tcPr>
            <w:tcW w:w="2967" w:type="dxa"/>
          </w:tcPr>
          <w:p w14:paraId="4E94D975">
            <w:pPr>
              <w:spacing w:line="440" w:lineRule="exact"/>
              <w:rPr>
                <w:rFonts w:ascii="宋体" w:hAnsi="宋体"/>
                <w:color w:val="000000"/>
                <w:sz w:val="24"/>
              </w:rPr>
            </w:pPr>
          </w:p>
        </w:tc>
      </w:tr>
      <w:tr w14:paraId="665AD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BF3AA5">
            <w:pPr>
              <w:spacing w:line="440" w:lineRule="exact"/>
              <w:rPr>
                <w:rFonts w:ascii="宋体" w:hAnsi="宋体"/>
                <w:color w:val="000000"/>
                <w:sz w:val="24"/>
              </w:rPr>
            </w:pPr>
          </w:p>
        </w:tc>
        <w:tc>
          <w:tcPr>
            <w:tcW w:w="2669" w:type="dxa"/>
          </w:tcPr>
          <w:p w14:paraId="19B32088">
            <w:pPr>
              <w:spacing w:line="440" w:lineRule="exact"/>
              <w:rPr>
                <w:rFonts w:ascii="宋体" w:hAnsi="宋体"/>
                <w:color w:val="000000"/>
                <w:sz w:val="24"/>
              </w:rPr>
            </w:pPr>
          </w:p>
        </w:tc>
        <w:tc>
          <w:tcPr>
            <w:tcW w:w="1620" w:type="dxa"/>
            <w:vAlign w:val="center"/>
          </w:tcPr>
          <w:p w14:paraId="4FDEB905">
            <w:pPr>
              <w:spacing w:line="440" w:lineRule="exact"/>
              <w:jc w:val="center"/>
              <w:rPr>
                <w:rFonts w:ascii="宋体" w:hAnsi="宋体"/>
                <w:color w:val="000000"/>
                <w:sz w:val="24"/>
              </w:rPr>
            </w:pPr>
          </w:p>
        </w:tc>
        <w:tc>
          <w:tcPr>
            <w:tcW w:w="2967" w:type="dxa"/>
          </w:tcPr>
          <w:p w14:paraId="50BD9437">
            <w:pPr>
              <w:spacing w:line="440" w:lineRule="exact"/>
              <w:rPr>
                <w:rFonts w:ascii="宋体" w:hAnsi="宋体"/>
                <w:color w:val="000000"/>
                <w:sz w:val="24"/>
              </w:rPr>
            </w:pPr>
          </w:p>
        </w:tc>
      </w:tr>
      <w:tr w14:paraId="7E800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9AEC0AE">
            <w:pPr>
              <w:spacing w:line="440" w:lineRule="exact"/>
              <w:rPr>
                <w:rFonts w:ascii="宋体" w:hAnsi="宋体"/>
                <w:color w:val="000000"/>
                <w:sz w:val="24"/>
              </w:rPr>
            </w:pPr>
          </w:p>
        </w:tc>
        <w:tc>
          <w:tcPr>
            <w:tcW w:w="2669" w:type="dxa"/>
          </w:tcPr>
          <w:p w14:paraId="3BF7F652">
            <w:pPr>
              <w:spacing w:line="440" w:lineRule="exact"/>
              <w:rPr>
                <w:rFonts w:ascii="宋体" w:hAnsi="宋体"/>
                <w:color w:val="000000"/>
                <w:sz w:val="24"/>
              </w:rPr>
            </w:pPr>
          </w:p>
        </w:tc>
        <w:tc>
          <w:tcPr>
            <w:tcW w:w="1620" w:type="dxa"/>
            <w:vAlign w:val="center"/>
          </w:tcPr>
          <w:p w14:paraId="7A4267A1">
            <w:pPr>
              <w:spacing w:line="440" w:lineRule="exact"/>
              <w:jc w:val="center"/>
              <w:rPr>
                <w:rFonts w:ascii="宋体" w:hAnsi="宋体"/>
                <w:color w:val="000000"/>
                <w:sz w:val="24"/>
              </w:rPr>
            </w:pPr>
          </w:p>
        </w:tc>
        <w:tc>
          <w:tcPr>
            <w:tcW w:w="2967" w:type="dxa"/>
          </w:tcPr>
          <w:p w14:paraId="3F8A9A3D">
            <w:pPr>
              <w:spacing w:line="440" w:lineRule="exact"/>
              <w:rPr>
                <w:rFonts w:ascii="宋体" w:hAnsi="宋体"/>
                <w:color w:val="000000"/>
                <w:sz w:val="24"/>
              </w:rPr>
            </w:pPr>
          </w:p>
        </w:tc>
      </w:tr>
      <w:tr w14:paraId="3C38C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AC70B5">
            <w:pPr>
              <w:spacing w:line="440" w:lineRule="exact"/>
              <w:rPr>
                <w:rFonts w:ascii="宋体" w:hAnsi="宋体"/>
                <w:color w:val="000000"/>
                <w:sz w:val="24"/>
              </w:rPr>
            </w:pPr>
          </w:p>
        </w:tc>
        <w:tc>
          <w:tcPr>
            <w:tcW w:w="2669" w:type="dxa"/>
          </w:tcPr>
          <w:p w14:paraId="71319AD6">
            <w:pPr>
              <w:spacing w:line="440" w:lineRule="exact"/>
              <w:rPr>
                <w:rFonts w:ascii="宋体" w:hAnsi="宋体"/>
                <w:color w:val="000000"/>
                <w:sz w:val="24"/>
              </w:rPr>
            </w:pPr>
          </w:p>
        </w:tc>
        <w:tc>
          <w:tcPr>
            <w:tcW w:w="1620" w:type="dxa"/>
            <w:vAlign w:val="center"/>
          </w:tcPr>
          <w:p w14:paraId="2312822D">
            <w:pPr>
              <w:spacing w:line="440" w:lineRule="exact"/>
              <w:jc w:val="center"/>
              <w:rPr>
                <w:rFonts w:ascii="宋体" w:hAnsi="宋体"/>
                <w:color w:val="000000"/>
                <w:sz w:val="24"/>
              </w:rPr>
            </w:pPr>
          </w:p>
        </w:tc>
        <w:tc>
          <w:tcPr>
            <w:tcW w:w="2967" w:type="dxa"/>
          </w:tcPr>
          <w:p w14:paraId="07A1993C">
            <w:pPr>
              <w:spacing w:line="440" w:lineRule="exact"/>
              <w:rPr>
                <w:rFonts w:ascii="宋体" w:hAnsi="宋体"/>
                <w:color w:val="000000"/>
                <w:sz w:val="24"/>
              </w:rPr>
            </w:pPr>
          </w:p>
        </w:tc>
      </w:tr>
      <w:tr w14:paraId="1B866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5517B6B">
            <w:pPr>
              <w:spacing w:line="440" w:lineRule="exact"/>
              <w:rPr>
                <w:rFonts w:ascii="宋体" w:hAnsi="宋体"/>
                <w:color w:val="000000"/>
                <w:sz w:val="24"/>
              </w:rPr>
            </w:pPr>
          </w:p>
        </w:tc>
        <w:tc>
          <w:tcPr>
            <w:tcW w:w="2669" w:type="dxa"/>
          </w:tcPr>
          <w:p w14:paraId="04F9B56B">
            <w:pPr>
              <w:spacing w:line="440" w:lineRule="exact"/>
              <w:rPr>
                <w:rFonts w:ascii="宋体" w:hAnsi="宋体"/>
                <w:color w:val="000000"/>
                <w:sz w:val="24"/>
              </w:rPr>
            </w:pPr>
          </w:p>
        </w:tc>
        <w:tc>
          <w:tcPr>
            <w:tcW w:w="1620" w:type="dxa"/>
            <w:vAlign w:val="center"/>
          </w:tcPr>
          <w:p w14:paraId="069A5490">
            <w:pPr>
              <w:spacing w:line="440" w:lineRule="exact"/>
              <w:jc w:val="center"/>
              <w:rPr>
                <w:rFonts w:ascii="宋体" w:hAnsi="宋体"/>
                <w:color w:val="000000"/>
                <w:sz w:val="24"/>
              </w:rPr>
            </w:pPr>
          </w:p>
        </w:tc>
        <w:tc>
          <w:tcPr>
            <w:tcW w:w="2967" w:type="dxa"/>
          </w:tcPr>
          <w:p w14:paraId="146945C6">
            <w:pPr>
              <w:spacing w:line="440" w:lineRule="exact"/>
              <w:rPr>
                <w:rFonts w:ascii="宋体" w:hAnsi="宋体"/>
                <w:color w:val="000000"/>
                <w:sz w:val="24"/>
              </w:rPr>
            </w:pPr>
          </w:p>
        </w:tc>
      </w:tr>
      <w:tr w14:paraId="3FC68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474E3F">
            <w:pPr>
              <w:spacing w:line="440" w:lineRule="exact"/>
              <w:rPr>
                <w:rFonts w:ascii="宋体" w:hAnsi="宋体"/>
                <w:color w:val="000000"/>
                <w:sz w:val="24"/>
              </w:rPr>
            </w:pPr>
          </w:p>
        </w:tc>
        <w:tc>
          <w:tcPr>
            <w:tcW w:w="2669" w:type="dxa"/>
          </w:tcPr>
          <w:p w14:paraId="3AB67287">
            <w:pPr>
              <w:spacing w:line="440" w:lineRule="exact"/>
              <w:rPr>
                <w:rFonts w:ascii="宋体" w:hAnsi="宋体"/>
                <w:color w:val="000000"/>
                <w:sz w:val="24"/>
              </w:rPr>
            </w:pPr>
          </w:p>
        </w:tc>
        <w:tc>
          <w:tcPr>
            <w:tcW w:w="1620" w:type="dxa"/>
            <w:vAlign w:val="center"/>
          </w:tcPr>
          <w:p w14:paraId="484FAF16">
            <w:pPr>
              <w:spacing w:line="440" w:lineRule="exact"/>
              <w:jc w:val="center"/>
              <w:rPr>
                <w:rFonts w:ascii="宋体" w:hAnsi="宋体"/>
                <w:color w:val="000000"/>
                <w:sz w:val="24"/>
              </w:rPr>
            </w:pPr>
          </w:p>
        </w:tc>
        <w:tc>
          <w:tcPr>
            <w:tcW w:w="2967" w:type="dxa"/>
          </w:tcPr>
          <w:p w14:paraId="47EB6455">
            <w:pPr>
              <w:spacing w:line="440" w:lineRule="exact"/>
              <w:rPr>
                <w:rFonts w:ascii="宋体" w:hAnsi="宋体"/>
                <w:color w:val="000000"/>
                <w:sz w:val="24"/>
              </w:rPr>
            </w:pPr>
          </w:p>
        </w:tc>
      </w:tr>
      <w:tr w14:paraId="4D5E4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8F91A94">
            <w:pPr>
              <w:spacing w:line="440" w:lineRule="exact"/>
              <w:rPr>
                <w:rFonts w:ascii="宋体" w:hAnsi="宋体"/>
                <w:color w:val="000000"/>
                <w:sz w:val="24"/>
              </w:rPr>
            </w:pPr>
          </w:p>
        </w:tc>
        <w:tc>
          <w:tcPr>
            <w:tcW w:w="2669" w:type="dxa"/>
          </w:tcPr>
          <w:p w14:paraId="1C4CAE32">
            <w:pPr>
              <w:spacing w:line="440" w:lineRule="exact"/>
              <w:rPr>
                <w:rFonts w:ascii="宋体" w:hAnsi="宋体"/>
                <w:color w:val="000000"/>
                <w:sz w:val="24"/>
              </w:rPr>
            </w:pPr>
          </w:p>
        </w:tc>
        <w:tc>
          <w:tcPr>
            <w:tcW w:w="1620" w:type="dxa"/>
            <w:vAlign w:val="center"/>
          </w:tcPr>
          <w:p w14:paraId="5AC3FF99">
            <w:pPr>
              <w:spacing w:line="440" w:lineRule="exact"/>
              <w:jc w:val="center"/>
              <w:rPr>
                <w:rFonts w:ascii="宋体" w:hAnsi="宋体"/>
                <w:color w:val="000000"/>
                <w:sz w:val="24"/>
              </w:rPr>
            </w:pPr>
          </w:p>
        </w:tc>
        <w:tc>
          <w:tcPr>
            <w:tcW w:w="2967" w:type="dxa"/>
          </w:tcPr>
          <w:p w14:paraId="69DD2A64">
            <w:pPr>
              <w:spacing w:line="440" w:lineRule="exact"/>
              <w:rPr>
                <w:rFonts w:ascii="宋体" w:hAnsi="宋体"/>
                <w:color w:val="000000"/>
                <w:sz w:val="24"/>
              </w:rPr>
            </w:pPr>
          </w:p>
        </w:tc>
      </w:tr>
      <w:tr w14:paraId="336CA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C07C90">
            <w:pPr>
              <w:spacing w:line="440" w:lineRule="exact"/>
              <w:rPr>
                <w:rFonts w:ascii="宋体" w:hAnsi="宋体"/>
                <w:color w:val="000000"/>
                <w:sz w:val="24"/>
              </w:rPr>
            </w:pPr>
          </w:p>
        </w:tc>
        <w:tc>
          <w:tcPr>
            <w:tcW w:w="2669" w:type="dxa"/>
          </w:tcPr>
          <w:p w14:paraId="21A950F3">
            <w:pPr>
              <w:spacing w:line="440" w:lineRule="exact"/>
              <w:rPr>
                <w:rFonts w:ascii="宋体" w:hAnsi="宋体"/>
                <w:color w:val="000000"/>
                <w:sz w:val="24"/>
              </w:rPr>
            </w:pPr>
          </w:p>
        </w:tc>
        <w:tc>
          <w:tcPr>
            <w:tcW w:w="1620" w:type="dxa"/>
            <w:vAlign w:val="center"/>
          </w:tcPr>
          <w:p w14:paraId="01C4CAF0">
            <w:pPr>
              <w:spacing w:line="440" w:lineRule="exact"/>
              <w:jc w:val="center"/>
              <w:rPr>
                <w:rFonts w:ascii="宋体" w:hAnsi="宋体"/>
                <w:color w:val="000000"/>
                <w:sz w:val="24"/>
              </w:rPr>
            </w:pPr>
          </w:p>
        </w:tc>
        <w:tc>
          <w:tcPr>
            <w:tcW w:w="2967" w:type="dxa"/>
          </w:tcPr>
          <w:p w14:paraId="79150903">
            <w:pPr>
              <w:spacing w:line="440" w:lineRule="exact"/>
              <w:rPr>
                <w:rFonts w:ascii="宋体" w:hAnsi="宋体"/>
                <w:color w:val="000000"/>
                <w:sz w:val="24"/>
              </w:rPr>
            </w:pPr>
          </w:p>
        </w:tc>
      </w:tr>
    </w:tbl>
    <w:p w14:paraId="3CA9238B">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65B29DE2">
      <w:pPr>
        <w:spacing w:line="480" w:lineRule="auto"/>
        <w:rPr>
          <w:b/>
          <w:color w:val="000000"/>
          <w:sz w:val="24"/>
        </w:rPr>
      </w:pPr>
      <w:r>
        <w:rPr>
          <w:rFonts w:hint="eastAsia"/>
          <w:b/>
          <w:color w:val="000000"/>
          <w:sz w:val="24"/>
        </w:rPr>
        <w:t>附件7-2</w:t>
      </w:r>
    </w:p>
    <w:p w14:paraId="784D43C5">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1357A1D5">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2974CD3B">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750DA570">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0E8C901D">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1844002F">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4F12CFCB">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6A736478">
      <w:pPr>
        <w:spacing w:after="120" w:line="440" w:lineRule="exact"/>
        <w:rPr>
          <w:rFonts w:ascii="宋体" w:hAnsi="宋体"/>
          <w:b/>
          <w:color w:val="000000"/>
          <w:sz w:val="24"/>
        </w:rPr>
      </w:pPr>
      <w:r>
        <w:rPr>
          <w:rFonts w:hint="eastAsia" w:ascii="宋体" w:hAnsi="宋体"/>
          <w:b/>
          <w:color w:val="000000"/>
          <w:sz w:val="24"/>
        </w:rPr>
        <w:t>关键资格条件：</w:t>
      </w:r>
    </w:p>
    <w:p w14:paraId="2250ED0C">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427CF692">
      <w:pPr>
        <w:spacing w:after="120" w:line="440" w:lineRule="exact"/>
        <w:rPr>
          <w:rFonts w:ascii="宋体" w:hAnsi="宋体"/>
          <w:b/>
          <w:color w:val="000000"/>
          <w:sz w:val="24"/>
        </w:rPr>
      </w:pPr>
      <w:r>
        <w:rPr>
          <w:rFonts w:hint="eastAsia" w:ascii="宋体" w:hAnsi="宋体"/>
          <w:b/>
          <w:color w:val="000000"/>
          <w:sz w:val="24"/>
        </w:rPr>
        <w:t>教育：</w:t>
      </w:r>
    </w:p>
    <w:p w14:paraId="2760323A">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754AF2FB">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55932C61">
      <w:pPr>
        <w:spacing w:after="120" w:line="440" w:lineRule="exact"/>
        <w:rPr>
          <w:rFonts w:ascii="宋体" w:hAnsi="宋体"/>
          <w:b/>
          <w:color w:val="000000"/>
          <w:sz w:val="24"/>
        </w:rPr>
      </w:pPr>
      <w:r>
        <w:rPr>
          <w:rFonts w:hint="eastAsia" w:ascii="宋体" w:hAnsi="宋体"/>
          <w:b/>
          <w:color w:val="000000"/>
          <w:sz w:val="24"/>
        </w:rPr>
        <w:t>所获证书：</w:t>
      </w:r>
    </w:p>
    <w:p w14:paraId="08BAB252">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7E14D083">
      <w:pPr>
        <w:pBdr>
          <w:bottom w:val="single" w:color="auto" w:sz="6" w:space="1"/>
        </w:pBdr>
        <w:spacing w:after="120" w:line="440" w:lineRule="exact"/>
        <w:rPr>
          <w:rFonts w:ascii="宋体" w:hAnsi="宋体"/>
          <w:color w:val="000000"/>
          <w:sz w:val="18"/>
          <w:szCs w:val="18"/>
        </w:rPr>
      </w:pPr>
    </w:p>
    <w:p w14:paraId="7DDF3817">
      <w:pPr>
        <w:spacing w:after="120" w:line="440" w:lineRule="exact"/>
        <w:rPr>
          <w:rFonts w:ascii="宋体" w:hAnsi="宋体"/>
          <w:b/>
          <w:color w:val="000000"/>
          <w:sz w:val="24"/>
        </w:rPr>
      </w:pPr>
      <w:r>
        <w:rPr>
          <w:rFonts w:hint="eastAsia" w:ascii="宋体" w:hAnsi="宋体"/>
          <w:b/>
          <w:color w:val="000000"/>
          <w:sz w:val="24"/>
        </w:rPr>
        <w:t>工作简历：</w:t>
      </w:r>
    </w:p>
    <w:p w14:paraId="2E301BF0">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14DA0ABE">
      <w:pPr>
        <w:pBdr>
          <w:bottom w:val="single" w:color="auto" w:sz="6" w:space="1"/>
        </w:pBdr>
        <w:spacing w:after="120" w:line="440" w:lineRule="exact"/>
        <w:rPr>
          <w:rFonts w:ascii="宋体" w:hAnsi="宋体"/>
          <w:color w:val="000000"/>
          <w:sz w:val="24"/>
        </w:rPr>
      </w:pPr>
    </w:p>
    <w:p w14:paraId="43065357">
      <w:pPr>
        <w:spacing w:after="120" w:line="440" w:lineRule="exact"/>
        <w:rPr>
          <w:rFonts w:ascii="宋体" w:hAnsi="宋体"/>
          <w:color w:val="000000"/>
          <w:sz w:val="24"/>
        </w:rPr>
      </w:pPr>
    </w:p>
    <w:p w14:paraId="3C7DC90B">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6BAB804A">
      <w:pPr>
        <w:tabs>
          <w:tab w:val="left" w:pos="2895"/>
          <w:tab w:val="center" w:pos="4156"/>
        </w:tabs>
        <w:spacing w:line="480" w:lineRule="auto"/>
        <w:jc w:val="left"/>
        <w:rPr>
          <w:b/>
          <w:sz w:val="24"/>
        </w:rPr>
      </w:pPr>
      <w:r>
        <w:rPr>
          <w:b/>
          <w:sz w:val="24"/>
        </w:rPr>
        <w:t>附件</w:t>
      </w:r>
      <w:r>
        <w:rPr>
          <w:rFonts w:hint="eastAsia"/>
          <w:b/>
          <w:sz w:val="24"/>
        </w:rPr>
        <w:t>8</w:t>
      </w:r>
    </w:p>
    <w:p w14:paraId="329DF3E3">
      <w:pPr>
        <w:autoSpaceDN w:val="0"/>
        <w:spacing w:line="360" w:lineRule="auto"/>
        <w:jc w:val="center"/>
        <w:rPr>
          <w:b/>
          <w:bCs/>
          <w:sz w:val="24"/>
        </w:rPr>
      </w:pPr>
      <w:r>
        <w:rPr>
          <w:rFonts w:hint="eastAsia"/>
          <w:b/>
          <w:bCs/>
          <w:sz w:val="24"/>
        </w:rPr>
        <w:t>投标</w:t>
      </w:r>
      <w:r>
        <w:rPr>
          <w:b/>
          <w:bCs/>
          <w:sz w:val="24"/>
        </w:rPr>
        <w:t>代表人授权书</w:t>
      </w:r>
    </w:p>
    <w:p w14:paraId="3066F9A1">
      <w:pPr>
        <w:spacing w:line="360" w:lineRule="auto"/>
        <w:rPr>
          <w:sz w:val="24"/>
          <w:szCs w:val="21"/>
        </w:rPr>
      </w:pPr>
    </w:p>
    <w:p w14:paraId="04D431D5">
      <w:pPr>
        <w:spacing w:line="360" w:lineRule="auto"/>
        <w:rPr>
          <w:sz w:val="24"/>
          <w:szCs w:val="21"/>
        </w:rPr>
      </w:pPr>
      <w:r>
        <w:rPr>
          <w:sz w:val="24"/>
          <w:szCs w:val="21"/>
        </w:rPr>
        <w:t>致：天津市政府采购中心</w:t>
      </w:r>
    </w:p>
    <w:p w14:paraId="184EEE8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B9C93E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3C9DFDC">
      <w:pPr>
        <w:spacing w:line="360" w:lineRule="auto"/>
        <w:ind w:firstLine="448" w:firstLineChars="200"/>
        <w:rPr>
          <w:sz w:val="24"/>
          <w:szCs w:val="21"/>
        </w:rPr>
      </w:pPr>
      <w:r>
        <w:rPr>
          <w:sz w:val="24"/>
          <w:szCs w:val="21"/>
        </w:rPr>
        <w:t>本授权书至投标有效期结束前始终有效。</w:t>
      </w:r>
    </w:p>
    <w:p w14:paraId="654928BA">
      <w:pPr>
        <w:spacing w:line="360" w:lineRule="auto"/>
        <w:ind w:firstLine="448" w:firstLineChars="200"/>
        <w:rPr>
          <w:sz w:val="24"/>
          <w:szCs w:val="21"/>
        </w:rPr>
      </w:pPr>
      <w:r>
        <w:rPr>
          <w:sz w:val="24"/>
          <w:szCs w:val="21"/>
        </w:rPr>
        <w:t>投标代表人无转委托权，特此委托。</w:t>
      </w:r>
    </w:p>
    <w:p w14:paraId="139CA5FC">
      <w:pPr>
        <w:spacing w:line="360" w:lineRule="auto"/>
        <w:ind w:firstLine="448" w:firstLineChars="200"/>
        <w:rPr>
          <w:sz w:val="24"/>
        </w:rPr>
      </w:pPr>
    </w:p>
    <w:p w14:paraId="58CAC6CF">
      <w:pPr>
        <w:spacing w:line="360" w:lineRule="auto"/>
        <w:ind w:firstLine="448" w:firstLineChars="200"/>
        <w:rPr>
          <w:sz w:val="24"/>
        </w:rPr>
      </w:pPr>
    </w:p>
    <w:p w14:paraId="4B1E3EFE">
      <w:pPr>
        <w:spacing w:line="360" w:lineRule="auto"/>
        <w:ind w:firstLine="448" w:firstLineChars="200"/>
        <w:rPr>
          <w:sz w:val="24"/>
        </w:rPr>
      </w:pPr>
    </w:p>
    <w:p w14:paraId="5D2E0217">
      <w:pPr>
        <w:spacing w:line="480" w:lineRule="auto"/>
        <w:jc w:val="center"/>
        <w:rPr>
          <w:sz w:val="24"/>
        </w:rPr>
      </w:pPr>
      <w:r>
        <w:rPr>
          <w:sz w:val="24"/>
        </w:rPr>
        <w:t xml:space="preserve">     年   月   日  </w:t>
      </w:r>
    </w:p>
    <w:p w14:paraId="11D6320F">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2475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0C51164">
            <w:pPr>
              <w:spacing w:line="360" w:lineRule="auto"/>
              <w:jc w:val="left"/>
              <w:rPr>
                <w:sz w:val="24"/>
              </w:rPr>
            </w:pPr>
            <w:r>
              <w:rPr>
                <w:sz w:val="24"/>
              </w:rPr>
              <w:t>投标代表人身份证正面</w:t>
            </w:r>
          </w:p>
          <w:p w14:paraId="52F81E8D">
            <w:pPr>
              <w:spacing w:line="360" w:lineRule="auto"/>
              <w:jc w:val="left"/>
              <w:rPr>
                <w:sz w:val="24"/>
              </w:rPr>
            </w:pPr>
          </w:p>
          <w:p w14:paraId="4C1054B7">
            <w:pPr>
              <w:spacing w:line="360" w:lineRule="auto"/>
              <w:jc w:val="left"/>
              <w:rPr>
                <w:sz w:val="24"/>
              </w:rPr>
            </w:pPr>
          </w:p>
          <w:p w14:paraId="6E68DB91">
            <w:pPr>
              <w:spacing w:line="360" w:lineRule="auto"/>
              <w:jc w:val="left"/>
              <w:rPr>
                <w:sz w:val="24"/>
              </w:rPr>
            </w:pPr>
          </w:p>
          <w:p w14:paraId="060C505A">
            <w:pPr>
              <w:spacing w:line="360" w:lineRule="auto"/>
              <w:jc w:val="left"/>
              <w:rPr>
                <w:sz w:val="24"/>
              </w:rPr>
            </w:pPr>
          </w:p>
          <w:p w14:paraId="42DB7DDC">
            <w:pPr>
              <w:spacing w:line="360" w:lineRule="auto"/>
              <w:jc w:val="left"/>
              <w:rPr>
                <w:sz w:val="24"/>
              </w:rPr>
            </w:pPr>
          </w:p>
        </w:tc>
        <w:tc>
          <w:tcPr>
            <w:tcW w:w="4264" w:type="dxa"/>
          </w:tcPr>
          <w:p w14:paraId="069A34EE">
            <w:pPr>
              <w:spacing w:line="360" w:lineRule="auto"/>
              <w:jc w:val="left"/>
              <w:rPr>
                <w:sz w:val="24"/>
              </w:rPr>
            </w:pPr>
            <w:r>
              <w:rPr>
                <w:sz w:val="24"/>
              </w:rPr>
              <w:t>投标代表人身份证背面</w:t>
            </w:r>
          </w:p>
        </w:tc>
      </w:tr>
    </w:tbl>
    <w:p w14:paraId="2FEA9256">
      <w:pPr>
        <w:widowControl/>
        <w:jc w:val="left"/>
        <w:rPr>
          <w:sz w:val="24"/>
        </w:rPr>
      </w:pPr>
      <w:r>
        <w:rPr>
          <w:sz w:val="24"/>
        </w:rPr>
        <w:br w:type="page"/>
      </w:r>
    </w:p>
    <w:p w14:paraId="46E90BC7">
      <w:pPr>
        <w:autoSpaceDN w:val="0"/>
        <w:spacing w:line="360" w:lineRule="auto"/>
        <w:jc w:val="left"/>
        <w:rPr>
          <w:b/>
          <w:bCs/>
          <w:sz w:val="24"/>
        </w:rPr>
      </w:pPr>
      <w:r>
        <w:rPr>
          <w:b/>
          <w:bCs/>
          <w:sz w:val="24"/>
        </w:rPr>
        <w:t>附件</w:t>
      </w:r>
      <w:r>
        <w:rPr>
          <w:rFonts w:hint="eastAsia"/>
          <w:b/>
          <w:bCs/>
          <w:sz w:val="24"/>
        </w:rPr>
        <w:t>9-1</w:t>
      </w:r>
    </w:p>
    <w:p w14:paraId="113E351C">
      <w:pPr>
        <w:autoSpaceDE w:val="0"/>
        <w:autoSpaceDN w:val="0"/>
        <w:spacing w:line="480" w:lineRule="auto"/>
        <w:jc w:val="center"/>
        <w:rPr>
          <w:sz w:val="24"/>
          <w:szCs w:val="24"/>
        </w:rPr>
      </w:pPr>
      <w:r>
        <w:rPr>
          <w:b/>
          <w:sz w:val="24"/>
          <w:szCs w:val="24"/>
        </w:rPr>
        <w:t>中小企业声明函（服务）</w:t>
      </w:r>
    </w:p>
    <w:p w14:paraId="2C5FF58D">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9813E5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83A03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9F52A38">
      <w:pPr>
        <w:autoSpaceDE w:val="0"/>
        <w:autoSpaceDN w:val="0"/>
        <w:spacing w:line="500" w:lineRule="exact"/>
        <w:ind w:left="641"/>
        <w:jc w:val="left"/>
        <w:rPr>
          <w:sz w:val="24"/>
          <w:szCs w:val="24"/>
        </w:rPr>
      </w:pPr>
      <w:r>
        <w:rPr>
          <w:sz w:val="24"/>
          <w:szCs w:val="24"/>
        </w:rPr>
        <w:t>……</w:t>
      </w:r>
    </w:p>
    <w:p w14:paraId="5C3A54A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F25C37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90B81C0">
      <w:pPr>
        <w:autoSpaceDE w:val="0"/>
        <w:autoSpaceDN w:val="0"/>
        <w:spacing w:line="500" w:lineRule="exact"/>
        <w:ind w:left="3840"/>
        <w:jc w:val="left"/>
        <w:rPr>
          <w:sz w:val="24"/>
          <w:szCs w:val="24"/>
        </w:rPr>
      </w:pPr>
      <w:r>
        <w:rPr>
          <w:sz w:val="24"/>
          <w:szCs w:val="24"/>
        </w:rPr>
        <w:t>投标人名称：</w:t>
      </w:r>
    </w:p>
    <w:p w14:paraId="24C669BF">
      <w:pPr>
        <w:autoSpaceDE w:val="0"/>
        <w:autoSpaceDN w:val="0"/>
        <w:spacing w:line="500" w:lineRule="exact"/>
        <w:ind w:left="3840"/>
        <w:jc w:val="left"/>
        <w:rPr>
          <w:sz w:val="32"/>
        </w:rPr>
      </w:pPr>
      <w:r>
        <w:rPr>
          <w:sz w:val="24"/>
          <w:szCs w:val="24"/>
        </w:rPr>
        <w:t>日期：</w:t>
      </w:r>
    </w:p>
    <w:p w14:paraId="1FCDA523">
      <w:pPr>
        <w:spacing w:line="360" w:lineRule="auto"/>
        <w:ind w:right="84" w:firstLine="224" w:firstLineChars="100"/>
        <w:rPr>
          <w:b/>
          <w:sz w:val="24"/>
          <w:szCs w:val="24"/>
        </w:rPr>
      </w:pPr>
      <w:r>
        <w:rPr>
          <w:b/>
          <w:sz w:val="24"/>
          <w:szCs w:val="24"/>
        </w:rPr>
        <w:t>注：</w:t>
      </w:r>
    </w:p>
    <w:p w14:paraId="375AFEC3">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616EF6E">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6188FFE">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1BB19CA0">
      <w:pPr>
        <w:autoSpaceDN w:val="0"/>
        <w:spacing w:line="360" w:lineRule="auto"/>
        <w:rPr>
          <w:b/>
          <w:bCs/>
          <w:sz w:val="24"/>
        </w:rPr>
      </w:pPr>
      <w:r>
        <w:rPr>
          <w:sz w:val="24"/>
        </w:rPr>
        <w:br w:type="page"/>
      </w:r>
      <w:bookmarkStart w:id="8" w:name="OLE_LINK13"/>
      <w:bookmarkStart w:id="9" w:name="OLE_LINK14"/>
      <w:r>
        <w:rPr>
          <w:rFonts w:hint="eastAsia"/>
          <w:b/>
          <w:bCs/>
          <w:sz w:val="24"/>
        </w:rPr>
        <w:t>附件9-2</w:t>
      </w:r>
    </w:p>
    <w:bookmarkEnd w:id="8"/>
    <w:bookmarkEnd w:id="9"/>
    <w:p w14:paraId="4DB61C69">
      <w:pPr>
        <w:autoSpaceDN w:val="0"/>
        <w:spacing w:line="360" w:lineRule="auto"/>
        <w:jc w:val="left"/>
        <w:rPr>
          <w:b/>
          <w:bCs/>
          <w:sz w:val="24"/>
        </w:rPr>
      </w:pPr>
      <w:r>
        <w:rPr>
          <w:rFonts w:hint="eastAsia"/>
          <w:b/>
          <w:kern w:val="0"/>
          <w:sz w:val="24"/>
          <w:szCs w:val="21"/>
        </w:rPr>
        <w:t>若不是残疾人福利性单位，投标文件中可不提供此声明函</w:t>
      </w:r>
    </w:p>
    <w:p w14:paraId="7E2918A0">
      <w:pPr>
        <w:autoSpaceDN w:val="0"/>
        <w:spacing w:line="360" w:lineRule="auto"/>
        <w:jc w:val="center"/>
        <w:rPr>
          <w:b/>
          <w:bCs/>
          <w:sz w:val="24"/>
        </w:rPr>
      </w:pPr>
    </w:p>
    <w:p w14:paraId="0FE12C33">
      <w:pPr>
        <w:snapToGrid w:val="0"/>
        <w:spacing w:line="360" w:lineRule="auto"/>
        <w:jc w:val="center"/>
        <w:rPr>
          <w:b/>
          <w:bCs/>
          <w:sz w:val="24"/>
        </w:rPr>
      </w:pPr>
      <w:r>
        <w:rPr>
          <w:rFonts w:hint="eastAsia"/>
          <w:b/>
          <w:bCs/>
          <w:sz w:val="24"/>
        </w:rPr>
        <w:t>残疾人福利性单位声明函</w:t>
      </w:r>
    </w:p>
    <w:p w14:paraId="02278158">
      <w:pPr>
        <w:snapToGrid w:val="0"/>
        <w:spacing w:line="360" w:lineRule="auto"/>
        <w:ind w:firstLine="448" w:firstLineChars="200"/>
        <w:jc w:val="left"/>
        <w:rPr>
          <w:b/>
          <w:bCs/>
          <w:sz w:val="24"/>
        </w:rPr>
      </w:pPr>
    </w:p>
    <w:p w14:paraId="341B259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BD9FF6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B59FFC0">
      <w:pPr>
        <w:snapToGrid w:val="0"/>
        <w:spacing w:line="360" w:lineRule="auto"/>
        <w:ind w:firstLine="448" w:firstLineChars="200"/>
        <w:jc w:val="left"/>
        <w:rPr>
          <w:bCs/>
          <w:sz w:val="24"/>
        </w:rPr>
      </w:pPr>
    </w:p>
    <w:p w14:paraId="7748A3E7">
      <w:pPr>
        <w:snapToGrid w:val="0"/>
        <w:spacing w:line="360" w:lineRule="auto"/>
        <w:ind w:firstLine="448" w:firstLineChars="200"/>
        <w:jc w:val="left"/>
        <w:rPr>
          <w:bCs/>
          <w:sz w:val="24"/>
        </w:rPr>
      </w:pPr>
    </w:p>
    <w:p w14:paraId="145E74A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BA33526">
      <w:pPr>
        <w:snapToGrid w:val="0"/>
        <w:spacing w:line="360" w:lineRule="auto"/>
        <w:ind w:firstLine="448" w:firstLineChars="200"/>
        <w:jc w:val="left"/>
        <w:rPr>
          <w:bCs/>
          <w:sz w:val="24"/>
        </w:rPr>
      </w:pPr>
    </w:p>
    <w:p w14:paraId="0AD6C34F">
      <w:pPr>
        <w:snapToGrid w:val="0"/>
        <w:spacing w:line="360" w:lineRule="auto"/>
        <w:ind w:firstLine="448" w:firstLineChars="200"/>
        <w:jc w:val="left"/>
        <w:rPr>
          <w:sz w:val="24"/>
          <w:szCs w:val="21"/>
        </w:rPr>
      </w:pPr>
      <w:r>
        <w:rPr>
          <w:rFonts w:hint="eastAsia"/>
          <w:bCs/>
          <w:sz w:val="24"/>
        </w:rPr>
        <w:t xml:space="preserve">               日  期：</w:t>
      </w:r>
    </w:p>
    <w:p w14:paraId="407DF01A">
      <w:pPr>
        <w:snapToGrid w:val="0"/>
        <w:spacing w:line="360" w:lineRule="auto"/>
        <w:ind w:firstLine="448" w:firstLineChars="200"/>
        <w:jc w:val="left"/>
        <w:rPr>
          <w:sz w:val="24"/>
          <w:szCs w:val="21"/>
        </w:rPr>
      </w:pPr>
    </w:p>
    <w:p w14:paraId="3CE41F77">
      <w:pPr>
        <w:snapToGrid w:val="0"/>
        <w:spacing w:line="360" w:lineRule="auto"/>
        <w:ind w:firstLine="448" w:firstLineChars="200"/>
        <w:rPr>
          <w:sz w:val="24"/>
          <w:szCs w:val="21"/>
        </w:rPr>
      </w:pPr>
      <w:r>
        <w:rPr>
          <w:sz w:val="24"/>
          <w:szCs w:val="21"/>
        </w:rPr>
        <w:t>注：</w:t>
      </w:r>
    </w:p>
    <w:p w14:paraId="3C76EC9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DDA62B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2D26C6B">
      <w:pPr>
        <w:widowControl/>
        <w:jc w:val="left"/>
        <w:rPr>
          <w:sz w:val="24"/>
        </w:rPr>
      </w:pPr>
      <w:r>
        <w:rPr>
          <w:sz w:val="24"/>
        </w:rPr>
        <w:br w:type="page"/>
      </w:r>
    </w:p>
    <w:p w14:paraId="30C467C6">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00DCB5F8">
      <w:pPr>
        <w:widowControl/>
        <w:jc w:val="left"/>
        <w:rPr>
          <w:sz w:val="24"/>
        </w:rPr>
      </w:pPr>
      <w:r>
        <w:rPr>
          <w:sz w:val="24"/>
        </w:rPr>
        <w:br w:type="page"/>
      </w:r>
    </w:p>
    <w:p w14:paraId="0FBD31E0">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6E09BDAB">
      <w:pPr>
        <w:tabs>
          <w:tab w:val="left" w:pos="360"/>
        </w:tabs>
        <w:spacing w:line="360" w:lineRule="auto"/>
        <w:ind w:firstLine="448" w:firstLineChars="200"/>
        <w:rPr>
          <w:sz w:val="24"/>
        </w:rPr>
      </w:pPr>
    </w:p>
    <w:p w14:paraId="6520B2AF">
      <w:pPr>
        <w:tabs>
          <w:tab w:val="left" w:pos="360"/>
        </w:tabs>
        <w:spacing w:line="360" w:lineRule="auto"/>
        <w:jc w:val="center"/>
        <w:rPr>
          <w:b/>
          <w:bCs/>
          <w:sz w:val="24"/>
        </w:rPr>
      </w:pPr>
      <w:r>
        <w:rPr>
          <w:rFonts w:hint="eastAsia"/>
          <w:b/>
          <w:bCs/>
          <w:sz w:val="24"/>
        </w:rPr>
        <w:t>书面</w:t>
      </w:r>
      <w:r>
        <w:rPr>
          <w:b/>
          <w:bCs/>
          <w:sz w:val="24"/>
        </w:rPr>
        <w:t>声明</w:t>
      </w:r>
    </w:p>
    <w:p w14:paraId="1555A59D">
      <w:pPr>
        <w:pStyle w:val="35"/>
        <w:tabs>
          <w:tab w:val="left" w:pos="360"/>
        </w:tabs>
        <w:spacing w:line="360" w:lineRule="auto"/>
        <w:ind w:firstLine="446"/>
        <w:rPr>
          <w:sz w:val="24"/>
        </w:rPr>
      </w:pPr>
    </w:p>
    <w:p w14:paraId="4EE04515">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81BE989">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5A26760">
      <w:pPr>
        <w:pStyle w:val="35"/>
        <w:tabs>
          <w:tab w:val="left" w:pos="360"/>
        </w:tabs>
        <w:spacing w:line="360" w:lineRule="auto"/>
        <w:ind w:firstLine="446"/>
        <w:rPr>
          <w:sz w:val="24"/>
        </w:rPr>
      </w:pPr>
    </w:p>
    <w:p w14:paraId="7D384B93">
      <w:pPr>
        <w:autoSpaceDE w:val="0"/>
        <w:autoSpaceDN w:val="0"/>
        <w:spacing w:line="500" w:lineRule="exact"/>
        <w:ind w:left="3840"/>
        <w:jc w:val="left"/>
        <w:rPr>
          <w:sz w:val="24"/>
          <w:szCs w:val="24"/>
        </w:rPr>
      </w:pPr>
      <w:r>
        <w:rPr>
          <w:sz w:val="24"/>
          <w:szCs w:val="24"/>
        </w:rPr>
        <w:t>投标人名称：</w:t>
      </w:r>
    </w:p>
    <w:p w14:paraId="2610AAD9">
      <w:pPr>
        <w:autoSpaceDE w:val="0"/>
        <w:autoSpaceDN w:val="0"/>
        <w:spacing w:line="500" w:lineRule="exact"/>
        <w:ind w:left="3840"/>
        <w:jc w:val="left"/>
        <w:rPr>
          <w:sz w:val="24"/>
          <w:szCs w:val="24"/>
        </w:rPr>
      </w:pPr>
    </w:p>
    <w:p w14:paraId="3B427D5E">
      <w:pPr>
        <w:autoSpaceDE w:val="0"/>
        <w:autoSpaceDN w:val="0"/>
        <w:spacing w:line="500" w:lineRule="exact"/>
        <w:ind w:left="3840"/>
        <w:jc w:val="left"/>
        <w:rPr>
          <w:sz w:val="24"/>
          <w:szCs w:val="24"/>
        </w:rPr>
      </w:pPr>
      <w:r>
        <w:rPr>
          <w:sz w:val="24"/>
          <w:szCs w:val="24"/>
        </w:rPr>
        <w:t>日期：</w:t>
      </w:r>
    </w:p>
    <w:p w14:paraId="3C243027">
      <w:pPr>
        <w:autoSpaceDE w:val="0"/>
        <w:autoSpaceDN w:val="0"/>
        <w:spacing w:line="500" w:lineRule="exact"/>
        <w:ind w:left="3840"/>
        <w:jc w:val="left"/>
        <w:rPr>
          <w:sz w:val="24"/>
          <w:szCs w:val="24"/>
        </w:rPr>
      </w:pPr>
    </w:p>
    <w:p w14:paraId="5A23822D">
      <w:pPr>
        <w:pStyle w:val="35"/>
        <w:tabs>
          <w:tab w:val="left" w:pos="360"/>
        </w:tabs>
        <w:spacing w:line="360" w:lineRule="auto"/>
        <w:ind w:firstLine="0" w:firstLineChars="0"/>
        <w:rPr>
          <w:sz w:val="24"/>
          <w:u w:val="single"/>
        </w:rPr>
      </w:pPr>
      <w:r>
        <w:rPr>
          <w:rFonts w:hint="eastAsia"/>
          <w:sz w:val="24"/>
          <w:u w:val="single"/>
        </w:rPr>
        <w:t xml:space="preserve">                                                                     </w:t>
      </w:r>
    </w:p>
    <w:p w14:paraId="17274790">
      <w:pPr>
        <w:pStyle w:val="35"/>
        <w:tabs>
          <w:tab w:val="left" w:pos="360"/>
        </w:tabs>
        <w:spacing w:line="360" w:lineRule="auto"/>
        <w:ind w:firstLine="446"/>
        <w:rPr>
          <w:sz w:val="24"/>
        </w:rPr>
      </w:pPr>
    </w:p>
    <w:p w14:paraId="4C5EEFB2">
      <w:pPr>
        <w:pStyle w:val="35"/>
        <w:spacing w:line="360" w:lineRule="auto"/>
        <w:ind w:firstLine="0" w:firstLineChars="0"/>
        <w:jc w:val="center"/>
        <w:rPr>
          <w:b/>
          <w:sz w:val="24"/>
        </w:rPr>
      </w:pPr>
    </w:p>
    <w:p w14:paraId="1DE191DE">
      <w:pPr>
        <w:pStyle w:val="35"/>
        <w:spacing w:line="360" w:lineRule="auto"/>
        <w:ind w:firstLine="0" w:firstLineChars="0"/>
        <w:jc w:val="center"/>
        <w:rPr>
          <w:b/>
          <w:sz w:val="24"/>
        </w:rPr>
      </w:pPr>
    </w:p>
    <w:p w14:paraId="4BAEBD22">
      <w:pPr>
        <w:pStyle w:val="35"/>
        <w:spacing w:line="360" w:lineRule="auto"/>
        <w:ind w:firstLine="0" w:firstLineChars="0"/>
        <w:jc w:val="center"/>
        <w:rPr>
          <w:b/>
          <w:sz w:val="24"/>
        </w:rPr>
      </w:pPr>
      <w:r>
        <w:rPr>
          <w:rFonts w:hint="eastAsia"/>
          <w:b/>
          <w:sz w:val="24"/>
        </w:rPr>
        <w:t>证明材料</w:t>
      </w:r>
    </w:p>
    <w:p w14:paraId="24153729">
      <w:pPr>
        <w:pStyle w:val="35"/>
        <w:tabs>
          <w:tab w:val="left" w:pos="360"/>
        </w:tabs>
        <w:spacing w:line="360" w:lineRule="auto"/>
        <w:ind w:firstLine="446"/>
        <w:rPr>
          <w:sz w:val="24"/>
        </w:rPr>
      </w:pPr>
    </w:p>
    <w:p w14:paraId="58B3A82A">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D021E0D">
      <w:pPr>
        <w:pStyle w:val="35"/>
        <w:tabs>
          <w:tab w:val="left" w:pos="360"/>
        </w:tabs>
        <w:spacing w:line="360" w:lineRule="auto"/>
        <w:ind w:firstLine="446"/>
        <w:rPr>
          <w:sz w:val="24"/>
        </w:rPr>
      </w:pPr>
    </w:p>
    <w:p w14:paraId="639090C3">
      <w:pPr>
        <w:pStyle w:val="35"/>
        <w:tabs>
          <w:tab w:val="left" w:pos="360"/>
        </w:tabs>
        <w:spacing w:line="360" w:lineRule="auto"/>
        <w:ind w:firstLine="446"/>
        <w:rPr>
          <w:sz w:val="24"/>
        </w:rPr>
      </w:pPr>
    </w:p>
    <w:p w14:paraId="36731785">
      <w:pPr>
        <w:autoSpaceDE w:val="0"/>
        <w:autoSpaceDN w:val="0"/>
        <w:spacing w:line="500" w:lineRule="exact"/>
        <w:ind w:left="3840"/>
        <w:jc w:val="left"/>
        <w:rPr>
          <w:sz w:val="24"/>
          <w:szCs w:val="24"/>
        </w:rPr>
      </w:pPr>
    </w:p>
    <w:p w14:paraId="58E335E3">
      <w:pPr>
        <w:autoSpaceDE w:val="0"/>
        <w:autoSpaceDN w:val="0"/>
        <w:spacing w:line="500" w:lineRule="exact"/>
        <w:ind w:left="3840"/>
        <w:jc w:val="left"/>
        <w:rPr>
          <w:sz w:val="24"/>
          <w:szCs w:val="24"/>
        </w:rPr>
      </w:pPr>
    </w:p>
    <w:p w14:paraId="112B6726">
      <w:pPr>
        <w:autoSpaceDE w:val="0"/>
        <w:autoSpaceDN w:val="0"/>
        <w:spacing w:line="500" w:lineRule="exact"/>
        <w:ind w:left="3840"/>
        <w:jc w:val="left"/>
        <w:rPr>
          <w:sz w:val="24"/>
          <w:szCs w:val="24"/>
        </w:rPr>
      </w:pPr>
      <w:r>
        <w:rPr>
          <w:sz w:val="24"/>
          <w:szCs w:val="24"/>
        </w:rPr>
        <w:t>投标人名称：</w:t>
      </w:r>
    </w:p>
    <w:p w14:paraId="4373F41E">
      <w:pPr>
        <w:autoSpaceDE w:val="0"/>
        <w:autoSpaceDN w:val="0"/>
        <w:spacing w:line="500" w:lineRule="exact"/>
        <w:ind w:left="3840"/>
        <w:jc w:val="left"/>
        <w:rPr>
          <w:sz w:val="24"/>
          <w:szCs w:val="24"/>
        </w:rPr>
      </w:pPr>
    </w:p>
    <w:p w14:paraId="7F439FAF">
      <w:pPr>
        <w:autoSpaceDE w:val="0"/>
        <w:autoSpaceDN w:val="0"/>
        <w:spacing w:line="500" w:lineRule="exact"/>
        <w:ind w:left="3840"/>
        <w:jc w:val="left"/>
        <w:rPr>
          <w:b/>
          <w:sz w:val="24"/>
        </w:rPr>
      </w:pPr>
      <w:r>
        <w:rPr>
          <w:sz w:val="24"/>
          <w:szCs w:val="24"/>
        </w:rPr>
        <w:t>日期：</w:t>
      </w:r>
    </w:p>
    <w:p w14:paraId="3F3C8845">
      <w:pPr>
        <w:tabs>
          <w:tab w:val="left" w:pos="360"/>
        </w:tabs>
        <w:spacing w:line="360" w:lineRule="auto"/>
        <w:ind w:firstLine="448" w:firstLineChars="200"/>
        <w:rPr>
          <w:bCs/>
          <w:sz w:val="24"/>
        </w:rPr>
      </w:pPr>
      <w:r>
        <w:rPr>
          <w:bCs/>
          <w:sz w:val="24"/>
        </w:rPr>
        <w:t xml:space="preserve"> </w:t>
      </w:r>
    </w:p>
    <w:p w14:paraId="17EC3BEE">
      <w:pPr>
        <w:tabs>
          <w:tab w:val="left" w:pos="360"/>
        </w:tabs>
        <w:spacing w:line="360" w:lineRule="auto"/>
        <w:ind w:firstLine="448" w:firstLineChars="200"/>
        <w:rPr>
          <w:sz w:val="24"/>
        </w:rPr>
      </w:pPr>
    </w:p>
    <w:p w14:paraId="23C5B8D1">
      <w:pPr>
        <w:widowControl/>
        <w:jc w:val="left"/>
        <w:rPr>
          <w:sz w:val="24"/>
        </w:rPr>
      </w:pPr>
      <w:r>
        <w:rPr>
          <w:sz w:val="24"/>
        </w:rPr>
        <w:br w:type="page"/>
      </w:r>
    </w:p>
    <w:p w14:paraId="3CD634BE">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200D2FDB">
      <w:pPr>
        <w:widowControl/>
        <w:jc w:val="left"/>
        <w:rPr>
          <w:b/>
          <w:bCs/>
          <w:sz w:val="24"/>
        </w:rPr>
      </w:pPr>
      <w:r>
        <w:rPr>
          <w:b/>
          <w:bCs/>
          <w:sz w:val="24"/>
        </w:rPr>
        <w:br w:type="page"/>
      </w:r>
    </w:p>
    <w:p w14:paraId="1DCD7E23">
      <w:pPr>
        <w:snapToGrid w:val="0"/>
        <w:spacing w:line="360" w:lineRule="auto"/>
        <w:rPr>
          <w:b/>
          <w:sz w:val="24"/>
          <w:szCs w:val="21"/>
        </w:rPr>
      </w:pPr>
      <w:r>
        <w:rPr>
          <w:b/>
          <w:bCs/>
          <w:sz w:val="24"/>
        </w:rPr>
        <w:t>附件1</w:t>
      </w:r>
      <w:r>
        <w:rPr>
          <w:rFonts w:hint="eastAsia"/>
          <w:b/>
          <w:bCs/>
          <w:sz w:val="24"/>
          <w:lang w:val="en-US" w:eastAsia="zh-CN"/>
        </w:rPr>
        <w:t>3</w:t>
      </w:r>
      <w:r>
        <w:rPr>
          <w:b/>
          <w:bCs/>
          <w:sz w:val="24"/>
        </w:rPr>
        <w:t>：</w:t>
      </w:r>
      <w:r>
        <w:rPr>
          <w:b/>
          <w:sz w:val="24"/>
        </w:rPr>
        <w:t>投标人认为需要提供的其他资料</w:t>
      </w:r>
    </w:p>
    <w:p w14:paraId="2381444F">
      <w:pPr>
        <w:tabs>
          <w:tab w:val="left" w:pos="360"/>
        </w:tabs>
        <w:spacing w:after="285" w:afterLines="100" w:line="360" w:lineRule="auto"/>
        <w:ind w:firstLine="448" w:firstLineChars="200"/>
        <w:rPr>
          <w:sz w:val="24"/>
          <w:szCs w:val="21"/>
        </w:rPr>
      </w:pPr>
    </w:p>
    <w:bookmarkEnd w:id="10"/>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687EBAFB">
        <w:pPr>
          <w:pStyle w:val="14"/>
          <w:jc w:val="center"/>
        </w:pPr>
        <w:r>
          <w:fldChar w:fldCharType="begin"/>
        </w:r>
        <w:r>
          <w:instrText xml:space="preserve">PAGE   \* MERGEFORMAT</w:instrText>
        </w:r>
        <w:r>
          <w:fldChar w:fldCharType="separate"/>
        </w:r>
        <w:r>
          <w:rPr>
            <w:lang w:val="zh-CN"/>
          </w:rPr>
          <w:t>10</w:t>
        </w:r>
        <w:r>
          <w:fldChar w:fldCharType="end"/>
        </w:r>
      </w:p>
    </w:sdtContent>
  </w:sdt>
  <w:p w14:paraId="1D3C24FE">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63ED7">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3E80B25C">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22307126">
        <w:pPr>
          <w:pStyle w:val="14"/>
          <w:jc w:val="center"/>
        </w:pPr>
        <w:r>
          <w:fldChar w:fldCharType="begin"/>
        </w:r>
        <w:r>
          <w:instrText xml:space="preserve">PAGE   \* MERGEFORMAT</w:instrText>
        </w:r>
        <w:r>
          <w:fldChar w:fldCharType="separate"/>
        </w:r>
        <w:r>
          <w:rPr>
            <w:lang w:val="zh-CN"/>
          </w:rPr>
          <w:t>1</w:t>
        </w:r>
        <w:r>
          <w:fldChar w:fldCharType="end"/>
        </w:r>
      </w:p>
    </w:sdtContent>
  </w:sdt>
  <w:p w14:paraId="185A9178">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948C0">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BCB1A">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2B17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57BCE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358E2A2C"/>
    <w:rsid w:val="3A9E7012"/>
    <w:rsid w:val="556A619E"/>
    <w:rsid w:val="6D195F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 w:type="table" w:customStyle="1" w:styleId="5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3ED940-D550-49F9-B043-B5424B2F24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65</Pages>
  <Words>6233</Words>
  <Characters>6993</Characters>
  <Lines>198</Lines>
  <Paragraphs>55</Paragraphs>
  <TotalTime>9</TotalTime>
  <ScaleCrop>false</ScaleCrop>
  <LinksUpToDate>false</LinksUpToDate>
  <CharactersWithSpaces>7084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2025-09-30T01:46:35Z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166805ED600745E2BB58FD585B780133_13</vt:lpwstr>
  </property>
</Properties>
</file>