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C013CC" w:rsidRDefault="00C013CC"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C013CC">
        <w:rPr>
          <w:rFonts w:eastAsia="黑体" w:hint="eastAsia"/>
          <w:b/>
          <w:spacing w:val="40"/>
          <w:w w:val="66"/>
          <w:sz w:val="60"/>
          <w:szCs w:val="60"/>
        </w:rPr>
        <w:t>天津市便民专线服务中心网络安全运维服务项目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4647B5" w:rsidRPr="004647B5">
        <w:rPr>
          <w:rFonts w:eastAsia="黑体"/>
          <w:spacing w:val="40"/>
          <w:w w:val="66"/>
          <w:sz w:val="32"/>
          <w:szCs w:val="32"/>
        </w:rPr>
        <w:t>TGPC-2025-D-1025</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4647B5">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076570"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076570">
        <w:rPr>
          <w:rFonts w:ascii="Times New Roman" w:eastAsiaTheme="minorEastAsia" w:hAnsi="Times New Roman" w:cs="Times New Roman"/>
          <w:color w:val="auto"/>
          <w:szCs w:val="32"/>
        </w:rPr>
        <w:t>受</w:t>
      </w:r>
      <w:r w:rsidR="00C013CC" w:rsidRPr="00076570">
        <w:rPr>
          <w:rFonts w:ascii="Times New Roman" w:eastAsiaTheme="minorEastAsia" w:hAnsi="Times New Roman" w:cs="Times New Roman" w:hint="eastAsia"/>
          <w:color w:val="auto"/>
          <w:szCs w:val="32"/>
        </w:rPr>
        <w:t>天津市便民专线服务中心</w:t>
      </w:r>
      <w:r w:rsidRPr="00076570">
        <w:rPr>
          <w:rFonts w:ascii="Times New Roman" w:eastAsiaTheme="minorEastAsia" w:hAnsi="Times New Roman" w:cs="Times New Roman"/>
          <w:color w:val="auto"/>
          <w:szCs w:val="32"/>
        </w:rPr>
        <w:t>委托，天津市政府采购中心将以公开招标方式，对</w:t>
      </w:r>
      <w:r w:rsidR="00C013CC" w:rsidRPr="00076570">
        <w:rPr>
          <w:rFonts w:ascii="Times New Roman" w:eastAsiaTheme="minorEastAsia" w:hAnsi="Times New Roman" w:cs="Times New Roman" w:hint="eastAsia"/>
          <w:color w:val="auto"/>
          <w:szCs w:val="32"/>
        </w:rPr>
        <w:t>天津市便民专线服务中心网络安全运维服务项目</w:t>
      </w:r>
      <w:r w:rsidRPr="00076570">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076570">
        <w:rPr>
          <w:rFonts w:ascii="Times New Roman" w:eastAsia="宋体" w:hAnsi="Times New Roman" w:cs="Times New Roman" w:hint="eastAsia"/>
          <w:color w:val="auto"/>
          <w:szCs w:val="32"/>
        </w:rPr>
        <w:t>本项目为远程招投标，一律不接受纸质投标文件，只接受加盖投标人电子签章的</w:t>
      </w:r>
      <w:r w:rsidR="00C7407C" w:rsidRPr="00076570">
        <w:rPr>
          <w:rFonts w:ascii="Times New Roman" w:eastAsia="宋体" w:hAnsi="Times New Roman" w:cs="Times New Roman" w:hint="eastAsia"/>
          <w:color w:val="auto"/>
          <w:szCs w:val="32"/>
        </w:rPr>
        <w:t>电子投标文件</w:t>
      </w:r>
      <w:r w:rsidRPr="00076570">
        <w:rPr>
          <w:rFonts w:ascii="Times New Roman" w:eastAsia="宋体" w:hAnsi="Times New Roman" w:cs="Times New Roman" w:hint="eastAsia"/>
          <w:color w:val="auto"/>
          <w:szCs w:val="32"/>
        </w:rPr>
        <w:t>（</w:t>
      </w:r>
      <w:r w:rsidR="00E833B0" w:rsidRPr="00076570">
        <w:rPr>
          <w:rFonts w:ascii="Times New Roman" w:eastAsia="宋体" w:hAnsi="Times New Roman" w:cs="Times New Roman" w:hint="eastAsia"/>
          <w:color w:val="auto"/>
          <w:szCs w:val="32"/>
        </w:rPr>
        <w:t>以通过天津公共资源电子签章客户端正确读</w:t>
      </w:r>
      <w:r w:rsidR="00E833B0">
        <w:rPr>
          <w:rFonts w:ascii="Times New Roman" w:eastAsia="宋体" w:hAnsi="Times New Roman" w:cs="Times New Roman" w:hint="eastAsia"/>
          <w:color w:val="auto"/>
          <w:szCs w:val="32"/>
        </w:rPr>
        <w:t>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647B5" w:rsidRPr="004647B5">
        <w:rPr>
          <w:rFonts w:ascii="Times New Roman" w:eastAsia="宋体" w:hAnsi="Times New Roman" w:cs="Times New Roman" w:hint="eastAsia"/>
          <w:color w:val="auto"/>
        </w:rPr>
        <w:t>天津市便民专线服务中心网络安全运维服务项目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4647B5" w:rsidRPr="004647B5">
        <w:rPr>
          <w:rFonts w:ascii="Times New Roman" w:eastAsia="宋体" w:hAnsi="Times New Roman" w:cs="Times New Roman"/>
          <w:color w:val="auto"/>
        </w:rPr>
        <w:t>TGPC-2025-D-1025</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013CC" w:rsidRPr="00C013CC">
        <w:rPr>
          <w:rFonts w:ascii="Times New Roman" w:eastAsia="宋体" w:hAnsi="Times New Roman" w:cs="Times New Roman" w:hint="eastAsia"/>
          <w:color w:val="auto"/>
        </w:rPr>
        <w:t>网络安全运维服务</w:t>
      </w:r>
      <w:r w:rsidR="00795D9D" w:rsidRPr="00795D9D">
        <w:rPr>
          <w:rFonts w:ascii="Times New Roman" w:eastAsia="宋体" w:hAnsi="Times New Roman" w:cs="Times New Roman" w:hint="eastAsia"/>
          <w:color w:val="auto"/>
        </w:rPr>
        <w:t>，合同履行期限</w:t>
      </w:r>
      <w:r w:rsidR="00076570">
        <w:rPr>
          <w:rFonts w:ascii="Times New Roman" w:eastAsia="宋体" w:hAnsi="Times New Roman" w:cs="Times New Roman" w:hint="eastAsia"/>
          <w:color w:val="auto"/>
        </w:rPr>
        <w:t>：</w:t>
      </w:r>
      <w:r w:rsidR="00076570" w:rsidRPr="00076570">
        <w:rPr>
          <w:rFonts w:ascii="Times New Roman" w:eastAsia="宋体" w:hAnsi="Times New Roman" w:cs="Times New Roman" w:hint="eastAsia"/>
          <w:color w:val="auto"/>
        </w:rPr>
        <w:t>签订合同之日起</w:t>
      </w:r>
      <w:r w:rsidR="00076570" w:rsidRPr="00076570">
        <w:rPr>
          <w:rFonts w:ascii="Times New Roman" w:eastAsia="宋体" w:hAnsi="Times New Roman" w:cs="Times New Roman" w:hint="eastAsia"/>
          <w:color w:val="auto"/>
        </w:rPr>
        <w:t>12</w:t>
      </w:r>
      <w:r w:rsidR="00076570" w:rsidRPr="00076570">
        <w:rPr>
          <w:rFonts w:ascii="Times New Roman" w:eastAsia="宋体" w:hAnsi="Times New Roman" w:cs="Times New Roman" w:hint="eastAsia"/>
          <w:color w:val="auto"/>
        </w:rPr>
        <w:t>个月的服务期</w:t>
      </w:r>
      <w:r w:rsidR="00076570">
        <w:rPr>
          <w:rFonts w:ascii="Times New Roman" w:eastAsia="宋体" w:hAnsi="Times New Roman" w:cs="Times New Roman" w:hint="eastAsia"/>
          <w:color w:val="auto"/>
        </w:rPr>
        <w:t>。</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013CC" w:rsidRPr="00C013CC">
        <w:rPr>
          <w:rFonts w:ascii="Times New Roman" w:eastAsia="宋体" w:hAnsi="Times New Roman" w:cs="Times New Roman"/>
          <w:color w:val="auto"/>
        </w:rPr>
        <w:t>556400</w:t>
      </w:r>
      <w:r w:rsidR="00C013CC">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2" w:name="OLE_LINK1"/>
      <w:bookmarkStart w:id="3"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w:t>
      </w:r>
      <w:r w:rsidRPr="00203E5A">
        <w:rPr>
          <w:rFonts w:ascii="Times New Roman" w:eastAsia="宋体" w:hAnsi="Times New Roman" w:cs="Times New Roman" w:hint="eastAsia"/>
          <w:color w:val="auto"/>
        </w:rPr>
        <w:lastRenderedPageBreak/>
        <w:t>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C93E91" w:rsidRDefault="00D9045B" w:rsidP="00D9045B">
      <w:pPr>
        <w:pStyle w:val="Default"/>
        <w:spacing w:line="360" w:lineRule="auto"/>
        <w:ind w:firstLineChars="200" w:firstLine="480"/>
        <w:jc w:val="both"/>
        <w:rPr>
          <w:rFonts w:ascii="Times New Roman" w:eastAsia="宋体" w:hAnsi="Times New Roman" w:cs="Times New Roman"/>
          <w:color w:val="auto"/>
        </w:rPr>
      </w:pPr>
      <w:r w:rsidRPr="00C93E91">
        <w:rPr>
          <w:rFonts w:ascii="Times New Roman" w:eastAsia="宋体" w:hAnsi="Times New Roman" w:cs="Times New Roman" w:hint="eastAsia"/>
          <w:color w:val="auto"/>
        </w:rPr>
        <w:t>（二）本项目不接受联合体投标。</w:t>
      </w:r>
    </w:p>
    <w:bookmarkEnd w:id="2"/>
    <w:bookmarkEnd w:id="3"/>
    <w:p w:rsidR="00E92A1C" w:rsidRPr="00750AB2"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6D6F88" w:rsidRPr="00076570" w:rsidRDefault="006D6F88" w:rsidP="006D6F88">
      <w:pPr>
        <w:pStyle w:val="Default"/>
        <w:spacing w:line="360" w:lineRule="auto"/>
        <w:ind w:firstLineChars="200" w:firstLine="480"/>
        <w:rPr>
          <w:rFonts w:ascii="Times New Roman" w:eastAsia="宋体" w:hAnsi="Times New Roman" w:cs="Times New Roman"/>
          <w:color w:val="auto"/>
        </w:rPr>
      </w:pPr>
      <w:bookmarkStart w:id="5" w:name="OLE_LINK3"/>
      <w:bookmarkStart w:id="6" w:name="OLE_LINK4"/>
      <w:r w:rsidRPr="00076570">
        <w:rPr>
          <w:rFonts w:ascii="Times New Roman" w:eastAsia="宋体" w:hAnsi="Times New Roman" w:cs="Times New Roman"/>
          <w:color w:val="auto"/>
        </w:rPr>
        <w:t>（一）</w:t>
      </w:r>
      <w:r w:rsidRPr="00076570">
        <w:rPr>
          <w:rFonts w:ascii="Times New Roman" w:eastAsia="宋体" w:hAnsi="Times New Roman" w:cs="Times New Roman" w:hint="eastAsia"/>
          <w:color w:val="auto"/>
        </w:rPr>
        <w:t>本项目</w:t>
      </w:r>
      <w:r w:rsidRPr="00076570">
        <w:rPr>
          <w:rFonts w:ascii="Times New Roman" w:eastAsia="宋体" w:hAnsi="Times New Roman" w:cs="Times New Roman"/>
          <w:color w:val="auto"/>
        </w:rPr>
        <w:t>对小微企业</w:t>
      </w:r>
      <w:r w:rsidRPr="00076570">
        <w:rPr>
          <w:rFonts w:ascii="Times New Roman" w:eastAsia="宋体" w:hAnsi="Times New Roman" w:cs="Times New Roman" w:hint="eastAsia"/>
          <w:color w:val="auto"/>
        </w:rPr>
        <w:t>报价</w:t>
      </w:r>
      <w:r w:rsidRPr="00076570">
        <w:rPr>
          <w:rFonts w:ascii="Times New Roman" w:eastAsia="宋体" w:hAnsi="Times New Roman" w:cs="Times New Roman"/>
          <w:color w:val="auto"/>
        </w:rPr>
        <w:t>给予</w:t>
      </w:r>
      <w:r w:rsidR="00060E7A" w:rsidRPr="00076570">
        <w:rPr>
          <w:rFonts w:ascii="Times New Roman" w:eastAsia="宋体" w:hAnsi="Times New Roman" w:cs="Times New Roman" w:hint="eastAsia"/>
          <w:color w:val="auto"/>
        </w:rPr>
        <w:t>2</w:t>
      </w:r>
      <w:r w:rsidR="002A10F7" w:rsidRPr="00076570">
        <w:rPr>
          <w:rFonts w:ascii="Times New Roman" w:eastAsia="宋体" w:hAnsi="Times New Roman" w:cs="Times New Roman" w:hint="eastAsia"/>
          <w:color w:val="auto"/>
        </w:rPr>
        <w:t>0</w:t>
      </w:r>
      <w:r w:rsidRPr="00076570">
        <w:rPr>
          <w:rFonts w:ascii="Times New Roman" w:eastAsia="宋体" w:hAnsi="Times New Roman" w:cs="Times New Roman"/>
          <w:color w:val="auto"/>
        </w:rPr>
        <w:t>%</w:t>
      </w:r>
      <w:r w:rsidRPr="00076570">
        <w:rPr>
          <w:rFonts w:ascii="Times New Roman" w:eastAsia="宋体" w:hAnsi="Times New Roman" w:cs="Times New Roman"/>
          <w:color w:val="auto"/>
        </w:rPr>
        <w:t>的扣除。</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DC222D">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DC222D">
        <w:rPr>
          <w:rFonts w:ascii="Times New Roman" w:eastAsia="宋体" w:hAnsi="Times New Roman" w:cs="Times New Roman" w:hint="eastAsia"/>
          <w:color w:val="auto"/>
        </w:rPr>
        <w:t>15</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DC222D">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DC222D">
        <w:rPr>
          <w:rFonts w:ascii="Times New Roman" w:eastAsia="宋体" w:hAnsi="Times New Roman" w:cs="Times New Roman" w:hint="eastAsia"/>
          <w:color w:val="auto"/>
        </w:rPr>
        <w:t>22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w:t>
      </w:r>
      <w:r w:rsidR="000A3A7F">
        <w:rPr>
          <w:rFonts w:ascii="Times New Roman" w:eastAsia="宋体" w:hAnsi="Times New Roman" w:cs="Times New Roman" w:hint="eastAsia"/>
          <w:color w:val="auto"/>
        </w:rPr>
        <w:lastRenderedPageBreak/>
        <w:t>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w:t>
      </w:r>
      <w:r w:rsidR="00533D16" w:rsidRPr="00DC222D">
        <w:rPr>
          <w:rFonts w:ascii="Times New Roman" w:eastAsia="宋体" w:hAnsi="Times New Roman" w:cs="Times New Roman" w:hint="eastAsia"/>
          <w:color w:val="auto"/>
        </w:rPr>
        <w:t>三</w:t>
      </w:r>
      <w:r w:rsidRPr="00DC222D">
        <w:rPr>
          <w:rFonts w:ascii="Times New Roman" w:eastAsia="宋体" w:hAnsi="Times New Roman" w:cs="Times New Roman"/>
          <w:color w:val="auto"/>
        </w:rPr>
        <w:t>）</w:t>
      </w:r>
      <w:r w:rsidRPr="00DC222D">
        <w:rPr>
          <w:rFonts w:ascii="Times New Roman" w:eastAsia="宋体" w:hAnsi="Times New Roman" w:cs="Times New Roman" w:hint="eastAsia"/>
          <w:color w:val="auto"/>
        </w:rPr>
        <w:t>本项目不组织</w:t>
      </w:r>
      <w:r w:rsidRPr="00DC222D">
        <w:rPr>
          <w:rFonts w:ascii="Times New Roman" w:eastAsia="宋体" w:hAnsi="Times New Roman" w:cs="Times New Roman"/>
          <w:color w:val="auto"/>
        </w:rPr>
        <w:t>踏勘现场</w:t>
      </w:r>
      <w:r w:rsidR="00A45E24" w:rsidRPr="00DC222D">
        <w:rPr>
          <w:rFonts w:ascii="Times New Roman" w:eastAsia="宋体" w:hAnsi="Times New Roman" w:cs="Times New Roman" w:hint="eastAsia"/>
          <w:color w:val="auto"/>
        </w:rPr>
        <w:t>及</w:t>
      </w:r>
      <w:r w:rsidRPr="00DC222D">
        <w:rPr>
          <w:rFonts w:ascii="Times New Roman" w:eastAsia="宋体" w:hAnsi="Times New Roman" w:cs="Times New Roman" w:hint="eastAsia"/>
          <w:color w:val="auto"/>
        </w:rPr>
        <w:t>标前答疑会</w:t>
      </w:r>
      <w:r w:rsidRPr="00DC222D">
        <w:rPr>
          <w:rFonts w:ascii="Times New Roman" w:eastAsia="宋体" w:hAnsi="Times New Roman" w:cs="Times New Roman"/>
          <w:color w:val="auto"/>
        </w:rPr>
        <w:t>。</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2025</w:t>
      </w:r>
      <w:r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10</w:t>
      </w:r>
      <w:r w:rsidR="00D9045B"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15</w:t>
      </w:r>
      <w:r w:rsidR="00D9045B" w:rsidRPr="00DC222D">
        <w:rPr>
          <w:rFonts w:ascii="Times New Roman" w:eastAsia="宋体" w:hAnsi="Times New Roman" w:cs="Times New Roman"/>
          <w:color w:val="auto"/>
        </w:rPr>
        <w:t>日</w:t>
      </w:r>
      <w:r w:rsidR="00D9045B" w:rsidRPr="00DC222D">
        <w:rPr>
          <w:rFonts w:ascii="Times New Roman" w:eastAsia="宋体" w:hAnsi="Times New Roman" w:cs="Times New Roman"/>
          <w:color w:val="auto"/>
        </w:rPr>
        <w:t>9:00</w:t>
      </w:r>
      <w:r w:rsidR="00D9045B" w:rsidRPr="00DC222D">
        <w:rPr>
          <w:rFonts w:ascii="Times New Roman" w:eastAsia="宋体" w:hAnsi="Times New Roman" w:cs="Times New Roman"/>
          <w:color w:val="auto"/>
        </w:rPr>
        <w:t>至</w:t>
      </w:r>
      <w:r w:rsidRPr="00DC222D">
        <w:rPr>
          <w:rFonts w:ascii="Times New Roman" w:eastAsia="宋体" w:hAnsi="Times New Roman" w:cs="Times New Roman"/>
          <w:color w:val="auto"/>
        </w:rPr>
        <w:t>2025</w:t>
      </w:r>
      <w:r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11</w:t>
      </w:r>
      <w:r w:rsidR="00D9045B"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5</w:t>
      </w:r>
      <w:r w:rsidR="00D9045B" w:rsidRPr="00DC222D">
        <w:rPr>
          <w:rFonts w:ascii="Times New Roman" w:eastAsia="宋体" w:hAnsi="Times New Roman" w:cs="Times New Roman"/>
          <w:color w:val="auto"/>
        </w:rPr>
        <w:t>日</w:t>
      </w:r>
      <w:r w:rsidR="00D9045B" w:rsidRPr="00DC222D">
        <w:rPr>
          <w:rFonts w:ascii="Times New Roman" w:eastAsia="宋体" w:hAnsi="Times New Roman" w:cs="Times New Roman"/>
          <w:color w:val="auto"/>
        </w:rPr>
        <w:t>8:30</w:t>
      </w:r>
      <w:r w:rsidR="00D9045B" w:rsidRPr="00DC222D">
        <w:rPr>
          <w:rFonts w:ascii="Times New Roman" w:eastAsia="宋体" w:hAnsi="Times New Roman" w:cs="Times New Roman"/>
          <w:color w:val="auto"/>
        </w:rPr>
        <w:t>，使用</w:t>
      </w:r>
      <w:r w:rsidR="004B2DAD" w:rsidRPr="00DC222D">
        <w:rPr>
          <w:rFonts w:ascii="Times New Roman" w:eastAsia="宋体" w:hAnsi="Times New Roman" w:cs="Times New Roman"/>
          <w:color w:val="auto"/>
        </w:rPr>
        <w:t>天津数字认证有限公司</w:t>
      </w:r>
      <w:r w:rsidR="0039072A" w:rsidRPr="00DC222D">
        <w:rPr>
          <w:rFonts w:ascii="Times New Roman" w:eastAsia="宋体" w:hAnsi="Times New Roman" w:cs="Times New Roman"/>
          <w:color w:val="auto"/>
        </w:rPr>
        <w:t>发出的</w:t>
      </w:r>
      <w:r w:rsidR="0039072A" w:rsidRPr="00DC222D">
        <w:rPr>
          <w:rFonts w:ascii="Times New Roman" w:eastAsia="宋体" w:hAnsi="Times New Roman" w:cs="Times New Roman"/>
          <w:color w:val="auto"/>
        </w:rPr>
        <w:t>CA</w:t>
      </w:r>
      <w:r w:rsidR="0039072A" w:rsidRPr="00DC222D">
        <w:rPr>
          <w:rFonts w:ascii="Times New Roman" w:eastAsia="宋体" w:hAnsi="Times New Roman" w:cs="Times New Roman"/>
          <w:color w:val="auto"/>
        </w:rPr>
        <w:t>数字证书（原天津市电子认证中心发出尚在有效期内的</w:t>
      </w:r>
      <w:r w:rsidR="0039072A" w:rsidRPr="00DC222D">
        <w:rPr>
          <w:rFonts w:ascii="Times New Roman" w:eastAsia="宋体" w:hAnsi="Times New Roman" w:cs="Times New Roman"/>
          <w:color w:val="auto"/>
        </w:rPr>
        <w:t>CA</w:t>
      </w:r>
      <w:r w:rsidR="0039072A" w:rsidRPr="00DC222D">
        <w:rPr>
          <w:rFonts w:ascii="Times New Roman" w:eastAsia="宋体" w:hAnsi="Times New Roman" w:cs="Times New Roman"/>
          <w:color w:val="auto"/>
        </w:rPr>
        <w:t>数</w:t>
      </w:r>
      <w:r w:rsidR="0039072A">
        <w:rPr>
          <w:rFonts w:ascii="Times New Roman" w:eastAsia="宋体" w:hAnsi="Times New Roman" w:cs="Times New Roman"/>
          <w:color w:val="auto"/>
        </w:rPr>
        <w:t>字证书仍可使用）</w:t>
      </w:r>
      <w:r w:rsidR="00497C98">
        <w:rPr>
          <w:rFonts w:ascii="Times New Roman" w:eastAsia="宋体" w:hAnsi="Times New Roman" w:cs="Times New Roman" w:hint="eastAsia"/>
          <w:color w:val="auto"/>
        </w:rPr>
        <w:t>登录</w:t>
      </w:r>
      <w:r w:rsidR="00D9045B" w:rsidRPr="00225C2F">
        <w:rPr>
          <w:rFonts w:ascii="Times New Roman" w:eastAsia="宋体" w:hAnsi="Times New Roman" w:cs="Times New Roman" w:hint="eastAsia"/>
          <w:color w:val="auto"/>
        </w:rPr>
        <w:t>天津市政府采购中心网（网址：</w:t>
      </w:r>
      <w:r w:rsidR="00D9045B">
        <w:rPr>
          <w:rFonts w:ascii="Times New Roman" w:eastAsia="宋体" w:hAnsi="Times New Roman" w:cs="Times New Roman" w:hint="eastAsia"/>
          <w:color w:val="auto"/>
        </w:rPr>
        <w:t>http://tjgpc.zwfwb.tj.gov.cn</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DC222D">
        <w:rPr>
          <w:rFonts w:ascii="Times New Roman" w:eastAsia="宋体" w:hAnsi="Times New Roman" w:cs="Times New Roman"/>
          <w:color w:val="auto"/>
        </w:rPr>
        <w:t>间：</w:t>
      </w:r>
      <w:r w:rsidR="007236CE" w:rsidRPr="00DC222D">
        <w:rPr>
          <w:rFonts w:ascii="Times New Roman" w:eastAsia="宋体" w:hAnsi="Times New Roman" w:cs="Times New Roman"/>
          <w:color w:val="auto"/>
        </w:rPr>
        <w:t>2025</w:t>
      </w:r>
      <w:r w:rsidR="007236CE"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11</w:t>
      </w:r>
      <w:r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5</w:t>
      </w:r>
      <w:r w:rsidRPr="00DC222D">
        <w:rPr>
          <w:rFonts w:ascii="Times New Roman" w:eastAsia="宋体" w:hAnsi="Times New Roman" w:cs="Times New Roman"/>
          <w:color w:val="auto"/>
        </w:rPr>
        <w:t>日</w:t>
      </w:r>
      <w:r w:rsidRPr="00DC222D">
        <w:rPr>
          <w:rFonts w:ascii="Times New Roman" w:eastAsia="宋体" w:hAnsi="Times New Roman" w:cs="Times New Roman"/>
          <w:color w:val="auto"/>
        </w:rPr>
        <w:t>8:30</w:t>
      </w:r>
      <w:r w:rsidRPr="00DC222D">
        <w:rPr>
          <w:rFonts w:ascii="Times New Roman" w:eastAsia="宋体" w:hAnsi="Times New Roman" w:cs="Times New Roman" w:hint="eastAsia"/>
          <w:color w:val="auto"/>
          <w:szCs w:val="21"/>
        </w:rPr>
        <w:t>。</w:t>
      </w:r>
      <w:r w:rsidRPr="00DC222D">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sidRPr="000F460C">
        <w:rPr>
          <w:rFonts w:ascii="Times New Roman" w:eastAsia="宋体" w:hAnsi="Times New Roman" w:cs="Times New Roman"/>
          <w:color w:val="auto"/>
        </w:rPr>
        <w:t>、开标时间及方式</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007236CE" w:rsidRPr="00DC222D">
        <w:rPr>
          <w:rFonts w:ascii="Times New Roman" w:eastAsia="宋体" w:hAnsi="Times New Roman" w:cs="Times New Roman"/>
          <w:color w:val="auto"/>
        </w:rPr>
        <w:t>2025</w:t>
      </w:r>
      <w:r w:rsidR="007236CE"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11</w:t>
      </w:r>
      <w:r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5</w:t>
      </w:r>
      <w:r w:rsidRPr="00DC222D">
        <w:rPr>
          <w:rFonts w:ascii="Times New Roman" w:eastAsia="宋体" w:hAnsi="Times New Roman" w:cs="Times New Roman"/>
          <w:color w:val="auto"/>
        </w:rPr>
        <w:t>日</w:t>
      </w:r>
      <w:r w:rsidRPr="00DC222D">
        <w:rPr>
          <w:rFonts w:ascii="Times New Roman" w:eastAsia="宋体" w:hAnsi="Times New Roman" w:cs="Times New Roman"/>
          <w:color w:val="auto"/>
        </w:rPr>
        <w:t>8:30</w:t>
      </w:r>
      <w:r w:rsidRPr="00DC222D">
        <w:rPr>
          <w:rFonts w:ascii="Times New Roman" w:eastAsia="宋体" w:hAnsi="Times New Roman" w:cs="Times New Roman"/>
          <w:color w:val="auto"/>
        </w:rPr>
        <w:t>至</w:t>
      </w:r>
      <w:r w:rsidRPr="00DC222D">
        <w:rPr>
          <w:rFonts w:ascii="Times New Roman" w:eastAsia="宋体" w:hAnsi="Times New Roman" w:cs="Times New Roman"/>
          <w:color w:val="auto"/>
        </w:rPr>
        <w:t>9:</w:t>
      </w:r>
      <w:r w:rsidRPr="00DC222D">
        <w:rPr>
          <w:rFonts w:ascii="Times New Roman" w:eastAsia="宋体" w:hAnsi="Times New Roman" w:cs="Times New Roman" w:hint="eastAsia"/>
          <w:color w:val="auto"/>
        </w:rPr>
        <w:t>30</w:t>
      </w:r>
      <w:r w:rsidRPr="00DC222D">
        <w:rPr>
          <w:rFonts w:ascii="Times New Roman" w:eastAsia="宋体" w:hAnsi="Times New Roman" w:cs="Times New Roman"/>
          <w:color w:val="auto"/>
        </w:rPr>
        <w:t>完成开标解密的投标为有效投标。</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（二）开标</w:t>
      </w:r>
      <w:r w:rsidRPr="00DC222D">
        <w:rPr>
          <w:rFonts w:ascii="Times New Roman" w:eastAsia="宋体" w:hAnsi="Times New Roman" w:cs="Times New Roman" w:hint="eastAsia"/>
          <w:color w:val="auto"/>
        </w:rPr>
        <w:t>解密方式</w:t>
      </w:r>
      <w:r w:rsidRPr="00DC222D">
        <w:rPr>
          <w:rFonts w:ascii="Times New Roman" w:eastAsia="宋体" w:hAnsi="Times New Roman" w:cs="Times New Roman"/>
          <w:color w:val="auto"/>
        </w:rPr>
        <w:t>：本项目采用网上开标方式，投标人须于</w:t>
      </w:r>
      <w:r w:rsidRPr="00DC222D">
        <w:rPr>
          <w:rFonts w:ascii="Times New Roman" w:eastAsia="宋体" w:hAnsi="Times New Roman" w:cs="Times New Roman" w:hint="eastAsia"/>
          <w:color w:val="auto"/>
        </w:rPr>
        <w:t>规定时间</w:t>
      </w:r>
      <w:r w:rsidRPr="00DC222D">
        <w:rPr>
          <w:rFonts w:ascii="Times New Roman" w:eastAsia="宋体" w:hAnsi="Times New Roman" w:cs="Times New Roman"/>
          <w:color w:val="auto"/>
        </w:rPr>
        <w:t>内使用</w:t>
      </w:r>
      <w:r w:rsidR="004B2DAD" w:rsidRPr="00DC222D">
        <w:rPr>
          <w:rFonts w:ascii="Times New Roman" w:eastAsia="宋体" w:hAnsi="Times New Roman" w:cs="Times New Roman"/>
          <w:color w:val="auto"/>
        </w:rPr>
        <w:t>天津数字认证有限公司</w:t>
      </w:r>
      <w:r w:rsidR="0039072A" w:rsidRPr="00DC222D">
        <w:rPr>
          <w:rFonts w:ascii="Times New Roman" w:eastAsia="宋体" w:hAnsi="Times New Roman" w:cs="Times New Roman"/>
          <w:color w:val="auto"/>
        </w:rPr>
        <w:t>发出的</w:t>
      </w:r>
      <w:r w:rsidR="0039072A" w:rsidRPr="00DC222D">
        <w:rPr>
          <w:rFonts w:ascii="Times New Roman" w:eastAsia="宋体" w:hAnsi="Times New Roman" w:cs="Times New Roman"/>
          <w:color w:val="auto"/>
        </w:rPr>
        <w:t>CA</w:t>
      </w:r>
      <w:r w:rsidR="0039072A" w:rsidRPr="00DC222D">
        <w:rPr>
          <w:rFonts w:ascii="Times New Roman" w:eastAsia="宋体" w:hAnsi="Times New Roman" w:cs="Times New Roman"/>
          <w:color w:val="auto"/>
        </w:rPr>
        <w:t>数字证书（原天津市电子认证中心发出尚在有效期内的</w:t>
      </w:r>
      <w:r w:rsidR="0039072A" w:rsidRPr="00DC222D">
        <w:rPr>
          <w:rFonts w:ascii="Times New Roman" w:eastAsia="宋体" w:hAnsi="Times New Roman" w:cs="Times New Roman"/>
          <w:color w:val="auto"/>
        </w:rPr>
        <w:t>CA</w:t>
      </w:r>
      <w:r w:rsidR="0039072A" w:rsidRPr="00DC222D">
        <w:rPr>
          <w:rFonts w:ascii="Times New Roman" w:eastAsia="宋体" w:hAnsi="Times New Roman" w:cs="Times New Roman"/>
          <w:color w:val="auto"/>
        </w:rPr>
        <w:t>数字证书仍可使用）</w:t>
      </w:r>
      <w:r w:rsidR="00497C98" w:rsidRPr="00DC222D">
        <w:rPr>
          <w:rFonts w:ascii="Times New Roman" w:eastAsia="宋体" w:hAnsi="Times New Roman" w:cs="Times New Roman" w:hint="eastAsia"/>
          <w:color w:val="auto"/>
        </w:rPr>
        <w:t>登录</w:t>
      </w:r>
      <w:r w:rsidRPr="00DC222D">
        <w:rPr>
          <w:rFonts w:ascii="Times New Roman" w:eastAsia="宋体" w:hAnsi="Times New Roman" w:cs="Times New Roman" w:hint="eastAsia"/>
          <w:color w:val="auto"/>
        </w:rPr>
        <w:t>天津市政府采购中心网（网址：</w:t>
      </w:r>
      <w:r w:rsidRPr="00DC222D">
        <w:rPr>
          <w:rFonts w:ascii="Times New Roman" w:eastAsia="宋体" w:hAnsi="Times New Roman" w:cs="Times New Roman" w:hint="eastAsia"/>
          <w:color w:val="auto"/>
        </w:rPr>
        <w:t>http://tjgpc.zwfwb.tj.gov.cn</w:t>
      </w:r>
      <w:r w:rsidRPr="00DC222D">
        <w:rPr>
          <w:rFonts w:ascii="Times New Roman" w:eastAsia="宋体" w:hAnsi="Times New Roman" w:cs="Times New Roman" w:hint="eastAsia"/>
          <w:color w:val="auto"/>
        </w:rPr>
        <w:t>）</w:t>
      </w:r>
      <w:r w:rsidRPr="00DC222D">
        <w:rPr>
          <w:rFonts w:ascii="Times New Roman" w:eastAsia="宋体" w:hAnsi="Times New Roman" w:cs="Times New Roman" w:hint="eastAsia"/>
          <w:color w:val="auto"/>
        </w:rPr>
        <w:t>-</w:t>
      </w:r>
      <w:r w:rsidRPr="00DC222D">
        <w:rPr>
          <w:rFonts w:ascii="Times New Roman" w:eastAsia="宋体" w:hAnsi="Times New Roman" w:cs="Times New Roman" w:hint="eastAsia"/>
          <w:color w:val="auto"/>
        </w:rPr>
        <w:t>“</w:t>
      </w:r>
      <w:r w:rsidR="000A3A7F" w:rsidRPr="00DC222D">
        <w:rPr>
          <w:rFonts w:ascii="Times New Roman" w:eastAsia="宋体" w:hAnsi="Times New Roman" w:cs="Times New Roman" w:hint="eastAsia"/>
          <w:color w:val="auto"/>
        </w:rPr>
        <w:t>网上招投标”</w:t>
      </w:r>
      <w:r w:rsidR="000A3A7F" w:rsidRPr="00DC222D">
        <w:rPr>
          <w:rFonts w:ascii="Times New Roman" w:eastAsia="宋体" w:hAnsi="Times New Roman" w:cs="Times New Roman" w:hint="eastAsia"/>
          <w:color w:val="auto"/>
        </w:rPr>
        <w:t>-</w:t>
      </w:r>
      <w:r w:rsidR="000A3A7F" w:rsidRPr="00DC222D">
        <w:rPr>
          <w:rFonts w:ascii="Times New Roman" w:eastAsia="宋体" w:hAnsi="Times New Roman" w:cs="Times New Roman" w:hint="eastAsia"/>
          <w:color w:val="auto"/>
        </w:rPr>
        <w:t>“供应商登录”</w:t>
      </w:r>
      <w:r w:rsidR="000A3A7F" w:rsidRPr="00DC222D">
        <w:rPr>
          <w:rFonts w:ascii="Times New Roman" w:eastAsia="宋体" w:hAnsi="Times New Roman" w:cs="Times New Roman" w:hint="eastAsia"/>
          <w:color w:val="auto"/>
        </w:rPr>
        <w:t>-</w:t>
      </w:r>
      <w:r w:rsidR="000A3A7F" w:rsidRPr="00DC222D">
        <w:rPr>
          <w:rFonts w:ascii="Times New Roman" w:eastAsia="宋体" w:hAnsi="Times New Roman" w:cs="Times New Roman" w:hint="eastAsia"/>
          <w:color w:val="auto"/>
        </w:rPr>
        <w:t>“市级集采机构入口”</w:t>
      </w:r>
      <w:r w:rsidRPr="00DC222D">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（三）网上开标公示时间：</w:t>
      </w:r>
      <w:r w:rsidR="007236CE" w:rsidRPr="00DC222D">
        <w:rPr>
          <w:rFonts w:ascii="Times New Roman" w:eastAsia="宋体" w:hAnsi="Times New Roman" w:cs="Times New Roman"/>
          <w:color w:val="auto"/>
        </w:rPr>
        <w:t>2025</w:t>
      </w:r>
      <w:r w:rsidR="007236CE"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11</w:t>
      </w:r>
      <w:r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5</w:t>
      </w:r>
      <w:r w:rsidRPr="00DC222D">
        <w:rPr>
          <w:rFonts w:ascii="Times New Roman" w:eastAsia="宋体" w:hAnsi="Times New Roman" w:cs="Times New Roman"/>
          <w:color w:val="auto"/>
        </w:rPr>
        <w:t>日</w:t>
      </w:r>
      <w:r w:rsidRPr="00DC222D">
        <w:rPr>
          <w:rFonts w:ascii="Times New Roman" w:eastAsia="宋体" w:hAnsi="Times New Roman" w:cs="Times New Roman"/>
          <w:color w:val="auto"/>
        </w:rPr>
        <w:t>9:</w:t>
      </w:r>
      <w:r w:rsidRPr="00DC222D">
        <w:rPr>
          <w:rFonts w:ascii="Times New Roman" w:eastAsia="宋体" w:hAnsi="Times New Roman" w:cs="Times New Roman" w:hint="eastAsia"/>
          <w:color w:val="auto"/>
        </w:rPr>
        <w:t>30</w:t>
      </w:r>
      <w:r w:rsidRPr="00DC222D">
        <w:rPr>
          <w:rFonts w:ascii="Times New Roman" w:eastAsia="宋体" w:hAnsi="Times New Roman" w:cs="Times New Roman"/>
          <w:color w:val="auto"/>
        </w:rPr>
        <w:t>至</w:t>
      </w:r>
      <w:r w:rsidRPr="00DC222D">
        <w:rPr>
          <w:rFonts w:ascii="Times New Roman" w:eastAsia="宋体" w:hAnsi="Times New Roman" w:cs="Times New Roman"/>
          <w:color w:val="auto"/>
        </w:rPr>
        <w:t>12:00</w:t>
      </w:r>
      <w:r w:rsidRPr="00DC222D">
        <w:rPr>
          <w:rFonts w:ascii="Times New Roman" w:eastAsia="宋体" w:hAnsi="Times New Roman" w:cs="Times New Roman"/>
          <w:color w:val="auto"/>
        </w:rPr>
        <w:t>。</w:t>
      </w:r>
      <w:r w:rsidRPr="00DC222D">
        <w:rPr>
          <w:rFonts w:ascii="Times New Roman" w:eastAsia="宋体" w:hAnsi="Times New Roman" w:cs="Times New Roman" w:hint="eastAsia"/>
          <w:color w:val="auto"/>
        </w:rPr>
        <w:t>投标人可在</w:t>
      </w:r>
      <w:r w:rsidRPr="00225C2F">
        <w:rPr>
          <w:rFonts w:ascii="Times New Roman" w:eastAsia="宋体" w:hAnsi="Times New Roman" w:cs="Times New Roman" w:hint="eastAsia"/>
          <w:color w:val="auto"/>
        </w:rPr>
        <w:t>规定时间内使用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A45E24">
        <w:rPr>
          <w:rFonts w:ascii="Times New Roman" w:eastAsia="宋体" w:hAnsi="Times New Roman" w:cs="Times New Roman" w:hint="eastAsia"/>
          <w:color w:val="auto"/>
        </w:rPr>
        <w:t>丁亚天</w:t>
      </w:r>
      <w:r w:rsidR="00A45E24">
        <w:rPr>
          <w:rFonts w:ascii="Times New Roman" w:eastAsia="宋体" w:hAnsi="Times New Roman" w:cs="Times New Roman"/>
          <w:color w:val="auto"/>
        </w:rPr>
        <w:t>、梁晨、杨光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45E24">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1A7A18" w:rsidRPr="001A7A18">
        <w:rPr>
          <w:rFonts w:ascii="Times New Roman" w:eastAsia="宋体" w:hAnsi="Times New Roman" w:cs="Times New Roman" w:hint="eastAsia"/>
          <w:color w:val="auto"/>
        </w:rPr>
        <w:t>天津市便民专线服务中心</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1A7A18" w:rsidRPr="001A7A18">
        <w:rPr>
          <w:rFonts w:ascii="Times New Roman" w:eastAsia="宋体" w:hAnsi="Times New Roman" w:cs="Times New Roman" w:hint="eastAsia"/>
          <w:color w:val="auto"/>
        </w:rPr>
        <w:t>天津市南开区南京路</w:t>
      </w:r>
      <w:r w:rsidR="001A7A18" w:rsidRPr="001A7A18">
        <w:rPr>
          <w:rFonts w:ascii="Times New Roman" w:eastAsia="宋体" w:hAnsi="Times New Roman" w:cs="Times New Roman" w:hint="eastAsia"/>
          <w:color w:val="auto"/>
        </w:rPr>
        <w:t>358</w:t>
      </w:r>
      <w:r w:rsidR="001A7A18" w:rsidRPr="001A7A18">
        <w:rPr>
          <w:rFonts w:ascii="Times New Roman" w:eastAsia="宋体" w:hAnsi="Times New Roman" w:cs="Times New Roman" w:hint="eastAsia"/>
          <w:color w:val="auto"/>
        </w:rPr>
        <w:t>号今晚传媒大厦新厦</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1A7A18" w:rsidRPr="001A7A18">
        <w:rPr>
          <w:rFonts w:ascii="Times New Roman" w:eastAsia="宋体" w:hAnsi="Times New Roman" w:cs="Times New Roman" w:hint="eastAsia"/>
          <w:color w:val="auto"/>
        </w:rPr>
        <w:t>高放</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1A7A18" w:rsidRPr="001A7A18">
        <w:rPr>
          <w:rFonts w:ascii="Times New Roman" w:eastAsia="宋体" w:hAnsi="Times New Roman" w:cs="Times New Roman"/>
          <w:color w:val="auto"/>
        </w:rPr>
        <w:t>022-58989059</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 xml:space="preserve">1. </w:t>
      </w:r>
      <w:r w:rsidRPr="00DC222D">
        <w:rPr>
          <w:rFonts w:ascii="Times New Roman" w:eastAsia="宋体" w:hAnsi="Times New Roman" w:cs="Times New Roman" w:hint="eastAsia"/>
          <w:color w:val="auto"/>
        </w:rPr>
        <w:t>联系部门：</w:t>
      </w:r>
      <w:r w:rsidR="001A7A18" w:rsidRPr="00DC222D">
        <w:rPr>
          <w:rFonts w:ascii="Times New Roman" w:eastAsia="宋体" w:hAnsi="Times New Roman" w:cs="Times New Roman" w:hint="eastAsia"/>
          <w:color w:val="auto"/>
        </w:rPr>
        <w:t>天津市便民专线服务中心</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 xml:space="preserve">2. </w:t>
      </w:r>
      <w:r w:rsidRPr="00DC222D">
        <w:rPr>
          <w:rFonts w:ascii="Times New Roman" w:eastAsia="宋体" w:hAnsi="Times New Roman" w:cs="Times New Roman" w:hint="eastAsia"/>
          <w:color w:val="auto"/>
        </w:rPr>
        <w:t>联系地址：</w:t>
      </w:r>
      <w:r w:rsidR="001A7A18" w:rsidRPr="00DC222D">
        <w:rPr>
          <w:rFonts w:ascii="Times New Roman" w:eastAsia="宋体" w:hAnsi="Times New Roman" w:cs="Times New Roman" w:hint="eastAsia"/>
          <w:color w:val="auto"/>
        </w:rPr>
        <w:t>天津市南开区南京路</w:t>
      </w:r>
      <w:r w:rsidR="001A7A18" w:rsidRPr="00DC222D">
        <w:rPr>
          <w:rFonts w:ascii="Times New Roman" w:eastAsia="宋体" w:hAnsi="Times New Roman" w:cs="Times New Roman" w:hint="eastAsia"/>
          <w:color w:val="auto"/>
        </w:rPr>
        <w:t>358</w:t>
      </w:r>
      <w:r w:rsidR="001A7A18" w:rsidRPr="00DC222D">
        <w:rPr>
          <w:rFonts w:ascii="Times New Roman" w:eastAsia="宋体" w:hAnsi="Times New Roman" w:cs="Times New Roman" w:hint="eastAsia"/>
          <w:color w:val="auto"/>
        </w:rPr>
        <w:t>号今晚传媒大厦新厦</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 xml:space="preserve">3. </w:t>
      </w:r>
      <w:r w:rsidRPr="00DC222D">
        <w:rPr>
          <w:rFonts w:ascii="Times New Roman" w:eastAsia="宋体" w:hAnsi="Times New Roman" w:cs="Times New Roman" w:hint="eastAsia"/>
          <w:color w:val="auto"/>
        </w:rPr>
        <w:t>联</w:t>
      </w:r>
      <w:r w:rsidRPr="00DC222D">
        <w:rPr>
          <w:rFonts w:ascii="Times New Roman" w:eastAsia="宋体" w:hAnsi="Times New Roman" w:cs="Times New Roman" w:hint="eastAsia"/>
          <w:color w:val="auto"/>
        </w:rPr>
        <w:t xml:space="preserve"> </w:t>
      </w:r>
      <w:r w:rsidRPr="00DC222D">
        <w:rPr>
          <w:rFonts w:ascii="Times New Roman" w:eastAsia="宋体" w:hAnsi="Times New Roman" w:cs="Times New Roman" w:hint="eastAsia"/>
          <w:color w:val="auto"/>
        </w:rPr>
        <w:t>系</w:t>
      </w:r>
      <w:r w:rsidRPr="00DC222D">
        <w:rPr>
          <w:rFonts w:ascii="Times New Roman" w:eastAsia="宋体" w:hAnsi="Times New Roman" w:cs="Times New Roman" w:hint="eastAsia"/>
          <w:color w:val="auto"/>
        </w:rPr>
        <w:t xml:space="preserve"> </w:t>
      </w:r>
      <w:r w:rsidRPr="00DC222D">
        <w:rPr>
          <w:rFonts w:ascii="Times New Roman" w:eastAsia="宋体" w:hAnsi="Times New Roman" w:cs="Times New Roman" w:hint="eastAsia"/>
          <w:color w:val="auto"/>
        </w:rPr>
        <w:t>人：</w:t>
      </w:r>
      <w:r w:rsidR="001A7A18" w:rsidRPr="00DC222D">
        <w:rPr>
          <w:rFonts w:ascii="Times New Roman" w:eastAsia="宋体" w:hAnsi="Times New Roman" w:cs="Times New Roman" w:hint="eastAsia"/>
          <w:color w:val="auto"/>
        </w:rPr>
        <w:t>王鑫淳</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 xml:space="preserve">4. </w:t>
      </w:r>
      <w:r w:rsidRPr="00DC222D">
        <w:rPr>
          <w:rFonts w:ascii="Times New Roman" w:eastAsia="宋体" w:hAnsi="Times New Roman" w:cs="Times New Roman" w:hint="eastAsia"/>
          <w:color w:val="auto"/>
        </w:rPr>
        <w:t>联系方式：</w:t>
      </w:r>
      <w:r w:rsidR="001A7A18" w:rsidRPr="00DC222D">
        <w:rPr>
          <w:rFonts w:ascii="Times New Roman" w:eastAsia="宋体" w:hAnsi="Times New Roman" w:cs="Times New Roman" w:hint="eastAsia"/>
          <w:color w:val="auto"/>
        </w:rPr>
        <w:t>022-</w:t>
      </w:r>
      <w:r w:rsidR="001A7A18" w:rsidRPr="00DC222D">
        <w:rPr>
          <w:rFonts w:ascii="Times New Roman" w:eastAsia="宋体" w:hAnsi="Times New Roman" w:cs="Times New Roman"/>
          <w:color w:val="auto"/>
        </w:rPr>
        <w:t>58987335</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DC222D">
        <w:rPr>
          <w:rFonts w:ascii="Times New Roman" w:eastAsia="宋体" w:hAnsi="Times New Roman" w:cs="Times New Roman" w:hint="eastAsia"/>
          <w:color w:val="auto"/>
        </w:rPr>
        <w:t>15</w:t>
      </w:r>
      <w:r w:rsidRPr="00DC222D">
        <w:rPr>
          <w:rFonts w:ascii="Times New Roman" w:eastAsia="宋体" w:hAnsi="Times New Roman" w:cs="Times New Roman" w:hint="eastAsia"/>
          <w:color w:val="auto"/>
        </w:rPr>
        <w:t>个工作日内，向采购人同级财政部门提出投诉，逾期不予受理。</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十</w:t>
      </w:r>
      <w:r w:rsidRPr="00DC222D">
        <w:rPr>
          <w:rFonts w:ascii="Times New Roman" w:eastAsia="宋体" w:hAnsi="Times New Roman" w:cs="Times New Roman" w:hint="eastAsia"/>
          <w:color w:val="auto"/>
        </w:rPr>
        <w:t>三</w:t>
      </w:r>
      <w:r w:rsidRPr="00DC222D">
        <w:rPr>
          <w:rFonts w:ascii="Times New Roman" w:eastAsia="宋体" w:hAnsi="Times New Roman" w:cs="Times New Roman"/>
          <w:color w:val="auto"/>
        </w:rPr>
        <w:t>、公告期限</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招标公告的公告期限为</w:t>
      </w:r>
      <w:r w:rsidRPr="00DC222D">
        <w:rPr>
          <w:rFonts w:ascii="Times New Roman" w:eastAsia="宋体" w:hAnsi="Times New Roman" w:cs="Times New Roman"/>
          <w:color w:val="auto"/>
        </w:rPr>
        <w:t>5</w:t>
      </w:r>
      <w:r w:rsidRPr="00DC222D">
        <w:rPr>
          <w:rFonts w:ascii="Times New Roman" w:eastAsia="宋体" w:hAnsi="Times New Roman" w:cs="Times New Roman"/>
          <w:color w:val="auto"/>
        </w:rPr>
        <w:t>个工作日。</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十</w:t>
      </w:r>
      <w:r w:rsidRPr="00DC222D">
        <w:rPr>
          <w:rFonts w:ascii="Times New Roman" w:eastAsia="宋体" w:hAnsi="Times New Roman" w:cs="Times New Roman" w:hint="eastAsia"/>
          <w:color w:val="auto"/>
        </w:rPr>
        <w:t>四</w:t>
      </w:r>
      <w:r w:rsidRPr="00DC222D">
        <w:rPr>
          <w:rFonts w:ascii="Times New Roman" w:eastAsia="宋体" w:hAnsi="Times New Roman" w:cs="Times New Roman"/>
          <w:color w:val="auto"/>
        </w:rPr>
        <w:t>、招标代理服务费</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本项目按以下比例向中标供应商收取招标代理服务费</w:t>
      </w:r>
      <w:r w:rsidR="0096331E" w:rsidRPr="00DC222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C222D" w:rsidRPr="00DC222D" w:rsidTr="00A45E24">
        <w:trPr>
          <w:trHeight w:val="440"/>
          <w:tblHeader/>
          <w:jc w:val="center"/>
        </w:trPr>
        <w:tc>
          <w:tcPr>
            <w:tcW w:w="3656"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中标金额</w:t>
            </w:r>
            <w:r w:rsidRPr="00DC222D">
              <w:rPr>
                <w:rFonts w:hint="eastAsia"/>
                <w:sz w:val="24"/>
              </w:rPr>
              <w:t>（万元）</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费率</w:t>
            </w:r>
          </w:p>
        </w:tc>
      </w:tr>
      <w:tr w:rsidR="00DC222D" w:rsidRPr="00DC222D" w:rsidTr="00A45E24">
        <w:trPr>
          <w:trHeight w:val="440"/>
          <w:jc w:val="center"/>
        </w:trPr>
        <w:tc>
          <w:tcPr>
            <w:tcW w:w="3656"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100</w:t>
            </w:r>
            <w:r w:rsidRPr="00DC222D">
              <w:rPr>
                <w:sz w:val="24"/>
              </w:rPr>
              <w:t>以下</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1%</w:t>
            </w:r>
          </w:p>
        </w:tc>
      </w:tr>
      <w:tr w:rsidR="00DC222D" w:rsidRPr="00DC222D" w:rsidTr="00A45E24">
        <w:trPr>
          <w:trHeight w:val="440"/>
          <w:jc w:val="center"/>
        </w:trPr>
        <w:tc>
          <w:tcPr>
            <w:tcW w:w="3656"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100-500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0.8</w:t>
            </w:r>
            <w:r w:rsidRPr="00DC222D">
              <w:rPr>
                <w:sz w:val="24"/>
              </w:rPr>
              <w:t>%</w:t>
            </w:r>
          </w:p>
        </w:tc>
      </w:tr>
      <w:tr w:rsidR="00DC222D" w:rsidRPr="00DC222D" w:rsidTr="00A45E24">
        <w:trPr>
          <w:trHeight w:val="440"/>
          <w:jc w:val="center"/>
        </w:trPr>
        <w:tc>
          <w:tcPr>
            <w:tcW w:w="3656" w:type="dxa"/>
            <w:vAlign w:val="center"/>
          </w:tcPr>
          <w:p w:rsidR="00D9045B" w:rsidRPr="00DC222D" w:rsidRDefault="00D9045B" w:rsidP="00225879">
            <w:pPr>
              <w:tabs>
                <w:tab w:val="num" w:pos="750"/>
                <w:tab w:val="num" w:pos="840"/>
              </w:tabs>
              <w:adjustRightInd w:val="0"/>
              <w:snapToGrid w:val="0"/>
              <w:jc w:val="center"/>
              <w:rPr>
                <w:sz w:val="24"/>
              </w:rPr>
            </w:pPr>
            <w:r w:rsidRPr="00DC222D">
              <w:rPr>
                <w:sz w:val="24"/>
              </w:rPr>
              <w:t>500-1000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0.</w:t>
            </w:r>
            <w:r w:rsidRPr="00DC222D">
              <w:rPr>
                <w:rFonts w:hint="eastAsia"/>
                <w:sz w:val="24"/>
              </w:rPr>
              <w:t>45</w:t>
            </w:r>
            <w:r w:rsidRPr="00DC222D">
              <w:rPr>
                <w:sz w:val="24"/>
              </w:rPr>
              <w:t>%</w:t>
            </w:r>
          </w:p>
        </w:tc>
      </w:tr>
      <w:tr w:rsidR="00DC222D" w:rsidRPr="00DC222D" w:rsidTr="00A45E24">
        <w:trPr>
          <w:trHeight w:val="440"/>
          <w:jc w:val="center"/>
        </w:trPr>
        <w:tc>
          <w:tcPr>
            <w:tcW w:w="3656" w:type="dxa"/>
            <w:vAlign w:val="center"/>
          </w:tcPr>
          <w:p w:rsidR="00D9045B" w:rsidRPr="00DC222D" w:rsidRDefault="00D9045B" w:rsidP="00225879">
            <w:pPr>
              <w:tabs>
                <w:tab w:val="num" w:pos="750"/>
                <w:tab w:val="num" w:pos="840"/>
              </w:tabs>
              <w:adjustRightInd w:val="0"/>
              <w:snapToGrid w:val="0"/>
              <w:jc w:val="center"/>
              <w:rPr>
                <w:sz w:val="24"/>
              </w:rPr>
            </w:pPr>
            <w:r w:rsidRPr="00DC222D">
              <w:rPr>
                <w:sz w:val="24"/>
              </w:rPr>
              <w:t>1000</w:t>
            </w:r>
            <w:r w:rsidRPr="00DC222D">
              <w:rPr>
                <w:rFonts w:hint="eastAsia"/>
                <w:sz w:val="24"/>
              </w:rPr>
              <w:t>-5000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0.25%</w:t>
            </w:r>
          </w:p>
        </w:tc>
      </w:tr>
      <w:tr w:rsidR="00DC222D" w:rsidRPr="00DC222D" w:rsidTr="00A45E24">
        <w:trPr>
          <w:trHeight w:val="440"/>
          <w:jc w:val="center"/>
        </w:trPr>
        <w:tc>
          <w:tcPr>
            <w:tcW w:w="3656" w:type="dxa"/>
            <w:vAlign w:val="center"/>
          </w:tcPr>
          <w:p w:rsidR="00D9045B" w:rsidRPr="00DC222D" w:rsidRDefault="00D9045B" w:rsidP="00225879">
            <w:pPr>
              <w:tabs>
                <w:tab w:val="num" w:pos="750"/>
                <w:tab w:val="num" w:pos="840"/>
              </w:tabs>
              <w:adjustRightInd w:val="0"/>
              <w:snapToGrid w:val="0"/>
              <w:jc w:val="center"/>
              <w:rPr>
                <w:sz w:val="24"/>
              </w:rPr>
            </w:pPr>
            <w:r w:rsidRPr="00DC222D">
              <w:rPr>
                <w:rFonts w:hint="eastAsia"/>
                <w:sz w:val="24"/>
              </w:rPr>
              <w:t>5000-10000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0.1%</w:t>
            </w:r>
          </w:p>
        </w:tc>
      </w:tr>
      <w:tr w:rsidR="00DC222D" w:rsidRPr="00DC222D" w:rsidTr="00A45E24">
        <w:trPr>
          <w:trHeight w:val="440"/>
          <w:jc w:val="center"/>
        </w:trPr>
        <w:tc>
          <w:tcPr>
            <w:tcW w:w="3656"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10000-100000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0.05%</w:t>
            </w:r>
          </w:p>
        </w:tc>
      </w:tr>
    </w:tbl>
    <w:p w:rsidR="00D9045B" w:rsidRPr="00DC222D" w:rsidRDefault="00D9045B" w:rsidP="00D9045B">
      <w:pPr>
        <w:tabs>
          <w:tab w:val="left" w:pos="700"/>
        </w:tabs>
        <w:autoSpaceDE w:val="0"/>
        <w:autoSpaceDN w:val="0"/>
        <w:adjustRightInd w:val="0"/>
        <w:spacing w:line="360" w:lineRule="auto"/>
        <w:ind w:firstLineChars="200" w:firstLine="480"/>
        <w:rPr>
          <w:sz w:val="24"/>
          <w:lang w:val="zh-CN"/>
        </w:rPr>
      </w:pPr>
      <w:r w:rsidRPr="00DC222D">
        <w:rPr>
          <w:sz w:val="24"/>
          <w:lang w:val="zh-CN"/>
        </w:rPr>
        <w:t>服务费按差额定率累进法计算</w:t>
      </w:r>
      <w:r w:rsidRPr="00DC222D">
        <w:rPr>
          <w:rFonts w:hint="eastAsia"/>
          <w:sz w:val="24"/>
          <w:lang w:val="zh-CN"/>
        </w:rPr>
        <w:t>，向下取整，精确到元。</w:t>
      </w:r>
      <w:r w:rsidRPr="00DC222D">
        <w:rPr>
          <w:sz w:val="24"/>
          <w:lang w:val="zh-CN"/>
        </w:rPr>
        <w:t>例如</w:t>
      </w:r>
      <w:r w:rsidRPr="00DC222D">
        <w:rPr>
          <w:sz w:val="24"/>
        </w:rPr>
        <w:t>中标</w:t>
      </w:r>
      <w:r w:rsidRPr="00DC222D">
        <w:rPr>
          <w:sz w:val="24"/>
          <w:lang w:val="zh-CN"/>
        </w:rPr>
        <w:t>金额为</w:t>
      </w:r>
      <w:r w:rsidRPr="00DC222D">
        <w:rPr>
          <w:sz w:val="24"/>
          <w:lang w:val="zh-CN"/>
        </w:rPr>
        <w:t>680</w:t>
      </w:r>
      <w:r w:rsidRPr="00DC222D">
        <w:rPr>
          <w:rFonts w:hint="eastAsia"/>
          <w:sz w:val="24"/>
          <w:lang w:val="zh-CN"/>
        </w:rPr>
        <w:t>5000</w:t>
      </w:r>
      <w:r w:rsidRPr="00DC222D">
        <w:rPr>
          <w:sz w:val="24"/>
          <w:lang w:val="zh-CN"/>
        </w:rPr>
        <w:t>元，服务费</w:t>
      </w:r>
      <w:r w:rsidRPr="00DC222D">
        <w:rPr>
          <w:rFonts w:hint="eastAsia"/>
          <w:sz w:val="24"/>
          <w:lang w:val="zh-CN"/>
        </w:rPr>
        <w:t>=</w:t>
      </w:r>
      <w:r w:rsidRPr="00DC222D">
        <w:rPr>
          <w:sz w:val="24"/>
          <w:lang w:val="zh-CN"/>
        </w:rPr>
        <w:t>100</w:t>
      </w:r>
      <w:r w:rsidRPr="00DC222D">
        <w:rPr>
          <w:rFonts w:hint="eastAsia"/>
          <w:sz w:val="24"/>
          <w:lang w:val="zh-CN"/>
        </w:rPr>
        <w:t>0000</w:t>
      </w:r>
      <w:r w:rsidRPr="00DC222D">
        <w:rPr>
          <w:sz w:val="24"/>
          <w:lang w:val="zh-CN"/>
        </w:rPr>
        <w:t>×1%+</w:t>
      </w:r>
      <w:r w:rsidRPr="00DC222D">
        <w:rPr>
          <w:rFonts w:hint="eastAsia"/>
          <w:sz w:val="24"/>
          <w:lang w:val="zh-CN"/>
        </w:rPr>
        <w:t>（</w:t>
      </w:r>
      <w:r w:rsidRPr="00DC222D">
        <w:rPr>
          <w:sz w:val="24"/>
          <w:lang w:val="zh-CN"/>
        </w:rPr>
        <w:t>500</w:t>
      </w:r>
      <w:r w:rsidRPr="00DC222D">
        <w:rPr>
          <w:rFonts w:hint="eastAsia"/>
          <w:sz w:val="24"/>
          <w:lang w:val="zh-CN"/>
        </w:rPr>
        <w:t>0000</w:t>
      </w:r>
      <w:r w:rsidRPr="00DC222D">
        <w:rPr>
          <w:sz w:val="24"/>
          <w:lang w:val="zh-CN"/>
        </w:rPr>
        <w:t>-100</w:t>
      </w:r>
      <w:r w:rsidRPr="00DC222D">
        <w:rPr>
          <w:rFonts w:hint="eastAsia"/>
          <w:sz w:val="24"/>
          <w:lang w:val="zh-CN"/>
        </w:rPr>
        <w:t>0000</w:t>
      </w:r>
      <w:r w:rsidRPr="00DC222D">
        <w:rPr>
          <w:rFonts w:hint="eastAsia"/>
          <w:sz w:val="24"/>
          <w:lang w:val="zh-CN"/>
        </w:rPr>
        <w:t>）</w:t>
      </w:r>
      <w:r w:rsidRPr="00DC222D">
        <w:rPr>
          <w:sz w:val="24"/>
          <w:lang w:val="zh-CN"/>
        </w:rPr>
        <w:t>×</w:t>
      </w:r>
      <w:r w:rsidRPr="00DC222D">
        <w:rPr>
          <w:rFonts w:hint="eastAsia"/>
          <w:sz w:val="24"/>
          <w:lang w:val="zh-CN"/>
        </w:rPr>
        <w:t>0.8</w:t>
      </w:r>
      <w:r w:rsidRPr="00DC222D">
        <w:rPr>
          <w:sz w:val="24"/>
          <w:lang w:val="zh-CN"/>
        </w:rPr>
        <w:t>%+</w:t>
      </w:r>
      <w:r w:rsidRPr="00DC222D">
        <w:rPr>
          <w:rFonts w:hint="eastAsia"/>
          <w:sz w:val="24"/>
          <w:lang w:val="zh-CN"/>
        </w:rPr>
        <w:t>（</w:t>
      </w:r>
      <w:r w:rsidRPr="00DC222D">
        <w:rPr>
          <w:sz w:val="24"/>
          <w:lang w:val="zh-CN"/>
        </w:rPr>
        <w:t>680</w:t>
      </w:r>
      <w:r w:rsidRPr="00DC222D">
        <w:rPr>
          <w:rFonts w:hint="eastAsia"/>
          <w:sz w:val="24"/>
          <w:lang w:val="zh-CN"/>
        </w:rPr>
        <w:t>5000</w:t>
      </w:r>
      <w:r w:rsidRPr="00DC222D">
        <w:rPr>
          <w:sz w:val="24"/>
          <w:lang w:val="zh-CN"/>
        </w:rPr>
        <w:t>-500</w:t>
      </w:r>
      <w:r w:rsidRPr="00DC222D">
        <w:rPr>
          <w:rFonts w:hint="eastAsia"/>
          <w:sz w:val="24"/>
          <w:lang w:val="zh-CN"/>
        </w:rPr>
        <w:t>0000</w:t>
      </w:r>
      <w:r w:rsidRPr="00DC222D">
        <w:rPr>
          <w:rFonts w:hint="eastAsia"/>
          <w:sz w:val="24"/>
          <w:lang w:val="zh-CN"/>
        </w:rPr>
        <w:t>）</w:t>
      </w:r>
      <w:r w:rsidRPr="00DC222D">
        <w:rPr>
          <w:sz w:val="24"/>
          <w:lang w:val="zh-CN"/>
        </w:rPr>
        <w:t>×0.</w:t>
      </w:r>
      <w:r w:rsidRPr="00DC222D">
        <w:rPr>
          <w:rFonts w:hint="eastAsia"/>
          <w:sz w:val="24"/>
          <w:lang w:val="zh-CN"/>
        </w:rPr>
        <w:t>45</w:t>
      </w:r>
      <w:r w:rsidRPr="00DC222D">
        <w:rPr>
          <w:sz w:val="24"/>
          <w:lang w:val="zh-CN"/>
        </w:rPr>
        <w:t>%=</w:t>
      </w:r>
      <w:r w:rsidR="00AA4019" w:rsidRPr="00DC222D">
        <w:rPr>
          <w:rFonts w:hint="eastAsia"/>
          <w:sz w:val="24"/>
          <w:lang w:val="zh-CN"/>
        </w:rPr>
        <w:t>50122.5</w:t>
      </w:r>
      <w:r w:rsidR="00AA4019" w:rsidRPr="00DC222D">
        <w:rPr>
          <w:sz w:val="24"/>
          <w:lang w:val="zh-CN"/>
        </w:rPr>
        <w:t>元，服务费</w:t>
      </w:r>
      <w:r w:rsidR="00AA4019" w:rsidRPr="00DC222D">
        <w:rPr>
          <w:rFonts w:hint="eastAsia"/>
          <w:sz w:val="24"/>
          <w:lang w:val="zh-CN"/>
        </w:rPr>
        <w:t>缴纳</w:t>
      </w:r>
      <w:r w:rsidR="00AA4019" w:rsidRPr="00DC222D">
        <w:rPr>
          <w:rFonts w:hint="eastAsia"/>
          <w:sz w:val="24"/>
          <w:lang w:val="zh-CN"/>
        </w:rPr>
        <w:t>50122</w:t>
      </w:r>
      <w:r w:rsidR="00AA4019" w:rsidRPr="00DC222D">
        <w:rPr>
          <w:rFonts w:hint="eastAsia"/>
          <w:sz w:val="24"/>
          <w:lang w:val="zh-CN"/>
        </w:rPr>
        <w:t>元</w:t>
      </w:r>
      <w:r w:rsidRPr="00DC222D">
        <w:rPr>
          <w:rFonts w:hint="eastAsia"/>
          <w:sz w:val="24"/>
          <w:lang w:val="zh-CN"/>
        </w:rPr>
        <w:t>。</w:t>
      </w:r>
      <w:r w:rsidRPr="00DC222D">
        <w:rPr>
          <w:sz w:val="24"/>
          <w:lang w:val="zh-CN"/>
        </w:rPr>
        <w:t>其中中标金额以《中标通知书》为准。</w:t>
      </w:r>
    </w:p>
    <w:p w:rsidR="00A92F66" w:rsidRPr="00DC222D" w:rsidRDefault="00D9045B" w:rsidP="00D9045B">
      <w:pPr>
        <w:tabs>
          <w:tab w:val="left" w:pos="700"/>
        </w:tabs>
        <w:autoSpaceDE w:val="0"/>
        <w:autoSpaceDN w:val="0"/>
        <w:adjustRightInd w:val="0"/>
        <w:spacing w:line="360" w:lineRule="auto"/>
        <w:ind w:firstLineChars="200" w:firstLine="480"/>
        <w:rPr>
          <w:sz w:val="24"/>
          <w:szCs w:val="24"/>
          <w:lang w:val="zh-CN"/>
        </w:rPr>
      </w:pPr>
      <w:r w:rsidRPr="00DC222D">
        <w:rPr>
          <w:rFonts w:hint="eastAsia"/>
          <w:sz w:val="24"/>
          <w:szCs w:val="24"/>
        </w:rPr>
        <w:t>中标供应商应于中标公告发布之日起</w:t>
      </w:r>
      <w:r w:rsidRPr="00DC222D">
        <w:rPr>
          <w:rFonts w:hint="eastAsia"/>
          <w:sz w:val="24"/>
          <w:szCs w:val="24"/>
        </w:rPr>
        <w:t>5</w:t>
      </w:r>
      <w:r w:rsidRPr="00DC222D">
        <w:rPr>
          <w:rFonts w:hint="eastAsia"/>
          <w:sz w:val="24"/>
          <w:szCs w:val="24"/>
        </w:rPr>
        <w:t>个工作日内缴纳</w:t>
      </w:r>
      <w:r w:rsidRPr="00DC222D">
        <w:rPr>
          <w:rFonts w:hint="eastAsia"/>
          <w:sz w:val="24"/>
          <w:szCs w:val="24"/>
          <w:lang w:val="zh-CN"/>
        </w:rPr>
        <w:t>招标代理服务费，缴费单位名称须与投标单位名称一致，缴费时请注明项目编号及中标包号。</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名</w:t>
      </w:r>
      <w:r w:rsidRPr="00DC222D">
        <w:rPr>
          <w:rFonts w:ascii="Times New Roman" w:eastAsia="宋体" w:hAnsi="Times New Roman" w:cs="Times New Roman" w:hint="eastAsia"/>
          <w:color w:val="auto"/>
        </w:rPr>
        <w:t xml:space="preserve">        </w:t>
      </w:r>
      <w:r w:rsidRPr="00DC222D">
        <w:rPr>
          <w:rFonts w:ascii="Times New Roman" w:eastAsia="宋体" w:hAnsi="Times New Roman" w:cs="Times New Roman" w:hint="eastAsia"/>
          <w:color w:val="auto"/>
        </w:rPr>
        <w:t>称：天津市公共资源交易中心</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lastRenderedPageBreak/>
        <w:t>开户行及账号：中国建设银行股份有限公司天津明华支行</w:t>
      </w:r>
      <w:r w:rsidRPr="00DC222D">
        <w:rPr>
          <w:rFonts w:ascii="Times New Roman" w:eastAsia="宋体" w:hAnsi="Times New Roman" w:cs="Times New Roman" w:hint="eastAsia"/>
          <w:color w:val="auto"/>
        </w:rPr>
        <w:t xml:space="preserve"> </w:t>
      </w:r>
    </w:p>
    <w:p w:rsidR="00D9045B" w:rsidRPr="00DC222D" w:rsidRDefault="00D9045B" w:rsidP="00D9045B">
      <w:pPr>
        <w:pStyle w:val="Default"/>
        <w:spacing w:line="360" w:lineRule="auto"/>
        <w:ind w:firstLineChars="897" w:firstLine="2153"/>
        <w:rPr>
          <w:rFonts w:ascii="Times New Roman" w:eastAsia="宋体" w:hAnsi="Times New Roman" w:cs="Times New Roman"/>
          <w:color w:val="auto"/>
        </w:rPr>
      </w:pPr>
      <w:r w:rsidRPr="00DC222D">
        <w:rPr>
          <w:rFonts w:ascii="Times New Roman" w:eastAsia="宋体" w:hAnsi="Times New Roman" w:cs="Times New Roman"/>
          <w:color w:val="auto"/>
        </w:rPr>
        <w:t>1205 0162 4900 0000 0675</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银行联行号：</w:t>
      </w:r>
      <w:r w:rsidRPr="00DC222D">
        <w:rPr>
          <w:rFonts w:ascii="Times New Roman" w:eastAsia="宋体" w:hAnsi="Times New Roman" w:cs="Times New Roman" w:hint="eastAsia"/>
          <w:color w:val="auto"/>
        </w:rPr>
        <w:t>105110039436</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纳税人识别号：</w:t>
      </w:r>
      <w:r w:rsidRPr="00DC222D">
        <w:rPr>
          <w:rFonts w:ascii="Times New Roman" w:eastAsia="宋体" w:hAnsi="Times New Roman" w:cs="Times New Roman" w:hint="eastAsia"/>
          <w:color w:val="auto"/>
        </w:rPr>
        <w:t>1212 0000 MB1E 44809C</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hint="eastAsia"/>
          <w:color w:val="auto"/>
        </w:rPr>
        <w:t>地址：天津市河东区红星路</w:t>
      </w:r>
      <w:r w:rsidRPr="00DC222D">
        <w:rPr>
          <w:rFonts w:ascii="Times New Roman" w:eastAsia="宋体" w:hAnsi="Times New Roman" w:cs="Times New Roman" w:hint="eastAsia"/>
          <w:color w:val="auto"/>
        </w:rPr>
        <w:t>79</w:t>
      </w:r>
      <w:r w:rsidRPr="00DC222D">
        <w:rPr>
          <w:rFonts w:ascii="Times New Roman" w:eastAsia="宋体" w:hAnsi="Times New Roman" w:cs="Times New Roman" w:hint="eastAsia"/>
          <w:color w:val="auto"/>
        </w:rPr>
        <w:t>号</w:t>
      </w:r>
    </w:p>
    <w:p w:rsidR="000E379C" w:rsidRPr="00DC222D" w:rsidRDefault="000E379C"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hint="eastAsia"/>
          <w:color w:val="auto"/>
        </w:rPr>
        <w:t>缴费及申请开票系统：</w:t>
      </w:r>
      <w:r w:rsidR="00D062A0" w:rsidRPr="00DC222D">
        <w:rPr>
          <w:rFonts w:ascii="Times New Roman" w:eastAsia="宋体" w:hAnsi="Times New Roman" w:cs="Times New Roman" w:hint="eastAsia"/>
          <w:color w:val="auto"/>
        </w:rPr>
        <w:t>http://pay.tjggzy.cn/</w:t>
      </w:r>
    </w:p>
    <w:p w:rsidR="00D9045B" w:rsidRPr="00DC222D" w:rsidRDefault="003B7E66" w:rsidP="003B7E66">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缴费及开票咨询电话：</w:t>
      </w:r>
      <w:r w:rsidRPr="00DC222D">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5437DF">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DC222D">
        <w:rPr>
          <w:rFonts w:ascii="Times New Roman" w:eastAsia="宋体" w:hAnsi="Times New Roman" w:cs="Times New Roman" w:hint="eastAsia"/>
          <w:color w:val="auto"/>
        </w:rPr>
        <w:t>10</w:t>
      </w:r>
      <w:r w:rsidR="00D9045B" w:rsidRPr="00750AB2">
        <w:rPr>
          <w:rFonts w:ascii="Times New Roman" w:eastAsia="宋体" w:hAnsi="Times New Roman" w:cs="Times New Roman"/>
          <w:color w:val="auto"/>
        </w:rPr>
        <w:t>月</w:t>
      </w:r>
      <w:r w:rsidR="00DC222D">
        <w:rPr>
          <w:rFonts w:ascii="Times New Roman" w:eastAsia="宋体" w:hAnsi="Times New Roman" w:cs="Times New Roman" w:hint="eastAsia"/>
          <w:color w:val="auto"/>
        </w:rPr>
        <w:t>15</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3"/>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（一）报价要求</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 xml:space="preserve">1. </w:t>
      </w:r>
      <w:r w:rsidRPr="00C276BA">
        <w:rPr>
          <w:sz w:val="24"/>
        </w:rPr>
        <w:t>投标报价以人民币填列。</w:t>
      </w:r>
    </w:p>
    <w:p w:rsidR="00A3332A" w:rsidRPr="00C276BA" w:rsidRDefault="00A3332A" w:rsidP="00A3332A">
      <w:pPr>
        <w:autoSpaceDE w:val="0"/>
        <w:autoSpaceDN w:val="0"/>
        <w:adjustRightInd w:val="0"/>
        <w:spacing w:line="360" w:lineRule="auto"/>
        <w:ind w:firstLineChars="200" w:firstLine="480"/>
        <w:rPr>
          <w:sz w:val="24"/>
        </w:rPr>
      </w:pPr>
      <w:r w:rsidRPr="00C276BA">
        <w:rPr>
          <w:sz w:val="24"/>
        </w:rPr>
        <w:t xml:space="preserve">2. </w:t>
      </w:r>
      <w:r w:rsidRPr="00C276BA">
        <w:rPr>
          <w:sz w:val="24"/>
        </w:rPr>
        <w:t>投标人的报价应包括：人员费用、</w:t>
      </w:r>
      <w:r w:rsidRPr="00C276BA">
        <w:rPr>
          <w:rFonts w:hint="eastAsia"/>
          <w:sz w:val="24"/>
        </w:rPr>
        <w:t>维保</w:t>
      </w:r>
      <w:r w:rsidRPr="00C276BA">
        <w:rPr>
          <w:sz w:val="24"/>
        </w:rPr>
        <w:t>服务费用、</w:t>
      </w:r>
      <w:r w:rsidRPr="00C276BA">
        <w:rPr>
          <w:rFonts w:hint="eastAsia"/>
          <w:sz w:val="24"/>
        </w:rPr>
        <w:t>维修及配件更换费用</w:t>
      </w:r>
      <w:r w:rsidRPr="00C276BA">
        <w:rPr>
          <w:sz w:val="24"/>
        </w:rPr>
        <w:t>等为完成招标文件规定的一切工作所需的全部费用。投标人所报价格应为最终优惠价格。</w:t>
      </w:r>
    </w:p>
    <w:p w:rsidR="008B202B" w:rsidRPr="00C276BA" w:rsidRDefault="008B202B" w:rsidP="00A3332A">
      <w:pPr>
        <w:spacing w:line="360" w:lineRule="auto"/>
        <w:ind w:firstLineChars="200" w:firstLine="480"/>
        <w:rPr>
          <w:kern w:val="0"/>
          <w:sz w:val="24"/>
          <w:szCs w:val="24"/>
        </w:rPr>
      </w:pPr>
      <w:r w:rsidRPr="00C276BA">
        <w:rPr>
          <w:rFonts w:hint="eastAsia"/>
          <w:kern w:val="0"/>
          <w:sz w:val="24"/>
          <w:szCs w:val="24"/>
        </w:rPr>
        <w:t xml:space="preserve">3. </w:t>
      </w:r>
      <w:r w:rsidRPr="00C276BA">
        <w:rPr>
          <w:sz w:val="24"/>
        </w:rPr>
        <w:t>验收相关费用由投标人负责。</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w:t>
      </w:r>
      <w:r w:rsidR="006A75E7" w:rsidRPr="00C276BA">
        <w:rPr>
          <w:sz w:val="24"/>
        </w:rPr>
        <w:t>二</w:t>
      </w:r>
      <w:r w:rsidRPr="00C276BA">
        <w:rPr>
          <w:sz w:val="24"/>
        </w:rPr>
        <w:t>）服务要求</w:t>
      </w:r>
    </w:p>
    <w:p w:rsidR="00A3332A" w:rsidRPr="00C276BA" w:rsidRDefault="00A3332A" w:rsidP="00A3332A">
      <w:pPr>
        <w:autoSpaceDE w:val="0"/>
        <w:autoSpaceDN w:val="0"/>
        <w:adjustRightInd w:val="0"/>
        <w:spacing w:line="360" w:lineRule="auto"/>
        <w:ind w:firstLineChars="200" w:firstLine="480"/>
        <w:rPr>
          <w:sz w:val="24"/>
        </w:rPr>
      </w:pPr>
      <w:r w:rsidRPr="00C276BA">
        <w:rPr>
          <w:rFonts w:hint="eastAsia"/>
          <w:sz w:val="24"/>
        </w:rPr>
        <w:t>1</w:t>
      </w:r>
      <w:r w:rsidRPr="00C276BA">
        <w:rPr>
          <w:rFonts w:hint="eastAsia"/>
          <w:sz w:val="24"/>
        </w:rPr>
        <w:t>、</w:t>
      </w:r>
      <w:r w:rsidRPr="00C276BA">
        <w:rPr>
          <w:sz w:val="24"/>
        </w:rPr>
        <w:t>投标人提供详细的服务方案。</w:t>
      </w:r>
    </w:p>
    <w:p w:rsidR="00A3332A" w:rsidRPr="00C276BA" w:rsidRDefault="00A3332A" w:rsidP="00A3332A">
      <w:pPr>
        <w:autoSpaceDE w:val="0"/>
        <w:autoSpaceDN w:val="0"/>
        <w:adjustRightInd w:val="0"/>
        <w:spacing w:line="360" w:lineRule="auto"/>
        <w:ind w:firstLineChars="200" w:firstLine="480"/>
        <w:rPr>
          <w:sz w:val="24"/>
        </w:rPr>
      </w:pPr>
      <w:r w:rsidRPr="00C276BA">
        <w:rPr>
          <w:rFonts w:hint="eastAsia"/>
          <w:sz w:val="24"/>
        </w:rPr>
        <w:t>2</w:t>
      </w:r>
      <w:r w:rsidRPr="00C276BA">
        <w:rPr>
          <w:rFonts w:hint="eastAsia"/>
          <w:sz w:val="24"/>
        </w:rPr>
        <w:t>、中标后，中标供应商及其委派的服务人员须与采购人就数据信息安全等内容签署保密协议。</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w:t>
      </w:r>
      <w:r w:rsidR="006A75E7" w:rsidRPr="00C276BA">
        <w:rPr>
          <w:sz w:val="24"/>
        </w:rPr>
        <w:t>三</w:t>
      </w:r>
      <w:r w:rsidR="0092600D" w:rsidRPr="00C276BA">
        <w:rPr>
          <w:sz w:val="24"/>
        </w:rPr>
        <w:t>）时间、地点</w:t>
      </w:r>
      <w:r w:rsidRPr="00C276BA">
        <w:rPr>
          <w:sz w:val="24"/>
        </w:rPr>
        <w:t>要求</w:t>
      </w:r>
    </w:p>
    <w:p w:rsidR="004826E0" w:rsidRPr="00C276BA" w:rsidRDefault="000F48D9" w:rsidP="00A3332A">
      <w:pPr>
        <w:autoSpaceDE w:val="0"/>
        <w:autoSpaceDN w:val="0"/>
        <w:adjustRightInd w:val="0"/>
        <w:spacing w:line="360" w:lineRule="auto"/>
        <w:ind w:firstLineChars="200" w:firstLine="480"/>
        <w:rPr>
          <w:sz w:val="24"/>
        </w:rPr>
      </w:pPr>
      <w:r w:rsidRPr="00C276BA">
        <w:rPr>
          <w:sz w:val="24"/>
        </w:rPr>
        <w:t xml:space="preserve">1. </w:t>
      </w:r>
      <w:r w:rsidR="0092600D" w:rsidRPr="00C276BA">
        <w:rPr>
          <w:sz w:val="24"/>
        </w:rPr>
        <w:t>时间要求</w:t>
      </w:r>
      <w:r w:rsidRPr="00C276BA">
        <w:rPr>
          <w:sz w:val="24"/>
        </w:rPr>
        <w:t>：</w:t>
      </w:r>
      <w:r w:rsidR="00E65A23" w:rsidRPr="00C276BA">
        <w:rPr>
          <w:rFonts w:hint="eastAsia"/>
          <w:sz w:val="24"/>
        </w:rPr>
        <w:t>签订合同之日起</w:t>
      </w:r>
      <w:r w:rsidR="00E65A23" w:rsidRPr="00C276BA">
        <w:rPr>
          <w:rFonts w:hint="eastAsia"/>
          <w:sz w:val="24"/>
        </w:rPr>
        <w:t>12</w:t>
      </w:r>
      <w:r w:rsidR="00E65A23" w:rsidRPr="00C276BA">
        <w:rPr>
          <w:rFonts w:hint="eastAsia"/>
          <w:sz w:val="24"/>
        </w:rPr>
        <w:t>个月的服务期</w:t>
      </w:r>
      <w:r w:rsidR="004826E0" w:rsidRPr="00C276BA">
        <w:rPr>
          <w:sz w:val="24"/>
        </w:rPr>
        <w:t>（特殊情况以合同为准）。</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 xml:space="preserve">2. </w:t>
      </w:r>
      <w:r w:rsidR="0092600D" w:rsidRPr="00C276BA">
        <w:rPr>
          <w:sz w:val="24"/>
        </w:rPr>
        <w:t>服务</w:t>
      </w:r>
      <w:r w:rsidRPr="00C276BA">
        <w:rPr>
          <w:sz w:val="24"/>
        </w:rPr>
        <w:t>地点：</w:t>
      </w:r>
      <w:r w:rsidR="00E65A23" w:rsidRPr="00C276BA">
        <w:rPr>
          <w:rFonts w:hint="eastAsia"/>
          <w:sz w:val="24"/>
        </w:rPr>
        <w:t>天津市河东区红星路</w:t>
      </w:r>
      <w:r w:rsidR="00E65A23" w:rsidRPr="00C276BA">
        <w:rPr>
          <w:rFonts w:hint="eastAsia"/>
          <w:sz w:val="24"/>
        </w:rPr>
        <w:t>79</w:t>
      </w:r>
      <w:r w:rsidR="00E65A23" w:rsidRPr="00C276BA">
        <w:rPr>
          <w:rFonts w:hint="eastAsia"/>
          <w:sz w:val="24"/>
        </w:rPr>
        <w:t>号及天津市南开区南京路</w:t>
      </w:r>
      <w:r w:rsidR="00E65A23" w:rsidRPr="00C276BA">
        <w:rPr>
          <w:rFonts w:hint="eastAsia"/>
          <w:sz w:val="24"/>
        </w:rPr>
        <w:t>358</w:t>
      </w:r>
      <w:r w:rsidR="00E65A23" w:rsidRPr="00C276BA">
        <w:rPr>
          <w:rFonts w:hint="eastAsia"/>
          <w:sz w:val="24"/>
        </w:rPr>
        <w:t>号今晚传媒大厦</w:t>
      </w:r>
      <w:r w:rsidR="005F545A" w:rsidRPr="00C276BA">
        <w:rPr>
          <w:sz w:val="24"/>
        </w:rPr>
        <w:t>（特殊情况以合同为准）。</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w:t>
      </w:r>
      <w:r w:rsidR="006A75E7" w:rsidRPr="00C276BA">
        <w:rPr>
          <w:sz w:val="24"/>
        </w:rPr>
        <w:t>四</w:t>
      </w:r>
      <w:r w:rsidRPr="00C276BA">
        <w:rPr>
          <w:sz w:val="24"/>
        </w:rPr>
        <w:t>）付款方式</w:t>
      </w:r>
    </w:p>
    <w:p w:rsidR="000F48D9" w:rsidRPr="00C276BA" w:rsidRDefault="00076570" w:rsidP="00076570">
      <w:pPr>
        <w:autoSpaceDE w:val="0"/>
        <w:autoSpaceDN w:val="0"/>
        <w:adjustRightInd w:val="0"/>
        <w:spacing w:line="360" w:lineRule="auto"/>
        <w:ind w:firstLineChars="200" w:firstLine="480"/>
        <w:rPr>
          <w:sz w:val="24"/>
        </w:rPr>
      </w:pPr>
      <w:r w:rsidRPr="00C276BA">
        <w:rPr>
          <w:rFonts w:hint="eastAsia"/>
          <w:sz w:val="24"/>
        </w:rPr>
        <w:t>签订合同后</w:t>
      </w:r>
      <w:r w:rsidRPr="00C276BA">
        <w:rPr>
          <w:rFonts w:hint="eastAsia"/>
          <w:sz w:val="24"/>
        </w:rPr>
        <w:t>30</w:t>
      </w:r>
      <w:r w:rsidRPr="00C276BA">
        <w:rPr>
          <w:rFonts w:hint="eastAsia"/>
          <w:sz w:val="24"/>
        </w:rPr>
        <w:t>个工作日内预付合同总额的</w:t>
      </w:r>
      <w:r w:rsidRPr="00C276BA">
        <w:rPr>
          <w:rFonts w:hint="eastAsia"/>
          <w:sz w:val="24"/>
        </w:rPr>
        <w:t>20%</w:t>
      </w:r>
      <w:r w:rsidRPr="00C276BA">
        <w:rPr>
          <w:rFonts w:hint="eastAsia"/>
          <w:sz w:val="24"/>
        </w:rPr>
        <w:t>，服务期满</w:t>
      </w:r>
      <w:r w:rsidRPr="00C276BA">
        <w:rPr>
          <w:rFonts w:hint="eastAsia"/>
          <w:sz w:val="24"/>
        </w:rPr>
        <w:t>6</w:t>
      </w:r>
      <w:r w:rsidRPr="00C276BA">
        <w:rPr>
          <w:rFonts w:hint="eastAsia"/>
          <w:sz w:val="24"/>
        </w:rPr>
        <w:t>个月后</w:t>
      </w:r>
      <w:r w:rsidRPr="00C276BA">
        <w:rPr>
          <w:rFonts w:hint="eastAsia"/>
          <w:sz w:val="24"/>
        </w:rPr>
        <w:t>30</w:t>
      </w:r>
      <w:r w:rsidRPr="00C276BA">
        <w:rPr>
          <w:rFonts w:hint="eastAsia"/>
          <w:sz w:val="24"/>
        </w:rPr>
        <w:t>个工作日内支付合同总额的</w:t>
      </w:r>
      <w:r w:rsidRPr="00C276BA">
        <w:rPr>
          <w:rFonts w:hint="eastAsia"/>
          <w:sz w:val="24"/>
        </w:rPr>
        <w:t>70%</w:t>
      </w:r>
      <w:r w:rsidRPr="00C276BA">
        <w:rPr>
          <w:rFonts w:hint="eastAsia"/>
          <w:sz w:val="24"/>
        </w:rPr>
        <w:t>，合同期满并验收合格后</w:t>
      </w:r>
      <w:r w:rsidRPr="00C276BA">
        <w:rPr>
          <w:rFonts w:hint="eastAsia"/>
          <w:sz w:val="24"/>
        </w:rPr>
        <w:t>30</w:t>
      </w:r>
      <w:r w:rsidRPr="00C276BA">
        <w:rPr>
          <w:rFonts w:hint="eastAsia"/>
          <w:sz w:val="24"/>
        </w:rPr>
        <w:t>个工作日内支付合同总额的</w:t>
      </w:r>
      <w:r w:rsidRPr="00C276BA">
        <w:rPr>
          <w:rFonts w:hint="eastAsia"/>
          <w:sz w:val="24"/>
        </w:rPr>
        <w:t>10%</w:t>
      </w:r>
      <w:r w:rsidR="004826E0" w:rsidRPr="00C276BA">
        <w:rPr>
          <w:sz w:val="24"/>
        </w:rPr>
        <w:t>（特殊情况以合同为准）。</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w:t>
      </w:r>
      <w:r w:rsidR="006A75E7" w:rsidRPr="00C276BA">
        <w:rPr>
          <w:sz w:val="24"/>
        </w:rPr>
        <w:t>五</w:t>
      </w:r>
      <w:r w:rsidRPr="00C276BA">
        <w:rPr>
          <w:sz w:val="24"/>
        </w:rPr>
        <w:t>）投标保证金和履约保证金</w:t>
      </w:r>
    </w:p>
    <w:p w:rsidR="00275C48" w:rsidRPr="00C276BA" w:rsidRDefault="00275C48" w:rsidP="00A3332A">
      <w:pPr>
        <w:autoSpaceDE w:val="0"/>
        <w:autoSpaceDN w:val="0"/>
        <w:adjustRightInd w:val="0"/>
        <w:spacing w:line="360" w:lineRule="auto"/>
        <w:ind w:firstLineChars="200" w:firstLine="480"/>
        <w:rPr>
          <w:sz w:val="24"/>
        </w:rPr>
      </w:pPr>
      <w:r w:rsidRPr="00C276BA">
        <w:rPr>
          <w:sz w:val="24"/>
        </w:rPr>
        <w:t>本项目不收取投标保证金和履约保证金。</w:t>
      </w:r>
    </w:p>
    <w:p w:rsidR="00275C48" w:rsidRPr="00C276BA" w:rsidRDefault="00275C48" w:rsidP="00A3332A">
      <w:pPr>
        <w:autoSpaceDE w:val="0"/>
        <w:autoSpaceDN w:val="0"/>
        <w:adjustRightInd w:val="0"/>
        <w:spacing w:line="360" w:lineRule="auto"/>
        <w:ind w:firstLineChars="200" w:firstLine="480"/>
        <w:rPr>
          <w:sz w:val="24"/>
        </w:rPr>
      </w:pPr>
      <w:r w:rsidRPr="00C276BA">
        <w:rPr>
          <w:rFonts w:hint="eastAsia"/>
          <w:sz w:val="24"/>
        </w:rPr>
        <w:t>（六）验收方法及标准</w:t>
      </w:r>
    </w:p>
    <w:p w:rsidR="00275C48" w:rsidRPr="00C276BA" w:rsidRDefault="00275C48" w:rsidP="00A3332A">
      <w:pPr>
        <w:autoSpaceDE w:val="0"/>
        <w:autoSpaceDN w:val="0"/>
        <w:adjustRightInd w:val="0"/>
        <w:spacing w:line="360" w:lineRule="auto"/>
        <w:ind w:firstLineChars="200" w:firstLine="480"/>
        <w:rPr>
          <w:sz w:val="24"/>
        </w:rPr>
      </w:pPr>
      <w:r w:rsidRPr="00C276BA">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C276BA" w:rsidRDefault="000607D4" w:rsidP="00A3332A">
      <w:pPr>
        <w:autoSpaceDE w:val="0"/>
        <w:autoSpaceDN w:val="0"/>
        <w:adjustRightInd w:val="0"/>
        <w:spacing w:line="360" w:lineRule="auto"/>
        <w:ind w:firstLineChars="200" w:firstLine="480"/>
        <w:rPr>
          <w:bCs/>
          <w:sz w:val="24"/>
        </w:rPr>
      </w:pPr>
      <w:r w:rsidRPr="00C276BA">
        <w:rPr>
          <w:sz w:val="24"/>
        </w:rPr>
        <w:t>二</w:t>
      </w:r>
      <w:r w:rsidR="00AE5C1F" w:rsidRPr="00C276BA">
        <w:rPr>
          <w:bCs/>
          <w:sz w:val="24"/>
        </w:rPr>
        <w:t>、技术要求</w:t>
      </w:r>
    </w:p>
    <w:p w:rsidR="00A3332A" w:rsidRPr="00C276BA" w:rsidRDefault="00AB54B1" w:rsidP="00AB54B1">
      <w:pPr>
        <w:spacing w:line="360" w:lineRule="auto"/>
        <w:ind w:firstLineChars="200" w:firstLine="420"/>
        <w:outlineLvl w:val="0"/>
        <w:rPr>
          <w:sz w:val="24"/>
        </w:rPr>
      </w:pPr>
      <w:r w:rsidRPr="00C276BA">
        <w:rPr>
          <w:rFonts w:hint="eastAsia"/>
        </w:rPr>
        <w:lastRenderedPageBreak/>
        <w:t>★</w:t>
      </w:r>
      <w:r w:rsidR="00A3332A" w:rsidRPr="00C276BA">
        <w:rPr>
          <w:sz w:val="24"/>
        </w:rPr>
        <w:t>（一）投标人须承诺所提供的服务、人员及设备符合</w:t>
      </w:r>
      <w:r w:rsidR="00A3332A" w:rsidRPr="00C276BA">
        <w:rPr>
          <w:rFonts w:hint="eastAsia"/>
          <w:sz w:val="24"/>
        </w:rPr>
        <w:t>相关国家强</w:t>
      </w:r>
      <w:r w:rsidR="00A3332A" w:rsidRPr="00C276BA">
        <w:rPr>
          <w:sz w:val="24"/>
        </w:rPr>
        <w:t>制性规定。</w:t>
      </w:r>
    </w:p>
    <w:p w:rsidR="00A3332A" w:rsidRPr="00C276BA" w:rsidRDefault="00AB54B1" w:rsidP="00AB54B1">
      <w:pPr>
        <w:autoSpaceDE w:val="0"/>
        <w:autoSpaceDN w:val="0"/>
        <w:adjustRightInd w:val="0"/>
        <w:spacing w:line="360" w:lineRule="auto"/>
        <w:ind w:firstLineChars="200" w:firstLine="420"/>
        <w:rPr>
          <w:sz w:val="24"/>
        </w:rPr>
      </w:pPr>
      <w:r w:rsidRPr="00C276BA">
        <w:rPr>
          <w:rFonts w:hint="eastAsia"/>
        </w:rPr>
        <w:t>★</w:t>
      </w:r>
      <w:r w:rsidR="00A3332A" w:rsidRPr="00C276BA">
        <w:rPr>
          <w:sz w:val="24"/>
        </w:rPr>
        <w:t>（二）</w:t>
      </w:r>
      <w:r w:rsidR="00A3332A" w:rsidRPr="00C276BA">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C276BA" w:rsidRDefault="00AB54B1" w:rsidP="00AB54B1">
      <w:pPr>
        <w:spacing w:line="360" w:lineRule="auto"/>
        <w:ind w:firstLineChars="200" w:firstLine="420"/>
        <w:rPr>
          <w:rFonts w:ascii="宋体" w:hAnsi="宋体"/>
          <w:sz w:val="24"/>
          <w:szCs w:val="24"/>
        </w:rPr>
      </w:pPr>
      <w:r w:rsidRPr="00C276BA">
        <w:rPr>
          <w:rFonts w:hint="eastAsia"/>
        </w:rPr>
        <w:t>★</w:t>
      </w:r>
      <w:r w:rsidR="00A3332A" w:rsidRPr="00C276BA">
        <w:rPr>
          <w:rFonts w:ascii="宋体" w:hAnsi="宋体" w:hint="eastAsia"/>
          <w:sz w:val="24"/>
          <w:szCs w:val="24"/>
        </w:rPr>
        <w:t>（</w:t>
      </w:r>
      <w:r w:rsidR="00B32530" w:rsidRPr="00C276BA">
        <w:rPr>
          <w:rFonts w:ascii="宋体" w:hAnsi="宋体" w:hint="eastAsia"/>
          <w:sz w:val="24"/>
          <w:szCs w:val="24"/>
        </w:rPr>
        <w:t>三</w:t>
      </w:r>
      <w:r w:rsidR="00A3332A" w:rsidRPr="00C276BA">
        <w:rPr>
          <w:rFonts w:ascii="宋体" w:hAnsi="宋体" w:hint="eastAsia"/>
          <w:sz w:val="24"/>
          <w:szCs w:val="24"/>
        </w:rPr>
        <w:t>）投标人须承诺，若涉及</w:t>
      </w:r>
      <w:r w:rsidR="00A3332A" w:rsidRPr="00C276BA">
        <w:rPr>
          <w:rFonts w:hint="eastAsia"/>
          <w:sz w:val="24"/>
        </w:rPr>
        <w:t>安全技术防范系统、</w:t>
      </w:r>
      <w:r w:rsidR="00A3332A" w:rsidRPr="00C276BA">
        <w:rPr>
          <w:rFonts w:ascii="宋体" w:hAnsi="宋体" w:hint="eastAsia"/>
          <w:sz w:val="24"/>
          <w:szCs w:val="24"/>
        </w:rPr>
        <w:t>防雷系统、消防系统的服务内容，将分别由具备</w:t>
      </w:r>
      <w:r w:rsidR="009D4A81" w:rsidRPr="00C276BA">
        <w:rPr>
          <w:rFonts w:hint="eastAsia"/>
          <w:sz w:val="24"/>
        </w:rPr>
        <w:t>安全技术防范系统设计、安装、维修企业备案登记证明</w:t>
      </w:r>
      <w:r w:rsidR="00A3332A" w:rsidRPr="00C276BA">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C276BA" w:rsidRDefault="00A3332A" w:rsidP="00A3332A">
      <w:pPr>
        <w:autoSpaceDE w:val="0"/>
        <w:autoSpaceDN w:val="0"/>
        <w:adjustRightInd w:val="0"/>
        <w:spacing w:line="360" w:lineRule="auto"/>
        <w:ind w:firstLineChars="200" w:firstLine="480"/>
        <w:rPr>
          <w:sz w:val="24"/>
        </w:rPr>
      </w:pPr>
      <w:r w:rsidRPr="00C276BA">
        <w:rPr>
          <w:rFonts w:hint="eastAsia"/>
          <w:sz w:val="24"/>
        </w:rPr>
        <w:t>（</w:t>
      </w:r>
      <w:r w:rsidR="00B32530" w:rsidRPr="00C276BA">
        <w:rPr>
          <w:rFonts w:hint="eastAsia"/>
          <w:sz w:val="24"/>
        </w:rPr>
        <w:t>四</w:t>
      </w:r>
      <w:r w:rsidRPr="00C276BA">
        <w:rPr>
          <w:rFonts w:hint="eastAsia"/>
          <w:sz w:val="24"/>
        </w:rPr>
        <w:t>）</w:t>
      </w:r>
      <w:r w:rsidR="00BF1E01" w:rsidRPr="00C276BA">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B54B1" w:rsidRPr="00C276BA" w:rsidRDefault="00AB54B1" w:rsidP="00AB54B1">
      <w:pPr>
        <w:autoSpaceDE w:val="0"/>
        <w:autoSpaceDN w:val="0"/>
        <w:adjustRightInd w:val="0"/>
        <w:spacing w:line="360" w:lineRule="auto"/>
        <w:ind w:firstLineChars="200" w:firstLine="480"/>
        <w:rPr>
          <w:sz w:val="24"/>
        </w:rPr>
      </w:pPr>
      <w:r w:rsidRPr="00C276BA">
        <w:rPr>
          <w:rFonts w:hint="eastAsia"/>
          <w:sz w:val="24"/>
        </w:rPr>
        <w:t>（</w:t>
      </w:r>
      <w:r w:rsidR="00B32530" w:rsidRPr="00C276BA">
        <w:rPr>
          <w:rFonts w:hint="eastAsia"/>
          <w:sz w:val="24"/>
        </w:rPr>
        <w:t>五</w:t>
      </w:r>
      <w:r w:rsidRPr="00C276BA">
        <w:rPr>
          <w:rFonts w:hint="eastAsia"/>
          <w:sz w:val="24"/>
        </w:rPr>
        <w:t>）</w:t>
      </w:r>
      <w:r w:rsidRPr="00C276BA">
        <w:rPr>
          <w:sz w:val="24"/>
        </w:rPr>
        <w:t>具体需求详见本部分项目需求书。</w:t>
      </w:r>
    </w:p>
    <w:p w:rsidR="00233239" w:rsidRPr="00C276BA" w:rsidRDefault="00746D3F" w:rsidP="00A3332A">
      <w:pPr>
        <w:spacing w:line="360" w:lineRule="auto"/>
        <w:ind w:firstLineChars="200" w:firstLine="480"/>
        <w:outlineLvl w:val="0"/>
        <w:rPr>
          <w:sz w:val="24"/>
        </w:rPr>
      </w:pPr>
      <w:r w:rsidRPr="00C276BA">
        <w:rPr>
          <w:sz w:val="24"/>
        </w:rPr>
        <w:t>三、评分</w:t>
      </w:r>
      <w:r w:rsidR="00233239" w:rsidRPr="00C276BA">
        <w:rPr>
          <w:sz w:val="24"/>
        </w:rPr>
        <w:t>因素</w:t>
      </w:r>
      <w:r w:rsidR="00962A82" w:rsidRPr="00C276BA">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C276BA" w:rsidRPr="00C276BA" w:rsidTr="00A45E24">
        <w:trPr>
          <w:trHeight w:val="285"/>
          <w:jc w:val="center"/>
        </w:trPr>
        <w:tc>
          <w:tcPr>
            <w:tcW w:w="9396" w:type="dxa"/>
            <w:gridSpan w:val="4"/>
            <w:shd w:val="clear" w:color="auto" w:fill="auto"/>
            <w:vAlign w:val="center"/>
            <w:hideMark/>
          </w:tcPr>
          <w:p w:rsidR="00C93E91" w:rsidRPr="00C276BA" w:rsidRDefault="00C93E91" w:rsidP="00FB11BB">
            <w:pPr>
              <w:widowControl/>
              <w:adjustRightInd w:val="0"/>
              <w:snapToGrid w:val="0"/>
              <w:jc w:val="center"/>
              <w:rPr>
                <w:kern w:val="0"/>
                <w:sz w:val="24"/>
                <w:szCs w:val="24"/>
              </w:rPr>
            </w:pPr>
            <w:r w:rsidRPr="00C276BA">
              <w:rPr>
                <w:kern w:val="0"/>
                <w:sz w:val="24"/>
                <w:szCs w:val="24"/>
              </w:rPr>
              <w:t>第一部分</w:t>
            </w:r>
            <w:r w:rsidRPr="00C276BA">
              <w:rPr>
                <w:kern w:val="0"/>
                <w:sz w:val="24"/>
                <w:szCs w:val="24"/>
              </w:rPr>
              <w:t xml:space="preserve"> </w:t>
            </w:r>
            <w:r w:rsidRPr="00C276BA">
              <w:rPr>
                <w:kern w:val="0"/>
                <w:sz w:val="24"/>
                <w:szCs w:val="24"/>
              </w:rPr>
              <w:t>价格（</w:t>
            </w:r>
            <w:r w:rsidR="00FB11BB" w:rsidRPr="00C276BA">
              <w:rPr>
                <w:rFonts w:hint="eastAsia"/>
                <w:kern w:val="0"/>
                <w:sz w:val="24"/>
                <w:szCs w:val="24"/>
              </w:rPr>
              <w:t>1</w:t>
            </w:r>
            <w:r w:rsidRPr="00C276BA">
              <w:rPr>
                <w:kern w:val="0"/>
                <w:sz w:val="24"/>
                <w:szCs w:val="24"/>
              </w:rPr>
              <w:t>0</w:t>
            </w:r>
            <w:r w:rsidRPr="00C276BA">
              <w:rPr>
                <w:kern w:val="0"/>
                <w:sz w:val="24"/>
                <w:szCs w:val="24"/>
              </w:rPr>
              <w:t>分）</w:t>
            </w:r>
          </w:p>
        </w:tc>
        <w:tc>
          <w:tcPr>
            <w:tcW w:w="1140" w:type="dxa"/>
            <w:shd w:val="clear" w:color="auto" w:fill="auto"/>
            <w:vAlign w:val="center"/>
            <w:hideMark/>
          </w:tcPr>
          <w:p w:rsidR="00C93E91" w:rsidRPr="00C276BA" w:rsidRDefault="00C93E91" w:rsidP="00060E7A">
            <w:pPr>
              <w:widowControl/>
              <w:adjustRightInd w:val="0"/>
              <w:snapToGrid w:val="0"/>
              <w:jc w:val="center"/>
              <w:rPr>
                <w:kern w:val="0"/>
                <w:sz w:val="24"/>
                <w:szCs w:val="24"/>
              </w:rPr>
            </w:pPr>
            <w:r w:rsidRPr="00C276BA">
              <w:rPr>
                <w:kern w:val="0"/>
                <w:sz w:val="24"/>
                <w:szCs w:val="24"/>
              </w:rPr>
              <w:t>分值</w:t>
            </w:r>
          </w:p>
        </w:tc>
      </w:tr>
      <w:tr w:rsidR="00C276BA" w:rsidRPr="00C276BA" w:rsidTr="00A45E24">
        <w:trPr>
          <w:trHeight w:val="780"/>
          <w:jc w:val="center"/>
        </w:trPr>
        <w:tc>
          <w:tcPr>
            <w:tcW w:w="663" w:type="dxa"/>
            <w:shd w:val="clear" w:color="auto" w:fill="auto"/>
            <w:noWrap/>
            <w:vAlign w:val="center"/>
            <w:hideMark/>
          </w:tcPr>
          <w:p w:rsidR="00C93E91" w:rsidRPr="00C276BA" w:rsidRDefault="00C93E91" w:rsidP="00060E7A">
            <w:pPr>
              <w:widowControl/>
              <w:adjustRightInd w:val="0"/>
              <w:snapToGrid w:val="0"/>
              <w:jc w:val="center"/>
              <w:rPr>
                <w:kern w:val="0"/>
                <w:sz w:val="24"/>
                <w:szCs w:val="24"/>
              </w:rPr>
            </w:pPr>
            <w:r w:rsidRPr="00C276BA">
              <w:rPr>
                <w:kern w:val="0"/>
                <w:sz w:val="24"/>
                <w:szCs w:val="24"/>
              </w:rPr>
              <w:t>1</w:t>
            </w:r>
          </w:p>
        </w:tc>
        <w:tc>
          <w:tcPr>
            <w:tcW w:w="1419" w:type="dxa"/>
            <w:shd w:val="clear" w:color="auto" w:fill="auto"/>
            <w:vAlign w:val="center"/>
            <w:hideMark/>
          </w:tcPr>
          <w:p w:rsidR="00C93E91" w:rsidRPr="00C276BA" w:rsidRDefault="00C93E91" w:rsidP="00060E7A">
            <w:pPr>
              <w:widowControl/>
              <w:adjustRightInd w:val="0"/>
              <w:snapToGrid w:val="0"/>
              <w:jc w:val="center"/>
              <w:rPr>
                <w:kern w:val="0"/>
                <w:sz w:val="24"/>
                <w:szCs w:val="24"/>
              </w:rPr>
            </w:pPr>
            <w:r w:rsidRPr="00C276BA">
              <w:rPr>
                <w:kern w:val="0"/>
                <w:sz w:val="24"/>
                <w:szCs w:val="24"/>
              </w:rPr>
              <w:t>价格</w:t>
            </w:r>
          </w:p>
        </w:tc>
        <w:tc>
          <w:tcPr>
            <w:tcW w:w="7314" w:type="dxa"/>
            <w:gridSpan w:val="2"/>
            <w:shd w:val="clear" w:color="auto" w:fill="auto"/>
            <w:vAlign w:val="center"/>
            <w:hideMark/>
          </w:tcPr>
          <w:p w:rsidR="00C93E91" w:rsidRPr="00C276BA" w:rsidRDefault="00C93E91" w:rsidP="00060E7A">
            <w:pPr>
              <w:widowControl/>
              <w:adjustRightInd w:val="0"/>
              <w:snapToGrid w:val="0"/>
              <w:rPr>
                <w:kern w:val="0"/>
                <w:sz w:val="24"/>
                <w:szCs w:val="24"/>
              </w:rPr>
            </w:pPr>
            <w:r w:rsidRPr="00C276BA">
              <w:rPr>
                <w:kern w:val="0"/>
                <w:sz w:val="24"/>
                <w:szCs w:val="24"/>
              </w:rPr>
              <w:t>（</w:t>
            </w:r>
            <w:r w:rsidRPr="00C276BA">
              <w:rPr>
                <w:kern w:val="0"/>
                <w:sz w:val="24"/>
                <w:szCs w:val="24"/>
              </w:rPr>
              <w:t>1</w:t>
            </w:r>
            <w:r w:rsidRPr="00C276BA">
              <w:rPr>
                <w:kern w:val="0"/>
                <w:sz w:val="24"/>
                <w:szCs w:val="24"/>
              </w:rPr>
              <w:t>）投标报价超过采购预算的，投标无效，未超过采购预算的投标报价按以下公式进行计算。</w:t>
            </w:r>
          </w:p>
          <w:p w:rsidR="00C93E91" w:rsidRPr="00C276BA" w:rsidRDefault="00C93E91" w:rsidP="00060E7A">
            <w:pPr>
              <w:widowControl/>
              <w:adjustRightInd w:val="0"/>
              <w:snapToGrid w:val="0"/>
              <w:rPr>
                <w:kern w:val="0"/>
                <w:sz w:val="24"/>
                <w:szCs w:val="24"/>
              </w:rPr>
            </w:pPr>
            <w:r w:rsidRPr="00C276BA">
              <w:rPr>
                <w:kern w:val="0"/>
                <w:sz w:val="24"/>
                <w:szCs w:val="24"/>
              </w:rPr>
              <w:t>（</w:t>
            </w:r>
            <w:r w:rsidRPr="00C276BA">
              <w:rPr>
                <w:kern w:val="0"/>
                <w:sz w:val="24"/>
                <w:szCs w:val="24"/>
              </w:rPr>
              <w:t>2</w:t>
            </w:r>
            <w:r w:rsidRPr="00C276BA">
              <w:rPr>
                <w:kern w:val="0"/>
                <w:sz w:val="24"/>
                <w:szCs w:val="24"/>
              </w:rPr>
              <w:t>）投标报价得分</w:t>
            </w:r>
            <w:r w:rsidRPr="00C276BA">
              <w:rPr>
                <w:kern w:val="0"/>
                <w:sz w:val="24"/>
                <w:szCs w:val="24"/>
              </w:rPr>
              <w:t>=</w:t>
            </w:r>
            <w:r w:rsidRPr="00C276BA">
              <w:rPr>
                <w:kern w:val="0"/>
                <w:sz w:val="24"/>
                <w:szCs w:val="24"/>
              </w:rPr>
              <w:t>（评标基准价</w:t>
            </w:r>
            <w:r w:rsidRPr="00C276BA">
              <w:rPr>
                <w:kern w:val="0"/>
                <w:sz w:val="24"/>
                <w:szCs w:val="24"/>
              </w:rPr>
              <w:t>/</w:t>
            </w:r>
            <w:r w:rsidRPr="00C276BA">
              <w:rPr>
                <w:kern w:val="0"/>
                <w:sz w:val="24"/>
                <w:szCs w:val="24"/>
              </w:rPr>
              <w:t>投标报价）</w:t>
            </w:r>
            <w:r w:rsidRPr="00C276BA">
              <w:rPr>
                <w:kern w:val="0"/>
                <w:sz w:val="24"/>
                <w:szCs w:val="24"/>
              </w:rPr>
              <w:t>×</w:t>
            </w:r>
            <w:r w:rsidR="00FB11BB" w:rsidRPr="00C276BA">
              <w:rPr>
                <w:rFonts w:hint="eastAsia"/>
                <w:kern w:val="0"/>
                <w:sz w:val="24"/>
                <w:szCs w:val="24"/>
              </w:rPr>
              <w:t>1</w:t>
            </w:r>
            <w:r w:rsidRPr="00C276BA">
              <w:rPr>
                <w:kern w:val="0"/>
                <w:sz w:val="24"/>
                <w:szCs w:val="24"/>
              </w:rPr>
              <w:t>0</w:t>
            </w:r>
          </w:p>
          <w:p w:rsidR="00C93E91" w:rsidRPr="00C276BA" w:rsidRDefault="00C93E91" w:rsidP="00060E7A">
            <w:pPr>
              <w:widowControl/>
              <w:adjustRightInd w:val="0"/>
              <w:snapToGrid w:val="0"/>
              <w:rPr>
                <w:kern w:val="0"/>
                <w:sz w:val="24"/>
                <w:szCs w:val="24"/>
              </w:rPr>
            </w:pPr>
            <w:r w:rsidRPr="00C276BA">
              <w:rPr>
                <w:kern w:val="0"/>
                <w:sz w:val="24"/>
                <w:szCs w:val="24"/>
              </w:rPr>
              <w:t>注：满足</w:t>
            </w:r>
            <w:r w:rsidRPr="00C276BA">
              <w:rPr>
                <w:rFonts w:hint="eastAsia"/>
                <w:kern w:val="0"/>
                <w:sz w:val="24"/>
                <w:szCs w:val="24"/>
              </w:rPr>
              <w:t>招标文件</w:t>
            </w:r>
            <w:r w:rsidRPr="00C276BA">
              <w:rPr>
                <w:kern w:val="0"/>
                <w:sz w:val="24"/>
                <w:szCs w:val="24"/>
              </w:rPr>
              <w:t>要求且投标报价最低的投标报价为评标基准价。</w:t>
            </w:r>
          </w:p>
        </w:tc>
        <w:tc>
          <w:tcPr>
            <w:tcW w:w="1140" w:type="dxa"/>
            <w:shd w:val="clear" w:color="auto" w:fill="auto"/>
            <w:vAlign w:val="center"/>
            <w:hideMark/>
          </w:tcPr>
          <w:p w:rsidR="00C93E91" w:rsidRPr="00C276BA" w:rsidRDefault="00FB11BB" w:rsidP="00060E7A">
            <w:pPr>
              <w:widowControl/>
              <w:adjustRightInd w:val="0"/>
              <w:snapToGrid w:val="0"/>
              <w:jc w:val="center"/>
              <w:rPr>
                <w:kern w:val="0"/>
                <w:sz w:val="24"/>
                <w:szCs w:val="24"/>
              </w:rPr>
            </w:pPr>
            <w:r w:rsidRPr="00C276BA">
              <w:rPr>
                <w:rFonts w:hint="eastAsia"/>
                <w:kern w:val="0"/>
                <w:sz w:val="24"/>
                <w:szCs w:val="24"/>
              </w:rPr>
              <w:t>1</w:t>
            </w:r>
            <w:r w:rsidR="00C93E91" w:rsidRPr="00C276BA">
              <w:rPr>
                <w:kern w:val="0"/>
                <w:sz w:val="24"/>
                <w:szCs w:val="24"/>
              </w:rPr>
              <w:t>0</w:t>
            </w:r>
          </w:p>
        </w:tc>
      </w:tr>
      <w:tr w:rsidR="00C276BA" w:rsidRPr="00C276BA" w:rsidTr="00060E7A">
        <w:trPr>
          <w:trHeight w:val="159"/>
          <w:jc w:val="center"/>
        </w:trPr>
        <w:tc>
          <w:tcPr>
            <w:tcW w:w="9396" w:type="dxa"/>
            <w:gridSpan w:val="4"/>
            <w:shd w:val="clear" w:color="auto" w:fill="auto"/>
            <w:noWrap/>
            <w:vAlign w:val="center"/>
          </w:tcPr>
          <w:p w:rsidR="00C93E91" w:rsidRPr="00C276BA" w:rsidRDefault="00C93E91" w:rsidP="00DD74AB">
            <w:pPr>
              <w:widowControl/>
              <w:adjustRightInd w:val="0"/>
              <w:snapToGrid w:val="0"/>
              <w:jc w:val="center"/>
              <w:rPr>
                <w:kern w:val="0"/>
                <w:sz w:val="24"/>
                <w:szCs w:val="24"/>
              </w:rPr>
            </w:pPr>
            <w:r w:rsidRPr="00C276BA">
              <w:rPr>
                <w:kern w:val="0"/>
                <w:sz w:val="24"/>
                <w:szCs w:val="24"/>
              </w:rPr>
              <w:t>第二部分</w:t>
            </w:r>
            <w:r w:rsidRPr="00C276BA">
              <w:rPr>
                <w:kern w:val="0"/>
                <w:sz w:val="24"/>
                <w:szCs w:val="24"/>
              </w:rPr>
              <w:t xml:space="preserve"> </w:t>
            </w:r>
            <w:r w:rsidRPr="00C276BA">
              <w:rPr>
                <w:kern w:val="0"/>
                <w:sz w:val="24"/>
                <w:szCs w:val="24"/>
              </w:rPr>
              <w:t>客观分（</w:t>
            </w:r>
            <w:r w:rsidR="00DD74AB" w:rsidRPr="00C276BA">
              <w:rPr>
                <w:rFonts w:hint="eastAsia"/>
                <w:kern w:val="0"/>
                <w:sz w:val="24"/>
                <w:szCs w:val="24"/>
              </w:rPr>
              <w:t>3</w:t>
            </w:r>
            <w:r w:rsidR="00FB11BB" w:rsidRPr="00C276BA">
              <w:rPr>
                <w:rFonts w:hint="eastAsia"/>
                <w:kern w:val="0"/>
                <w:sz w:val="24"/>
                <w:szCs w:val="24"/>
              </w:rPr>
              <w:t>0</w:t>
            </w:r>
            <w:r w:rsidRPr="00C276BA">
              <w:rPr>
                <w:kern w:val="0"/>
                <w:sz w:val="24"/>
                <w:szCs w:val="24"/>
              </w:rPr>
              <w:t>分）</w:t>
            </w:r>
          </w:p>
        </w:tc>
        <w:tc>
          <w:tcPr>
            <w:tcW w:w="1140" w:type="dxa"/>
            <w:shd w:val="clear" w:color="auto" w:fill="auto"/>
            <w:vAlign w:val="center"/>
          </w:tcPr>
          <w:p w:rsidR="00C93E91" w:rsidRPr="00C276BA" w:rsidRDefault="00C93E91" w:rsidP="00060E7A">
            <w:pPr>
              <w:widowControl/>
              <w:adjustRightInd w:val="0"/>
              <w:snapToGrid w:val="0"/>
              <w:jc w:val="center"/>
              <w:rPr>
                <w:kern w:val="0"/>
                <w:sz w:val="24"/>
                <w:szCs w:val="24"/>
              </w:rPr>
            </w:pPr>
            <w:r w:rsidRPr="00C276BA">
              <w:rPr>
                <w:kern w:val="0"/>
                <w:sz w:val="24"/>
                <w:szCs w:val="24"/>
              </w:rPr>
              <w:t>分值</w:t>
            </w:r>
          </w:p>
        </w:tc>
      </w:tr>
      <w:tr w:rsidR="00C276BA" w:rsidRPr="00C276BA" w:rsidTr="00A45E24">
        <w:trPr>
          <w:trHeight w:val="1050"/>
          <w:jc w:val="center"/>
        </w:trPr>
        <w:tc>
          <w:tcPr>
            <w:tcW w:w="663" w:type="dxa"/>
            <w:shd w:val="clear" w:color="auto" w:fill="auto"/>
            <w:noWrap/>
            <w:vAlign w:val="center"/>
          </w:tcPr>
          <w:p w:rsidR="00C93E91" w:rsidRPr="00C276BA" w:rsidRDefault="00C93E91" w:rsidP="00060E7A">
            <w:pPr>
              <w:widowControl/>
              <w:adjustRightInd w:val="0"/>
              <w:snapToGrid w:val="0"/>
              <w:jc w:val="center"/>
              <w:rPr>
                <w:kern w:val="0"/>
                <w:sz w:val="24"/>
                <w:szCs w:val="24"/>
              </w:rPr>
            </w:pPr>
            <w:r w:rsidRPr="00C276BA">
              <w:rPr>
                <w:kern w:val="0"/>
                <w:sz w:val="24"/>
                <w:szCs w:val="24"/>
              </w:rPr>
              <w:t>1</w:t>
            </w:r>
          </w:p>
        </w:tc>
        <w:tc>
          <w:tcPr>
            <w:tcW w:w="1419" w:type="dxa"/>
            <w:shd w:val="clear" w:color="auto" w:fill="auto"/>
            <w:vAlign w:val="center"/>
          </w:tcPr>
          <w:p w:rsidR="00C93E91" w:rsidRPr="00C276BA" w:rsidRDefault="00C93E91" w:rsidP="00060E7A">
            <w:pPr>
              <w:widowControl/>
              <w:adjustRightInd w:val="0"/>
              <w:snapToGrid w:val="0"/>
              <w:jc w:val="center"/>
              <w:rPr>
                <w:kern w:val="0"/>
                <w:sz w:val="24"/>
                <w:szCs w:val="24"/>
              </w:rPr>
            </w:pPr>
            <w:r w:rsidRPr="00C276BA">
              <w:rPr>
                <w:kern w:val="0"/>
                <w:sz w:val="24"/>
                <w:szCs w:val="24"/>
              </w:rPr>
              <w:t>投标人业绩</w:t>
            </w:r>
          </w:p>
        </w:tc>
        <w:tc>
          <w:tcPr>
            <w:tcW w:w="7314" w:type="dxa"/>
            <w:gridSpan w:val="2"/>
            <w:shd w:val="clear" w:color="auto" w:fill="auto"/>
            <w:vAlign w:val="center"/>
          </w:tcPr>
          <w:p w:rsidR="00C93E91" w:rsidRPr="00C276BA" w:rsidRDefault="00C93E91" w:rsidP="00060E7A">
            <w:pPr>
              <w:widowControl/>
              <w:adjustRightInd w:val="0"/>
              <w:snapToGrid w:val="0"/>
              <w:rPr>
                <w:kern w:val="0"/>
                <w:sz w:val="24"/>
                <w:szCs w:val="24"/>
              </w:rPr>
            </w:pPr>
            <w:r w:rsidRPr="00C276BA">
              <w:rPr>
                <w:kern w:val="0"/>
                <w:sz w:val="24"/>
                <w:szCs w:val="24"/>
              </w:rPr>
              <w:t>完全按照以下要求提供</w:t>
            </w:r>
            <w:r w:rsidR="00060E7A" w:rsidRPr="00C276BA">
              <w:rPr>
                <w:rFonts w:hint="eastAsia"/>
                <w:kern w:val="0"/>
                <w:sz w:val="24"/>
                <w:szCs w:val="24"/>
              </w:rPr>
              <w:t>投标人</w:t>
            </w:r>
            <w:r w:rsidR="00060E7A" w:rsidRPr="00C276BA">
              <w:rPr>
                <w:kern w:val="0"/>
                <w:sz w:val="24"/>
                <w:szCs w:val="24"/>
              </w:rPr>
              <w:t>曾实施</w:t>
            </w:r>
            <w:r w:rsidR="005A2397" w:rsidRPr="00C276BA">
              <w:rPr>
                <w:rFonts w:hint="eastAsia"/>
                <w:kern w:val="0"/>
                <w:sz w:val="24"/>
                <w:szCs w:val="24"/>
              </w:rPr>
              <w:t>的信息系统运维</w:t>
            </w:r>
            <w:r w:rsidR="00060E7A" w:rsidRPr="00C276BA">
              <w:rPr>
                <w:kern w:val="0"/>
                <w:sz w:val="24"/>
                <w:szCs w:val="24"/>
              </w:rPr>
              <w:t>业绩</w:t>
            </w:r>
            <w:r w:rsidRPr="00C276BA">
              <w:rPr>
                <w:kern w:val="0"/>
                <w:sz w:val="24"/>
                <w:szCs w:val="24"/>
              </w:rPr>
              <w:t>，提供的证明材料均不得遮挡涂黑，否则不予认定加分。</w:t>
            </w:r>
          </w:p>
          <w:p w:rsidR="00C93E91" w:rsidRPr="00C276BA" w:rsidRDefault="00C93E91" w:rsidP="00060E7A">
            <w:pPr>
              <w:widowControl/>
              <w:adjustRightInd w:val="0"/>
              <w:snapToGrid w:val="0"/>
              <w:rPr>
                <w:kern w:val="0"/>
                <w:sz w:val="24"/>
                <w:szCs w:val="24"/>
              </w:rPr>
            </w:pPr>
            <w:r w:rsidRPr="00C276BA">
              <w:rPr>
                <w:rFonts w:hint="eastAsia"/>
                <w:kern w:val="0"/>
                <w:sz w:val="24"/>
                <w:szCs w:val="24"/>
              </w:rPr>
              <w:t>A</w:t>
            </w:r>
            <w:r w:rsidRPr="00C276BA">
              <w:rPr>
                <w:kern w:val="0"/>
                <w:sz w:val="24"/>
                <w:szCs w:val="24"/>
              </w:rPr>
              <w:t xml:space="preserve">. </w:t>
            </w:r>
            <w:r w:rsidRPr="00C276BA">
              <w:rPr>
                <w:kern w:val="0"/>
                <w:sz w:val="24"/>
                <w:szCs w:val="24"/>
              </w:rPr>
              <w:t>合同</w:t>
            </w:r>
            <w:r w:rsidRPr="00C276BA">
              <w:rPr>
                <w:rFonts w:hint="eastAsia"/>
                <w:kern w:val="0"/>
                <w:sz w:val="24"/>
                <w:szCs w:val="24"/>
              </w:rPr>
              <w:t>扫描件</w:t>
            </w:r>
            <w:r w:rsidR="00F32070" w:rsidRPr="00C276BA">
              <w:rPr>
                <w:rFonts w:hint="eastAsia"/>
                <w:kern w:val="0"/>
                <w:sz w:val="24"/>
                <w:szCs w:val="24"/>
              </w:rPr>
              <w:t>，</w:t>
            </w:r>
            <w:r w:rsidRPr="00C276BA">
              <w:rPr>
                <w:kern w:val="0"/>
                <w:sz w:val="24"/>
                <w:szCs w:val="24"/>
              </w:rPr>
              <w:t>包括买卖双方名称及盖章、服务内容</w:t>
            </w:r>
            <w:r w:rsidR="00F32070" w:rsidRPr="00C276BA">
              <w:rPr>
                <w:rFonts w:hint="eastAsia"/>
                <w:kern w:val="0"/>
                <w:sz w:val="24"/>
                <w:szCs w:val="24"/>
              </w:rPr>
              <w:t>、</w:t>
            </w:r>
            <w:r w:rsidR="00F32070" w:rsidRPr="00C276BA">
              <w:rPr>
                <w:kern w:val="0"/>
                <w:sz w:val="24"/>
                <w:szCs w:val="24"/>
              </w:rPr>
              <w:t>合同签订时间</w:t>
            </w:r>
            <w:r w:rsidR="00F32070" w:rsidRPr="00C276BA">
              <w:rPr>
                <w:rFonts w:hint="eastAsia"/>
                <w:bCs/>
                <w:sz w:val="24"/>
              </w:rPr>
              <w:t>（应为</w:t>
            </w:r>
            <w:r w:rsidR="00F32070" w:rsidRPr="00C276BA">
              <w:rPr>
                <w:rFonts w:hint="eastAsia"/>
                <w:bCs/>
                <w:sz w:val="24"/>
              </w:rPr>
              <w:t>20</w:t>
            </w:r>
            <w:r w:rsidR="00A37377" w:rsidRPr="00C276BA">
              <w:rPr>
                <w:rFonts w:hint="eastAsia"/>
                <w:bCs/>
                <w:sz w:val="24"/>
              </w:rPr>
              <w:t>2</w:t>
            </w:r>
            <w:r w:rsidR="00A0084F" w:rsidRPr="00C276BA">
              <w:rPr>
                <w:rFonts w:hint="eastAsia"/>
                <w:bCs/>
                <w:sz w:val="24"/>
              </w:rPr>
              <w:t>2</w:t>
            </w:r>
            <w:r w:rsidR="00F32070" w:rsidRPr="00C276BA">
              <w:rPr>
                <w:rFonts w:hint="eastAsia"/>
                <w:bCs/>
                <w:sz w:val="24"/>
              </w:rPr>
              <w:t>年</w:t>
            </w:r>
            <w:r w:rsidR="00F32070" w:rsidRPr="00C276BA">
              <w:rPr>
                <w:rFonts w:hint="eastAsia"/>
                <w:bCs/>
                <w:sz w:val="24"/>
              </w:rPr>
              <w:t>1</w:t>
            </w:r>
            <w:r w:rsidR="00F32070" w:rsidRPr="00C276BA">
              <w:rPr>
                <w:rFonts w:hint="eastAsia"/>
                <w:bCs/>
                <w:sz w:val="24"/>
              </w:rPr>
              <w:t>月</w:t>
            </w:r>
            <w:r w:rsidR="00F32070" w:rsidRPr="00C276BA">
              <w:rPr>
                <w:rFonts w:hint="eastAsia"/>
                <w:bCs/>
                <w:sz w:val="24"/>
              </w:rPr>
              <w:t>1</w:t>
            </w:r>
            <w:r w:rsidR="00F32070" w:rsidRPr="00C276BA">
              <w:rPr>
                <w:rFonts w:hint="eastAsia"/>
                <w:bCs/>
                <w:sz w:val="24"/>
              </w:rPr>
              <w:t>日或以后）</w:t>
            </w:r>
            <w:r w:rsidRPr="00C276BA">
              <w:rPr>
                <w:kern w:val="0"/>
                <w:sz w:val="24"/>
                <w:szCs w:val="24"/>
              </w:rPr>
              <w:t>。</w:t>
            </w:r>
          </w:p>
          <w:p w:rsidR="00C93E91" w:rsidRPr="00C276BA" w:rsidRDefault="00C93E91" w:rsidP="00060E7A">
            <w:pPr>
              <w:widowControl/>
              <w:adjustRightInd w:val="0"/>
              <w:snapToGrid w:val="0"/>
              <w:rPr>
                <w:kern w:val="0"/>
                <w:sz w:val="24"/>
                <w:szCs w:val="24"/>
              </w:rPr>
            </w:pPr>
            <w:r w:rsidRPr="00C276BA">
              <w:rPr>
                <w:rFonts w:hint="eastAsia"/>
                <w:kern w:val="0"/>
                <w:sz w:val="24"/>
                <w:szCs w:val="24"/>
              </w:rPr>
              <w:t>B.</w:t>
            </w:r>
            <w:r w:rsidRPr="00C276BA">
              <w:rPr>
                <w:kern w:val="0"/>
                <w:sz w:val="24"/>
                <w:szCs w:val="24"/>
              </w:rPr>
              <w:t xml:space="preserve"> </w:t>
            </w:r>
            <w:r w:rsidRPr="00C276BA">
              <w:rPr>
                <w:rFonts w:hint="eastAsia"/>
                <w:kern w:val="0"/>
                <w:sz w:val="24"/>
                <w:szCs w:val="24"/>
              </w:rPr>
              <w:t>上述</w:t>
            </w:r>
            <w:r w:rsidRPr="00C276BA">
              <w:rPr>
                <w:kern w:val="0"/>
                <w:sz w:val="24"/>
                <w:szCs w:val="24"/>
              </w:rPr>
              <w:t>合同履行</w:t>
            </w:r>
            <w:r w:rsidRPr="00C276BA">
              <w:rPr>
                <w:rFonts w:hint="eastAsia"/>
                <w:kern w:val="0"/>
                <w:sz w:val="24"/>
                <w:szCs w:val="24"/>
              </w:rPr>
              <w:t>良好</w:t>
            </w:r>
            <w:r w:rsidRPr="00C276BA">
              <w:rPr>
                <w:kern w:val="0"/>
                <w:sz w:val="24"/>
                <w:szCs w:val="24"/>
              </w:rPr>
              <w:t>的相关证明材料</w:t>
            </w:r>
            <w:r w:rsidRPr="00C276BA">
              <w:rPr>
                <w:rFonts w:hint="eastAsia"/>
                <w:kern w:val="0"/>
                <w:sz w:val="24"/>
                <w:szCs w:val="24"/>
              </w:rPr>
              <w:t>原件</w:t>
            </w:r>
            <w:r w:rsidRPr="00C276BA">
              <w:rPr>
                <w:kern w:val="0"/>
                <w:sz w:val="24"/>
                <w:szCs w:val="24"/>
              </w:rPr>
              <w:t>扫描件</w:t>
            </w:r>
            <w:r w:rsidRPr="00C276BA">
              <w:rPr>
                <w:rFonts w:hint="eastAsia"/>
                <w:kern w:val="0"/>
                <w:sz w:val="24"/>
                <w:szCs w:val="24"/>
              </w:rPr>
              <w:t>（</w:t>
            </w:r>
            <w:r w:rsidR="0073173B" w:rsidRPr="00C276BA">
              <w:rPr>
                <w:rFonts w:hint="eastAsia"/>
                <w:sz w:val="24"/>
              </w:rPr>
              <w:t>加盖上述合同甲方单位公章或上述合同中所盖的甲方印章</w:t>
            </w:r>
            <w:r w:rsidRPr="00C276BA">
              <w:rPr>
                <w:rFonts w:hint="eastAsia"/>
                <w:kern w:val="0"/>
                <w:sz w:val="24"/>
                <w:szCs w:val="24"/>
              </w:rPr>
              <w:t>）</w:t>
            </w:r>
            <w:r w:rsidRPr="00C276BA">
              <w:rPr>
                <w:kern w:val="0"/>
                <w:sz w:val="24"/>
                <w:szCs w:val="24"/>
              </w:rPr>
              <w:t>。</w:t>
            </w:r>
          </w:p>
          <w:p w:rsidR="00C93E91" w:rsidRPr="00C276BA" w:rsidRDefault="00C93E91" w:rsidP="00FB11BB">
            <w:pPr>
              <w:widowControl/>
              <w:adjustRightInd w:val="0"/>
              <w:snapToGrid w:val="0"/>
              <w:rPr>
                <w:kern w:val="0"/>
                <w:sz w:val="24"/>
                <w:szCs w:val="24"/>
              </w:rPr>
            </w:pPr>
            <w:r w:rsidRPr="00C276BA">
              <w:rPr>
                <w:kern w:val="0"/>
                <w:sz w:val="24"/>
                <w:szCs w:val="24"/>
              </w:rPr>
              <w:t>每个</w:t>
            </w:r>
            <w:r w:rsidR="00060E7A" w:rsidRPr="00C276BA">
              <w:rPr>
                <w:rFonts w:hint="eastAsia"/>
                <w:kern w:val="0"/>
                <w:sz w:val="24"/>
                <w:szCs w:val="24"/>
              </w:rPr>
              <w:t>业绩</w:t>
            </w:r>
            <w:r w:rsidR="00060E7A" w:rsidRPr="00C276BA">
              <w:rPr>
                <w:rFonts w:hint="eastAsia"/>
                <w:kern w:val="0"/>
                <w:sz w:val="24"/>
                <w:szCs w:val="24"/>
              </w:rPr>
              <w:t>2</w:t>
            </w:r>
            <w:r w:rsidRPr="00C276BA">
              <w:rPr>
                <w:kern w:val="0"/>
                <w:sz w:val="24"/>
                <w:szCs w:val="24"/>
              </w:rPr>
              <w:t>分，最多</w:t>
            </w:r>
            <w:r w:rsidR="00FB11BB" w:rsidRPr="00C276BA">
              <w:rPr>
                <w:rFonts w:hint="eastAsia"/>
                <w:kern w:val="0"/>
                <w:sz w:val="24"/>
                <w:szCs w:val="24"/>
              </w:rPr>
              <w:t>8</w:t>
            </w:r>
            <w:r w:rsidRPr="00C276BA">
              <w:rPr>
                <w:kern w:val="0"/>
                <w:sz w:val="24"/>
                <w:szCs w:val="24"/>
              </w:rPr>
              <w:t>分</w:t>
            </w:r>
          </w:p>
        </w:tc>
        <w:tc>
          <w:tcPr>
            <w:tcW w:w="1140" w:type="dxa"/>
            <w:shd w:val="clear" w:color="auto" w:fill="auto"/>
            <w:vAlign w:val="center"/>
          </w:tcPr>
          <w:p w:rsidR="00C93E91" w:rsidRPr="00C276BA" w:rsidRDefault="00FB11BB" w:rsidP="00060E7A">
            <w:pPr>
              <w:widowControl/>
              <w:adjustRightInd w:val="0"/>
              <w:snapToGrid w:val="0"/>
              <w:jc w:val="center"/>
              <w:rPr>
                <w:kern w:val="0"/>
                <w:sz w:val="24"/>
                <w:szCs w:val="24"/>
              </w:rPr>
            </w:pPr>
            <w:r w:rsidRPr="00C276BA">
              <w:rPr>
                <w:rFonts w:hint="eastAsia"/>
                <w:kern w:val="0"/>
                <w:sz w:val="24"/>
                <w:szCs w:val="24"/>
              </w:rPr>
              <w:t>8</w:t>
            </w:r>
          </w:p>
        </w:tc>
      </w:tr>
      <w:tr w:rsidR="00C276BA" w:rsidRPr="00C276BA" w:rsidTr="001C65E1">
        <w:trPr>
          <w:trHeight w:val="132"/>
          <w:jc w:val="center"/>
        </w:trPr>
        <w:tc>
          <w:tcPr>
            <w:tcW w:w="663" w:type="dxa"/>
            <w:shd w:val="clear" w:color="auto" w:fill="auto"/>
            <w:noWrap/>
            <w:vAlign w:val="center"/>
          </w:tcPr>
          <w:p w:rsidR="00FB11BB" w:rsidRPr="00C276BA" w:rsidRDefault="005A2397" w:rsidP="00060E7A">
            <w:pPr>
              <w:widowControl/>
              <w:adjustRightInd w:val="0"/>
              <w:snapToGrid w:val="0"/>
              <w:jc w:val="center"/>
              <w:rPr>
                <w:kern w:val="0"/>
                <w:sz w:val="24"/>
                <w:szCs w:val="24"/>
              </w:rPr>
            </w:pPr>
            <w:r w:rsidRPr="00C276BA">
              <w:rPr>
                <w:rFonts w:hint="eastAsia"/>
                <w:kern w:val="0"/>
                <w:sz w:val="24"/>
                <w:szCs w:val="24"/>
              </w:rPr>
              <w:t>2</w:t>
            </w:r>
          </w:p>
        </w:tc>
        <w:tc>
          <w:tcPr>
            <w:tcW w:w="1419" w:type="dxa"/>
            <w:shd w:val="clear" w:color="auto" w:fill="auto"/>
            <w:vAlign w:val="center"/>
          </w:tcPr>
          <w:p w:rsidR="00FB11BB" w:rsidRPr="00C276BA" w:rsidRDefault="00FB11BB" w:rsidP="00C013CC">
            <w:pPr>
              <w:widowControl/>
              <w:adjustRightInd w:val="0"/>
              <w:snapToGrid w:val="0"/>
              <w:jc w:val="center"/>
              <w:rPr>
                <w:kern w:val="0"/>
                <w:sz w:val="24"/>
                <w:szCs w:val="24"/>
              </w:rPr>
            </w:pPr>
            <w:r w:rsidRPr="00C276BA">
              <w:rPr>
                <w:rFonts w:hint="eastAsia"/>
                <w:kern w:val="0"/>
                <w:sz w:val="24"/>
                <w:szCs w:val="24"/>
              </w:rPr>
              <w:t>投标人相关证书评价</w:t>
            </w:r>
          </w:p>
        </w:tc>
        <w:tc>
          <w:tcPr>
            <w:tcW w:w="7314" w:type="dxa"/>
            <w:gridSpan w:val="2"/>
            <w:shd w:val="clear" w:color="auto" w:fill="auto"/>
            <w:vAlign w:val="center"/>
          </w:tcPr>
          <w:p w:rsidR="00FB11BB" w:rsidRPr="00C276BA" w:rsidRDefault="00FB11BB" w:rsidP="00C37C98">
            <w:pPr>
              <w:adjustRightInd w:val="0"/>
              <w:snapToGrid w:val="0"/>
              <w:outlineLvl w:val="0"/>
              <w:rPr>
                <w:sz w:val="24"/>
              </w:rPr>
            </w:pPr>
            <w:r w:rsidRPr="00C276BA">
              <w:rPr>
                <w:rFonts w:hint="eastAsia"/>
                <w:kern w:val="0"/>
                <w:sz w:val="24"/>
                <w:szCs w:val="24"/>
              </w:rPr>
              <w:t>投标人</w:t>
            </w:r>
            <w:r w:rsidRPr="00C276BA">
              <w:rPr>
                <w:rFonts w:hint="eastAsia"/>
                <w:sz w:val="24"/>
              </w:rPr>
              <w:t>具备质量管理体系认证、信息技术服务管理体系认证、</w:t>
            </w:r>
            <w:r w:rsidRPr="00C276BA">
              <w:rPr>
                <w:rFonts w:hint="eastAsia"/>
                <w:sz w:val="24"/>
              </w:rPr>
              <w:t>CCRC</w:t>
            </w:r>
            <w:r w:rsidRPr="00C276BA">
              <w:rPr>
                <w:rFonts w:hint="eastAsia"/>
                <w:sz w:val="24"/>
              </w:rPr>
              <w:t>信息安全服务资质认证</w:t>
            </w:r>
            <w:r w:rsidRPr="00C276BA">
              <w:rPr>
                <w:rFonts w:hint="eastAsia"/>
                <w:sz w:val="24"/>
              </w:rPr>
              <w:t>-</w:t>
            </w:r>
            <w:r w:rsidRPr="00C276BA">
              <w:rPr>
                <w:rFonts w:hint="eastAsia"/>
                <w:sz w:val="24"/>
              </w:rPr>
              <w:t>信息系统安全运维</w:t>
            </w:r>
            <w:r w:rsidR="001C65E1" w:rsidRPr="00C276BA">
              <w:rPr>
                <w:rFonts w:hint="eastAsia"/>
                <w:sz w:val="24"/>
              </w:rPr>
              <w:t>（二级或以上）、</w:t>
            </w:r>
            <w:r w:rsidR="001C65E1" w:rsidRPr="00C276BA">
              <w:rPr>
                <w:rFonts w:hint="eastAsia"/>
                <w:sz w:val="24"/>
              </w:rPr>
              <w:t>CCRC</w:t>
            </w:r>
            <w:r w:rsidR="001C65E1" w:rsidRPr="00C276BA">
              <w:rPr>
                <w:rFonts w:hint="eastAsia"/>
                <w:sz w:val="24"/>
              </w:rPr>
              <w:t>信息安全服务资质认证</w:t>
            </w:r>
            <w:r w:rsidR="001C65E1" w:rsidRPr="00C276BA">
              <w:rPr>
                <w:rFonts w:hint="eastAsia"/>
                <w:sz w:val="24"/>
              </w:rPr>
              <w:t>-</w:t>
            </w:r>
            <w:r w:rsidR="001C65E1" w:rsidRPr="00C276BA">
              <w:rPr>
                <w:rFonts w:hint="eastAsia"/>
                <w:sz w:val="24"/>
                <w:szCs w:val="24"/>
              </w:rPr>
              <w:t>信息安全风险评估服务（三级或以上）</w:t>
            </w:r>
            <w:r w:rsidRPr="00C276BA">
              <w:rPr>
                <w:rFonts w:hint="eastAsia"/>
                <w:sz w:val="24"/>
              </w:rPr>
              <w:t>，提供证书扫描件，每个合格的证书扫描件得</w:t>
            </w:r>
            <w:r w:rsidRPr="00C276BA">
              <w:rPr>
                <w:rFonts w:hint="eastAsia"/>
                <w:sz w:val="24"/>
              </w:rPr>
              <w:t>2</w:t>
            </w:r>
            <w:r w:rsidRPr="00C276BA">
              <w:rPr>
                <w:rFonts w:hint="eastAsia"/>
                <w:sz w:val="24"/>
              </w:rPr>
              <w:t>分，最多</w:t>
            </w:r>
            <w:r w:rsidR="001C65E1" w:rsidRPr="00C276BA">
              <w:rPr>
                <w:rFonts w:hint="eastAsia"/>
                <w:sz w:val="24"/>
              </w:rPr>
              <w:t>8</w:t>
            </w:r>
            <w:r w:rsidRPr="00C276BA">
              <w:rPr>
                <w:rFonts w:hint="eastAsia"/>
                <w:sz w:val="24"/>
              </w:rPr>
              <w:t>分</w:t>
            </w:r>
          </w:p>
        </w:tc>
        <w:tc>
          <w:tcPr>
            <w:tcW w:w="1140" w:type="dxa"/>
            <w:shd w:val="clear" w:color="auto" w:fill="auto"/>
            <w:vAlign w:val="center"/>
          </w:tcPr>
          <w:p w:rsidR="00FB11BB" w:rsidRPr="00C276BA" w:rsidRDefault="001C65E1" w:rsidP="00060E7A">
            <w:pPr>
              <w:widowControl/>
              <w:adjustRightInd w:val="0"/>
              <w:snapToGrid w:val="0"/>
              <w:jc w:val="center"/>
              <w:rPr>
                <w:kern w:val="0"/>
                <w:sz w:val="24"/>
                <w:szCs w:val="24"/>
              </w:rPr>
            </w:pPr>
            <w:r w:rsidRPr="00C276BA">
              <w:rPr>
                <w:rFonts w:hint="eastAsia"/>
                <w:kern w:val="0"/>
                <w:sz w:val="24"/>
                <w:szCs w:val="24"/>
              </w:rPr>
              <w:t>8</w:t>
            </w:r>
          </w:p>
        </w:tc>
      </w:tr>
      <w:tr w:rsidR="00C276BA" w:rsidRPr="00C276BA" w:rsidTr="00A45E24">
        <w:trPr>
          <w:trHeight w:val="694"/>
          <w:jc w:val="center"/>
        </w:trPr>
        <w:tc>
          <w:tcPr>
            <w:tcW w:w="663" w:type="dxa"/>
            <w:shd w:val="clear" w:color="auto" w:fill="auto"/>
            <w:noWrap/>
            <w:vAlign w:val="center"/>
          </w:tcPr>
          <w:p w:rsidR="00060E7A" w:rsidRPr="00C276BA" w:rsidRDefault="000E5F21" w:rsidP="00A45E24">
            <w:pPr>
              <w:widowControl/>
              <w:adjustRightInd w:val="0"/>
              <w:snapToGrid w:val="0"/>
              <w:jc w:val="center"/>
              <w:rPr>
                <w:kern w:val="0"/>
                <w:sz w:val="24"/>
                <w:szCs w:val="24"/>
              </w:rPr>
            </w:pPr>
            <w:r w:rsidRPr="00C276BA">
              <w:rPr>
                <w:rFonts w:hint="eastAsia"/>
                <w:kern w:val="0"/>
                <w:sz w:val="24"/>
                <w:szCs w:val="24"/>
              </w:rPr>
              <w:lastRenderedPageBreak/>
              <w:t>3</w:t>
            </w:r>
          </w:p>
        </w:tc>
        <w:tc>
          <w:tcPr>
            <w:tcW w:w="1425" w:type="dxa"/>
            <w:gridSpan w:val="2"/>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sz w:val="24"/>
              </w:rPr>
              <w:t>投入</w:t>
            </w:r>
            <w:r w:rsidRPr="00C276BA">
              <w:rPr>
                <w:sz w:val="24"/>
              </w:rPr>
              <w:t>人员评价</w:t>
            </w:r>
          </w:p>
        </w:tc>
        <w:tc>
          <w:tcPr>
            <w:tcW w:w="7308" w:type="dxa"/>
            <w:shd w:val="clear" w:color="auto" w:fill="auto"/>
            <w:vAlign w:val="center"/>
          </w:tcPr>
          <w:p w:rsidR="00A0084F" w:rsidRPr="00C276BA" w:rsidRDefault="00A0084F" w:rsidP="00A0084F">
            <w:pPr>
              <w:widowControl/>
              <w:adjustRightInd w:val="0"/>
              <w:snapToGrid w:val="0"/>
              <w:rPr>
                <w:kern w:val="0"/>
                <w:sz w:val="24"/>
                <w:szCs w:val="24"/>
              </w:rPr>
            </w:pPr>
            <w:r w:rsidRPr="00C276BA">
              <w:rPr>
                <w:rFonts w:hint="eastAsia"/>
                <w:kern w:val="0"/>
                <w:sz w:val="24"/>
                <w:szCs w:val="24"/>
              </w:rPr>
              <w:t>投入的人员为投标单位正式员工，提供姓名、开标日前三个月中任意一个月的由投标单位为投入人员缴纳社会保险证明扫描件，否则不予认定加分。</w:t>
            </w:r>
          </w:p>
          <w:p w:rsidR="001C65E1" w:rsidRPr="00C276BA" w:rsidRDefault="001C65E1" w:rsidP="001C65E1">
            <w:pPr>
              <w:adjustRightInd w:val="0"/>
              <w:snapToGrid w:val="0"/>
              <w:rPr>
                <w:rFonts w:eastAsiaTheme="minorEastAsia"/>
                <w:kern w:val="0"/>
                <w:sz w:val="24"/>
                <w:szCs w:val="24"/>
              </w:rPr>
            </w:pPr>
            <w:r w:rsidRPr="00C276BA">
              <w:rPr>
                <w:rFonts w:eastAsiaTheme="minorEastAsia" w:hint="eastAsia"/>
                <w:kern w:val="0"/>
                <w:sz w:val="24"/>
                <w:szCs w:val="24"/>
              </w:rPr>
              <w:t>（</w:t>
            </w:r>
            <w:r w:rsidRPr="00C276BA">
              <w:rPr>
                <w:rFonts w:eastAsiaTheme="minorEastAsia" w:hint="eastAsia"/>
                <w:kern w:val="0"/>
                <w:sz w:val="24"/>
                <w:szCs w:val="24"/>
              </w:rPr>
              <w:t>1</w:t>
            </w:r>
            <w:r w:rsidRPr="00C276BA">
              <w:rPr>
                <w:rFonts w:eastAsiaTheme="minorEastAsia" w:hint="eastAsia"/>
                <w:kern w:val="0"/>
                <w:sz w:val="24"/>
                <w:szCs w:val="24"/>
              </w:rPr>
              <w:t>）运维工程师具备计算机相关专业本科（或以上）学历毕业证书，提供</w:t>
            </w:r>
            <w:r w:rsidRPr="00C276BA">
              <w:rPr>
                <w:rFonts w:eastAsiaTheme="minorEastAsia" w:hint="eastAsia"/>
                <w:kern w:val="0"/>
                <w:sz w:val="24"/>
                <w:szCs w:val="24"/>
              </w:rPr>
              <w:t>1</w:t>
            </w:r>
            <w:r w:rsidRPr="00C276BA">
              <w:rPr>
                <w:rFonts w:eastAsiaTheme="minorEastAsia" w:hint="eastAsia"/>
                <w:kern w:val="0"/>
                <w:sz w:val="24"/>
                <w:szCs w:val="24"/>
              </w:rPr>
              <w:t>人的证书扫描件得</w:t>
            </w:r>
            <w:r w:rsidRPr="00C276BA">
              <w:rPr>
                <w:rFonts w:eastAsiaTheme="minorEastAsia" w:hint="eastAsia"/>
                <w:kern w:val="0"/>
                <w:sz w:val="24"/>
                <w:szCs w:val="24"/>
              </w:rPr>
              <w:t>1</w:t>
            </w:r>
            <w:r w:rsidRPr="00C276BA">
              <w:rPr>
                <w:rFonts w:eastAsiaTheme="minorEastAsia" w:hint="eastAsia"/>
                <w:kern w:val="0"/>
                <w:sz w:val="24"/>
                <w:szCs w:val="24"/>
              </w:rPr>
              <w:t>分，最多</w:t>
            </w:r>
            <w:r w:rsidRPr="00C276BA">
              <w:rPr>
                <w:rFonts w:eastAsiaTheme="minorEastAsia" w:hint="eastAsia"/>
                <w:kern w:val="0"/>
                <w:sz w:val="24"/>
                <w:szCs w:val="24"/>
              </w:rPr>
              <w:t>3</w:t>
            </w:r>
            <w:r w:rsidRPr="00C276BA">
              <w:rPr>
                <w:rFonts w:eastAsiaTheme="minorEastAsia" w:hint="eastAsia"/>
                <w:kern w:val="0"/>
                <w:sz w:val="24"/>
                <w:szCs w:val="24"/>
              </w:rPr>
              <w:t>分；</w:t>
            </w:r>
          </w:p>
          <w:p w:rsidR="00060E7A" w:rsidRPr="00C276BA" w:rsidRDefault="001C65E1" w:rsidP="00DD74AB">
            <w:pPr>
              <w:widowControl/>
              <w:adjustRightInd w:val="0"/>
              <w:snapToGrid w:val="0"/>
              <w:rPr>
                <w:kern w:val="0"/>
                <w:sz w:val="24"/>
                <w:szCs w:val="24"/>
              </w:rPr>
            </w:pPr>
            <w:r w:rsidRPr="00C276BA">
              <w:rPr>
                <w:rFonts w:eastAsiaTheme="minorEastAsia" w:hint="eastAsia"/>
                <w:kern w:val="0"/>
                <w:sz w:val="24"/>
                <w:szCs w:val="24"/>
              </w:rPr>
              <w:t>（</w:t>
            </w:r>
            <w:r w:rsidRPr="00C276BA">
              <w:rPr>
                <w:rFonts w:eastAsiaTheme="minorEastAsia" w:hint="eastAsia"/>
                <w:kern w:val="0"/>
                <w:sz w:val="24"/>
                <w:szCs w:val="24"/>
              </w:rPr>
              <w:t>2</w:t>
            </w:r>
            <w:r w:rsidRPr="00C276BA">
              <w:rPr>
                <w:rFonts w:eastAsiaTheme="minorEastAsia" w:hint="eastAsia"/>
                <w:kern w:val="0"/>
                <w:sz w:val="24"/>
                <w:szCs w:val="24"/>
              </w:rPr>
              <w:t>）技术专家具备本科（或以上）学历毕业证书、</w:t>
            </w:r>
            <w:r w:rsidR="00A2519C" w:rsidRPr="00C276BA">
              <w:rPr>
                <w:rFonts w:eastAsiaTheme="minorEastAsia" w:hint="eastAsia"/>
                <w:kern w:val="0"/>
                <w:sz w:val="24"/>
                <w:szCs w:val="24"/>
              </w:rPr>
              <w:t>计算机技术与软件专业技术资格证书（信息系统项目管理师）</w:t>
            </w:r>
            <w:r w:rsidRPr="00C276BA">
              <w:rPr>
                <w:rFonts w:eastAsiaTheme="minorEastAsia" w:hint="eastAsia"/>
                <w:kern w:val="0"/>
                <w:sz w:val="24"/>
                <w:szCs w:val="24"/>
              </w:rPr>
              <w:t>、信息安全保障人员认证</w:t>
            </w:r>
            <w:r w:rsidR="00DD74AB" w:rsidRPr="00C276BA">
              <w:rPr>
                <w:rFonts w:eastAsiaTheme="minorEastAsia" w:hint="eastAsia"/>
                <w:kern w:val="0"/>
                <w:sz w:val="24"/>
                <w:szCs w:val="24"/>
              </w:rPr>
              <w:t>（</w:t>
            </w:r>
            <w:r w:rsidR="00DD74AB" w:rsidRPr="00C276BA">
              <w:rPr>
                <w:rFonts w:eastAsiaTheme="minorEastAsia" w:hint="eastAsia"/>
                <w:kern w:val="0"/>
                <w:sz w:val="24"/>
                <w:szCs w:val="24"/>
              </w:rPr>
              <w:t>CISAW</w:t>
            </w:r>
            <w:r w:rsidR="00DD74AB" w:rsidRPr="00C276BA">
              <w:rPr>
                <w:rFonts w:eastAsiaTheme="minorEastAsia" w:hint="eastAsia"/>
                <w:kern w:val="0"/>
                <w:sz w:val="24"/>
                <w:szCs w:val="24"/>
              </w:rPr>
              <w:t>）</w:t>
            </w:r>
            <w:r w:rsidRPr="00C276BA">
              <w:rPr>
                <w:rFonts w:eastAsiaTheme="minorEastAsia" w:hint="eastAsia"/>
                <w:kern w:val="0"/>
                <w:sz w:val="24"/>
                <w:szCs w:val="24"/>
              </w:rPr>
              <w:t>证书，提供</w:t>
            </w:r>
            <w:r w:rsidR="00DD74AB" w:rsidRPr="00C276BA">
              <w:rPr>
                <w:rFonts w:eastAsiaTheme="minorEastAsia" w:hint="eastAsia"/>
                <w:kern w:val="0"/>
                <w:sz w:val="24"/>
                <w:szCs w:val="24"/>
              </w:rPr>
              <w:t>1</w:t>
            </w:r>
            <w:r w:rsidR="00DD74AB" w:rsidRPr="00C276BA">
              <w:rPr>
                <w:rFonts w:eastAsiaTheme="minorEastAsia" w:hint="eastAsia"/>
                <w:kern w:val="0"/>
                <w:sz w:val="24"/>
                <w:szCs w:val="24"/>
              </w:rPr>
              <w:t>份</w:t>
            </w:r>
            <w:r w:rsidRPr="00C276BA">
              <w:rPr>
                <w:rFonts w:eastAsiaTheme="minorEastAsia" w:hint="eastAsia"/>
                <w:kern w:val="0"/>
                <w:sz w:val="24"/>
                <w:szCs w:val="24"/>
              </w:rPr>
              <w:t>证书扫描件得</w:t>
            </w:r>
            <w:r w:rsidRPr="00C276BA">
              <w:rPr>
                <w:rFonts w:eastAsiaTheme="minorEastAsia" w:hint="eastAsia"/>
                <w:kern w:val="0"/>
                <w:sz w:val="24"/>
                <w:szCs w:val="24"/>
              </w:rPr>
              <w:t>2</w:t>
            </w:r>
            <w:r w:rsidRPr="00C276BA">
              <w:rPr>
                <w:rFonts w:eastAsiaTheme="minorEastAsia" w:hint="eastAsia"/>
                <w:kern w:val="0"/>
                <w:sz w:val="24"/>
                <w:szCs w:val="24"/>
              </w:rPr>
              <w:t>分，最多</w:t>
            </w:r>
            <w:r w:rsidRPr="00C276BA">
              <w:rPr>
                <w:rFonts w:eastAsiaTheme="minorEastAsia" w:hint="eastAsia"/>
                <w:kern w:val="0"/>
                <w:sz w:val="24"/>
                <w:szCs w:val="24"/>
              </w:rPr>
              <w:t>6</w:t>
            </w:r>
            <w:r w:rsidRPr="00C276BA">
              <w:rPr>
                <w:rFonts w:eastAsiaTheme="minorEastAsia" w:hint="eastAsia"/>
                <w:kern w:val="0"/>
                <w:sz w:val="24"/>
                <w:szCs w:val="24"/>
              </w:rPr>
              <w:t>分。</w:t>
            </w:r>
          </w:p>
        </w:tc>
        <w:tc>
          <w:tcPr>
            <w:tcW w:w="1140" w:type="dxa"/>
            <w:shd w:val="clear" w:color="auto" w:fill="auto"/>
            <w:vAlign w:val="center"/>
          </w:tcPr>
          <w:p w:rsidR="00060E7A" w:rsidRPr="00C276BA" w:rsidRDefault="00DD74AB" w:rsidP="00A45E24">
            <w:pPr>
              <w:widowControl/>
              <w:adjustRightInd w:val="0"/>
              <w:snapToGrid w:val="0"/>
              <w:jc w:val="center"/>
              <w:rPr>
                <w:kern w:val="0"/>
                <w:sz w:val="24"/>
                <w:szCs w:val="24"/>
              </w:rPr>
            </w:pPr>
            <w:r w:rsidRPr="00C276BA">
              <w:rPr>
                <w:rFonts w:hint="eastAsia"/>
                <w:kern w:val="0"/>
                <w:sz w:val="24"/>
                <w:szCs w:val="24"/>
              </w:rPr>
              <w:t>9</w:t>
            </w:r>
          </w:p>
        </w:tc>
      </w:tr>
      <w:tr w:rsidR="00C276BA" w:rsidRPr="00C276BA" w:rsidTr="00A45E24">
        <w:trPr>
          <w:trHeight w:val="694"/>
          <w:jc w:val="center"/>
        </w:trPr>
        <w:tc>
          <w:tcPr>
            <w:tcW w:w="663" w:type="dxa"/>
            <w:shd w:val="clear" w:color="auto" w:fill="auto"/>
            <w:noWrap/>
            <w:vAlign w:val="center"/>
          </w:tcPr>
          <w:p w:rsidR="00060E7A" w:rsidRPr="00C276BA" w:rsidRDefault="000E5F21" w:rsidP="00A45E24">
            <w:pPr>
              <w:widowControl/>
              <w:adjustRightInd w:val="0"/>
              <w:snapToGrid w:val="0"/>
              <w:jc w:val="center"/>
              <w:rPr>
                <w:kern w:val="0"/>
                <w:sz w:val="24"/>
                <w:szCs w:val="24"/>
              </w:rPr>
            </w:pPr>
            <w:r w:rsidRPr="00C276BA">
              <w:rPr>
                <w:rFonts w:hint="eastAsia"/>
                <w:kern w:val="0"/>
                <w:sz w:val="24"/>
                <w:szCs w:val="24"/>
              </w:rPr>
              <w:t>4</w:t>
            </w:r>
          </w:p>
        </w:tc>
        <w:tc>
          <w:tcPr>
            <w:tcW w:w="1425" w:type="dxa"/>
            <w:gridSpan w:val="2"/>
            <w:shd w:val="clear" w:color="auto" w:fill="auto"/>
            <w:vAlign w:val="center"/>
          </w:tcPr>
          <w:p w:rsidR="00060E7A" w:rsidRPr="00C276BA" w:rsidRDefault="00060E7A" w:rsidP="00A45E24">
            <w:pPr>
              <w:widowControl/>
              <w:adjustRightInd w:val="0"/>
              <w:snapToGrid w:val="0"/>
              <w:jc w:val="center"/>
              <w:rPr>
                <w:sz w:val="24"/>
              </w:rPr>
            </w:pPr>
            <w:r w:rsidRPr="00C276BA">
              <w:rPr>
                <w:rFonts w:hint="eastAsia"/>
                <w:sz w:val="24"/>
              </w:rPr>
              <w:t>投标人承诺评价</w:t>
            </w:r>
          </w:p>
        </w:tc>
        <w:tc>
          <w:tcPr>
            <w:tcW w:w="7308" w:type="dxa"/>
            <w:shd w:val="clear" w:color="auto" w:fill="auto"/>
            <w:vAlign w:val="center"/>
          </w:tcPr>
          <w:p w:rsidR="00060E7A" w:rsidRPr="00C276BA" w:rsidRDefault="00060E7A" w:rsidP="00A45E24">
            <w:pPr>
              <w:widowControl/>
              <w:adjustRightInd w:val="0"/>
              <w:snapToGrid w:val="0"/>
              <w:rPr>
                <w:kern w:val="0"/>
                <w:sz w:val="24"/>
                <w:szCs w:val="24"/>
              </w:rPr>
            </w:pPr>
            <w:r w:rsidRPr="00C276BA">
              <w:rPr>
                <w:rFonts w:hint="eastAsia"/>
                <w:kern w:val="0"/>
                <w:sz w:val="24"/>
                <w:szCs w:val="24"/>
              </w:rPr>
              <w:t>承诺完全满足招标文件“报价要求”、“时间地点要求”、“付款方式要求”和技术要求中非“★”号要求的：</w:t>
            </w:r>
            <w:r w:rsidRPr="00C276BA">
              <w:rPr>
                <w:rFonts w:hint="eastAsia"/>
                <w:kern w:val="0"/>
                <w:sz w:val="24"/>
                <w:szCs w:val="24"/>
              </w:rPr>
              <w:t>5</w:t>
            </w:r>
            <w:r w:rsidRPr="00C276BA">
              <w:rPr>
                <w:rFonts w:hint="eastAsia"/>
                <w:kern w:val="0"/>
                <w:sz w:val="24"/>
                <w:szCs w:val="24"/>
              </w:rPr>
              <w:t>分，其他</w:t>
            </w:r>
            <w:r w:rsidRPr="00C276BA">
              <w:rPr>
                <w:rFonts w:hint="eastAsia"/>
                <w:kern w:val="0"/>
                <w:sz w:val="24"/>
                <w:szCs w:val="24"/>
              </w:rPr>
              <w:t>0</w:t>
            </w:r>
            <w:r w:rsidRPr="00C276BA">
              <w:rPr>
                <w:rFonts w:hint="eastAsia"/>
                <w:kern w:val="0"/>
                <w:sz w:val="24"/>
                <w:szCs w:val="24"/>
              </w:rPr>
              <w:t>分。</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5</w:t>
            </w:r>
          </w:p>
        </w:tc>
      </w:tr>
      <w:tr w:rsidR="00C276BA" w:rsidRPr="00C276BA" w:rsidTr="00060E7A">
        <w:trPr>
          <w:trHeight w:val="60"/>
          <w:jc w:val="center"/>
        </w:trPr>
        <w:tc>
          <w:tcPr>
            <w:tcW w:w="9396" w:type="dxa"/>
            <w:gridSpan w:val="4"/>
            <w:shd w:val="clear" w:color="auto" w:fill="auto"/>
            <w:noWrap/>
            <w:vAlign w:val="center"/>
          </w:tcPr>
          <w:p w:rsidR="00C93E91" w:rsidRPr="00C276BA" w:rsidRDefault="00C93E91" w:rsidP="00DD74AB">
            <w:pPr>
              <w:widowControl/>
              <w:adjustRightInd w:val="0"/>
              <w:snapToGrid w:val="0"/>
              <w:jc w:val="center"/>
              <w:rPr>
                <w:kern w:val="0"/>
                <w:sz w:val="24"/>
                <w:szCs w:val="24"/>
              </w:rPr>
            </w:pPr>
            <w:r w:rsidRPr="00C276BA">
              <w:rPr>
                <w:kern w:val="0"/>
                <w:sz w:val="24"/>
                <w:szCs w:val="24"/>
              </w:rPr>
              <w:t>第三部分</w:t>
            </w:r>
            <w:r w:rsidRPr="00C276BA">
              <w:rPr>
                <w:kern w:val="0"/>
                <w:sz w:val="24"/>
                <w:szCs w:val="24"/>
              </w:rPr>
              <w:t xml:space="preserve"> </w:t>
            </w:r>
            <w:r w:rsidRPr="00C276BA">
              <w:rPr>
                <w:kern w:val="0"/>
                <w:sz w:val="24"/>
                <w:szCs w:val="24"/>
              </w:rPr>
              <w:t>主观分（</w:t>
            </w:r>
            <w:r w:rsidR="00DD74AB" w:rsidRPr="00C276BA">
              <w:rPr>
                <w:rFonts w:hint="eastAsia"/>
                <w:kern w:val="0"/>
                <w:sz w:val="24"/>
                <w:szCs w:val="24"/>
              </w:rPr>
              <w:t>60</w:t>
            </w:r>
            <w:r w:rsidRPr="00C276BA">
              <w:rPr>
                <w:kern w:val="0"/>
                <w:sz w:val="24"/>
                <w:szCs w:val="24"/>
              </w:rPr>
              <w:t>分）</w:t>
            </w:r>
          </w:p>
        </w:tc>
        <w:tc>
          <w:tcPr>
            <w:tcW w:w="1140" w:type="dxa"/>
            <w:shd w:val="clear" w:color="auto" w:fill="auto"/>
            <w:vAlign w:val="center"/>
          </w:tcPr>
          <w:p w:rsidR="00C93E91" w:rsidRPr="00C276BA" w:rsidRDefault="00C93E91" w:rsidP="00060E7A">
            <w:pPr>
              <w:widowControl/>
              <w:adjustRightInd w:val="0"/>
              <w:snapToGrid w:val="0"/>
              <w:jc w:val="center"/>
              <w:rPr>
                <w:kern w:val="0"/>
                <w:sz w:val="24"/>
                <w:szCs w:val="24"/>
              </w:rPr>
            </w:pPr>
            <w:r w:rsidRPr="00C276BA">
              <w:rPr>
                <w:kern w:val="0"/>
                <w:sz w:val="24"/>
                <w:szCs w:val="24"/>
              </w:rPr>
              <w:t>分值</w:t>
            </w:r>
          </w:p>
        </w:tc>
      </w:tr>
      <w:tr w:rsidR="00C276BA" w:rsidRPr="00C276BA" w:rsidTr="00C93E91">
        <w:trPr>
          <w:trHeight w:val="274"/>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w:t>
            </w:r>
          </w:p>
        </w:tc>
        <w:tc>
          <w:tcPr>
            <w:tcW w:w="1419"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项目需求理解分析评价</w:t>
            </w:r>
          </w:p>
        </w:tc>
        <w:tc>
          <w:tcPr>
            <w:tcW w:w="7314" w:type="dxa"/>
            <w:gridSpan w:val="2"/>
            <w:shd w:val="clear" w:color="auto" w:fill="auto"/>
            <w:vAlign w:val="center"/>
          </w:tcPr>
          <w:p w:rsidR="00060E7A" w:rsidRPr="00C276BA" w:rsidRDefault="00060E7A" w:rsidP="00A45E24">
            <w:pPr>
              <w:widowControl/>
              <w:adjustRightInd w:val="0"/>
              <w:snapToGrid w:val="0"/>
              <w:rPr>
                <w:rFonts w:cs="宋体"/>
                <w:sz w:val="24"/>
                <w:szCs w:val="24"/>
                <w:lang w:val="zh-CN"/>
              </w:rPr>
            </w:pPr>
            <w:r w:rsidRPr="00C276BA">
              <w:rPr>
                <w:rFonts w:hint="eastAsia"/>
                <w:kern w:val="0"/>
                <w:sz w:val="24"/>
                <w:szCs w:val="24"/>
              </w:rPr>
              <w:t>至少包含系统现状、任务目标、</w:t>
            </w:r>
            <w:r w:rsidRPr="00C276BA">
              <w:rPr>
                <w:rFonts w:cs="宋体" w:hint="eastAsia"/>
                <w:sz w:val="24"/>
                <w:szCs w:val="24"/>
                <w:lang w:val="zh-CN"/>
              </w:rPr>
              <w:t>实施要求等方面内容</w:t>
            </w:r>
          </w:p>
          <w:p w:rsidR="00060E7A" w:rsidRPr="00C276BA" w:rsidRDefault="00060E7A" w:rsidP="00A45E24">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060E7A" w:rsidRPr="00C276BA" w:rsidRDefault="00060E7A" w:rsidP="00A45E24">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w:t>
            </w:r>
            <w:r w:rsidR="00E833B0" w:rsidRPr="00C276BA">
              <w:rPr>
                <w:rFonts w:hint="eastAsia"/>
                <w:kern w:val="0"/>
                <w:sz w:val="24"/>
                <w:szCs w:val="24"/>
              </w:rPr>
              <w:t>.5</w:t>
            </w:r>
            <w:r w:rsidRPr="00C276BA">
              <w:rPr>
                <w:kern w:val="0"/>
                <w:sz w:val="24"/>
                <w:szCs w:val="24"/>
              </w:rPr>
              <w:t>分；</w:t>
            </w:r>
          </w:p>
          <w:p w:rsidR="00060E7A" w:rsidRPr="00C276BA" w:rsidRDefault="00060E7A" w:rsidP="00A45E24">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00E833B0" w:rsidRPr="00C276BA">
              <w:rPr>
                <w:rFonts w:hint="eastAsia"/>
                <w:kern w:val="0"/>
                <w:sz w:val="24"/>
                <w:szCs w:val="24"/>
              </w:rPr>
              <w:t>5</w:t>
            </w:r>
            <w:r w:rsidRPr="00C276BA">
              <w:rPr>
                <w:kern w:val="0"/>
                <w:sz w:val="24"/>
                <w:szCs w:val="24"/>
              </w:rPr>
              <w:t>分；</w:t>
            </w:r>
          </w:p>
          <w:p w:rsidR="00E833B0" w:rsidRPr="00C276BA" w:rsidRDefault="00E833B0" w:rsidP="00A45E24">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060E7A" w:rsidRPr="00C276BA" w:rsidRDefault="00060E7A" w:rsidP="00A45E24">
            <w:pPr>
              <w:widowControl/>
              <w:adjustRightInd w:val="0"/>
              <w:snapToGrid w:val="0"/>
              <w:rPr>
                <w:kern w:val="0"/>
                <w:sz w:val="24"/>
                <w:szCs w:val="24"/>
              </w:rPr>
            </w:pPr>
            <w:r w:rsidRPr="00C276BA">
              <w:rPr>
                <w:kern w:val="0"/>
                <w:sz w:val="24"/>
                <w:szCs w:val="24"/>
              </w:rPr>
              <w:t>未提供方案或不满足招标文件要求或内容存在</w:t>
            </w:r>
            <w:r w:rsidR="00E833B0"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widowControl/>
              <w:adjustRightInd w:val="0"/>
              <w:snapToGrid w:val="0"/>
              <w:rPr>
                <w:kern w:val="0"/>
                <w:sz w:val="24"/>
                <w:szCs w:val="24"/>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1050"/>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2</w:t>
            </w:r>
          </w:p>
        </w:tc>
        <w:tc>
          <w:tcPr>
            <w:tcW w:w="1419" w:type="dxa"/>
            <w:shd w:val="clear" w:color="auto" w:fill="auto"/>
            <w:vAlign w:val="center"/>
          </w:tcPr>
          <w:p w:rsidR="00060E7A" w:rsidRPr="00C276BA" w:rsidRDefault="00060E7A" w:rsidP="00A45E24">
            <w:pPr>
              <w:widowControl/>
              <w:adjustRightInd w:val="0"/>
              <w:snapToGrid w:val="0"/>
              <w:jc w:val="center"/>
              <w:rPr>
                <w:rFonts w:cs="宋体"/>
                <w:sz w:val="24"/>
                <w:szCs w:val="24"/>
                <w:lang w:val="zh-CN"/>
              </w:rPr>
            </w:pPr>
            <w:r w:rsidRPr="00C276BA">
              <w:rPr>
                <w:rFonts w:cs="宋体" w:hint="eastAsia"/>
                <w:sz w:val="24"/>
                <w:szCs w:val="24"/>
                <w:lang w:val="zh-CN"/>
              </w:rPr>
              <w:t>项目服务人员评价</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至少包含人员分工、岗位职责、人员工作经验及技术实力、人员稳定性保障措施等方面内容</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rFonts w:cs="宋体"/>
                <w:sz w:val="24"/>
                <w:szCs w:val="24"/>
                <w:lang w:val="zh-CN"/>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416"/>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3</w:t>
            </w:r>
          </w:p>
        </w:tc>
        <w:tc>
          <w:tcPr>
            <w:tcW w:w="1419" w:type="dxa"/>
            <w:shd w:val="clear" w:color="auto" w:fill="auto"/>
            <w:vAlign w:val="center"/>
          </w:tcPr>
          <w:p w:rsidR="00060E7A" w:rsidRPr="00C276BA" w:rsidRDefault="00060E7A" w:rsidP="00A45E24">
            <w:pPr>
              <w:widowControl/>
              <w:adjustRightInd w:val="0"/>
              <w:snapToGrid w:val="0"/>
              <w:jc w:val="center"/>
              <w:rPr>
                <w:rFonts w:cs="宋体"/>
                <w:sz w:val="24"/>
                <w:szCs w:val="24"/>
                <w:lang w:val="zh-CN"/>
              </w:rPr>
            </w:pPr>
            <w:r w:rsidRPr="00C276BA">
              <w:rPr>
                <w:rFonts w:cs="宋体" w:hint="eastAsia"/>
                <w:sz w:val="24"/>
                <w:szCs w:val="24"/>
                <w:lang w:val="zh-CN"/>
              </w:rPr>
              <w:t>整体运行维护方案评价</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至少包含针对本项目系统的运维计划、实施方案等方面内容</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rFonts w:cs="宋体"/>
                <w:sz w:val="24"/>
                <w:szCs w:val="24"/>
                <w:lang w:val="zh-CN"/>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274"/>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4</w:t>
            </w:r>
          </w:p>
        </w:tc>
        <w:tc>
          <w:tcPr>
            <w:tcW w:w="1419"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cs="宋体" w:hint="eastAsia"/>
                <w:sz w:val="24"/>
                <w:szCs w:val="24"/>
                <w:lang w:val="zh-CN"/>
              </w:rPr>
              <w:t>定期预防性检查方案</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至少包含预防性检查频率、检查内容、发现问题后的解决方案等方面内容</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lastRenderedPageBreak/>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rFonts w:cs="宋体"/>
                <w:sz w:val="24"/>
                <w:szCs w:val="24"/>
                <w:lang w:val="zh-CN"/>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lastRenderedPageBreak/>
              <w:t>10</w:t>
            </w:r>
          </w:p>
        </w:tc>
      </w:tr>
      <w:tr w:rsidR="00C276BA" w:rsidRPr="00C276BA" w:rsidTr="00A45E24">
        <w:trPr>
          <w:trHeight w:val="274"/>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lastRenderedPageBreak/>
              <w:t>5</w:t>
            </w:r>
          </w:p>
        </w:tc>
        <w:tc>
          <w:tcPr>
            <w:tcW w:w="1419"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cs="宋体" w:hint="eastAsia"/>
                <w:sz w:val="24"/>
                <w:szCs w:val="24"/>
                <w:lang w:val="zh-CN"/>
              </w:rPr>
              <w:t>故障管理处理方案</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至少包含响应时间、故障处理方案、防止再发方案等方面内容</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rFonts w:cs="宋体"/>
                <w:sz w:val="24"/>
                <w:szCs w:val="24"/>
                <w:lang w:val="zh-CN"/>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274"/>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6</w:t>
            </w:r>
          </w:p>
        </w:tc>
        <w:tc>
          <w:tcPr>
            <w:tcW w:w="1419"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cs="宋体" w:hint="eastAsia"/>
                <w:sz w:val="24"/>
                <w:szCs w:val="24"/>
                <w:lang w:val="zh-CN"/>
              </w:rPr>
              <w:t>突发事件管理方案</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至少包含针对恶意攻击、访问量激增等处理方案</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sz w:val="24"/>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509"/>
          <w:jc w:val="center"/>
        </w:trPr>
        <w:tc>
          <w:tcPr>
            <w:tcW w:w="9396" w:type="dxa"/>
            <w:gridSpan w:val="4"/>
            <w:shd w:val="clear" w:color="auto" w:fill="auto"/>
            <w:noWrap/>
            <w:vAlign w:val="center"/>
          </w:tcPr>
          <w:p w:rsidR="00060E7A" w:rsidRPr="00C276BA" w:rsidRDefault="00060E7A" w:rsidP="00060E7A">
            <w:pPr>
              <w:widowControl/>
              <w:adjustRightInd w:val="0"/>
              <w:snapToGrid w:val="0"/>
              <w:jc w:val="center"/>
              <w:rPr>
                <w:sz w:val="24"/>
              </w:rPr>
            </w:pPr>
            <w:r w:rsidRPr="00C276BA">
              <w:rPr>
                <w:sz w:val="24"/>
              </w:rPr>
              <w:t>合计</w:t>
            </w:r>
          </w:p>
        </w:tc>
        <w:tc>
          <w:tcPr>
            <w:tcW w:w="1140" w:type="dxa"/>
            <w:shd w:val="clear" w:color="auto" w:fill="auto"/>
            <w:vAlign w:val="center"/>
          </w:tcPr>
          <w:p w:rsidR="00060E7A" w:rsidRPr="00C276BA" w:rsidRDefault="00060E7A" w:rsidP="00060E7A">
            <w:pPr>
              <w:widowControl/>
              <w:adjustRightInd w:val="0"/>
              <w:snapToGrid w:val="0"/>
              <w:jc w:val="center"/>
              <w:rPr>
                <w:kern w:val="0"/>
                <w:sz w:val="24"/>
                <w:szCs w:val="24"/>
              </w:rPr>
            </w:pPr>
            <w:r w:rsidRPr="00C276BA">
              <w:rPr>
                <w:kern w:val="0"/>
                <w:sz w:val="24"/>
                <w:szCs w:val="24"/>
              </w:rPr>
              <w:t>100</w:t>
            </w:r>
          </w:p>
        </w:tc>
      </w:tr>
    </w:tbl>
    <w:p w:rsidR="00233239" w:rsidRPr="00C276BA" w:rsidRDefault="00233239" w:rsidP="00A3332A">
      <w:pPr>
        <w:spacing w:line="360" w:lineRule="auto"/>
        <w:ind w:firstLineChars="200" w:firstLine="480"/>
        <w:outlineLvl w:val="0"/>
        <w:rPr>
          <w:sz w:val="24"/>
        </w:rPr>
      </w:pPr>
      <w:r w:rsidRPr="00C276BA">
        <w:rPr>
          <w:sz w:val="24"/>
        </w:rPr>
        <w:t>四、投标文件</w:t>
      </w:r>
      <w:r w:rsidR="00AB1AB2" w:rsidRPr="00C276BA">
        <w:rPr>
          <w:sz w:val="24"/>
        </w:rPr>
        <w:t>内容</w:t>
      </w:r>
      <w:r w:rsidRPr="00C276BA">
        <w:rPr>
          <w:sz w:val="24"/>
        </w:rPr>
        <w:t>要求</w:t>
      </w:r>
    </w:p>
    <w:p w:rsidR="008B3CFE" w:rsidRPr="00C276BA" w:rsidRDefault="008B3CFE" w:rsidP="00A3332A">
      <w:pPr>
        <w:spacing w:line="360" w:lineRule="auto"/>
        <w:ind w:firstLineChars="200" w:firstLine="480"/>
        <w:outlineLvl w:val="0"/>
        <w:rPr>
          <w:sz w:val="24"/>
        </w:rPr>
      </w:pPr>
      <w:r w:rsidRPr="00C276BA">
        <w:rPr>
          <w:rFonts w:hint="eastAsia"/>
          <w:sz w:val="24"/>
        </w:rPr>
        <w:t>（一）</w:t>
      </w:r>
      <w:r w:rsidRPr="00C276BA">
        <w:rPr>
          <w:sz w:val="24"/>
        </w:rPr>
        <w:t>投标人须按照《投标须知》</w:t>
      </w:r>
      <w:r w:rsidRPr="00C276BA">
        <w:rPr>
          <w:sz w:val="24"/>
        </w:rPr>
        <w:t xml:space="preserve">“C </w:t>
      </w:r>
      <w:r w:rsidRPr="00C276BA">
        <w:rPr>
          <w:sz w:val="24"/>
        </w:rPr>
        <w:t>投标文件的编制</w:t>
      </w:r>
      <w:r w:rsidRPr="00C276BA">
        <w:rPr>
          <w:sz w:val="24"/>
        </w:rPr>
        <w:t>”</w:t>
      </w:r>
      <w:r w:rsidRPr="00C276BA">
        <w:rPr>
          <w:sz w:val="24"/>
        </w:rPr>
        <w:t>中的相关要求编制投标文件</w:t>
      </w:r>
      <w:r w:rsidRPr="00C276BA">
        <w:rPr>
          <w:rFonts w:hint="eastAsia"/>
          <w:sz w:val="24"/>
        </w:rPr>
        <w:t>。</w:t>
      </w:r>
    </w:p>
    <w:p w:rsidR="006A4BDB" w:rsidRPr="00C276BA" w:rsidRDefault="008B3CFE" w:rsidP="00A3332A">
      <w:pPr>
        <w:spacing w:line="360" w:lineRule="auto"/>
        <w:ind w:firstLineChars="200" w:firstLine="480"/>
        <w:outlineLvl w:val="0"/>
        <w:rPr>
          <w:sz w:val="24"/>
        </w:rPr>
      </w:pPr>
      <w:r w:rsidRPr="00C276BA">
        <w:rPr>
          <w:rFonts w:hint="eastAsia"/>
          <w:sz w:val="24"/>
        </w:rPr>
        <w:t>（二）</w:t>
      </w:r>
      <w:r w:rsidRPr="00C276BA">
        <w:rPr>
          <w:sz w:val="24"/>
        </w:rPr>
        <w:t>投标文件</w:t>
      </w:r>
      <w:r w:rsidRPr="00C276BA">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326899" w:rsidP="00E65A23">
      <w:pPr>
        <w:spacing w:line="360" w:lineRule="auto"/>
        <w:ind w:firstLineChars="200" w:firstLine="480"/>
        <w:outlineLvl w:val="0"/>
        <w:rPr>
          <w:sz w:val="24"/>
        </w:rPr>
      </w:pPr>
      <w:r>
        <w:rPr>
          <w:rFonts w:hint="eastAsia"/>
          <w:sz w:val="24"/>
        </w:rPr>
        <w:t>一、项目背景</w:t>
      </w:r>
    </w:p>
    <w:p w:rsidR="00E65A23" w:rsidRPr="00E65A23" w:rsidRDefault="00E65A23" w:rsidP="00E65A23">
      <w:pPr>
        <w:spacing w:line="360" w:lineRule="auto"/>
        <w:ind w:firstLineChars="200" w:firstLine="480"/>
        <w:outlineLvl w:val="0"/>
        <w:rPr>
          <w:sz w:val="24"/>
        </w:rPr>
      </w:pPr>
      <w:r w:rsidRPr="00E65A23">
        <w:rPr>
          <w:rFonts w:hint="eastAsia"/>
          <w:sz w:val="24"/>
        </w:rPr>
        <w:t>天津市于</w:t>
      </w:r>
      <w:r w:rsidRPr="00E65A23">
        <w:rPr>
          <w:rFonts w:hint="eastAsia"/>
          <w:sz w:val="24"/>
        </w:rPr>
        <w:t>1993</w:t>
      </w:r>
      <w:r w:rsidRPr="00E65A23">
        <w:rPr>
          <w:rFonts w:hint="eastAsia"/>
          <w:sz w:val="24"/>
        </w:rPr>
        <w:t>年设立为民服务专线（市长热线），</w:t>
      </w:r>
      <w:r w:rsidRPr="00E65A23">
        <w:rPr>
          <w:rFonts w:hint="eastAsia"/>
          <w:sz w:val="24"/>
        </w:rPr>
        <w:t>2005</w:t>
      </w:r>
      <w:r w:rsidRPr="00E65A23">
        <w:rPr>
          <w:rFonts w:hint="eastAsia"/>
          <w:sz w:val="24"/>
        </w:rPr>
        <w:t>年开通</w:t>
      </w:r>
      <w:r w:rsidRPr="00E65A23">
        <w:rPr>
          <w:rFonts w:hint="eastAsia"/>
          <w:sz w:val="24"/>
        </w:rPr>
        <w:t>8890</w:t>
      </w:r>
      <w:r w:rsidRPr="00E65A23">
        <w:rPr>
          <w:rFonts w:hint="eastAsia"/>
          <w:sz w:val="24"/>
        </w:rPr>
        <w:t>家庭服务热线，</w:t>
      </w:r>
      <w:r w:rsidRPr="00E65A23">
        <w:rPr>
          <w:rFonts w:hint="eastAsia"/>
          <w:sz w:val="24"/>
        </w:rPr>
        <w:t>2015</w:t>
      </w:r>
      <w:r w:rsidRPr="00E65A23">
        <w:rPr>
          <w:rFonts w:hint="eastAsia"/>
          <w:sz w:val="24"/>
        </w:rPr>
        <w:t>年</w:t>
      </w:r>
      <w:r w:rsidRPr="00E65A23">
        <w:rPr>
          <w:rFonts w:hint="eastAsia"/>
          <w:sz w:val="24"/>
        </w:rPr>
        <w:t>5</w:t>
      </w:r>
      <w:r w:rsidRPr="00E65A23">
        <w:rPr>
          <w:rFonts w:hint="eastAsia"/>
          <w:sz w:val="24"/>
        </w:rPr>
        <w:t>月两线合一，正式建立了包括</w:t>
      </w:r>
      <w:r w:rsidRPr="00E65A23">
        <w:rPr>
          <w:rFonts w:hint="eastAsia"/>
          <w:sz w:val="24"/>
        </w:rPr>
        <w:t>53</w:t>
      </w:r>
      <w:r w:rsidRPr="00E65A23">
        <w:rPr>
          <w:rFonts w:hint="eastAsia"/>
          <w:sz w:val="24"/>
        </w:rPr>
        <w:t>条政府热线在内的集政府服务、公共服务、社会服务为一体的</w:t>
      </w:r>
      <w:r w:rsidRPr="00E65A23">
        <w:rPr>
          <w:rFonts w:hint="eastAsia"/>
          <w:sz w:val="24"/>
        </w:rPr>
        <w:t>8890</w:t>
      </w:r>
      <w:r w:rsidRPr="00E65A23">
        <w:rPr>
          <w:rFonts w:hint="eastAsia"/>
          <w:sz w:val="24"/>
        </w:rPr>
        <w:t>一号对外的便民服务专线。</w:t>
      </w:r>
      <w:r w:rsidRPr="00E65A23">
        <w:rPr>
          <w:rFonts w:hint="eastAsia"/>
          <w:sz w:val="24"/>
        </w:rPr>
        <w:t>2021</w:t>
      </w:r>
      <w:r w:rsidRPr="00E65A23">
        <w:rPr>
          <w:rFonts w:hint="eastAsia"/>
          <w:sz w:val="24"/>
        </w:rPr>
        <w:t>年</w:t>
      </w:r>
      <w:r w:rsidRPr="00E65A23">
        <w:rPr>
          <w:rFonts w:hint="eastAsia"/>
          <w:sz w:val="24"/>
        </w:rPr>
        <w:t>6</w:t>
      </w:r>
      <w:r w:rsidRPr="00E65A23">
        <w:rPr>
          <w:rFonts w:hint="eastAsia"/>
          <w:sz w:val="24"/>
        </w:rPr>
        <w:t>月，落实《国务院办公厅关于进一步优化地方政务服务便民热线的指导意见》（国办发〔</w:t>
      </w:r>
      <w:r w:rsidRPr="00E65A23">
        <w:rPr>
          <w:rFonts w:hint="eastAsia"/>
          <w:sz w:val="24"/>
        </w:rPr>
        <w:t>2020</w:t>
      </w:r>
      <w:r w:rsidRPr="00E65A23">
        <w:rPr>
          <w:rFonts w:hint="eastAsia"/>
          <w:sz w:val="24"/>
        </w:rPr>
        <w:t>〕</w:t>
      </w:r>
      <w:r w:rsidRPr="00E65A23">
        <w:rPr>
          <w:rFonts w:hint="eastAsia"/>
          <w:sz w:val="24"/>
        </w:rPr>
        <w:t>53</w:t>
      </w:r>
      <w:r w:rsidRPr="00E65A23">
        <w:rPr>
          <w:rFonts w:hint="eastAsia"/>
          <w:sz w:val="24"/>
        </w:rPr>
        <w:t>号）和《天津市进一步优化政务服务便民热线工作方案》（津政办发〔</w:t>
      </w:r>
      <w:r w:rsidRPr="00E65A23">
        <w:rPr>
          <w:rFonts w:hint="eastAsia"/>
          <w:sz w:val="24"/>
        </w:rPr>
        <w:t>2021</w:t>
      </w:r>
      <w:r w:rsidRPr="00E65A23">
        <w:rPr>
          <w:rFonts w:hint="eastAsia"/>
          <w:sz w:val="24"/>
        </w:rPr>
        <w:t>〕</w:t>
      </w:r>
      <w:r w:rsidRPr="00E65A23">
        <w:rPr>
          <w:rFonts w:hint="eastAsia"/>
          <w:sz w:val="24"/>
        </w:rPr>
        <w:t>19</w:t>
      </w:r>
      <w:r w:rsidRPr="00E65A23">
        <w:rPr>
          <w:rFonts w:hint="eastAsia"/>
          <w:sz w:val="24"/>
        </w:rPr>
        <w:t>号），先后累计整合热线百余条，统一语音呼叫号码为“</w:t>
      </w:r>
      <w:r w:rsidRPr="00E65A23">
        <w:rPr>
          <w:rFonts w:hint="eastAsia"/>
          <w:sz w:val="24"/>
        </w:rPr>
        <w:t>12345</w:t>
      </w:r>
      <w:r w:rsidRPr="00E65A23">
        <w:rPr>
          <w:rFonts w:hint="eastAsia"/>
          <w:sz w:val="24"/>
        </w:rPr>
        <w:t>”，受理企业群众各类非紧急政务诉求，分离并保留原</w:t>
      </w:r>
      <w:r w:rsidRPr="00E65A23">
        <w:rPr>
          <w:rFonts w:hint="eastAsia"/>
          <w:sz w:val="24"/>
        </w:rPr>
        <w:t>8890</w:t>
      </w:r>
      <w:r w:rsidRPr="00E65A23">
        <w:rPr>
          <w:rFonts w:hint="eastAsia"/>
          <w:sz w:val="24"/>
        </w:rPr>
        <w:t>家庭服务热线承接社会服务事项，方便企业群众生活。</w:t>
      </w:r>
    </w:p>
    <w:p w:rsidR="00326899" w:rsidRDefault="00E65A23" w:rsidP="00E65A23">
      <w:pPr>
        <w:spacing w:line="360" w:lineRule="auto"/>
        <w:ind w:firstLineChars="200" w:firstLine="480"/>
        <w:outlineLvl w:val="0"/>
        <w:rPr>
          <w:sz w:val="24"/>
        </w:rPr>
      </w:pPr>
      <w:r w:rsidRPr="00E65A23">
        <w:rPr>
          <w:rFonts w:hint="eastAsia"/>
          <w:sz w:val="24"/>
        </w:rPr>
        <w:t>落实《国务院办公厅关于进一步优化地方政务服务便民热线的指导意见》（国办发〔</w:t>
      </w:r>
      <w:r w:rsidRPr="00E65A23">
        <w:rPr>
          <w:rFonts w:hint="eastAsia"/>
          <w:sz w:val="24"/>
        </w:rPr>
        <w:t>2020</w:t>
      </w:r>
      <w:r w:rsidRPr="00E65A23">
        <w:rPr>
          <w:rFonts w:hint="eastAsia"/>
          <w:sz w:val="24"/>
        </w:rPr>
        <w:t>〕</w:t>
      </w:r>
      <w:r w:rsidRPr="00E65A23">
        <w:rPr>
          <w:rFonts w:hint="eastAsia"/>
          <w:sz w:val="24"/>
        </w:rPr>
        <w:t>53</w:t>
      </w:r>
      <w:r w:rsidRPr="00E65A23">
        <w:rPr>
          <w:rFonts w:hint="eastAsia"/>
          <w:sz w:val="24"/>
        </w:rPr>
        <w:t>号）文件精神和我市有关工作部署，进一步增强</w:t>
      </w:r>
      <w:r w:rsidRPr="00E65A23">
        <w:rPr>
          <w:rFonts w:hint="eastAsia"/>
          <w:sz w:val="24"/>
        </w:rPr>
        <w:t>12345</w:t>
      </w:r>
      <w:r w:rsidRPr="00E65A23">
        <w:rPr>
          <w:rFonts w:hint="eastAsia"/>
          <w:sz w:val="24"/>
        </w:rPr>
        <w:t>热线利企便民能力，提升企业群众的获得感、幸福感、安全感，市便民专线服务中心依托《天津市便民热线信息服务平台建设项目合作协议》，在原</w:t>
      </w:r>
      <w:r w:rsidRPr="00E65A23">
        <w:rPr>
          <w:rFonts w:hint="eastAsia"/>
          <w:sz w:val="24"/>
        </w:rPr>
        <w:t>8890</w:t>
      </w:r>
      <w:r w:rsidRPr="00E65A23">
        <w:rPr>
          <w:rFonts w:hint="eastAsia"/>
          <w:sz w:val="24"/>
        </w:rPr>
        <w:t>老系统平台的基础上，升级新建天津市便民专线服务平台，平台包含工单系统和话务系统两大子系统，其中工单系统部署在政务云（紫光云），话务系统部署在本地机房（南开区今晚传媒大厦</w:t>
      </w:r>
      <w:r w:rsidRPr="00E65A23">
        <w:rPr>
          <w:rFonts w:hint="eastAsia"/>
          <w:sz w:val="24"/>
        </w:rPr>
        <w:t>5</w:t>
      </w:r>
      <w:r w:rsidRPr="00E65A23">
        <w:rPr>
          <w:rFonts w:hint="eastAsia"/>
          <w:sz w:val="24"/>
        </w:rPr>
        <w:t>楼机房）。办公区域设置在今晚传媒大厦，包括五楼机房、二楼、六楼、七楼、八楼、九楼、十二楼办公区，共设置</w:t>
      </w:r>
      <w:r w:rsidRPr="00E65A23">
        <w:rPr>
          <w:rFonts w:hint="eastAsia"/>
          <w:sz w:val="24"/>
        </w:rPr>
        <w:t>560</w:t>
      </w:r>
      <w:r w:rsidRPr="00E65A23">
        <w:rPr>
          <w:rFonts w:hint="eastAsia"/>
          <w:sz w:val="24"/>
        </w:rPr>
        <w:t>个话务座席，各楼层办公室</w:t>
      </w:r>
      <w:r w:rsidRPr="00E65A23">
        <w:rPr>
          <w:rFonts w:hint="eastAsia"/>
          <w:sz w:val="24"/>
        </w:rPr>
        <w:t>30</w:t>
      </w:r>
      <w:r w:rsidRPr="00E65A23">
        <w:rPr>
          <w:rFonts w:hint="eastAsia"/>
          <w:sz w:val="24"/>
        </w:rPr>
        <w:t>余间，以及市政务服务办机房便民专线机柜内的信息化设备。为保证便民服务专线平台全年</w:t>
      </w:r>
      <w:r w:rsidRPr="00E65A23">
        <w:rPr>
          <w:rFonts w:hint="eastAsia"/>
          <w:sz w:val="24"/>
        </w:rPr>
        <w:t>7*24</w:t>
      </w:r>
      <w:r w:rsidRPr="00E65A23">
        <w:rPr>
          <w:rFonts w:hint="eastAsia"/>
          <w:sz w:val="24"/>
        </w:rPr>
        <w:t>小时平稳运行，并结合便民专线服务中心的实际情况，准备对平台运行维护服务项目进行采购。</w:t>
      </w:r>
    </w:p>
    <w:p w:rsidR="00326899" w:rsidRDefault="00326899" w:rsidP="00E65A23">
      <w:pPr>
        <w:spacing w:line="360" w:lineRule="auto"/>
        <w:ind w:firstLineChars="200" w:firstLine="480"/>
        <w:outlineLvl w:val="0"/>
        <w:rPr>
          <w:sz w:val="24"/>
        </w:rPr>
      </w:pPr>
      <w:r>
        <w:rPr>
          <w:rFonts w:hint="eastAsia"/>
          <w:sz w:val="24"/>
        </w:rPr>
        <w:t>本项目属于软件和信息技术服务业</w:t>
      </w:r>
      <w:r w:rsidR="00E65A23">
        <w:rPr>
          <w:rFonts w:hint="eastAsia"/>
          <w:sz w:val="24"/>
        </w:rPr>
        <w:t>。</w:t>
      </w:r>
    </w:p>
    <w:p w:rsidR="00E65A23" w:rsidRDefault="00E65A23" w:rsidP="00E65A23">
      <w:pPr>
        <w:spacing w:line="360" w:lineRule="auto"/>
        <w:ind w:firstLineChars="200" w:firstLine="480"/>
        <w:outlineLvl w:val="0"/>
        <w:rPr>
          <w:sz w:val="24"/>
        </w:rPr>
      </w:pPr>
      <w:r>
        <w:rPr>
          <w:rFonts w:hint="eastAsia"/>
          <w:sz w:val="24"/>
        </w:rPr>
        <w:t>二、服务范围</w:t>
      </w:r>
    </w:p>
    <w:p w:rsidR="00BA4772" w:rsidRDefault="00BA4772" w:rsidP="00BA4772">
      <w:pPr>
        <w:spacing w:line="360" w:lineRule="auto"/>
        <w:ind w:firstLineChars="200" w:firstLine="480"/>
        <w:outlineLvl w:val="0"/>
        <w:rPr>
          <w:sz w:val="24"/>
        </w:rPr>
      </w:pPr>
      <w:r w:rsidRPr="00BA4772">
        <w:rPr>
          <w:rFonts w:hint="eastAsia"/>
          <w:sz w:val="24"/>
        </w:rPr>
        <w:t>安全运维服务包括：天津市便民专线服务平台本地安全设备、政务云安全设备、关键业务系统服务器、终端安全系统等。政务云平台（部署便民专线工单系统）上各类安全服务及设备配置维护。维护内容包括防火墙、云堡垒机、服务器杀毒等。负责安全系统的日常检查、安全优化、安全事件处理等服务。</w:t>
      </w:r>
    </w:p>
    <w:p w:rsidR="00BA4772" w:rsidRDefault="00E65A23" w:rsidP="00E65A23">
      <w:pPr>
        <w:spacing w:line="360" w:lineRule="auto"/>
        <w:ind w:firstLineChars="200" w:firstLine="480"/>
        <w:outlineLvl w:val="0"/>
        <w:rPr>
          <w:sz w:val="24"/>
        </w:rPr>
      </w:pPr>
      <w:r w:rsidRPr="00E65A23">
        <w:rPr>
          <w:rFonts w:hint="eastAsia"/>
          <w:sz w:val="24"/>
        </w:rPr>
        <w:t>网络系统：网络系统维护主要包括天津市便民专线服务中心内网、政务外网、互联网等三部分。</w:t>
      </w:r>
    </w:p>
    <w:p w:rsidR="00E65A23" w:rsidRDefault="00E65A23" w:rsidP="00E65A23">
      <w:pPr>
        <w:spacing w:line="360" w:lineRule="auto"/>
        <w:ind w:firstLineChars="200" w:firstLine="480"/>
        <w:outlineLvl w:val="0"/>
        <w:rPr>
          <w:sz w:val="24"/>
        </w:rPr>
      </w:pPr>
      <w:r w:rsidRPr="00E65A23">
        <w:rPr>
          <w:rFonts w:hint="eastAsia"/>
          <w:sz w:val="24"/>
        </w:rPr>
        <w:lastRenderedPageBreak/>
        <w:t>网络</w:t>
      </w:r>
      <w:r w:rsidR="00BA4772">
        <w:rPr>
          <w:rFonts w:hint="eastAsia"/>
          <w:sz w:val="24"/>
        </w:rPr>
        <w:t>及安全</w:t>
      </w:r>
      <w:r w:rsidRPr="00E65A23">
        <w:rPr>
          <w:rFonts w:hint="eastAsia"/>
          <w:sz w:val="24"/>
        </w:rPr>
        <w:t>设备</w:t>
      </w:r>
      <w:r w:rsidR="00BA4772">
        <w:rPr>
          <w:rFonts w:hint="eastAsia"/>
          <w:sz w:val="24"/>
        </w:rPr>
        <w:t>清单如下：</w:t>
      </w:r>
    </w:p>
    <w:tbl>
      <w:tblPr>
        <w:tblW w:w="4998" w:type="pct"/>
        <w:tblLook w:val="0000" w:firstRow="0" w:lastRow="0" w:firstColumn="0" w:lastColumn="0" w:noHBand="0" w:noVBand="0"/>
      </w:tblPr>
      <w:tblGrid>
        <w:gridCol w:w="2326"/>
        <w:gridCol w:w="4396"/>
        <w:gridCol w:w="1804"/>
      </w:tblGrid>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设备类型</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设备名称</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数量</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Huawei</w:t>
            </w:r>
            <w:r>
              <w:rPr>
                <w:rFonts w:ascii="Arial" w:hAnsi="Arial" w:cs="Arial" w:hint="eastAsia"/>
                <w:kern w:val="0"/>
                <w:sz w:val="20"/>
                <w:lang w:bidi="ar"/>
              </w:rPr>
              <w:t xml:space="preserve"> 2288H V5</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18</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Lenovo</w:t>
            </w:r>
            <w:r>
              <w:rPr>
                <w:rFonts w:ascii="Arial" w:hAnsi="Arial" w:cs="Arial" w:hint="eastAsia"/>
                <w:kern w:val="0"/>
                <w:sz w:val="20"/>
                <w:lang w:bidi="ar"/>
              </w:rPr>
              <w:t xml:space="preserve"> RD340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DL540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G2</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G5</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G7</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G8</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G9</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DL980 G7</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6</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 xml:space="preserve">H3C 6800 </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4</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 xml:space="preserve">H3C 5560 </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6</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负载均衡</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天融信</w:t>
            </w:r>
            <w:r>
              <w:rPr>
                <w:rFonts w:ascii="Arial" w:hAnsi="Arial" w:cs="Arial"/>
                <w:kern w:val="0"/>
                <w:sz w:val="20"/>
                <w:lang w:bidi="ar"/>
              </w:rPr>
              <w:t>TopApp 6000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Arial" w:hAnsi="Arial" w:cs="Arial"/>
                <w:sz w:val="20"/>
              </w:rPr>
            </w:pPr>
            <w:r>
              <w:rPr>
                <w:rFonts w:ascii="Arial" w:hAnsi="Arial" w:cs="Arial"/>
                <w:kern w:val="0"/>
                <w:sz w:val="20"/>
                <w:lang w:bidi="ar"/>
              </w:rPr>
              <w:t>VPN</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天融信</w:t>
            </w:r>
            <w:r>
              <w:rPr>
                <w:rFonts w:ascii="Arial" w:hAnsi="Arial" w:cs="Arial"/>
                <w:kern w:val="0"/>
                <w:sz w:val="20"/>
                <w:lang w:bidi="ar"/>
              </w:rPr>
              <w:t>TopVPN 6000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上网行为管理</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天融信</w:t>
            </w:r>
            <w:r>
              <w:rPr>
                <w:rFonts w:ascii="Arial" w:hAnsi="Arial" w:cs="Arial"/>
                <w:kern w:val="0"/>
                <w:sz w:val="20"/>
                <w:lang w:bidi="ar"/>
              </w:rPr>
              <w:t>TopACM-3000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防火墙</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天融信</w:t>
            </w:r>
            <w:r>
              <w:rPr>
                <w:rFonts w:ascii="Arial" w:hAnsi="Arial" w:cs="Arial"/>
                <w:kern w:val="0"/>
                <w:sz w:val="20"/>
                <w:lang w:bidi="ar"/>
              </w:rPr>
              <w:t>NGFW4000-UF</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防火墙</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NG 41216</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防火墙</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天融信</w:t>
            </w:r>
            <w:r>
              <w:rPr>
                <w:rFonts w:ascii="Arial" w:hAnsi="Arial" w:cs="Arial" w:hint="eastAsia"/>
                <w:kern w:val="0"/>
                <w:sz w:val="20"/>
                <w:lang w:bidi="ar"/>
              </w:rPr>
              <w:t>TopGate300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RUIJIE RG-S2910C</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30</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 Model S2710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8</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w:t>
            </w:r>
            <w:r>
              <w:rPr>
                <w:rFonts w:ascii="Arial" w:hAnsi="Arial" w:cs="Arial" w:hint="eastAsia"/>
                <w:kern w:val="0"/>
                <w:sz w:val="20"/>
                <w:lang w:bidi="ar"/>
              </w:rPr>
              <w:t xml:space="preserve"> s3050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w:t>
            </w:r>
            <w:r>
              <w:rPr>
                <w:rFonts w:ascii="Arial" w:hAnsi="Arial" w:cs="Arial" w:hint="eastAsia"/>
                <w:kern w:val="0"/>
                <w:sz w:val="20"/>
                <w:lang w:bidi="ar"/>
              </w:rPr>
              <w:t xml:space="preserve"> s3700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w:t>
            </w:r>
            <w:r>
              <w:rPr>
                <w:rFonts w:ascii="Arial" w:hAnsi="Arial" w:cs="Arial" w:hint="eastAsia"/>
                <w:kern w:val="0"/>
                <w:sz w:val="20"/>
                <w:lang w:bidi="ar"/>
              </w:rPr>
              <w:t xml:space="preserve"> s3300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 Quldway S7703</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4</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sz w:val="20"/>
              </w:rPr>
              <w:t>无线</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锐捷</w:t>
            </w:r>
            <w:r>
              <w:rPr>
                <w:rFonts w:ascii="Arial" w:hAnsi="Arial" w:cs="Arial" w:hint="eastAsia"/>
                <w:sz w:val="20"/>
              </w:rPr>
              <w:t>WS6008</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30</w:t>
            </w:r>
          </w:p>
        </w:tc>
      </w:tr>
    </w:tbl>
    <w:p w:rsidR="00E65A23" w:rsidRDefault="00E65A23" w:rsidP="00E65A23">
      <w:pPr>
        <w:spacing w:line="360" w:lineRule="auto"/>
        <w:ind w:firstLineChars="200" w:firstLine="480"/>
        <w:outlineLvl w:val="0"/>
        <w:rPr>
          <w:sz w:val="24"/>
        </w:rPr>
      </w:pPr>
      <w:r w:rsidRPr="00E65A23">
        <w:rPr>
          <w:rFonts w:hint="eastAsia"/>
          <w:sz w:val="24"/>
        </w:rPr>
        <w:t>其中中心内外网共计</w:t>
      </w:r>
      <w:r w:rsidRPr="00E65A23">
        <w:rPr>
          <w:rFonts w:hint="eastAsia"/>
          <w:sz w:val="24"/>
        </w:rPr>
        <w:t>600</w:t>
      </w:r>
      <w:r w:rsidRPr="00E65A23">
        <w:rPr>
          <w:rFonts w:hint="eastAsia"/>
          <w:sz w:val="24"/>
        </w:rPr>
        <w:t>余个信息点，通过政务外网连接到政务云平台的信息点。</w:t>
      </w:r>
    </w:p>
    <w:p w:rsidR="00BA4772" w:rsidRPr="00BA4772" w:rsidRDefault="00BA4772" w:rsidP="00BA4772">
      <w:pPr>
        <w:spacing w:line="360" w:lineRule="auto"/>
        <w:ind w:firstLineChars="200" w:firstLine="480"/>
        <w:outlineLvl w:val="0"/>
        <w:rPr>
          <w:sz w:val="24"/>
        </w:rPr>
      </w:pPr>
      <w:r w:rsidRPr="00BA4772">
        <w:rPr>
          <w:rFonts w:hint="eastAsia"/>
          <w:sz w:val="24"/>
        </w:rPr>
        <w:t>三、维护内容</w:t>
      </w:r>
    </w:p>
    <w:p w:rsidR="00BA4772" w:rsidRPr="00BA4772" w:rsidRDefault="00BA4772" w:rsidP="00BA4772">
      <w:pPr>
        <w:spacing w:line="360" w:lineRule="auto"/>
        <w:ind w:firstLineChars="200" w:firstLine="480"/>
        <w:outlineLvl w:val="0"/>
        <w:rPr>
          <w:sz w:val="24"/>
        </w:rPr>
      </w:pPr>
      <w:r w:rsidRPr="00BA4772">
        <w:rPr>
          <w:rFonts w:hint="eastAsia"/>
          <w:sz w:val="24"/>
        </w:rPr>
        <w:t>（一）驻场运维</w:t>
      </w:r>
    </w:p>
    <w:p w:rsidR="00BA4772" w:rsidRPr="00BA4772" w:rsidRDefault="00BA4772" w:rsidP="00BA4772">
      <w:pPr>
        <w:spacing w:line="360" w:lineRule="auto"/>
        <w:ind w:firstLineChars="200" w:firstLine="480"/>
        <w:outlineLvl w:val="0"/>
        <w:rPr>
          <w:sz w:val="24"/>
        </w:rPr>
      </w:pPr>
      <w:r w:rsidRPr="00BA4772">
        <w:rPr>
          <w:rFonts w:hint="eastAsia"/>
          <w:sz w:val="24"/>
        </w:rPr>
        <w:t>派驻不少于</w:t>
      </w:r>
      <w:r w:rsidRPr="00BA4772">
        <w:rPr>
          <w:rFonts w:hint="eastAsia"/>
          <w:sz w:val="24"/>
        </w:rPr>
        <w:t>1</w:t>
      </w:r>
      <w:r w:rsidRPr="00BA4772">
        <w:rPr>
          <w:rFonts w:hint="eastAsia"/>
          <w:sz w:val="24"/>
        </w:rPr>
        <w:t>名专业的安全运维工程师驻场服务，包括日常网络安全产品运行维护，安全事件监测及处置，安全事件与日志分析等。通过威胁分析系统、漏洞扫描系统、日志审计系统等多种设备及工具帮助用户保障各业务系统的安全和可用性，为各项业务的稳定运行开展提供安全技术支撑。</w:t>
      </w:r>
    </w:p>
    <w:p w:rsidR="00BA4772" w:rsidRPr="00BA4772" w:rsidRDefault="00BA4772" w:rsidP="00BA4772">
      <w:pPr>
        <w:spacing w:line="360" w:lineRule="auto"/>
        <w:ind w:firstLineChars="200" w:firstLine="480"/>
        <w:outlineLvl w:val="0"/>
        <w:rPr>
          <w:sz w:val="24"/>
        </w:rPr>
      </w:pPr>
      <w:r w:rsidRPr="00BA4772">
        <w:rPr>
          <w:rFonts w:hint="eastAsia"/>
          <w:sz w:val="24"/>
        </w:rPr>
        <w:t>本项目的安全设备进行日常运行维护，服务包括：</w:t>
      </w:r>
    </w:p>
    <w:p w:rsidR="00BA4772" w:rsidRPr="00BA4772" w:rsidRDefault="00BA4772" w:rsidP="00BA4772">
      <w:pPr>
        <w:spacing w:line="360" w:lineRule="auto"/>
        <w:ind w:firstLineChars="200" w:firstLine="480"/>
        <w:outlineLvl w:val="0"/>
        <w:rPr>
          <w:sz w:val="24"/>
        </w:rPr>
      </w:pPr>
      <w:r w:rsidRPr="00BA4772">
        <w:rPr>
          <w:rFonts w:hint="eastAsia"/>
          <w:sz w:val="24"/>
        </w:rPr>
        <w:t>日常巡检：每工作日查看设备运行日志、分析设备运行状况；</w:t>
      </w:r>
    </w:p>
    <w:p w:rsidR="00BA4772" w:rsidRPr="00BA4772" w:rsidRDefault="00BA4772" w:rsidP="00BA4772">
      <w:pPr>
        <w:spacing w:line="360" w:lineRule="auto"/>
        <w:ind w:firstLineChars="200" w:firstLine="480"/>
        <w:outlineLvl w:val="0"/>
        <w:rPr>
          <w:sz w:val="24"/>
        </w:rPr>
      </w:pPr>
      <w:r w:rsidRPr="00BA4772">
        <w:rPr>
          <w:rFonts w:hint="eastAsia"/>
          <w:sz w:val="24"/>
        </w:rPr>
        <w:t>设备配置及优化：根据业务及安全需求，调整安全设备配置（包括安全策略</w:t>
      </w:r>
      <w:r w:rsidRPr="00BA4772">
        <w:rPr>
          <w:rFonts w:hint="eastAsia"/>
          <w:sz w:val="24"/>
        </w:rPr>
        <w:lastRenderedPageBreak/>
        <w:t>修改），并对策略进行归并及优化；</w:t>
      </w:r>
    </w:p>
    <w:p w:rsidR="00BA4772" w:rsidRPr="00BA4772" w:rsidRDefault="00BA4772" w:rsidP="00BA4772">
      <w:pPr>
        <w:spacing w:line="360" w:lineRule="auto"/>
        <w:ind w:firstLineChars="200" w:firstLine="480"/>
        <w:outlineLvl w:val="0"/>
        <w:rPr>
          <w:sz w:val="24"/>
        </w:rPr>
      </w:pPr>
      <w:r w:rsidRPr="00BA4772">
        <w:rPr>
          <w:rFonts w:hint="eastAsia"/>
          <w:sz w:val="24"/>
        </w:rPr>
        <w:t>配置备份：每周对安全设备配置进行备份，每次配置调整后应进行备份；</w:t>
      </w:r>
    </w:p>
    <w:p w:rsidR="00BA4772" w:rsidRPr="00BA4772" w:rsidRDefault="00BA4772" w:rsidP="00BA4772">
      <w:pPr>
        <w:spacing w:line="360" w:lineRule="auto"/>
        <w:ind w:firstLineChars="200" w:firstLine="480"/>
        <w:outlineLvl w:val="0"/>
        <w:rPr>
          <w:sz w:val="24"/>
        </w:rPr>
      </w:pPr>
      <w:r w:rsidRPr="00BA4772">
        <w:rPr>
          <w:rFonts w:hint="eastAsia"/>
          <w:sz w:val="24"/>
        </w:rPr>
        <w:t>设备升级：在设备系统软件或特征库新版本发布后，及时完成设备软件升级；</w:t>
      </w:r>
    </w:p>
    <w:p w:rsidR="00BA4772" w:rsidRPr="00BA4772" w:rsidRDefault="00BA4772" w:rsidP="00BA4772">
      <w:pPr>
        <w:spacing w:line="360" w:lineRule="auto"/>
        <w:ind w:firstLineChars="200" w:firstLine="480"/>
        <w:outlineLvl w:val="0"/>
        <w:rPr>
          <w:sz w:val="24"/>
        </w:rPr>
      </w:pPr>
      <w:r w:rsidRPr="00BA4772">
        <w:rPr>
          <w:rFonts w:hint="eastAsia"/>
          <w:sz w:val="24"/>
        </w:rPr>
        <w:t>故障处置：对网络安全产品发生的故障进行处置；</w:t>
      </w:r>
    </w:p>
    <w:p w:rsidR="00BA4772" w:rsidRPr="00BA4772" w:rsidRDefault="00BA4772" w:rsidP="00BA4772">
      <w:pPr>
        <w:spacing w:line="360" w:lineRule="auto"/>
        <w:ind w:firstLineChars="200" w:firstLine="480"/>
        <w:outlineLvl w:val="0"/>
        <w:rPr>
          <w:sz w:val="24"/>
        </w:rPr>
      </w:pPr>
      <w:r w:rsidRPr="00BA4772">
        <w:rPr>
          <w:rFonts w:hint="eastAsia"/>
          <w:sz w:val="24"/>
        </w:rPr>
        <w:t>（二）日常巡检</w:t>
      </w:r>
    </w:p>
    <w:p w:rsidR="00BA4772" w:rsidRPr="00BA4772" w:rsidRDefault="00BA4772" w:rsidP="00BA4772">
      <w:pPr>
        <w:spacing w:line="360" w:lineRule="auto"/>
        <w:ind w:firstLineChars="200" w:firstLine="480"/>
        <w:outlineLvl w:val="0"/>
        <w:rPr>
          <w:sz w:val="24"/>
        </w:rPr>
      </w:pPr>
      <w:r w:rsidRPr="00BA4772">
        <w:rPr>
          <w:rFonts w:hint="eastAsia"/>
          <w:sz w:val="24"/>
        </w:rPr>
        <w:t>在服务期内提供信息系统安全巡检服务。通过工具检测及人工检测的方式对安全设备的安全策略、配置合规性、网络流量、系统运行状态进行定期巡检，核查存在的安全隐患，提出策略调整建议，协助安全策略优化等。巡检过程中发现设备存在的各类异常，及时报告。</w:t>
      </w:r>
    </w:p>
    <w:p w:rsidR="00BA4772" w:rsidRPr="00BA4772" w:rsidRDefault="00BA4772" w:rsidP="00BA4772">
      <w:pPr>
        <w:spacing w:line="360" w:lineRule="auto"/>
        <w:ind w:firstLineChars="200" w:firstLine="480"/>
        <w:outlineLvl w:val="0"/>
        <w:rPr>
          <w:sz w:val="24"/>
        </w:rPr>
      </w:pPr>
      <w:r w:rsidRPr="00BA4772">
        <w:rPr>
          <w:rFonts w:hint="eastAsia"/>
          <w:sz w:val="24"/>
        </w:rPr>
        <w:t>驻场工程师根据工作安排进行范围内的信息安全巡检工作。</w:t>
      </w:r>
      <w:r w:rsidRPr="00BA4772">
        <w:rPr>
          <w:rFonts w:hint="eastAsia"/>
          <w:sz w:val="24"/>
        </w:rPr>
        <w:t xml:space="preserve"> </w:t>
      </w:r>
    </w:p>
    <w:p w:rsidR="00BA4772" w:rsidRPr="00BA4772" w:rsidRDefault="00BA4772" w:rsidP="00BA4772">
      <w:pPr>
        <w:spacing w:line="360" w:lineRule="auto"/>
        <w:ind w:firstLineChars="200" w:firstLine="480"/>
        <w:outlineLvl w:val="0"/>
        <w:rPr>
          <w:sz w:val="24"/>
        </w:rPr>
      </w:pPr>
      <w:r w:rsidRPr="00BA4772">
        <w:rPr>
          <w:rFonts w:hint="eastAsia"/>
          <w:sz w:val="24"/>
        </w:rPr>
        <w:t>主动发现安全隐患代替被动解决安全问题，提高信息系统的安全防护水平，主要针对本次项目所提供设备的安全、接入情况的安全巡检。</w:t>
      </w:r>
    </w:p>
    <w:p w:rsidR="00BA4772" w:rsidRPr="00BA4772" w:rsidRDefault="00BA4772" w:rsidP="00BA4772">
      <w:pPr>
        <w:spacing w:line="360" w:lineRule="auto"/>
        <w:ind w:firstLineChars="200" w:firstLine="480"/>
        <w:outlineLvl w:val="0"/>
        <w:rPr>
          <w:sz w:val="24"/>
        </w:rPr>
      </w:pPr>
      <w:r w:rsidRPr="00BA4772">
        <w:rPr>
          <w:rFonts w:hint="eastAsia"/>
          <w:sz w:val="24"/>
        </w:rPr>
        <w:t>每月至少进行一次安全巡检，出具《安全巡检服务报告》。</w:t>
      </w:r>
    </w:p>
    <w:p w:rsidR="00BA4772" w:rsidRPr="00BA4772" w:rsidRDefault="00BA4772" w:rsidP="00BA4772">
      <w:pPr>
        <w:spacing w:line="360" w:lineRule="auto"/>
        <w:ind w:firstLineChars="200" w:firstLine="480"/>
        <w:outlineLvl w:val="0"/>
        <w:rPr>
          <w:sz w:val="24"/>
        </w:rPr>
      </w:pPr>
      <w:r w:rsidRPr="00BA4772">
        <w:rPr>
          <w:rFonts w:hint="eastAsia"/>
          <w:sz w:val="24"/>
        </w:rPr>
        <w:t>（三）主机安全服务</w:t>
      </w:r>
    </w:p>
    <w:p w:rsidR="00BA4772" w:rsidRPr="00BA4772" w:rsidRDefault="00BA4772" w:rsidP="00BA4772">
      <w:pPr>
        <w:spacing w:line="360" w:lineRule="auto"/>
        <w:ind w:firstLineChars="200" w:firstLine="480"/>
        <w:outlineLvl w:val="0"/>
        <w:rPr>
          <w:sz w:val="24"/>
        </w:rPr>
      </w:pPr>
      <w:r w:rsidRPr="00BA4772">
        <w:rPr>
          <w:rFonts w:hint="eastAsia"/>
          <w:sz w:val="24"/>
        </w:rPr>
        <w:t>根据中心现有终端及业务系统的主机资产，通过部署在主机上运行的</w:t>
      </w:r>
      <w:r w:rsidRPr="00BA4772">
        <w:rPr>
          <w:rFonts w:hint="eastAsia"/>
          <w:sz w:val="24"/>
        </w:rPr>
        <w:t>Agent</w:t>
      </w:r>
      <w:r w:rsidRPr="00BA4772">
        <w:rPr>
          <w:rFonts w:hint="eastAsia"/>
          <w:sz w:val="24"/>
        </w:rPr>
        <w:t>搜集的安全数据及各类安全产品日志的导入，全方位、持续化地监控、分析资产安全状况。遵循“以攻促防”的理念，利用</w:t>
      </w:r>
      <w:r w:rsidRPr="00BA4772">
        <w:rPr>
          <w:rFonts w:hint="eastAsia"/>
          <w:sz w:val="24"/>
        </w:rPr>
        <w:t>AI</w:t>
      </w:r>
      <w:r w:rsidRPr="00BA4772">
        <w:rPr>
          <w:rFonts w:hint="eastAsia"/>
          <w:sz w:val="24"/>
        </w:rPr>
        <w:t>技术模拟红蓝对抗场景下的实战化红队攻击，并根据模拟攻击实现安全应急演练及安全防护能力的提升。通过构建威胁图谱，评估资产安全态势，自动处置各类安全事件，自适应不断变化的高级隐匿攻击。</w:t>
      </w:r>
    </w:p>
    <w:p w:rsidR="00BA4772" w:rsidRPr="00BA4772" w:rsidRDefault="00BA4772" w:rsidP="00BA4772">
      <w:pPr>
        <w:spacing w:line="360" w:lineRule="auto"/>
        <w:ind w:firstLineChars="200" w:firstLine="480"/>
        <w:outlineLvl w:val="0"/>
        <w:rPr>
          <w:sz w:val="24"/>
        </w:rPr>
      </w:pPr>
      <w:r w:rsidRPr="00BA4772">
        <w:rPr>
          <w:rFonts w:hint="eastAsia"/>
          <w:sz w:val="24"/>
        </w:rPr>
        <w:t>在主机安全的基础上，同时兼顾仿真诱捕蜜罐、合规基线、漏洞扫描、自动化蓝军演练等安全能力，能够帮助中心快速配置不同的安全能力，并进行集中管理。</w:t>
      </w:r>
    </w:p>
    <w:p w:rsidR="00BA4772" w:rsidRPr="00BA4772" w:rsidRDefault="00BA4772" w:rsidP="00BA4772">
      <w:pPr>
        <w:spacing w:line="360" w:lineRule="auto"/>
        <w:ind w:firstLineChars="200" w:firstLine="480"/>
        <w:outlineLvl w:val="0"/>
        <w:rPr>
          <w:sz w:val="24"/>
        </w:rPr>
      </w:pPr>
      <w:r w:rsidRPr="00BA4772">
        <w:rPr>
          <w:rFonts w:hint="eastAsia"/>
          <w:sz w:val="24"/>
        </w:rPr>
        <w:t>（四）设备配置及优化</w:t>
      </w:r>
    </w:p>
    <w:p w:rsidR="00BA4772" w:rsidRPr="00BA4772" w:rsidRDefault="00BA4772" w:rsidP="00BA4772">
      <w:pPr>
        <w:spacing w:line="360" w:lineRule="auto"/>
        <w:ind w:firstLineChars="200" w:firstLine="480"/>
        <w:outlineLvl w:val="0"/>
        <w:rPr>
          <w:sz w:val="24"/>
        </w:rPr>
      </w:pPr>
      <w:r w:rsidRPr="00BA4772">
        <w:rPr>
          <w:rFonts w:hint="eastAsia"/>
          <w:sz w:val="24"/>
        </w:rPr>
        <w:t>设备配置及优化。根据业务及安全需求，调整安全设备配置（包括安全策略修改），并对策略进行归并及优化。按照总体安全策略，分析业务系统实际安全需求和安全产品功能，对安全产品的安全策略进行配置，配置过程遵循策略配置流程，对策略需求进行严格审核。</w:t>
      </w:r>
    </w:p>
    <w:p w:rsidR="00BA4772" w:rsidRPr="00BA4772" w:rsidRDefault="00BA4772" w:rsidP="00BA4772">
      <w:pPr>
        <w:spacing w:line="360" w:lineRule="auto"/>
        <w:ind w:firstLineChars="200" w:firstLine="480"/>
        <w:outlineLvl w:val="0"/>
        <w:rPr>
          <w:sz w:val="24"/>
        </w:rPr>
      </w:pPr>
      <w:r w:rsidRPr="00BA4772">
        <w:rPr>
          <w:rFonts w:hint="eastAsia"/>
          <w:sz w:val="24"/>
        </w:rPr>
        <w:t>（五）配置备份</w:t>
      </w:r>
    </w:p>
    <w:p w:rsidR="00BA4772" w:rsidRPr="00BA4772" w:rsidRDefault="00BA4772" w:rsidP="00BA4772">
      <w:pPr>
        <w:spacing w:line="360" w:lineRule="auto"/>
        <w:ind w:firstLineChars="200" w:firstLine="480"/>
        <w:outlineLvl w:val="0"/>
        <w:rPr>
          <w:sz w:val="24"/>
        </w:rPr>
      </w:pPr>
      <w:r w:rsidRPr="00BA4772">
        <w:rPr>
          <w:rFonts w:hint="eastAsia"/>
          <w:sz w:val="24"/>
        </w:rPr>
        <w:lastRenderedPageBreak/>
        <w:t>为了保证安全产品出现故障时能够及时恢复，需要定期对产品的配置和策略进行备份，备份内容存放在专用的服务器，并对备份操作记录备案。</w:t>
      </w:r>
    </w:p>
    <w:p w:rsidR="00BA4772" w:rsidRPr="00BA4772" w:rsidRDefault="00BA4772" w:rsidP="00BA4772">
      <w:pPr>
        <w:spacing w:line="360" w:lineRule="auto"/>
        <w:ind w:firstLineChars="200" w:firstLine="480"/>
        <w:outlineLvl w:val="0"/>
        <w:rPr>
          <w:sz w:val="24"/>
        </w:rPr>
      </w:pPr>
      <w:r w:rsidRPr="00BA4772">
        <w:rPr>
          <w:rFonts w:hint="eastAsia"/>
          <w:sz w:val="24"/>
        </w:rPr>
        <w:t>（六）设备升级</w:t>
      </w:r>
    </w:p>
    <w:p w:rsidR="00BA4772" w:rsidRPr="00BA4772" w:rsidRDefault="00BA4772" w:rsidP="00BA4772">
      <w:pPr>
        <w:spacing w:line="360" w:lineRule="auto"/>
        <w:ind w:firstLineChars="200" w:firstLine="480"/>
        <w:outlineLvl w:val="0"/>
        <w:rPr>
          <w:sz w:val="24"/>
        </w:rPr>
      </w:pPr>
      <w:r w:rsidRPr="00BA4772">
        <w:rPr>
          <w:rFonts w:hint="eastAsia"/>
          <w:sz w:val="24"/>
        </w:rPr>
        <w:t>驻场工程师定期对安全产品的软件版本和规则库、特征库等进行升级，升级前对原系统进行备份并对升级包进行测试，确保升级后安全产品正常运行，升级周期至少每周检查一次厂商版本更新，更新操作记录备案。</w:t>
      </w:r>
    </w:p>
    <w:p w:rsidR="00BA4772" w:rsidRPr="00BA4772" w:rsidRDefault="00BA4772" w:rsidP="00BA4772">
      <w:pPr>
        <w:spacing w:line="360" w:lineRule="auto"/>
        <w:ind w:firstLineChars="200" w:firstLine="480"/>
        <w:outlineLvl w:val="0"/>
        <w:rPr>
          <w:sz w:val="24"/>
        </w:rPr>
      </w:pPr>
      <w:r w:rsidRPr="00BA4772">
        <w:rPr>
          <w:rFonts w:hint="eastAsia"/>
          <w:sz w:val="24"/>
        </w:rPr>
        <w:t>（七）故障处置</w:t>
      </w:r>
    </w:p>
    <w:p w:rsidR="00BA4772" w:rsidRPr="00BA4772" w:rsidRDefault="00BA4772" w:rsidP="00BA4772">
      <w:pPr>
        <w:spacing w:line="360" w:lineRule="auto"/>
        <w:ind w:firstLineChars="200" w:firstLine="480"/>
        <w:outlineLvl w:val="0"/>
        <w:rPr>
          <w:sz w:val="24"/>
        </w:rPr>
      </w:pPr>
      <w:r w:rsidRPr="00BA4772">
        <w:rPr>
          <w:rFonts w:hint="eastAsia"/>
          <w:sz w:val="24"/>
        </w:rPr>
        <w:t>建立并完善安全应急方案，以应对突发事件出现后可迅速解决，防止对信息系统带来影响，提升应对安全突发事件的处置能力，确保各种故障处理准备充分。</w:t>
      </w:r>
    </w:p>
    <w:p w:rsidR="00BA4772" w:rsidRPr="00BA4772" w:rsidRDefault="00BA4772" w:rsidP="00BA4772">
      <w:pPr>
        <w:spacing w:line="360" w:lineRule="auto"/>
        <w:ind w:firstLineChars="200" w:firstLine="480"/>
        <w:outlineLvl w:val="0"/>
        <w:rPr>
          <w:sz w:val="24"/>
        </w:rPr>
      </w:pPr>
      <w:r w:rsidRPr="00BA4772">
        <w:rPr>
          <w:rFonts w:hint="eastAsia"/>
          <w:sz w:val="24"/>
        </w:rPr>
        <w:t>业务服务所承载的设备、系统、软件自身出现故障的时候，驻场安全工程师将根据报障或日常巡检、实时监控过程中发现故障时及时做出响应并进行处理。</w:t>
      </w:r>
    </w:p>
    <w:p w:rsidR="00BA4772" w:rsidRPr="00BA4772" w:rsidRDefault="00BA4772" w:rsidP="00BA4772">
      <w:pPr>
        <w:spacing w:line="360" w:lineRule="auto"/>
        <w:ind w:firstLineChars="200" w:firstLine="480"/>
        <w:outlineLvl w:val="0"/>
        <w:rPr>
          <w:sz w:val="24"/>
        </w:rPr>
      </w:pPr>
      <w:r w:rsidRPr="00BA4772">
        <w:rPr>
          <w:rFonts w:hint="eastAsia"/>
          <w:sz w:val="24"/>
        </w:rPr>
        <w:t>提交文档：《安全设备巡检记录表》、《安全设备配置记录表》、《安全资产记录表》</w:t>
      </w:r>
    </w:p>
    <w:p w:rsidR="00BA4772" w:rsidRPr="00BA4772" w:rsidRDefault="00BA4772" w:rsidP="00BA4772">
      <w:pPr>
        <w:spacing w:line="360" w:lineRule="auto"/>
        <w:ind w:firstLineChars="200" w:firstLine="480"/>
        <w:outlineLvl w:val="0"/>
        <w:rPr>
          <w:sz w:val="24"/>
        </w:rPr>
      </w:pPr>
      <w:r w:rsidRPr="00BA4772">
        <w:rPr>
          <w:rFonts w:hint="eastAsia"/>
          <w:sz w:val="24"/>
        </w:rPr>
        <w:t>周期：每月</w:t>
      </w:r>
    </w:p>
    <w:p w:rsidR="00BA4772" w:rsidRPr="00BA4772" w:rsidRDefault="00BA4772" w:rsidP="00BA4772">
      <w:pPr>
        <w:spacing w:line="360" w:lineRule="auto"/>
        <w:ind w:firstLineChars="200" w:firstLine="480"/>
        <w:outlineLvl w:val="0"/>
        <w:rPr>
          <w:sz w:val="24"/>
        </w:rPr>
      </w:pPr>
      <w:r w:rsidRPr="00BA4772">
        <w:rPr>
          <w:rFonts w:hint="eastAsia"/>
          <w:sz w:val="24"/>
        </w:rPr>
        <w:t>（八）安全事件与日志分析服务</w:t>
      </w:r>
    </w:p>
    <w:p w:rsidR="00BA4772" w:rsidRPr="00BA4772" w:rsidRDefault="00BA4772" w:rsidP="00BA4772">
      <w:pPr>
        <w:spacing w:line="360" w:lineRule="auto"/>
        <w:ind w:firstLineChars="200" w:firstLine="480"/>
        <w:outlineLvl w:val="0"/>
        <w:rPr>
          <w:sz w:val="24"/>
        </w:rPr>
      </w:pPr>
      <w:r w:rsidRPr="00BA4772">
        <w:rPr>
          <w:rFonts w:hint="eastAsia"/>
          <w:sz w:val="24"/>
        </w:rPr>
        <w:t>接入主流的安全产品日志（例如：</w:t>
      </w:r>
      <w:r w:rsidRPr="00BA4772">
        <w:rPr>
          <w:rFonts w:hint="eastAsia"/>
          <w:sz w:val="24"/>
        </w:rPr>
        <w:t>NDR</w:t>
      </w:r>
      <w:r w:rsidRPr="00BA4772">
        <w:rPr>
          <w:rFonts w:hint="eastAsia"/>
          <w:sz w:val="24"/>
        </w:rPr>
        <w:t>、</w:t>
      </w:r>
      <w:r w:rsidRPr="00BA4772">
        <w:rPr>
          <w:rFonts w:hint="eastAsia"/>
          <w:sz w:val="24"/>
        </w:rPr>
        <w:t>IPS</w:t>
      </w:r>
      <w:r w:rsidRPr="00BA4772">
        <w:rPr>
          <w:rFonts w:hint="eastAsia"/>
          <w:sz w:val="24"/>
        </w:rPr>
        <w:t>、</w:t>
      </w:r>
      <w:r w:rsidRPr="00BA4772">
        <w:rPr>
          <w:rFonts w:hint="eastAsia"/>
          <w:sz w:val="24"/>
        </w:rPr>
        <w:t>IDS</w:t>
      </w:r>
      <w:r w:rsidRPr="00BA4772">
        <w:rPr>
          <w:rFonts w:hint="eastAsia"/>
          <w:sz w:val="24"/>
        </w:rPr>
        <w:t>、</w:t>
      </w:r>
      <w:r w:rsidRPr="00BA4772">
        <w:rPr>
          <w:rFonts w:hint="eastAsia"/>
          <w:sz w:val="24"/>
        </w:rPr>
        <w:t>WAF</w:t>
      </w:r>
      <w:r w:rsidRPr="00BA4772">
        <w:rPr>
          <w:rFonts w:hint="eastAsia"/>
          <w:sz w:val="24"/>
        </w:rPr>
        <w:t>、蜜罐、防火墙等六类安全日志，且保存不少于</w:t>
      </w:r>
      <w:r w:rsidRPr="00BA4772">
        <w:rPr>
          <w:rFonts w:hint="eastAsia"/>
          <w:sz w:val="24"/>
        </w:rPr>
        <w:t>15</w:t>
      </w:r>
      <w:r w:rsidRPr="00BA4772">
        <w:rPr>
          <w:rFonts w:hint="eastAsia"/>
          <w:sz w:val="24"/>
        </w:rPr>
        <w:t>天），并进行关联分析，研判处置，实现自动化的安全检测与响应处置的主机安全运维能力。</w:t>
      </w:r>
    </w:p>
    <w:p w:rsidR="00BA4772" w:rsidRPr="00BA4772" w:rsidRDefault="00BA4772" w:rsidP="00BA4772">
      <w:pPr>
        <w:spacing w:line="360" w:lineRule="auto"/>
        <w:ind w:firstLineChars="200" w:firstLine="480"/>
        <w:outlineLvl w:val="0"/>
        <w:rPr>
          <w:sz w:val="24"/>
        </w:rPr>
      </w:pPr>
      <w:r w:rsidRPr="00BA4772">
        <w:rPr>
          <w:rFonts w:hint="eastAsia"/>
          <w:sz w:val="24"/>
        </w:rPr>
        <w:t>针对网络中存在的各种问题，通过系统分析取证，应对各种突发的重大安全事件。</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、事件证据收集、识别</w:t>
      </w:r>
    </w:p>
    <w:p w:rsidR="00BA4772" w:rsidRPr="00BA4772" w:rsidRDefault="00BA4772" w:rsidP="00BA4772">
      <w:pPr>
        <w:spacing w:line="360" w:lineRule="auto"/>
        <w:ind w:firstLineChars="200" w:firstLine="480"/>
        <w:outlineLvl w:val="0"/>
        <w:rPr>
          <w:sz w:val="24"/>
        </w:rPr>
      </w:pPr>
      <w:r w:rsidRPr="00BA4772">
        <w:rPr>
          <w:rFonts w:hint="eastAsia"/>
          <w:sz w:val="24"/>
        </w:rPr>
        <w:t>驻场工程师收集由各类网络资产和安全设备所产生的原始安全事件信息进行取证分析。</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、事件证据生成</w:t>
      </w:r>
    </w:p>
    <w:p w:rsidR="00BA4772" w:rsidRPr="00BA4772" w:rsidRDefault="00BA4772" w:rsidP="00BA4772">
      <w:pPr>
        <w:spacing w:line="360" w:lineRule="auto"/>
        <w:ind w:firstLineChars="200" w:firstLine="480"/>
        <w:outlineLvl w:val="0"/>
        <w:rPr>
          <w:sz w:val="24"/>
        </w:rPr>
      </w:pPr>
      <w:r w:rsidRPr="00BA4772">
        <w:rPr>
          <w:rFonts w:hint="eastAsia"/>
          <w:sz w:val="24"/>
        </w:rPr>
        <w:t>通过人工预处理事件样本，将相应事件证据内容提取出，进行后续的人工事件分析等服务。</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、事件样本人工深入分析</w:t>
      </w:r>
    </w:p>
    <w:p w:rsidR="00BA4772" w:rsidRPr="00BA4772" w:rsidRDefault="00BA4772" w:rsidP="00BA4772">
      <w:pPr>
        <w:spacing w:line="360" w:lineRule="auto"/>
        <w:ind w:firstLineChars="200" w:firstLine="480"/>
        <w:outlineLvl w:val="0"/>
        <w:rPr>
          <w:sz w:val="24"/>
        </w:rPr>
      </w:pPr>
      <w:r w:rsidRPr="00BA4772">
        <w:rPr>
          <w:rFonts w:hint="eastAsia"/>
          <w:sz w:val="24"/>
        </w:rPr>
        <w:t>安全服务人员基于工作经验对提取到的证据进行事件深入分析，通过事件的攻击类型、利用的漏洞、影响程度对安全事件的威胁程度进行评估。根据得到的</w:t>
      </w:r>
      <w:r w:rsidRPr="00BA4772">
        <w:rPr>
          <w:rFonts w:hint="eastAsia"/>
          <w:sz w:val="24"/>
        </w:rPr>
        <w:lastRenderedPageBreak/>
        <w:t>分析结果出具分析报告，在与采购人沟通后进行应急响应处置服务。</w:t>
      </w:r>
    </w:p>
    <w:p w:rsidR="00BA4772" w:rsidRPr="00BA4772" w:rsidRDefault="00BA4772" w:rsidP="00BA4772">
      <w:pPr>
        <w:spacing w:line="360" w:lineRule="auto"/>
        <w:ind w:firstLineChars="200" w:firstLine="480"/>
        <w:outlineLvl w:val="0"/>
        <w:rPr>
          <w:sz w:val="24"/>
        </w:rPr>
      </w:pPr>
      <w:r w:rsidRPr="00BA4772">
        <w:rPr>
          <w:rFonts w:hint="eastAsia"/>
          <w:sz w:val="24"/>
        </w:rPr>
        <w:t>提交报告：《安全日志审计报告》</w:t>
      </w:r>
    </w:p>
    <w:p w:rsidR="00BA4772" w:rsidRPr="00BA4772" w:rsidRDefault="00BA4772" w:rsidP="00BA4772">
      <w:pPr>
        <w:spacing w:line="360" w:lineRule="auto"/>
        <w:ind w:firstLineChars="200" w:firstLine="480"/>
        <w:outlineLvl w:val="0"/>
        <w:rPr>
          <w:sz w:val="24"/>
        </w:rPr>
      </w:pPr>
      <w:r w:rsidRPr="00BA4772">
        <w:rPr>
          <w:rFonts w:hint="eastAsia"/>
          <w:sz w:val="24"/>
        </w:rPr>
        <w:t>周期：每月</w:t>
      </w:r>
    </w:p>
    <w:p w:rsidR="00BA4772" w:rsidRPr="00BA4772" w:rsidRDefault="00BA4772" w:rsidP="00BA4772">
      <w:pPr>
        <w:spacing w:line="360" w:lineRule="auto"/>
        <w:ind w:firstLineChars="200" w:firstLine="480"/>
        <w:outlineLvl w:val="0"/>
        <w:rPr>
          <w:sz w:val="24"/>
        </w:rPr>
      </w:pPr>
      <w:r w:rsidRPr="00BA4772">
        <w:rPr>
          <w:rFonts w:hint="eastAsia"/>
          <w:sz w:val="24"/>
        </w:rPr>
        <w:t>（九）漏洞扫描</w:t>
      </w:r>
    </w:p>
    <w:p w:rsidR="00BA4772" w:rsidRPr="00BA4772" w:rsidRDefault="00BA4772" w:rsidP="00BA4772">
      <w:pPr>
        <w:spacing w:line="360" w:lineRule="auto"/>
        <w:ind w:firstLineChars="200" w:firstLine="480"/>
        <w:outlineLvl w:val="0"/>
        <w:rPr>
          <w:sz w:val="24"/>
        </w:rPr>
      </w:pPr>
      <w:r w:rsidRPr="00BA4772">
        <w:rPr>
          <w:rFonts w:hint="eastAsia"/>
          <w:sz w:val="24"/>
        </w:rPr>
        <w:t>通过评估工具以自动化扫描的方式对评估范围内的基础设备进行安全扫描，发现目标存在的安全风险、漏洞和威胁。扫描工具将采用漏洞扫描系统，系统应使用最新版本版，更新漏洞库，对发现的安全隐患进行分析，同时提供具有专业性、针对性的安全加固、整改建议，形成安全加固报告，并对修复的漏洞进行回归性测试。</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合规检查：根据安全法律法规、安全标准、专项整治及其他特定安全要求，进行合规性检查，检查内容包括不限于：物理安全、账号口令管理、终端安全管理、系统开发运维管理、合伙伙伴管理、资产管理、网络与安全域管理、安全审计、移动存储介质管理、等保、审计等安全风险，最后并提供整改建议。</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、基线检查：通过评估工具以自动化扫描的方式对评估范围内的基础设备进行基线扫描，并通过人工辅助确认两种方式结合完成安全检查工作。基线核查项要求满足安全配置规范</w:t>
      </w:r>
      <w:r w:rsidRPr="00BA4772">
        <w:rPr>
          <w:rFonts w:hint="eastAsia"/>
          <w:sz w:val="24"/>
        </w:rPr>
        <w:t xml:space="preserve">, </w:t>
      </w:r>
      <w:r w:rsidRPr="00BA4772">
        <w:rPr>
          <w:rFonts w:hint="eastAsia"/>
          <w:sz w:val="24"/>
        </w:rPr>
        <w:t>对于不满足项提供整改建议。</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、弱口令检查：通过在线扫描及离线破解相结合的方式进行系统弱口令核查，检查采用网络攻击常用的弱口令字典，弱口令字典包含常规弱口令、易猜解口令、高重复率口令等。</w:t>
      </w:r>
    </w:p>
    <w:p w:rsidR="00BA4772" w:rsidRPr="00BA4772" w:rsidRDefault="00BA4772" w:rsidP="00BA4772">
      <w:pPr>
        <w:spacing w:line="360" w:lineRule="auto"/>
        <w:ind w:firstLineChars="200" w:firstLine="480"/>
        <w:outlineLvl w:val="0"/>
        <w:rPr>
          <w:sz w:val="24"/>
        </w:rPr>
      </w:pPr>
      <w:r w:rsidRPr="00BA4772">
        <w:rPr>
          <w:rFonts w:hint="eastAsia"/>
          <w:sz w:val="24"/>
        </w:rPr>
        <w:t>基于安全评估发现的系统脆弱性，对服务器、终端、数据库及应用中间件等存在的安全漏洞，提出有效加固建议，如打补丁、强化帐号安全、修改安全配置、优化访问控制策略、增加安全机制等方法，提高系统健壮性和安全性。</w:t>
      </w:r>
    </w:p>
    <w:p w:rsidR="00BA4772" w:rsidRPr="00BA4772" w:rsidRDefault="00BA4772" w:rsidP="00BA4772">
      <w:pPr>
        <w:spacing w:line="360" w:lineRule="auto"/>
        <w:ind w:firstLineChars="200" w:firstLine="480"/>
        <w:outlineLvl w:val="0"/>
        <w:rPr>
          <w:sz w:val="24"/>
        </w:rPr>
      </w:pPr>
      <w:r w:rsidRPr="00BA4772">
        <w:rPr>
          <w:rFonts w:hint="eastAsia"/>
          <w:sz w:val="24"/>
        </w:rPr>
        <w:t>周期：每季度</w:t>
      </w:r>
    </w:p>
    <w:p w:rsidR="00BA4772" w:rsidRPr="00BA4772" w:rsidRDefault="00BA4772" w:rsidP="00BA4772">
      <w:pPr>
        <w:spacing w:line="360" w:lineRule="auto"/>
        <w:ind w:firstLineChars="200" w:firstLine="480"/>
        <w:outlineLvl w:val="0"/>
        <w:rPr>
          <w:sz w:val="24"/>
        </w:rPr>
      </w:pPr>
      <w:r w:rsidRPr="00BA4772">
        <w:rPr>
          <w:rFonts w:hint="eastAsia"/>
          <w:sz w:val="24"/>
        </w:rPr>
        <w:t>提交文档：《漏洞扫描报告》《系统加固建议》</w:t>
      </w:r>
    </w:p>
    <w:p w:rsidR="00BA4772" w:rsidRPr="00BA4772" w:rsidRDefault="00BA4772" w:rsidP="00BA4772">
      <w:pPr>
        <w:spacing w:line="360" w:lineRule="auto"/>
        <w:ind w:firstLineChars="200" w:firstLine="480"/>
        <w:outlineLvl w:val="0"/>
        <w:rPr>
          <w:sz w:val="24"/>
        </w:rPr>
      </w:pPr>
      <w:r w:rsidRPr="00BA4772">
        <w:rPr>
          <w:rFonts w:hint="eastAsia"/>
          <w:sz w:val="24"/>
        </w:rPr>
        <w:t>周期：每季度</w:t>
      </w:r>
    </w:p>
    <w:p w:rsidR="00BA4772" w:rsidRPr="00BA4772" w:rsidRDefault="00BA4772" w:rsidP="00BA4772">
      <w:pPr>
        <w:spacing w:line="360" w:lineRule="auto"/>
        <w:ind w:firstLineChars="200" w:firstLine="480"/>
        <w:outlineLvl w:val="0"/>
        <w:rPr>
          <w:sz w:val="24"/>
        </w:rPr>
      </w:pPr>
      <w:r w:rsidRPr="00BA4772">
        <w:rPr>
          <w:rFonts w:hint="eastAsia"/>
          <w:sz w:val="24"/>
        </w:rPr>
        <w:t>（十）高级威胁监测</w:t>
      </w:r>
    </w:p>
    <w:p w:rsidR="00BA4772" w:rsidRPr="00BA4772" w:rsidRDefault="00BA4772" w:rsidP="00BA4772">
      <w:pPr>
        <w:spacing w:line="360" w:lineRule="auto"/>
        <w:ind w:firstLineChars="200" w:firstLine="480"/>
        <w:outlineLvl w:val="0"/>
        <w:rPr>
          <w:sz w:val="24"/>
        </w:rPr>
      </w:pPr>
      <w:r w:rsidRPr="00BA4772">
        <w:rPr>
          <w:rFonts w:hint="eastAsia"/>
          <w:sz w:val="24"/>
        </w:rPr>
        <w:t>根据中心现有政务云上运行的信息系统及各类云主机基础设施运行状况，通过监测、溯源、响应、处置等相关的服务，结合威胁情报信息、联动安全防护系统，实现对网络攻击与</w:t>
      </w:r>
      <w:r w:rsidRPr="00BA4772">
        <w:rPr>
          <w:rFonts w:hint="eastAsia"/>
          <w:sz w:val="24"/>
        </w:rPr>
        <w:t>APT</w:t>
      </w:r>
      <w:r w:rsidRPr="00BA4772">
        <w:rPr>
          <w:rFonts w:hint="eastAsia"/>
          <w:sz w:val="24"/>
        </w:rPr>
        <w:t>入侵的实时监测与预警，提供溯源攻击路径、画像</w:t>
      </w:r>
      <w:r w:rsidRPr="00BA4772">
        <w:rPr>
          <w:rFonts w:hint="eastAsia"/>
          <w:sz w:val="24"/>
        </w:rPr>
        <w:lastRenderedPageBreak/>
        <w:t>攻击对象、研判分析并实施攻击隔离等有效处置，消除网络安全威胁对业务系统运行的安全影响。利用配套工具协助确定攻击源，结合处置要求，提出应对建议（包括但不限于联动态势感知或防火墙进行阻断处置、联动旁路阻断设备阻断处置、利用诱捕工具反制攻击对象等）。通过此项威胁检测服务，挖掘攻击线索，结合威胁情报，发现并定位安全威胁，给出问题处置和整改建议，帮助协助解决安全问题，提升安全防护能力。</w:t>
      </w:r>
    </w:p>
    <w:p w:rsidR="00BA4772" w:rsidRPr="00BA4772" w:rsidRDefault="00BA4772" w:rsidP="00BA4772">
      <w:pPr>
        <w:spacing w:line="360" w:lineRule="auto"/>
        <w:ind w:firstLineChars="200" w:firstLine="480"/>
        <w:outlineLvl w:val="0"/>
        <w:rPr>
          <w:sz w:val="24"/>
        </w:rPr>
      </w:pPr>
      <w:r w:rsidRPr="00BA4772">
        <w:rPr>
          <w:rFonts w:hint="eastAsia"/>
          <w:sz w:val="24"/>
        </w:rPr>
        <w:t>本次服务中需通过配套高级威胁检测工具实现自动化的</w:t>
      </w:r>
      <w:r w:rsidRPr="00BA4772">
        <w:rPr>
          <w:rFonts w:hint="eastAsia"/>
          <w:sz w:val="24"/>
        </w:rPr>
        <w:t>APT</w:t>
      </w:r>
      <w:r w:rsidRPr="00BA4772">
        <w:rPr>
          <w:rFonts w:hint="eastAsia"/>
          <w:sz w:val="24"/>
        </w:rPr>
        <w:t>攻击监测功能，并协助分析攻击态势与攻击路径、方法等内容。包括对初始访问、执行、持久化、提权、防御绕过、凭据访问、发现、横向移动、收集、命令与控制、数据泄露、影响等战术层面监测、分析与研判的能力。当面临网络攻击时，能够迅速定位到各阶段的安全事件，分析产生的影响，能够从全局出发有效的提出应对建议。</w:t>
      </w:r>
    </w:p>
    <w:p w:rsidR="00BA4772" w:rsidRPr="00BA4772" w:rsidRDefault="00BA4772" w:rsidP="00BA4772">
      <w:pPr>
        <w:spacing w:line="360" w:lineRule="auto"/>
        <w:ind w:firstLineChars="200" w:firstLine="480"/>
        <w:outlineLvl w:val="0"/>
        <w:rPr>
          <w:sz w:val="24"/>
        </w:rPr>
      </w:pPr>
      <w:r w:rsidRPr="00BA4772">
        <w:rPr>
          <w:rFonts w:hint="eastAsia"/>
          <w:sz w:val="24"/>
        </w:rPr>
        <w:t>提供的高级威胁检测工具，监测范围需全面覆盖重要业务应用系统，通过对由外到内（互联网攻击）、有内到外（挖矿勒索）以及由内到内（横向攻击）的安全监测与分析，实现安全监测有序化、安全数据可视化、高级威胁无形化。</w:t>
      </w:r>
    </w:p>
    <w:p w:rsidR="00BA4772" w:rsidRPr="00BA4772" w:rsidRDefault="00BA4772" w:rsidP="00BA4772">
      <w:pPr>
        <w:spacing w:line="360" w:lineRule="auto"/>
        <w:ind w:firstLineChars="200" w:firstLine="480"/>
        <w:outlineLvl w:val="0"/>
        <w:rPr>
          <w:sz w:val="24"/>
        </w:rPr>
      </w:pPr>
      <w:r w:rsidRPr="00BA4772">
        <w:rPr>
          <w:rFonts w:hint="eastAsia"/>
          <w:sz w:val="24"/>
        </w:rPr>
        <w:t>高级威胁检测检测工具的具体要求：</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、构建主动安全防御能力，利用</w:t>
      </w:r>
      <w:r w:rsidRPr="00BA4772">
        <w:rPr>
          <w:rFonts w:hint="eastAsia"/>
          <w:sz w:val="24"/>
        </w:rPr>
        <w:t>ATT&amp;CK</w:t>
      </w:r>
      <w:r w:rsidRPr="00BA4772">
        <w:rPr>
          <w:rFonts w:hint="eastAsia"/>
          <w:sz w:val="24"/>
        </w:rPr>
        <w:t>攻击链条思路，通过在黑客必经之路上构造陷阱，混淆其攻击目标，精确感知黑客攻击的行为，将攻击进行隔离，从而保护用户内部的真实资产，记录分析攻击行为，并结合攻击反制和攻击溯源精确获取黑客的网络身份和指纹信息，以便对其进行攻击取证和溯源。</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、攻击行为审计能力：利用密网攻击诱捕能力，记录各类</w:t>
      </w:r>
      <w:r w:rsidRPr="00BA4772">
        <w:rPr>
          <w:rFonts w:hint="eastAsia"/>
          <w:sz w:val="24"/>
        </w:rPr>
        <w:t>Web</w:t>
      </w:r>
      <w:r w:rsidRPr="00BA4772">
        <w:rPr>
          <w:rFonts w:hint="eastAsia"/>
          <w:sz w:val="24"/>
        </w:rPr>
        <w:t>应用与系统服务登录爆破过程、</w:t>
      </w:r>
      <w:r w:rsidRPr="00BA4772">
        <w:rPr>
          <w:rFonts w:hint="eastAsia"/>
          <w:sz w:val="24"/>
        </w:rPr>
        <w:t>Web</w:t>
      </w:r>
      <w:r w:rsidRPr="00BA4772">
        <w:rPr>
          <w:rFonts w:hint="eastAsia"/>
          <w:sz w:val="24"/>
        </w:rPr>
        <w:t>攻击过程与方式，识别僵木蠕攻击、漏洞利用等攻击手法的审计记录。</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、可视化展示能力，提供大屏展示功能，可以做数据展示分析，展示资产防护数、入侵事件数、探测事件数、威胁人员数；展示用户威胁量化值；展示受攻击资产</w:t>
      </w:r>
      <w:r w:rsidRPr="00BA4772">
        <w:rPr>
          <w:rFonts w:hint="eastAsia"/>
          <w:sz w:val="24"/>
        </w:rPr>
        <w:t>TOP5</w:t>
      </w:r>
      <w:r w:rsidRPr="00BA4772">
        <w:rPr>
          <w:rFonts w:hint="eastAsia"/>
          <w:sz w:val="24"/>
        </w:rPr>
        <w:t>、受攻击沙箱</w:t>
      </w:r>
      <w:r w:rsidRPr="00BA4772">
        <w:rPr>
          <w:rFonts w:hint="eastAsia"/>
          <w:sz w:val="24"/>
        </w:rPr>
        <w:t>TOP5</w:t>
      </w:r>
      <w:r w:rsidRPr="00BA4772">
        <w:rPr>
          <w:rFonts w:hint="eastAsia"/>
          <w:sz w:val="24"/>
        </w:rPr>
        <w:t>、探测事件</w:t>
      </w:r>
      <w:r w:rsidRPr="00BA4772">
        <w:rPr>
          <w:rFonts w:hint="eastAsia"/>
          <w:sz w:val="24"/>
        </w:rPr>
        <w:t>/</w:t>
      </w:r>
      <w:r w:rsidRPr="00BA4772">
        <w:rPr>
          <w:rFonts w:hint="eastAsia"/>
          <w:sz w:val="24"/>
        </w:rPr>
        <w:t>入侵事件趋势、事件风险等级分布数据；行为分析以时间线的方式，展示最近出现的攻击行为，通过查看攻击行为上下文，可深度分析攻击事件之间的关联关系以及攻击者的攻击意图。</w:t>
      </w:r>
    </w:p>
    <w:p w:rsidR="00BA4772" w:rsidRPr="00BA4772" w:rsidRDefault="00BA4772" w:rsidP="00BA4772">
      <w:pPr>
        <w:spacing w:line="360" w:lineRule="auto"/>
        <w:ind w:firstLineChars="200" w:firstLine="480"/>
        <w:outlineLvl w:val="0"/>
        <w:rPr>
          <w:sz w:val="24"/>
        </w:rPr>
      </w:pPr>
      <w:r w:rsidRPr="00BA4772">
        <w:rPr>
          <w:rFonts w:hint="eastAsia"/>
          <w:sz w:val="24"/>
        </w:rPr>
        <w:t>提交文档：《安全事件监测报告》</w:t>
      </w:r>
    </w:p>
    <w:p w:rsidR="00BA4772" w:rsidRPr="00BA4772" w:rsidRDefault="00BA4772" w:rsidP="00BA4772">
      <w:pPr>
        <w:spacing w:line="360" w:lineRule="auto"/>
        <w:ind w:firstLineChars="200" w:firstLine="480"/>
        <w:outlineLvl w:val="0"/>
        <w:rPr>
          <w:sz w:val="24"/>
        </w:rPr>
      </w:pPr>
      <w:r w:rsidRPr="00BA4772">
        <w:rPr>
          <w:rFonts w:hint="eastAsia"/>
          <w:sz w:val="24"/>
        </w:rPr>
        <w:t>提交频率：每季度</w:t>
      </w:r>
    </w:p>
    <w:p w:rsidR="00BA4772" w:rsidRPr="00BA4772" w:rsidRDefault="00BA4772" w:rsidP="00BA4772">
      <w:pPr>
        <w:spacing w:line="360" w:lineRule="auto"/>
        <w:ind w:firstLineChars="200" w:firstLine="480"/>
        <w:outlineLvl w:val="0"/>
        <w:rPr>
          <w:sz w:val="24"/>
        </w:rPr>
      </w:pPr>
      <w:r w:rsidRPr="00BA4772">
        <w:rPr>
          <w:rFonts w:hint="eastAsia"/>
          <w:sz w:val="24"/>
        </w:rPr>
        <w:lastRenderedPageBreak/>
        <w:t>（十一）风险评估</w:t>
      </w:r>
    </w:p>
    <w:p w:rsidR="00BA4772" w:rsidRPr="00BA4772" w:rsidRDefault="00BA4772" w:rsidP="00BA4772">
      <w:pPr>
        <w:spacing w:line="360" w:lineRule="auto"/>
        <w:ind w:firstLineChars="200" w:firstLine="480"/>
        <w:outlineLvl w:val="0"/>
        <w:rPr>
          <w:sz w:val="24"/>
        </w:rPr>
      </w:pPr>
      <w:r w:rsidRPr="00BA4772">
        <w:rPr>
          <w:rFonts w:hint="eastAsia"/>
          <w:sz w:val="24"/>
        </w:rPr>
        <w:t>依据国家《信息安全风险评估规范》、《信息安全等级保护标准规范》、</w:t>
      </w:r>
      <w:r w:rsidRPr="00BA4772">
        <w:rPr>
          <w:rFonts w:hint="eastAsia"/>
          <w:sz w:val="24"/>
        </w:rPr>
        <w:t>ISO27001</w:t>
      </w:r>
      <w:r w:rsidRPr="00BA4772">
        <w:rPr>
          <w:rFonts w:hint="eastAsia"/>
          <w:sz w:val="24"/>
        </w:rPr>
        <w:t>以及相关行业规范，在对信息系统进行充分调研和访谈的基础上，配合使用专业的安全工具，从技术角度和管理角度深入分析信息系统存在的脆弱性、威胁和风险，完成安全规划，提升信息安全保障水平。</w:t>
      </w:r>
    </w:p>
    <w:p w:rsidR="00BA4772" w:rsidRPr="00BA4772" w:rsidRDefault="00BA4772" w:rsidP="00BA4772">
      <w:pPr>
        <w:spacing w:line="360" w:lineRule="auto"/>
        <w:ind w:firstLineChars="200" w:firstLine="480"/>
        <w:outlineLvl w:val="0"/>
        <w:rPr>
          <w:sz w:val="24"/>
        </w:rPr>
      </w:pPr>
      <w:r w:rsidRPr="00BA4772">
        <w:rPr>
          <w:rFonts w:hint="eastAsia"/>
          <w:sz w:val="24"/>
        </w:rPr>
        <w:t>风险评估围绕资产、威胁、脆弱性和安全措施这些基本要素展开，在对基本要素的评估过程中，充分考虑业务战略、安全需求、安全事件、残余风险等与这些基本要素相关的各类属性。</w:t>
      </w:r>
    </w:p>
    <w:p w:rsidR="00BA4772" w:rsidRPr="00BA4772" w:rsidRDefault="00BA4772" w:rsidP="00BA4772">
      <w:pPr>
        <w:spacing w:line="360" w:lineRule="auto"/>
        <w:ind w:firstLineChars="200" w:firstLine="480"/>
        <w:outlineLvl w:val="0"/>
        <w:rPr>
          <w:sz w:val="24"/>
        </w:rPr>
      </w:pPr>
      <w:r w:rsidRPr="00BA4772">
        <w:rPr>
          <w:rFonts w:hint="eastAsia"/>
          <w:sz w:val="24"/>
        </w:rPr>
        <w:t>依据《数据安全法》、《信息安全技术</w:t>
      </w:r>
      <w:r w:rsidRPr="00BA4772">
        <w:rPr>
          <w:rFonts w:hint="eastAsia"/>
          <w:sz w:val="24"/>
        </w:rPr>
        <w:t xml:space="preserve"> </w:t>
      </w:r>
      <w:r w:rsidRPr="00BA4772">
        <w:rPr>
          <w:rFonts w:hint="eastAsia"/>
          <w:sz w:val="24"/>
        </w:rPr>
        <w:t>数据安全风险评估方法（征求意见稿）》以及全国信标委《网络数据安全风险评估实施指引》等相关行业规范，在遵从《数据安全法》第</w:t>
      </w:r>
      <w:r w:rsidRPr="00BA4772">
        <w:rPr>
          <w:rFonts w:hint="eastAsia"/>
          <w:sz w:val="24"/>
        </w:rPr>
        <w:t>22</w:t>
      </w:r>
      <w:r w:rsidRPr="00BA4772">
        <w:rPr>
          <w:rFonts w:hint="eastAsia"/>
          <w:sz w:val="24"/>
        </w:rPr>
        <w:t>条规定的数据安全风险评估标准需求，包括明确数据安全风险评估的方法、流程、评估报告编制等内容。</w:t>
      </w:r>
    </w:p>
    <w:p w:rsidR="00BA4772" w:rsidRPr="00BA4772" w:rsidRDefault="00BA4772" w:rsidP="00BA4772">
      <w:pPr>
        <w:spacing w:line="360" w:lineRule="auto"/>
        <w:ind w:firstLineChars="200" w:firstLine="480"/>
        <w:outlineLvl w:val="0"/>
        <w:rPr>
          <w:sz w:val="24"/>
        </w:rPr>
      </w:pPr>
      <w:r w:rsidRPr="00BA4772">
        <w:rPr>
          <w:rFonts w:hint="eastAsia"/>
          <w:sz w:val="24"/>
        </w:rPr>
        <w:t>网络数据安全风险评估，主要围绕数据和数据处理活动，聚焦可能影响数据的保密性、完整性、可用性和数据处理合理性的安全风险。包括但不限于：风险识别（数据安全管理、数据处理活动、数据安全技术以及个人信息保护等方面的测评内容）、综合分析（梳理问题清单、风险分析与评价、提出整改建议等方面的测评内容），最终结合测评标准计算测评结果，输出评估报告及消除残余风险。</w:t>
      </w:r>
    </w:p>
    <w:p w:rsidR="00BA4772" w:rsidRPr="00BA4772" w:rsidRDefault="00BA4772" w:rsidP="00BA4772">
      <w:pPr>
        <w:spacing w:line="360" w:lineRule="auto"/>
        <w:ind w:firstLineChars="200" w:firstLine="480"/>
        <w:outlineLvl w:val="0"/>
        <w:rPr>
          <w:sz w:val="24"/>
        </w:rPr>
      </w:pPr>
      <w:r w:rsidRPr="00BA4772">
        <w:rPr>
          <w:rFonts w:hint="eastAsia"/>
          <w:sz w:val="24"/>
        </w:rPr>
        <w:t>提交报告：《资产风险报告》。</w:t>
      </w:r>
    </w:p>
    <w:p w:rsidR="00BA4772" w:rsidRPr="00BA4772" w:rsidRDefault="00BA4772" w:rsidP="00BA4772">
      <w:pPr>
        <w:spacing w:line="360" w:lineRule="auto"/>
        <w:ind w:firstLineChars="200" w:firstLine="480"/>
        <w:outlineLvl w:val="0"/>
        <w:rPr>
          <w:sz w:val="24"/>
        </w:rPr>
      </w:pPr>
      <w:r w:rsidRPr="00BA4772">
        <w:rPr>
          <w:rFonts w:hint="eastAsia"/>
          <w:sz w:val="24"/>
        </w:rPr>
        <w:t>提交周期：每年</w:t>
      </w:r>
    </w:p>
    <w:p w:rsidR="00BA4772" w:rsidRPr="00BA4772" w:rsidRDefault="00BA4772" w:rsidP="00BA4772">
      <w:pPr>
        <w:spacing w:line="360" w:lineRule="auto"/>
        <w:ind w:firstLineChars="200" w:firstLine="480"/>
        <w:outlineLvl w:val="0"/>
        <w:rPr>
          <w:sz w:val="24"/>
        </w:rPr>
      </w:pPr>
      <w:r w:rsidRPr="00BA4772">
        <w:rPr>
          <w:rFonts w:hint="eastAsia"/>
          <w:sz w:val="24"/>
        </w:rPr>
        <w:t>（十二）渗透测试</w:t>
      </w:r>
    </w:p>
    <w:p w:rsidR="00BA4772" w:rsidRPr="00BA4772" w:rsidRDefault="00BA4772" w:rsidP="00BA4772">
      <w:pPr>
        <w:spacing w:line="360" w:lineRule="auto"/>
        <w:ind w:firstLineChars="200" w:firstLine="480"/>
        <w:outlineLvl w:val="0"/>
        <w:rPr>
          <w:sz w:val="24"/>
        </w:rPr>
      </w:pPr>
      <w:r w:rsidRPr="00BA4772">
        <w:rPr>
          <w:rFonts w:hint="eastAsia"/>
          <w:sz w:val="24"/>
        </w:rPr>
        <w:t>根据系统环境提供渗透测试服务。通过自动化扫描和专家人工检测分析服务对目标系统的安全做深入的探测，发现系统最脆弱的环节，暴露网络所面临的问题。</w:t>
      </w:r>
    </w:p>
    <w:p w:rsidR="00BA4772" w:rsidRPr="00BA4772" w:rsidRDefault="00BA4772" w:rsidP="00BA4772">
      <w:pPr>
        <w:spacing w:line="360" w:lineRule="auto"/>
        <w:ind w:firstLineChars="200" w:firstLine="480"/>
        <w:outlineLvl w:val="0"/>
        <w:rPr>
          <w:sz w:val="24"/>
        </w:rPr>
      </w:pPr>
      <w:r w:rsidRPr="00BA4772">
        <w:rPr>
          <w:rFonts w:hint="eastAsia"/>
          <w:sz w:val="24"/>
        </w:rPr>
        <w:t>模拟黑客入侵攻击方法，以人工渗透为主，辅助以攻击工具的使用，这样保证了整个渗透测试过程都在可以控制和调整的范围之内。</w:t>
      </w:r>
    </w:p>
    <w:p w:rsidR="00BA4772" w:rsidRPr="00BA4772" w:rsidRDefault="00BA4772" w:rsidP="00BA4772">
      <w:pPr>
        <w:spacing w:line="360" w:lineRule="auto"/>
        <w:ind w:firstLineChars="200" w:firstLine="480"/>
        <w:outlineLvl w:val="0"/>
        <w:rPr>
          <w:sz w:val="24"/>
        </w:rPr>
      </w:pPr>
      <w:r w:rsidRPr="00BA4772">
        <w:rPr>
          <w:rFonts w:hint="eastAsia"/>
          <w:sz w:val="24"/>
        </w:rPr>
        <w:t>安排富有经验的工程师利用漏洞扫描器、漏洞专用测试工具等进行非破坏性质的模拟黑客攻击，目的是通过渗透测试发现安全漏洞。渗透测试对象包括但不限于：应用系统（如业务支撑系统、互联网网站、</w:t>
      </w:r>
      <w:r w:rsidRPr="00BA4772">
        <w:rPr>
          <w:rFonts w:hint="eastAsia"/>
          <w:sz w:val="24"/>
        </w:rPr>
        <w:t>FTP</w:t>
      </w:r>
      <w:r w:rsidRPr="00BA4772">
        <w:rPr>
          <w:rFonts w:hint="eastAsia"/>
          <w:sz w:val="24"/>
        </w:rPr>
        <w:t>服务器、邮件服务器等）、数据库系统（</w:t>
      </w:r>
      <w:r w:rsidRPr="00BA4772">
        <w:rPr>
          <w:rFonts w:hint="eastAsia"/>
          <w:sz w:val="24"/>
        </w:rPr>
        <w:t>MSSQL</w:t>
      </w:r>
      <w:r w:rsidRPr="00BA4772">
        <w:rPr>
          <w:rFonts w:hint="eastAsia"/>
          <w:sz w:val="24"/>
        </w:rPr>
        <w:t>、</w:t>
      </w:r>
      <w:r w:rsidRPr="00BA4772">
        <w:rPr>
          <w:rFonts w:hint="eastAsia"/>
          <w:sz w:val="24"/>
        </w:rPr>
        <w:t>MYSQL</w:t>
      </w:r>
      <w:r w:rsidRPr="00BA4772">
        <w:rPr>
          <w:rFonts w:hint="eastAsia"/>
          <w:sz w:val="24"/>
        </w:rPr>
        <w:t>、</w:t>
      </w:r>
      <w:r w:rsidRPr="00BA4772">
        <w:rPr>
          <w:rFonts w:hint="eastAsia"/>
          <w:sz w:val="24"/>
        </w:rPr>
        <w:t>ORACLE</w:t>
      </w:r>
      <w:r w:rsidRPr="00BA4772">
        <w:rPr>
          <w:rFonts w:hint="eastAsia"/>
          <w:sz w:val="24"/>
        </w:rPr>
        <w:t>等）、主机操作系统（</w:t>
      </w:r>
      <w:r w:rsidRPr="00BA4772">
        <w:rPr>
          <w:rFonts w:hint="eastAsia"/>
          <w:sz w:val="24"/>
        </w:rPr>
        <w:t>Windows</w:t>
      </w:r>
      <w:r w:rsidRPr="00BA4772">
        <w:rPr>
          <w:rFonts w:hint="eastAsia"/>
          <w:sz w:val="24"/>
        </w:rPr>
        <w:t>、</w:t>
      </w:r>
      <w:r w:rsidRPr="00BA4772">
        <w:rPr>
          <w:rFonts w:hint="eastAsia"/>
          <w:sz w:val="24"/>
        </w:rPr>
        <w:t>Linux</w:t>
      </w:r>
      <w:r w:rsidRPr="00BA4772">
        <w:rPr>
          <w:rFonts w:hint="eastAsia"/>
          <w:sz w:val="24"/>
        </w:rPr>
        <w:lastRenderedPageBreak/>
        <w:t>等）、网络设备（防火墙、入侵检测系统、路由器等）、终端等，以发现隐蔽性更强、更深层次的网络安全问题。</w:t>
      </w:r>
    </w:p>
    <w:p w:rsidR="00BA4772" w:rsidRPr="00BA4772" w:rsidRDefault="00BA4772" w:rsidP="00BA4772">
      <w:pPr>
        <w:spacing w:line="360" w:lineRule="auto"/>
        <w:ind w:firstLineChars="200" w:firstLine="480"/>
        <w:outlineLvl w:val="0"/>
        <w:rPr>
          <w:sz w:val="24"/>
        </w:rPr>
      </w:pPr>
      <w:r w:rsidRPr="00BA4772">
        <w:rPr>
          <w:rFonts w:hint="eastAsia"/>
          <w:sz w:val="24"/>
        </w:rPr>
        <w:t>渗透测试所使用的工具可检测的漏洞详情包括（但不限于）：系统</w:t>
      </w:r>
      <w:r w:rsidRPr="00BA4772">
        <w:rPr>
          <w:rFonts w:hint="eastAsia"/>
          <w:sz w:val="24"/>
        </w:rPr>
        <w:t>SQL</w:t>
      </w:r>
      <w:r w:rsidRPr="00BA4772">
        <w:rPr>
          <w:rFonts w:hint="eastAsia"/>
          <w:sz w:val="24"/>
        </w:rPr>
        <w:t>注入、跨站</w:t>
      </w:r>
      <w:r w:rsidRPr="00BA4772">
        <w:rPr>
          <w:rFonts w:hint="eastAsia"/>
          <w:sz w:val="24"/>
        </w:rPr>
        <w:t>XSS</w:t>
      </w:r>
      <w:r w:rsidRPr="00BA4772">
        <w:rPr>
          <w:rFonts w:hint="eastAsia"/>
          <w:sz w:val="24"/>
        </w:rPr>
        <w:t>、远程代码可执行、目录遍历、文件包含、脚本源码泄露、</w:t>
      </w:r>
      <w:r w:rsidRPr="00BA4772">
        <w:rPr>
          <w:rFonts w:hint="eastAsia"/>
          <w:sz w:val="24"/>
        </w:rPr>
        <w:t>CRLF</w:t>
      </w:r>
      <w:r w:rsidRPr="00BA4772">
        <w:rPr>
          <w:rFonts w:hint="eastAsia"/>
          <w:sz w:val="24"/>
        </w:rPr>
        <w:t>注入、物理路径泄漏、</w:t>
      </w:r>
      <w:r w:rsidRPr="00BA4772">
        <w:rPr>
          <w:rFonts w:hint="eastAsia"/>
          <w:sz w:val="24"/>
        </w:rPr>
        <w:t>Cookie</w:t>
      </w:r>
      <w:r w:rsidRPr="00BA4772">
        <w:rPr>
          <w:rFonts w:hint="eastAsia"/>
          <w:sz w:val="24"/>
        </w:rPr>
        <w:t>篡改、</w:t>
      </w:r>
      <w:r w:rsidRPr="00BA4772">
        <w:rPr>
          <w:rFonts w:hint="eastAsia"/>
          <w:sz w:val="24"/>
        </w:rPr>
        <w:t>URL</w:t>
      </w:r>
      <w:r w:rsidRPr="00BA4772">
        <w:rPr>
          <w:rFonts w:hint="eastAsia"/>
          <w:sz w:val="24"/>
        </w:rPr>
        <w:t>重定向、应用错误信息、备份文件、脚本错误信息、敏感文件、敏感目录、目录权限、</w:t>
      </w:r>
      <w:r w:rsidRPr="00BA4772">
        <w:rPr>
          <w:rFonts w:hint="eastAsia"/>
          <w:sz w:val="24"/>
        </w:rPr>
        <w:t>CVS</w:t>
      </w:r>
      <w:r w:rsidRPr="00BA4772">
        <w:rPr>
          <w:rFonts w:hint="eastAsia"/>
          <w:sz w:val="24"/>
        </w:rPr>
        <w:t>信息泄漏、环境变量泄漏、</w:t>
      </w:r>
      <w:r w:rsidRPr="00BA4772">
        <w:rPr>
          <w:rFonts w:hint="eastAsia"/>
          <w:sz w:val="24"/>
        </w:rPr>
        <w:t>Bash</w:t>
      </w:r>
      <w:r w:rsidRPr="00BA4772">
        <w:rPr>
          <w:rFonts w:hint="eastAsia"/>
          <w:sz w:val="24"/>
        </w:rPr>
        <w:t>信息泄漏、测试页面等。</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、安全基线配置扫描</w:t>
      </w:r>
    </w:p>
    <w:p w:rsidR="00BA4772" w:rsidRPr="00BA4772" w:rsidRDefault="00BA4772" w:rsidP="00BA4772">
      <w:pPr>
        <w:spacing w:line="360" w:lineRule="auto"/>
        <w:ind w:firstLineChars="200" w:firstLine="480"/>
        <w:outlineLvl w:val="0"/>
        <w:rPr>
          <w:sz w:val="24"/>
        </w:rPr>
      </w:pPr>
      <w:r w:rsidRPr="00BA4772">
        <w:rPr>
          <w:rFonts w:hint="eastAsia"/>
          <w:sz w:val="24"/>
        </w:rPr>
        <w:t>针对信息系统运行的基础环境，可以使用具备安全基线配置规则的工具进行扫描，可以发现基础环境在统目录权限，账号管理策略，文件系统配置，进程通信管理，签名与校验，加密与通信，特殊授权及访问控制等方面的问题。</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、口令破解</w:t>
      </w:r>
    </w:p>
    <w:p w:rsidR="00BA4772" w:rsidRPr="00BA4772" w:rsidRDefault="00BA4772" w:rsidP="00BA4772">
      <w:pPr>
        <w:spacing w:line="360" w:lineRule="auto"/>
        <w:ind w:firstLineChars="200" w:firstLine="480"/>
        <w:outlineLvl w:val="0"/>
        <w:rPr>
          <w:sz w:val="24"/>
        </w:rPr>
      </w:pPr>
      <w:r w:rsidRPr="00BA4772">
        <w:rPr>
          <w:rFonts w:hint="eastAsia"/>
          <w:sz w:val="24"/>
        </w:rPr>
        <w:t>针对操作系统、数据库等应用的口令登录安全进行测试，利用自动化工具，并通过使用密码字典文件，对目标进行口令破解，进而找出存在空口令、弱口令的系统账号。</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、基础环境已知漏洞测试</w:t>
      </w:r>
    </w:p>
    <w:p w:rsidR="00BA4772" w:rsidRPr="00BA4772" w:rsidRDefault="00BA4772" w:rsidP="00BA4772">
      <w:pPr>
        <w:spacing w:line="360" w:lineRule="auto"/>
        <w:ind w:firstLineChars="200" w:firstLine="480"/>
        <w:outlineLvl w:val="0"/>
        <w:rPr>
          <w:sz w:val="24"/>
        </w:rPr>
      </w:pPr>
      <w:r w:rsidRPr="00BA4772">
        <w:rPr>
          <w:rFonts w:hint="eastAsia"/>
          <w:sz w:val="24"/>
        </w:rPr>
        <w:t>使用主流的漏洞库列表中的规则对信息资产进行基于网络层面安全扫描，对被评估目标进行覆盖面广泛的安全漏洞查找，并且评估环境与被评估对象在线运行的环境完全一致，能较真实地反映主机系统、网络设备、应用系统所存在的网络安全问题。扫描完成后，进行专业的人工测试，确保目标系统对已知的安全漏洞进行全面准确的漏洞发现。</w:t>
      </w:r>
    </w:p>
    <w:p w:rsidR="00BA4772" w:rsidRPr="00BA4772" w:rsidRDefault="00BA4772" w:rsidP="00BA4772">
      <w:pPr>
        <w:spacing w:line="360" w:lineRule="auto"/>
        <w:ind w:firstLineChars="200" w:firstLine="480"/>
        <w:outlineLvl w:val="0"/>
        <w:rPr>
          <w:sz w:val="24"/>
        </w:rPr>
      </w:pPr>
      <w:r w:rsidRPr="00BA4772">
        <w:rPr>
          <w:rFonts w:hint="eastAsia"/>
          <w:sz w:val="24"/>
        </w:rPr>
        <w:t>渗透测试需经授权后进行。进行渗透目的在于从信息系统的外部发现信息系统对外所呈现出的安全脆弱性并验证这些安全脆弱性的真实存在性，到此为止就不再进行进一步的渗透（即不进行后门植入等后续手段），并将这些所存在的脆弱性整理成文档报告。</w:t>
      </w:r>
    </w:p>
    <w:p w:rsidR="00BA4772" w:rsidRPr="00BA4772" w:rsidRDefault="00BA4772" w:rsidP="00BA4772">
      <w:pPr>
        <w:spacing w:line="360" w:lineRule="auto"/>
        <w:ind w:firstLineChars="200" w:firstLine="480"/>
        <w:outlineLvl w:val="0"/>
        <w:rPr>
          <w:sz w:val="24"/>
        </w:rPr>
      </w:pPr>
      <w:r w:rsidRPr="00BA4772">
        <w:rPr>
          <w:rFonts w:hint="eastAsia"/>
          <w:sz w:val="24"/>
        </w:rPr>
        <w:t>提交文档：《系统渗透测试报告》</w:t>
      </w:r>
    </w:p>
    <w:p w:rsidR="00BA4772" w:rsidRPr="00BA4772" w:rsidRDefault="00BA4772" w:rsidP="00BA4772">
      <w:pPr>
        <w:spacing w:line="360" w:lineRule="auto"/>
        <w:ind w:firstLineChars="200" w:firstLine="480"/>
        <w:outlineLvl w:val="0"/>
        <w:rPr>
          <w:sz w:val="24"/>
        </w:rPr>
      </w:pPr>
      <w:r w:rsidRPr="00BA4772">
        <w:rPr>
          <w:rFonts w:hint="eastAsia"/>
          <w:sz w:val="24"/>
        </w:rPr>
        <w:t>周期：每半年</w:t>
      </w:r>
    </w:p>
    <w:p w:rsidR="00BA4772" w:rsidRPr="00BA4772" w:rsidRDefault="00BA4772" w:rsidP="00BA4772">
      <w:pPr>
        <w:spacing w:line="360" w:lineRule="auto"/>
        <w:ind w:firstLineChars="200" w:firstLine="480"/>
        <w:outlineLvl w:val="0"/>
        <w:rPr>
          <w:sz w:val="24"/>
        </w:rPr>
      </w:pPr>
      <w:r w:rsidRPr="00BA4772">
        <w:rPr>
          <w:rFonts w:hint="eastAsia"/>
          <w:sz w:val="24"/>
        </w:rPr>
        <w:t>（十三）应急演练</w:t>
      </w:r>
    </w:p>
    <w:p w:rsidR="00BA4772" w:rsidRPr="00BA4772" w:rsidRDefault="00BA4772" w:rsidP="00BA4772">
      <w:pPr>
        <w:spacing w:line="360" w:lineRule="auto"/>
        <w:ind w:firstLineChars="200" w:firstLine="480"/>
        <w:outlineLvl w:val="0"/>
        <w:rPr>
          <w:sz w:val="24"/>
        </w:rPr>
      </w:pPr>
      <w:r w:rsidRPr="00BA4772">
        <w:rPr>
          <w:rFonts w:hint="eastAsia"/>
          <w:sz w:val="24"/>
        </w:rPr>
        <w:t>按照《中华人民共和国网络安全法》“第五十五条发生网络安全事件，应当</w:t>
      </w:r>
      <w:r w:rsidRPr="00BA4772">
        <w:rPr>
          <w:rFonts w:hint="eastAsia"/>
          <w:sz w:val="24"/>
        </w:rPr>
        <w:lastRenderedPageBreak/>
        <w:t>立即启动网络安全事件应急预案，对网络安全事件进行调查和评估，要求网络运营者采取技术措施和其他必要措施，消除安全隐患，防止危害扩大，并及时向社会发布与公众有关的警示信息。”的条款要求。配合组织并实施应急响应处置，在应急响应的准备阶段、检测阶段、抑制和根除阶段、恢复阶段、跟进阶段等各阶段内提供的服务内容进行详细描述，说明各阶段的准备内容、检测方法、各类攻击抑制方法、恢复流程和跟进工作内容、目的及报告内容。</w:t>
      </w:r>
    </w:p>
    <w:p w:rsidR="00BA4772" w:rsidRPr="00BA4772" w:rsidRDefault="00BA4772" w:rsidP="00BA4772">
      <w:pPr>
        <w:spacing w:line="360" w:lineRule="auto"/>
        <w:ind w:firstLineChars="200" w:firstLine="480"/>
        <w:outlineLvl w:val="0"/>
        <w:rPr>
          <w:sz w:val="24"/>
        </w:rPr>
      </w:pPr>
      <w:r w:rsidRPr="00BA4772">
        <w:rPr>
          <w:rFonts w:hint="eastAsia"/>
          <w:sz w:val="24"/>
        </w:rPr>
        <w:t>协助采购人制定应急响应预案，通过实战演练来提高应对网络突发事件的行动力，针对网络突发事件的假想情景，按照应急响应预案中规定的职责和程序来执行应急响应任务。根据出现的新的网络攻击手段或其他特殊情况，不断进行预案的调整完善。</w:t>
      </w:r>
    </w:p>
    <w:p w:rsidR="00BA4772" w:rsidRPr="00BA4772" w:rsidRDefault="00BA4772" w:rsidP="00BA4772">
      <w:pPr>
        <w:spacing w:line="360" w:lineRule="auto"/>
        <w:ind w:firstLineChars="200" w:firstLine="480"/>
        <w:outlineLvl w:val="0"/>
        <w:rPr>
          <w:sz w:val="24"/>
        </w:rPr>
      </w:pPr>
      <w:r w:rsidRPr="00BA4772">
        <w:rPr>
          <w:rFonts w:hint="eastAsia"/>
          <w:sz w:val="24"/>
        </w:rPr>
        <w:t>模拟安全事件的真实发生，以验证现网安全防护手段、安全防护策略、事件响应能力是否有效，完成安全应急演练的组织、协调、和学习工作。</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、定期进行应急演练。为了确保应急预案的有效性，应该定期进行应急演练，以便检测和完善相关规章制度、应急预案及应急管理体系。</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、建立专门的应急演练小组。具体的应急演练工作应由专门的应急演练小组来负责。</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、确定演练时间和地点。应结合实际情况，确定演练时间和地点，并确保演练场所的安全。</w:t>
      </w:r>
    </w:p>
    <w:p w:rsidR="00BA4772" w:rsidRPr="00BA4772" w:rsidRDefault="00BA4772" w:rsidP="00BA4772">
      <w:pPr>
        <w:spacing w:line="360" w:lineRule="auto"/>
        <w:ind w:firstLineChars="200" w:firstLine="480"/>
        <w:outlineLvl w:val="0"/>
        <w:rPr>
          <w:sz w:val="24"/>
        </w:rPr>
      </w:pPr>
      <w:r w:rsidRPr="00BA4772">
        <w:rPr>
          <w:rFonts w:hint="eastAsia"/>
          <w:sz w:val="24"/>
        </w:rPr>
        <w:t>4</w:t>
      </w:r>
      <w:r w:rsidRPr="00BA4772">
        <w:rPr>
          <w:rFonts w:hint="eastAsia"/>
          <w:sz w:val="24"/>
        </w:rPr>
        <w:t>、明确演练内容和要求。演练的内容和要求应根据应急预案的种类和特点，在细化的层次上确定，而不是以大纲形式存在。</w:t>
      </w:r>
    </w:p>
    <w:p w:rsidR="00BA4772" w:rsidRPr="00BA4772" w:rsidRDefault="00BA4772" w:rsidP="00BA4772">
      <w:pPr>
        <w:spacing w:line="360" w:lineRule="auto"/>
        <w:ind w:firstLineChars="200" w:firstLine="480"/>
        <w:outlineLvl w:val="0"/>
        <w:rPr>
          <w:sz w:val="24"/>
        </w:rPr>
      </w:pPr>
      <w:r w:rsidRPr="00BA4772">
        <w:rPr>
          <w:rFonts w:hint="eastAsia"/>
          <w:sz w:val="24"/>
        </w:rPr>
        <w:t>5</w:t>
      </w:r>
      <w:r w:rsidRPr="00BA4772">
        <w:rPr>
          <w:rFonts w:hint="eastAsia"/>
          <w:sz w:val="24"/>
        </w:rPr>
        <w:t>、组织实施演练。应急演练应按照规定的步骤有条不紊地实施，确保参与演练的人员能够掌握和理解演练内容。</w:t>
      </w:r>
    </w:p>
    <w:p w:rsidR="00BA4772" w:rsidRPr="00BA4772" w:rsidRDefault="00BA4772" w:rsidP="00BA4772">
      <w:pPr>
        <w:spacing w:line="360" w:lineRule="auto"/>
        <w:ind w:firstLineChars="200" w:firstLine="480"/>
        <w:outlineLvl w:val="0"/>
        <w:rPr>
          <w:sz w:val="24"/>
        </w:rPr>
      </w:pPr>
      <w:r w:rsidRPr="00BA4772">
        <w:rPr>
          <w:rFonts w:hint="eastAsia"/>
          <w:sz w:val="24"/>
        </w:rPr>
        <w:t>6</w:t>
      </w:r>
      <w:r w:rsidRPr="00BA4772">
        <w:rPr>
          <w:rFonts w:hint="eastAsia"/>
          <w:sz w:val="24"/>
        </w:rPr>
        <w:t>、评估演练结果。对于演练结果，应该进行有效的评估，以便发现演练中出现的问题，改进应急预案。</w:t>
      </w:r>
    </w:p>
    <w:p w:rsidR="00BA4772" w:rsidRPr="00BA4772" w:rsidRDefault="00BA4772" w:rsidP="00BA4772">
      <w:pPr>
        <w:spacing w:line="360" w:lineRule="auto"/>
        <w:ind w:firstLineChars="200" w:firstLine="480"/>
        <w:outlineLvl w:val="0"/>
        <w:rPr>
          <w:sz w:val="24"/>
        </w:rPr>
      </w:pPr>
      <w:r w:rsidRPr="00BA4772">
        <w:rPr>
          <w:rFonts w:hint="eastAsia"/>
          <w:sz w:val="24"/>
        </w:rPr>
        <w:t>提交报告：《应急演练方案》、《应急演练总结报告》</w:t>
      </w:r>
    </w:p>
    <w:p w:rsidR="00BA4772" w:rsidRPr="00BA4772" w:rsidRDefault="00BA4772" w:rsidP="00BA4772">
      <w:pPr>
        <w:spacing w:line="360" w:lineRule="auto"/>
        <w:ind w:firstLineChars="200" w:firstLine="480"/>
        <w:outlineLvl w:val="0"/>
        <w:rPr>
          <w:sz w:val="24"/>
        </w:rPr>
      </w:pPr>
      <w:r w:rsidRPr="00BA4772">
        <w:rPr>
          <w:rFonts w:hint="eastAsia"/>
          <w:sz w:val="24"/>
        </w:rPr>
        <w:t>周期</w:t>
      </w:r>
      <w:r w:rsidR="001C65E1">
        <w:rPr>
          <w:rFonts w:hint="eastAsia"/>
          <w:sz w:val="24"/>
        </w:rPr>
        <w:t>：</w:t>
      </w:r>
      <w:r w:rsidRPr="00BA4772">
        <w:rPr>
          <w:rFonts w:hint="eastAsia"/>
          <w:sz w:val="24"/>
        </w:rPr>
        <w:t>每年</w:t>
      </w:r>
    </w:p>
    <w:p w:rsidR="00BA4772" w:rsidRPr="00BA4772" w:rsidRDefault="00BA4772" w:rsidP="00BA4772">
      <w:pPr>
        <w:spacing w:line="360" w:lineRule="auto"/>
        <w:ind w:firstLineChars="200" w:firstLine="480"/>
        <w:outlineLvl w:val="0"/>
        <w:rPr>
          <w:sz w:val="24"/>
        </w:rPr>
      </w:pPr>
      <w:r w:rsidRPr="00BA4772">
        <w:rPr>
          <w:rFonts w:hint="eastAsia"/>
          <w:sz w:val="24"/>
        </w:rPr>
        <w:t>（十四）应急响应</w:t>
      </w:r>
    </w:p>
    <w:p w:rsidR="00BA4772" w:rsidRPr="00BA4772" w:rsidRDefault="00BA4772" w:rsidP="00BA4772">
      <w:pPr>
        <w:spacing w:line="360" w:lineRule="auto"/>
        <w:ind w:firstLineChars="200" w:firstLine="480"/>
        <w:outlineLvl w:val="0"/>
        <w:rPr>
          <w:sz w:val="24"/>
        </w:rPr>
      </w:pPr>
      <w:r w:rsidRPr="00BA4772">
        <w:rPr>
          <w:rFonts w:hint="eastAsia"/>
          <w:sz w:val="24"/>
        </w:rPr>
        <w:t>服务期间在信息系统发生无法迅速解决的网络入侵、拒绝服务攻击、大规模病毒爆发、主机或网络异常事件等紧急安全问题时提供技术支持，及时查找问题、</w:t>
      </w:r>
      <w:r w:rsidRPr="00BA4772">
        <w:rPr>
          <w:rFonts w:hint="eastAsia"/>
          <w:sz w:val="24"/>
        </w:rPr>
        <w:lastRenderedPageBreak/>
        <w:t>提供解决建议，以便于保护或恢复客户主机、网络服务的正常工作，最大程度上减少损失和事件造成的负面影响；并且提供事后分析，找出系统的安全隐患，根据现场保留情况尽可能对入侵者进行追查。</w:t>
      </w:r>
    </w:p>
    <w:p w:rsidR="00BA4772" w:rsidRPr="00BA4772" w:rsidRDefault="00BA4772" w:rsidP="00BA4772">
      <w:pPr>
        <w:spacing w:line="360" w:lineRule="auto"/>
        <w:ind w:firstLineChars="200" w:firstLine="480"/>
        <w:outlineLvl w:val="0"/>
        <w:rPr>
          <w:sz w:val="24"/>
        </w:rPr>
      </w:pPr>
      <w:r w:rsidRPr="00BA4772">
        <w:rPr>
          <w:rFonts w:hint="eastAsia"/>
          <w:sz w:val="24"/>
        </w:rPr>
        <w:t>针对每年国内重大、重要事件，以及全网突发的重大安全事件提供应急支持服务。在重大安全事件发生时，安全服务团队第一时间确定安全事件的类型和攻击源，制止事态进一步恶化，对于对外提供不可中断服务的环境。配合相关负责人员尽快恢复系统的正常运行、或是最小限度的正常运行，进行事件的追溯和取证，包括但不限于攻击日志、截图、入侵工具分析、漏洞分析及攻击者定位等，尽快修补相关漏洞，杜绝该类信息安全事件再次发生。</w:t>
      </w:r>
    </w:p>
    <w:p w:rsidR="00BA4772" w:rsidRPr="00BA4772" w:rsidRDefault="00BA4772" w:rsidP="00BA4772">
      <w:pPr>
        <w:spacing w:line="360" w:lineRule="auto"/>
        <w:ind w:firstLineChars="200" w:firstLine="480"/>
        <w:outlineLvl w:val="0"/>
        <w:rPr>
          <w:sz w:val="24"/>
        </w:rPr>
      </w:pPr>
      <w:r w:rsidRPr="00BA4772">
        <w:rPr>
          <w:rFonts w:hint="eastAsia"/>
          <w:sz w:val="24"/>
        </w:rPr>
        <w:t>应急响应服务范围为现场发生信息破坏事件（篡改、泄露、窃取、丢失等）、大规模病毒事件、网站漏洞事件等信息安全事件时，提供应急响应专家协助处置现场突发安全事件。如勒索病毒、挖矿木马、蠕虫病毒、</w:t>
      </w:r>
      <w:r w:rsidRPr="00BA4772">
        <w:rPr>
          <w:rFonts w:hint="eastAsia"/>
          <w:sz w:val="24"/>
        </w:rPr>
        <w:t>APT</w:t>
      </w:r>
      <w:r w:rsidRPr="00BA4772">
        <w:rPr>
          <w:rFonts w:hint="eastAsia"/>
          <w:sz w:val="24"/>
        </w:rPr>
        <w:t>事件、网站挂马、网站暗链、网站篡改、漏洞事件、数据泄露以及其他安全事件。按事件级别及事件影响范围，在规定时间内对突发的重要安全事件进行响应，立即开展定位、分析、协调、处理，提交事件调查和处理报告。</w:t>
      </w:r>
    </w:p>
    <w:p w:rsidR="00BA4772" w:rsidRPr="00BA4772" w:rsidRDefault="00BA4772" w:rsidP="00BA4772">
      <w:pPr>
        <w:spacing w:line="360" w:lineRule="auto"/>
        <w:ind w:firstLineChars="200" w:firstLine="480"/>
        <w:outlineLvl w:val="0"/>
        <w:rPr>
          <w:sz w:val="24"/>
        </w:rPr>
      </w:pPr>
      <w:r w:rsidRPr="00BA4772">
        <w:rPr>
          <w:rFonts w:hint="eastAsia"/>
          <w:sz w:val="24"/>
        </w:rPr>
        <w:t>应急响应服务主要解决以下问题：</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、及时解决安全故障修复系统，使客户网络和信息服务恢复正常运行；</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、对安全故障发生的系统主机作安全检查并清除存在的安全隐患；</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、修补安全故障点上的安全漏洞，加强安全保护措施，防止类似事件的再次发生；</w:t>
      </w:r>
    </w:p>
    <w:p w:rsidR="00BA4772" w:rsidRPr="00BA4772" w:rsidRDefault="00BA4772" w:rsidP="00BA4772">
      <w:pPr>
        <w:spacing w:line="360" w:lineRule="auto"/>
        <w:ind w:firstLineChars="200" w:firstLine="480"/>
        <w:outlineLvl w:val="0"/>
        <w:rPr>
          <w:sz w:val="24"/>
        </w:rPr>
      </w:pPr>
      <w:r w:rsidRPr="00BA4772">
        <w:rPr>
          <w:rFonts w:hint="eastAsia"/>
          <w:sz w:val="24"/>
        </w:rPr>
        <w:t>4</w:t>
      </w:r>
      <w:r w:rsidRPr="00BA4772">
        <w:rPr>
          <w:rFonts w:hint="eastAsia"/>
          <w:sz w:val="24"/>
        </w:rPr>
        <w:t>、收集由于安全故障造成的入侵记录、破坏情况、直接损失情况等证据。</w:t>
      </w:r>
    </w:p>
    <w:p w:rsidR="00BA4772" w:rsidRPr="00BA4772" w:rsidRDefault="00BA4772" w:rsidP="00BA4772">
      <w:pPr>
        <w:spacing w:line="360" w:lineRule="auto"/>
        <w:ind w:firstLineChars="200" w:firstLine="480"/>
        <w:outlineLvl w:val="0"/>
        <w:rPr>
          <w:sz w:val="24"/>
        </w:rPr>
      </w:pPr>
      <w:r w:rsidRPr="00BA4772">
        <w:rPr>
          <w:rFonts w:hint="eastAsia"/>
          <w:sz w:val="24"/>
        </w:rPr>
        <w:t>针对在应急响应服务的所遇到的安全问题、安全事故处理过程、处理结果，</w:t>
      </w:r>
      <w:r w:rsidRPr="00BA4772">
        <w:rPr>
          <w:rFonts w:hint="eastAsia"/>
          <w:sz w:val="24"/>
        </w:rPr>
        <w:t>48</w:t>
      </w:r>
      <w:r w:rsidRPr="00BA4772">
        <w:rPr>
          <w:rFonts w:hint="eastAsia"/>
          <w:sz w:val="24"/>
        </w:rPr>
        <w:t>小时汇总形成应急响应服务结果报告，提交给采购人。</w:t>
      </w:r>
    </w:p>
    <w:p w:rsidR="00BA4772" w:rsidRPr="00BA4772" w:rsidRDefault="00BA4772" w:rsidP="00BA4772">
      <w:pPr>
        <w:spacing w:line="360" w:lineRule="auto"/>
        <w:ind w:firstLineChars="200" w:firstLine="480"/>
        <w:outlineLvl w:val="0"/>
        <w:rPr>
          <w:sz w:val="24"/>
        </w:rPr>
      </w:pPr>
      <w:r w:rsidRPr="00BA4772">
        <w:rPr>
          <w:rFonts w:hint="eastAsia"/>
          <w:sz w:val="24"/>
        </w:rPr>
        <w:t>针对业务系统的应急响应：在半小时内响应，在</w:t>
      </w:r>
      <w:r w:rsidRPr="00BA4772">
        <w:rPr>
          <w:rFonts w:hint="eastAsia"/>
          <w:sz w:val="24"/>
        </w:rPr>
        <w:t>4</w:t>
      </w:r>
      <w:r w:rsidRPr="00BA4772">
        <w:rPr>
          <w:rFonts w:hint="eastAsia"/>
          <w:sz w:val="24"/>
        </w:rPr>
        <w:t>小时内到达现场，并在</w:t>
      </w:r>
      <w:r w:rsidRPr="00BA4772">
        <w:rPr>
          <w:rFonts w:hint="eastAsia"/>
          <w:sz w:val="24"/>
        </w:rPr>
        <w:t>24</w:t>
      </w:r>
      <w:r w:rsidRPr="00BA4772">
        <w:rPr>
          <w:rFonts w:hint="eastAsia"/>
          <w:sz w:val="24"/>
        </w:rPr>
        <w:t>小时候内使安全事件的事态得到控制，给出相应的解决方案。</w:t>
      </w:r>
    </w:p>
    <w:p w:rsidR="00BA4772" w:rsidRPr="00BA4772" w:rsidRDefault="00BA4772" w:rsidP="00BA4772">
      <w:pPr>
        <w:spacing w:line="360" w:lineRule="auto"/>
        <w:ind w:firstLineChars="200" w:firstLine="480"/>
        <w:outlineLvl w:val="0"/>
        <w:rPr>
          <w:sz w:val="24"/>
        </w:rPr>
      </w:pPr>
      <w:r w:rsidRPr="00BA4772">
        <w:rPr>
          <w:rFonts w:hint="eastAsia"/>
          <w:sz w:val="24"/>
        </w:rPr>
        <w:t>事件处理完毕后，根据整个事件情况写《事件应急处理过程记录表》，文档中描述整个安全事件的现象、处理过程，处理结果、事件原因分析，并给出相应的安全建议。</w:t>
      </w:r>
    </w:p>
    <w:p w:rsidR="00BA4772" w:rsidRPr="00BA4772" w:rsidRDefault="00BA4772" w:rsidP="00BA4772">
      <w:pPr>
        <w:spacing w:line="360" w:lineRule="auto"/>
        <w:ind w:firstLineChars="200" w:firstLine="480"/>
        <w:outlineLvl w:val="0"/>
        <w:rPr>
          <w:sz w:val="24"/>
        </w:rPr>
      </w:pPr>
      <w:r w:rsidRPr="00BA4772">
        <w:rPr>
          <w:rFonts w:hint="eastAsia"/>
          <w:sz w:val="24"/>
        </w:rPr>
        <w:t>还原攻击事件，调查事件发生的原因，利用从安全事件处理过程中获得的信</w:t>
      </w:r>
      <w:r w:rsidRPr="00BA4772">
        <w:rPr>
          <w:rFonts w:hint="eastAsia"/>
          <w:sz w:val="24"/>
        </w:rPr>
        <w:lastRenderedPageBreak/>
        <w:t>息完善应急预案，避免同类安全事件再次发生。收集相关数字证据，必要时可作为司法证据。</w:t>
      </w:r>
    </w:p>
    <w:p w:rsidR="00BA4772" w:rsidRPr="00BA4772" w:rsidRDefault="00BA4772" w:rsidP="00BA4772">
      <w:pPr>
        <w:spacing w:line="360" w:lineRule="auto"/>
        <w:ind w:firstLineChars="200" w:firstLine="480"/>
        <w:outlineLvl w:val="0"/>
        <w:rPr>
          <w:sz w:val="24"/>
        </w:rPr>
      </w:pPr>
      <w:r w:rsidRPr="00BA4772">
        <w:rPr>
          <w:rFonts w:hint="eastAsia"/>
          <w:sz w:val="24"/>
        </w:rPr>
        <w:t>应急响应状态为</w:t>
      </w:r>
      <w:r w:rsidRPr="00BA4772">
        <w:rPr>
          <w:rFonts w:hint="eastAsia"/>
          <w:sz w:val="24"/>
        </w:rPr>
        <w:t>7*24</w:t>
      </w:r>
      <w:r w:rsidRPr="00BA4772">
        <w:rPr>
          <w:rFonts w:hint="eastAsia"/>
          <w:sz w:val="24"/>
        </w:rPr>
        <w:t>小时，随时响应突发事故。</w:t>
      </w:r>
    </w:p>
    <w:p w:rsidR="00BA4772" w:rsidRPr="00BA4772" w:rsidRDefault="00BA4772" w:rsidP="00BA4772">
      <w:pPr>
        <w:spacing w:line="360" w:lineRule="auto"/>
        <w:ind w:firstLineChars="200" w:firstLine="480"/>
        <w:outlineLvl w:val="0"/>
        <w:rPr>
          <w:sz w:val="24"/>
        </w:rPr>
      </w:pPr>
      <w:r w:rsidRPr="00BA4772">
        <w:rPr>
          <w:rFonts w:hint="eastAsia"/>
          <w:sz w:val="24"/>
        </w:rPr>
        <w:t>提交报告：《事件应急处理过程记录表》</w:t>
      </w:r>
    </w:p>
    <w:p w:rsidR="00BA4772" w:rsidRPr="00BA4772" w:rsidRDefault="00BA4772" w:rsidP="00BA4772">
      <w:pPr>
        <w:spacing w:line="360" w:lineRule="auto"/>
        <w:ind w:firstLineChars="200" w:firstLine="480"/>
        <w:outlineLvl w:val="0"/>
        <w:rPr>
          <w:sz w:val="24"/>
        </w:rPr>
      </w:pPr>
      <w:r w:rsidRPr="00BA4772">
        <w:rPr>
          <w:rFonts w:hint="eastAsia"/>
          <w:sz w:val="24"/>
        </w:rPr>
        <w:t>周期：应急事件处置三日内</w:t>
      </w:r>
    </w:p>
    <w:p w:rsidR="00BA4772" w:rsidRPr="00BA4772" w:rsidRDefault="00BA4772" w:rsidP="00BA4772">
      <w:pPr>
        <w:spacing w:line="360" w:lineRule="auto"/>
        <w:ind w:firstLineChars="200" w:firstLine="480"/>
        <w:outlineLvl w:val="0"/>
        <w:rPr>
          <w:sz w:val="24"/>
        </w:rPr>
      </w:pPr>
      <w:r w:rsidRPr="00BA4772">
        <w:rPr>
          <w:rFonts w:hint="eastAsia"/>
          <w:sz w:val="24"/>
        </w:rPr>
        <w:t>（十五）重大活动保障</w:t>
      </w:r>
    </w:p>
    <w:p w:rsidR="00BA4772" w:rsidRPr="00BA4772" w:rsidRDefault="00BA4772" w:rsidP="00BA4772">
      <w:pPr>
        <w:spacing w:line="360" w:lineRule="auto"/>
        <w:ind w:firstLineChars="200" w:firstLine="480"/>
        <w:outlineLvl w:val="0"/>
        <w:rPr>
          <w:sz w:val="24"/>
        </w:rPr>
      </w:pPr>
      <w:r w:rsidRPr="00BA4772">
        <w:rPr>
          <w:rFonts w:hint="eastAsia"/>
          <w:sz w:val="24"/>
        </w:rPr>
        <w:t>在重要活动、重要会议（两会、护网）等重要时期，由运维方加强安全保障，提升监测、分析、处置能力，保障平台在重保期间的安全防护工作顺利有序开展、网络信息系统的安全稳定运行，切实有效提升网络信息系统的实战化安全运行能力。</w:t>
      </w:r>
    </w:p>
    <w:p w:rsidR="00BA4772" w:rsidRPr="00BA4772" w:rsidRDefault="00BA4772" w:rsidP="00BA4772">
      <w:pPr>
        <w:spacing w:line="360" w:lineRule="auto"/>
        <w:ind w:firstLineChars="200" w:firstLine="480"/>
        <w:outlineLvl w:val="0"/>
        <w:rPr>
          <w:sz w:val="24"/>
        </w:rPr>
      </w:pPr>
      <w:r w:rsidRPr="00BA4772">
        <w:rPr>
          <w:rFonts w:hint="eastAsia"/>
          <w:sz w:val="24"/>
        </w:rPr>
        <w:t>保障范围包含但不限于：服务器、数据库、网络设备、安全设备、办公系统、应用系统、官网主页等。实现安全保障检查、安全保障监控、安全保障响应，一旦发现疑似安全攻击迹象及时向上报，并做好安全保障处置相关工作。</w:t>
      </w:r>
    </w:p>
    <w:p w:rsidR="00BA4772" w:rsidRPr="00BA4772" w:rsidRDefault="00BA4772" w:rsidP="00BA4772">
      <w:pPr>
        <w:spacing w:line="360" w:lineRule="auto"/>
        <w:ind w:firstLineChars="200" w:firstLine="480"/>
        <w:outlineLvl w:val="0"/>
        <w:rPr>
          <w:sz w:val="24"/>
        </w:rPr>
      </w:pPr>
      <w:r w:rsidRPr="00BA4772">
        <w:rPr>
          <w:rFonts w:hint="eastAsia"/>
          <w:sz w:val="24"/>
        </w:rPr>
        <w:t>针对重要</w:t>
      </w:r>
      <w:r w:rsidRPr="00BA4772">
        <w:rPr>
          <w:rFonts w:hint="eastAsia"/>
          <w:sz w:val="24"/>
        </w:rPr>
        <w:t>IT</w:t>
      </w:r>
      <w:r w:rsidRPr="00BA4772">
        <w:rPr>
          <w:rFonts w:hint="eastAsia"/>
          <w:sz w:val="24"/>
        </w:rPr>
        <w:t>资产、包括主机、网络、应用等系统运行维护场景，针对互联网</w:t>
      </w:r>
      <w:r w:rsidRPr="00BA4772">
        <w:rPr>
          <w:rFonts w:hint="eastAsia"/>
          <w:sz w:val="24"/>
        </w:rPr>
        <w:t>IT</w:t>
      </w:r>
      <w:r w:rsidRPr="00BA4772">
        <w:rPr>
          <w:rFonts w:hint="eastAsia"/>
          <w:sz w:val="24"/>
        </w:rPr>
        <w:t>服务业务、</w:t>
      </w:r>
      <w:r w:rsidRPr="00BA4772">
        <w:rPr>
          <w:rFonts w:hint="eastAsia"/>
          <w:sz w:val="24"/>
        </w:rPr>
        <w:t>IT</w:t>
      </w:r>
      <w:r w:rsidRPr="00BA4772">
        <w:rPr>
          <w:rFonts w:hint="eastAsia"/>
          <w:sz w:val="24"/>
        </w:rPr>
        <w:t>资产为服务对象，提供重要时期安全保障服务。在值守期间，提供对相关互联网网站提供非侵入式的防篡改、反挂马检测服务，确保有效检测异常时间为半小时，并且在</w:t>
      </w:r>
      <w:r w:rsidRPr="00BA4772">
        <w:rPr>
          <w:rFonts w:hint="eastAsia"/>
          <w:sz w:val="24"/>
        </w:rPr>
        <w:t>1</w:t>
      </w:r>
      <w:r w:rsidRPr="00BA4772">
        <w:rPr>
          <w:rFonts w:hint="eastAsia"/>
          <w:sz w:val="24"/>
        </w:rPr>
        <w:t>小时协助完成异常处理，出具异常问题报告。</w:t>
      </w:r>
    </w:p>
    <w:p w:rsidR="00BA4772" w:rsidRPr="00BA4772" w:rsidRDefault="00BA4772" w:rsidP="00BA4772">
      <w:pPr>
        <w:spacing w:line="360" w:lineRule="auto"/>
        <w:ind w:firstLineChars="200" w:firstLine="480"/>
        <w:outlineLvl w:val="0"/>
        <w:rPr>
          <w:sz w:val="24"/>
        </w:rPr>
      </w:pPr>
      <w:r w:rsidRPr="00BA4772">
        <w:rPr>
          <w:rFonts w:hint="eastAsia"/>
          <w:sz w:val="24"/>
        </w:rPr>
        <w:t>重保服务前期，通过准备工作、安全检测、安全加固、应急演练、安全培训，以资产为核心了解当前资产攻击面，为整体防护举措全面覆盖提供支撑；排查网络空间存在威胁以及对应威胁对抗能力等级；对已知威胁进行封堵，对客观因素无法直接封堵的，采用加强监控，缓解措施的方法进行处置，由人工持续跟进。</w:t>
      </w:r>
    </w:p>
    <w:p w:rsidR="00BA4772" w:rsidRPr="00BA4772" w:rsidRDefault="00BA4772" w:rsidP="00BA4772">
      <w:pPr>
        <w:spacing w:line="360" w:lineRule="auto"/>
        <w:ind w:firstLineChars="200" w:firstLine="480"/>
        <w:outlineLvl w:val="0"/>
        <w:rPr>
          <w:sz w:val="24"/>
        </w:rPr>
      </w:pPr>
      <w:r w:rsidRPr="00BA4772">
        <w:rPr>
          <w:rFonts w:hint="eastAsia"/>
          <w:sz w:val="24"/>
        </w:rPr>
        <w:t>重保期间保证</w:t>
      </w:r>
      <w:r w:rsidRPr="00BA4772">
        <w:rPr>
          <w:rFonts w:hint="eastAsia"/>
          <w:sz w:val="24"/>
        </w:rPr>
        <w:t>7*24</w:t>
      </w:r>
      <w:r w:rsidRPr="00BA4772">
        <w:rPr>
          <w:rFonts w:hint="eastAsia"/>
          <w:sz w:val="24"/>
        </w:rPr>
        <w:t>小时响应。</w:t>
      </w:r>
    </w:p>
    <w:p w:rsidR="00BA4772" w:rsidRPr="00BA4772" w:rsidRDefault="00BA4772" w:rsidP="00BA4772">
      <w:pPr>
        <w:spacing w:line="360" w:lineRule="auto"/>
        <w:ind w:firstLineChars="200" w:firstLine="480"/>
        <w:outlineLvl w:val="0"/>
        <w:rPr>
          <w:sz w:val="24"/>
        </w:rPr>
      </w:pPr>
      <w:r w:rsidRPr="00BA4772">
        <w:rPr>
          <w:rFonts w:hint="eastAsia"/>
          <w:sz w:val="24"/>
        </w:rPr>
        <w:t>提交文档：《安全值守报告》</w:t>
      </w:r>
    </w:p>
    <w:p w:rsidR="00BA4772" w:rsidRPr="00BA4772" w:rsidRDefault="00BA4772" w:rsidP="00BA4772">
      <w:pPr>
        <w:spacing w:line="360" w:lineRule="auto"/>
        <w:ind w:firstLineChars="200" w:firstLine="480"/>
        <w:outlineLvl w:val="0"/>
        <w:rPr>
          <w:sz w:val="24"/>
        </w:rPr>
      </w:pPr>
      <w:r w:rsidRPr="00BA4772">
        <w:rPr>
          <w:rFonts w:hint="eastAsia"/>
          <w:sz w:val="24"/>
        </w:rPr>
        <w:t>周期：不定时，根据政策调整</w:t>
      </w:r>
    </w:p>
    <w:p w:rsidR="00BA4772" w:rsidRPr="00BA4772" w:rsidRDefault="00BA4772" w:rsidP="00BA4772">
      <w:pPr>
        <w:spacing w:line="360" w:lineRule="auto"/>
        <w:ind w:firstLineChars="200" w:firstLine="480"/>
        <w:outlineLvl w:val="0"/>
        <w:rPr>
          <w:sz w:val="24"/>
        </w:rPr>
      </w:pPr>
      <w:r w:rsidRPr="00BA4772">
        <w:rPr>
          <w:rFonts w:hint="eastAsia"/>
          <w:sz w:val="24"/>
        </w:rPr>
        <w:t>（十六）安全培训</w:t>
      </w:r>
    </w:p>
    <w:p w:rsidR="00BA4772" w:rsidRPr="00BA4772" w:rsidRDefault="00BA4772" w:rsidP="00BA4772">
      <w:pPr>
        <w:spacing w:line="360" w:lineRule="auto"/>
        <w:ind w:firstLineChars="200" w:firstLine="480"/>
        <w:outlineLvl w:val="0"/>
        <w:rPr>
          <w:sz w:val="24"/>
        </w:rPr>
      </w:pPr>
      <w:r w:rsidRPr="00BA4772">
        <w:rPr>
          <w:rFonts w:hint="eastAsia"/>
          <w:sz w:val="24"/>
        </w:rPr>
        <w:t>按照《中华人民共和国网络安全法》“第十九条各级人民政府及其有关部门应当组织开展经常性的网络安全宣传教育，并指导、督促有关单位做好网络安全宣传教育工作。”的条款规定，服务期间需要开展相关信息安全培训活动。培训内容包括但不限于：安全意识、网络安全法、黑客攻防案例分析、安全技术防范</w:t>
      </w:r>
      <w:r w:rsidRPr="00BA4772">
        <w:rPr>
          <w:rFonts w:hint="eastAsia"/>
          <w:sz w:val="24"/>
        </w:rPr>
        <w:lastRenderedPageBreak/>
        <w:t>等，如：通过实际案例，介绍网络安全的重要性，介绍常见的外部网络安全问题，通过内部的网络安全问题可能导致信息的泄露或者是资产的损失，体现如何做好内部风险控制等；介绍目前国内常用的安全体系以及最佳实践，阐述对网络安全进行恰当管理的重要性，除了建立网络安全管理体系外，还应在技术上做一些相应的补充；通过实际安全事件，介绍目前网络安全的总体情况，以及安全运维的原则及目标；介绍跨站脚本攻击及防护、注入攻击及防护、文件上传漏洞及防护、常见加密算法及破解方式。</w:t>
      </w:r>
    </w:p>
    <w:p w:rsidR="00BA4772" w:rsidRPr="00BA4772" w:rsidRDefault="00BA4772" w:rsidP="00BA4772">
      <w:pPr>
        <w:spacing w:line="360" w:lineRule="auto"/>
        <w:ind w:firstLineChars="200" w:firstLine="480"/>
        <w:outlineLvl w:val="0"/>
        <w:rPr>
          <w:sz w:val="24"/>
        </w:rPr>
      </w:pPr>
      <w:r w:rsidRPr="00BA4772">
        <w:rPr>
          <w:rFonts w:hint="eastAsia"/>
          <w:sz w:val="24"/>
        </w:rPr>
        <w:t>根据不同对象、要求，设计具有针对性和实用性的培训课程，从而满足不同对象、不同层次的培训需求。采用理论讲授、操作示范、考察学习相结合的培训形式，切实提高培训效果。</w:t>
      </w:r>
    </w:p>
    <w:p w:rsidR="00BA4772" w:rsidRPr="00BA4772" w:rsidRDefault="00BA4772" w:rsidP="00BA4772">
      <w:pPr>
        <w:spacing w:line="360" w:lineRule="auto"/>
        <w:ind w:firstLineChars="200" w:firstLine="480"/>
        <w:outlineLvl w:val="0"/>
        <w:rPr>
          <w:sz w:val="24"/>
        </w:rPr>
      </w:pPr>
      <w:r w:rsidRPr="00BA4772">
        <w:rPr>
          <w:rFonts w:hint="eastAsia"/>
          <w:sz w:val="24"/>
        </w:rPr>
        <w:t>通过系统的培训，使全体人员建立对信息安全的正确认识，使相关技术人员了解基本的安全攻防技术，提高安全技术水平，清楚可能面临的安全威胁和风险，进而提高信息系统的运行质量，确保信息系统安全、高效的运行。</w:t>
      </w:r>
      <w:r w:rsidRPr="00BA4772">
        <w:rPr>
          <w:sz w:val="24"/>
        </w:rPr>
        <w:t></w:t>
      </w:r>
    </w:p>
    <w:p w:rsidR="00BA4772" w:rsidRPr="00BA4772" w:rsidRDefault="00BA4772" w:rsidP="00BA4772">
      <w:pPr>
        <w:spacing w:line="360" w:lineRule="auto"/>
        <w:ind w:firstLineChars="200" w:firstLine="480"/>
        <w:outlineLvl w:val="0"/>
        <w:rPr>
          <w:sz w:val="24"/>
        </w:rPr>
      </w:pPr>
      <w:r w:rsidRPr="00BA4772">
        <w:rPr>
          <w:rFonts w:hint="eastAsia"/>
          <w:sz w:val="24"/>
        </w:rPr>
        <w:t>培训内容包含：信息安全技术基础、信息安全标准与规范、</w:t>
      </w:r>
      <w:r w:rsidRPr="00BA4772">
        <w:rPr>
          <w:rFonts w:hint="eastAsia"/>
          <w:sz w:val="24"/>
        </w:rPr>
        <w:t>Windows</w:t>
      </w:r>
      <w:r w:rsidRPr="00BA4772">
        <w:rPr>
          <w:rFonts w:hint="eastAsia"/>
          <w:sz w:val="24"/>
        </w:rPr>
        <w:t>操作系统安全、</w:t>
      </w:r>
      <w:r w:rsidRPr="00BA4772">
        <w:rPr>
          <w:rFonts w:hint="eastAsia"/>
          <w:sz w:val="24"/>
        </w:rPr>
        <w:t>linux</w:t>
      </w:r>
      <w:r w:rsidRPr="00BA4772">
        <w:rPr>
          <w:rFonts w:hint="eastAsia"/>
          <w:sz w:val="24"/>
        </w:rPr>
        <w:t>操作系统安全等。</w:t>
      </w:r>
    </w:p>
    <w:p w:rsidR="00BA4772" w:rsidRPr="00BA4772" w:rsidRDefault="00BA4772" w:rsidP="00BA4772">
      <w:pPr>
        <w:spacing w:line="360" w:lineRule="auto"/>
        <w:ind w:firstLineChars="200" w:firstLine="480"/>
        <w:outlineLvl w:val="0"/>
        <w:rPr>
          <w:sz w:val="24"/>
        </w:rPr>
      </w:pPr>
      <w:r w:rsidRPr="00BA4772">
        <w:rPr>
          <w:rFonts w:hint="eastAsia"/>
          <w:sz w:val="24"/>
        </w:rPr>
        <w:t>提交文档：《网络安全培训教材》《网络安全培训记录》</w:t>
      </w:r>
    </w:p>
    <w:p w:rsidR="00E65A23" w:rsidRDefault="00BA4772" w:rsidP="00BA4772">
      <w:pPr>
        <w:spacing w:line="360" w:lineRule="auto"/>
        <w:ind w:firstLineChars="200" w:firstLine="480"/>
        <w:outlineLvl w:val="0"/>
        <w:rPr>
          <w:sz w:val="24"/>
        </w:rPr>
      </w:pPr>
      <w:r w:rsidRPr="00BA4772">
        <w:rPr>
          <w:rFonts w:hint="eastAsia"/>
          <w:sz w:val="24"/>
        </w:rPr>
        <w:t>周期：每季度</w:t>
      </w:r>
    </w:p>
    <w:p w:rsidR="00BA4772" w:rsidRDefault="00DB5FF7" w:rsidP="00DB5FF7">
      <w:pPr>
        <w:spacing w:line="360" w:lineRule="auto"/>
        <w:ind w:firstLineChars="200" w:firstLine="480"/>
        <w:outlineLvl w:val="0"/>
        <w:rPr>
          <w:sz w:val="24"/>
        </w:rPr>
      </w:pPr>
      <w:r w:rsidRPr="00DB5FF7">
        <w:rPr>
          <w:rFonts w:hint="eastAsia"/>
          <w:sz w:val="24"/>
        </w:rPr>
        <w:t>四、运维工具要求</w:t>
      </w:r>
    </w:p>
    <w:p w:rsidR="00374649" w:rsidRDefault="00374649" w:rsidP="00DB5FF7">
      <w:pPr>
        <w:spacing w:line="360" w:lineRule="auto"/>
        <w:ind w:firstLineChars="200" w:firstLine="480"/>
        <w:outlineLvl w:val="0"/>
        <w:rPr>
          <w:sz w:val="24"/>
        </w:rPr>
      </w:pPr>
      <w:r>
        <w:rPr>
          <w:rFonts w:hint="eastAsia"/>
          <w:sz w:val="24"/>
        </w:rPr>
        <w:t>投标人需自备以下安全工具，以提供安全运维服务</w:t>
      </w:r>
    </w:p>
    <w:p w:rsidR="00DB5FF7" w:rsidRPr="00DB5FF7" w:rsidRDefault="00374649" w:rsidP="00DB5FF7">
      <w:pPr>
        <w:spacing w:line="360" w:lineRule="auto"/>
        <w:ind w:firstLineChars="200" w:firstLine="480"/>
        <w:outlineLvl w:val="0"/>
        <w:rPr>
          <w:sz w:val="24"/>
        </w:rPr>
      </w:pPr>
      <w:r>
        <w:rPr>
          <w:rFonts w:hint="eastAsia"/>
          <w:sz w:val="24"/>
        </w:rPr>
        <w:t>1</w:t>
      </w:r>
      <w:r>
        <w:rPr>
          <w:rFonts w:hint="eastAsia"/>
          <w:sz w:val="24"/>
        </w:rPr>
        <w:t>、主机防护工具</w:t>
      </w:r>
    </w:p>
    <w:p w:rsidR="00DB5FF7" w:rsidRPr="00DB5FF7" w:rsidRDefault="00DB5FF7" w:rsidP="00DB5FF7">
      <w:pPr>
        <w:spacing w:line="360" w:lineRule="auto"/>
        <w:ind w:firstLineChars="200" w:firstLine="480"/>
        <w:outlineLvl w:val="0"/>
        <w:rPr>
          <w:sz w:val="24"/>
        </w:rPr>
      </w:pPr>
      <w:r w:rsidRPr="00DB5FF7">
        <w:rPr>
          <w:rFonts w:hint="eastAsia"/>
          <w:sz w:val="24"/>
        </w:rPr>
        <w:t>部署在政务云主机上，具备国产化兼容支持能力，包括但不限于）：银河麒麟服务器操作系统（</w:t>
      </w:r>
      <w:r w:rsidRPr="00DB5FF7">
        <w:rPr>
          <w:rFonts w:hint="eastAsia"/>
          <w:sz w:val="24"/>
        </w:rPr>
        <w:t>kylinV10_X86_64</w:t>
      </w:r>
      <w:r w:rsidRPr="00DB5FF7">
        <w:rPr>
          <w:rFonts w:hint="eastAsia"/>
          <w:sz w:val="24"/>
        </w:rPr>
        <w:t>、</w:t>
      </w:r>
      <w:r w:rsidRPr="00DB5FF7">
        <w:rPr>
          <w:rFonts w:hint="eastAsia"/>
          <w:sz w:val="24"/>
        </w:rPr>
        <w:t>ARM</w:t>
      </w:r>
      <w:r w:rsidRPr="00DB5FF7">
        <w:rPr>
          <w:rFonts w:hint="eastAsia"/>
          <w:sz w:val="24"/>
        </w:rPr>
        <w:t>）、统信桌面操作系统</w:t>
      </w:r>
      <w:r w:rsidRPr="00DB5FF7">
        <w:rPr>
          <w:rFonts w:hint="eastAsia"/>
          <w:sz w:val="24"/>
        </w:rPr>
        <w:t>V20</w:t>
      </w:r>
      <w:r w:rsidRPr="00DB5FF7">
        <w:rPr>
          <w:rFonts w:hint="eastAsia"/>
          <w:sz w:val="24"/>
        </w:rPr>
        <w:t>专业版、统信服务器操作系统</w:t>
      </w:r>
      <w:r w:rsidRPr="00DB5FF7">
        <w:rPr>
          <w:rFonts w:hint="eastAsia"/>
          <w:sz w:val="24"/>
        </w:rPr>
        <w:t>V20</w:t>
      </w:r>
      <w:r w:rsidRPr="00DB5FF7">
        <w:rPr>
          <w:rFonts w:hint="eastAsia"/>
          <w:sz w:val="24"/>
        </w:rPr>
        <w:t>专业版、华为云欧拉系统</w:t>
      </w:r>
      <w:r w:rsidRPr="00DB5FF7">
        <w:rPr>
          <w:rFonts w:hint="eastAsia"/>
          <w:sz w:val="24"/>
        </w:rPr>
        <w:t>2.0</w:t>
      </w:r>
      <w:r w:rsidRPr="00DB5FF7">
        <w:rPr>
          <w:rFonts w:hint="eastAsia"/>
          <w:sz w:val="24"/>
        </w:rPr>
        <w:t>、</w:t>
      </w:r>
      <w:r w:rsidRPr="00DB5FF7">
        <w:rPr>
          <w:rFonts w:hint="eastAsia"/>
          <w:sz w:val="24"/>
        </w:rPr>
        <w:t>BigCloud Enterprise Linux7/8/21/22</w:t>
      </w:r>
      <w:r w:rsidRPr="00DB5FF7">
        <w:rPr>
          <w:rFonts w:hint="eastAsia"/>
          <w:sz w:val="24"/>
        </w:rPr>
        <w:t>、</w:t>
      </w:r>
      <w:r w:rsidRPr="00DB5FF7">
        <w:rPr>
          <w:rFonts w:hint="eastAsia"/>
          <w:sz w:val="24"/>
        </w:rPr>
        <w:t>Anolis OS 7/8</w:t>
      </w:r>
      <w:r w:rsidRPr="00DB5FF7">
        <w:rPr>
          <w:rFonts w:hint="eastAsia"/>
          <w:sz w:val="24"/>
        </w:rPr>
        <w:t>、</w:t>
      </w:r>
      <w:r w:rsidRPr="00DB5FF7">
        <w:rPr>
          <w:rFonts w:hint="eastAsia"/>
          <w:sz w:val="24"/>
        </w:rPr>
        <w:t>openeuler 20/21/22/23</w:t>
      </w:r>
      <w:r w:rsidRPr="00DB5FF7">
        <w:rPr>
          <w:rFonts w:hint="eastAsia"/>
          <w:sz w:val="24"/>
        </w:rPr>
        <w:t>。监测云主机的运行情况。主要用于管理已安装</w:t>
      </w:r>
      <w:r w:rsidRPr="00DB5FF7">
        <w:rPr>
          <w:rFonts w:hint="eastAsia"/>
          <w:sz w:val="24"/>
        </w:rPr>
        <w:t>agent</w:t>
      </w:r>
      <w:r w:rsidRPr="00DB5FF7">
        <w:rPr>
          <w:rFonts w:hint="eastAsia"/>
          <w:sz w:val="24"/>
        </w:rPr>
        <w:t>终端的主机资产、查看未管控的资产以及对资产进行梳理（包括暴露面发现、脆弱性检测、弱口令检测、基线检测）。从主机信息、安全漏洞、主机风险、威胁事件等多维度剖析管控资产，详细分析资产内部的安全状况，用户能在第一时间掌握主机资产安全信息。基于资产扫描技术，获取终端、主机、中间件、站点、容器等全网资产信息，同时结合漏洞发掘技术，对资</w:t>
      </w:r>
      <w:r w:rsidRPr="00DB5FF7">
        <w:rPr>
          <w:rFonts w:hint="eastAsia"/>
          <w:sz w:val="24"/>
        </w:rPr>
        <w:lastRenderedPageBreak/>
        <w:t>产信息进行统一标准化分析、处理和呈现。可根据主机漏洞台账，提供主机漏洞欺骗能力。可基于威胁诱捕技术，生成仿真业务陷阱，诱捕恶意攻击及行为。★提供支持不少于</w:t>
      </w:r>
      <w:r w:rsidRPr="00DB5FF7">
        <w:rPr>
          <w:rFonts w:hint="eastAsia"/>
          <w:sz w:val="24"/>
        </w:rPr>
        <w:t>500</w:t>
      </w:r>
      <w:r w:rsidRPr="00DB5FF7">
        <w:rPr>
          <w:rFonts w:hint="eastAsia"/>
          <w:sz w:val="24"/>
        </w:rPr>
        <w:t>个终端授权。</w:t>
      </w:r>
    </w:p>
    <w:p w:rsidR="00DB5FF7" w:rsidRPr="00DB5FF7" w:rsidRDefault="00374649" w:rsidP="00DB5FF7">
      <w:pPr>
        <w:spacing w:line="360" w:lineRule="auto"/>
        <w:ind w:firstLineChars="200" w:firstLine="480"/>
        <w:outlineLvl w:val="0"/>
        <w:rPr>
          <w:sz w:val="24"/>
        </w:rPr>
      </w:pPr>
      <w:r>
        <w:rPr>
          <w:rFonts w:hint="eastAsia"/>
          <w:sz w:val="24"/>
        </w:rPr>
        <w:t>2</w:t>
      </w:r>
      <w:r w:rsidR="00DB5FF7" w:rsidRPr="00DB5FF7">
        <w:rPr>
          <w:rFonts w:hint="eastAsia"/>
          <w:sz w:val="24"/>
        </w:rPr>
        <w:t>、高级威胁检测系统工具</w:t>
      </w:r>
    </w:p>
    <w:p w:rsidR="00DB5FF7" w:rsidRPr="00DB5FF7" w:rsidRDefault="00DB5FF7" w:rsidP="00DB5FF7">
      <w:pPr>
        <w:spacing w:line="360" w:lineRule="auto"/>
        <w:ind w:firstLineChars="200" w:firstLine="480"/>
        <w:outlineLvl w:val="0"/>
        <w:rPr>
          <w:sz w:val="24"/>
        </w:rPr>
      </w:pPr>
      <w:r w:rsidRPr="00DB5FF7">
        <w:rPr>
          <w:rFonts w:hint="eastAsia"/>
          <w:sz w:val="24"/>
        </w:rPr>
        <w:t>具备覆盖政务云（政务内网）以及政务外网、互联网在内的各类业务系统的安全监测能力，须配套软件感知节点探针。实现攻击诱捕、路径溯源、攻击反制、黑客画像并形成完整的攻击链条取证能力。需具备和可扩展安全检测与响应平台（主机安全防护工具）联动，形成多样化探针模式。★提供支持不少于</w:t>
      </w:r>
      <w:r w:rsidRPr="00DB5FF7">
        <w:rPr>
          <w:rFonts w:hint="eastAsia"/>
          <w:sz w:val="24"/>
        </w:rPr>
        <w:t>1000</w:t>
      </w:r>
      <w:r w:rsidRPr="00DB5FF7">
        <w:rPr>
          <w:rFonts w:hint="eastAsia"/>
          <w:sz w:val="24"/>
        </w:rPr>
        <w:t>个软件感知节点探针，不少于</w:t>
      </w:r>
      <w:r w:rsidRPr="00DB5FF7">
        <w:rPr>
          <w:rFonts w:hint="eastAsia"/>
          <w:sz w:val="24"/>
        </w:rPr>
        <w:t>4</w:t>
      </w:r>
      <w:r w:rsidRPr="00DB5FF7">
        <w:rPr>
          <w:rFonts w:hint="eastAsia"/>
          <w:sz w:val="24"/>
        </w:rPr>
        <w:t>个并发的沙箱授权类型。</w:t>
      </w:r>
    </w:p>
    <w:p w:rsidR="00DB5FF7" w:rsidRPr="00DB5FF7" w:rsidRDefault="00374649" w:rsidP="00DB5FF7">
      <w:pPr>
        <w:spacing w:line="360" w:lineRule="auto"/>
        <w:ind w:firstLineChars="200" w:firstLine="480"/>
        <w:outlineLvl w:val="0"/>
        <w:rPr>
          <w:sz w:val="24"/>
        </w:rPr>
      </w:pPr>
      <w:r>
        <w:rPr>
          <w:rFonts w:hint="eastAsia"/>
          <w:sz w:val="24"/>
        </w:rPr>
        <w:t>五</w:t>
      </w:r>
      <w:r w:rsidRPr="00DB5FF7">
        <w:rPr>
          <w:rFonts w:hint="eastAsia"/>
          <w:sz w:val="24"/>
        </w:rPr>
        <w:t>、</w:t>
      </w:r>
      <w:r>
        <w:rPr>
          <w:rFonts w:hint="eastAsia"/>
          <w:sz w:val="24"/>
        </w:rPr>
        <w:t>人员</w:t>
      </w:r>
      <w:r w:rsidRPr="00DB5FF7">
        <w:rPr>
          <w:rFonts w:hint="eastAsia"/>
          <w:sz w:val="24"/>
        </w:rPr>
        <w:t>要求</w:t>
      </w:r>
    </w:p>
    <w:p w:rsidR="00374649" w:rsidRDefault="00DB5FF7" w:rsidP="00374649">
      <w:pPr>
        <w:spacing w:line="360" w:lineRule="auto"/>
        <w:ind w:firstLineChars="200" w:firstLine="480"/>
        <w:outlineLvl w:val="0"/>
        <w:rPr>
          <w:sz w:val="24"/>
        </w:rPr>
      </w:pPr>
      <w:r w:rsidRPr="00DB5FF7">
        <w:rPr>
          <w:rFonts w:hint="eastAsia"/>
          <w:sz w:val="24"/>
        </w:rPr>
        <w:t>维护商要提供现场技术服务的专职团队，需为本项目配置服务人员不少于</w:t>
      </w:r>
      <w:r w:rsidRPr="00DB5FF7">
        <w:rPr>
          <w:rFonts w:hint="eastAsia"/>
          <w:sz w:val="24"/>
        </w:rPr>
        <w:t>4</w:t>
      </w:r>
      <w:r w:rsidRPr="00DB5FF7">
        <w:rPr>
          <w:rFonts w:hint="eastAsia"/>
          <w:sz w:val="24"/>
        </w:rPr>
        <w:t>人，</w:t>
      </w:r>
      <w:r w:rsidR="00374649">
        <w:rPr>
          <w:rFonts w:hint="eastAsia"/>
          <w:sz w:val="24"/>
        </w:rPr>
        <w:t>其中不少于</w:t>
      </w:r>
      <w:r w:rsidR="00374649">
        <w:rPr>
          <w:rFonts w:hint="eastAsia"/>
          <w:sz w:val="24"/>
        </w:rPr>
        <w:t>3</w:t>
      </w:r>
      <w:r w:rsidR="00374649">
        <w:rPr>
          <w:rFonts w:hint="eastAsia"/>
          <w:sz w:val="24"/>
        </w:rPr>
        <w:t>名运维工程师（至少</w:t>
      </w:r>
      <w:r w:rsidR="00374649">
        <w:rPr>
          <w:rFonts w:hint="eastAsia"/>
          <w:sz w:val="24"/>
        </w:rPr>
        <w:t>1</w:t>
      </w:r>
      <w:r w:rsidR="00374649">
        <w:rPr>
          <w:rFonts w:hint="eastAsia"/>
          <w:sz w:val="24"/>
        </w:rPr>
        <w:t>名驻场，</w:t>
      </w:r>
      <w:r w:rsidR="00374649">
        <w:rPr>
          <w:rFonts w:hint="eastAsia"/>
          <w:sz w:val="24"/>
        </w:rPr>
        <w:t>2</w:t>
      </w:r>
      <w:r w:rsidR="00374649">
        <w:rPr>
          <w:rFonts w:hint="eastAsia"/>
          <w:sz w:val="24"/>
        </w:rPr>
        <w:t>名远程），</w:t>
      </w:r>
      <w:r w:rsidR="00374649">
        <w:rPr>
          <w:rFonts w:hint="eastAsia"/>
          <w:sz w:val="24"/>
        </w:rPr>
        <w:t>1</w:t>
      </w:r>
      <w:r w:rsidR="00374649">
        <w:rPr>
          <w:rFonts w:hint="eastAsia"/>
          <w:sz w:val="24"/>
        </w:rPr>
        <w:t>名技术专家。</w:t>
      </w:r>
    </w:p>
    <w:p w:rsidR="00374649" w:rsidRDefault="00374649" w:rsidP="00374649">
      <w:pPr>
        <w:spacing w:line="360" w:lineRule="auto"/>
        <w:ind w:firstLineChars="200" w:firstLine="480"/>
        <w:outlineLvl w:val="0"/>
        <w:rPr>
          <w:sz w:val="24"/>
        </w:rPr>
      </w:pPr>
      <w:r>
        <w:rPr>
          <w:rFonts w:hint="eastAsia"/>
          <w:sz w:val="24"/>
        </w:rPr>
        <w:t>供应商应根据运行维护工作的需要在服务团队内设定岗位，明确规定岗位责任，并具体规定服务人员所履行的岗位。</w:t>
      </w:r>
    </w:p>
    <w:tbl>
      <w:tblPr>
        <w:tblStyle w:val="ab"/>
        <w:tblW w:w="10448" w:type="dxa"/>
        <w:jc w:val="center"/>
        <w:tblInd w:w="149" w:type="dxa"/>
        <w:tblLayout w:type="fixed"/>
        <w:tblLook w:val="04A0" w:firstRow="1" w:lastRow="0" w:firstColumn="1" w:lastColumn="0" w:noHBand="0" w:noVBand="1"/>
      </w:tblPr>
      <w:tblGrid>
        <w:gridCol w:w="667"/>
        <w:gridCol w:w="1357"/>
        <w:gridCol w:w="817"/>
        <w:gridCol w:w="3211"/>
        <w:gridCol w:w="3309"/>
        <w:gridCol w:w="1087"/>
      </w:tblGrid>
      <w:tr w:rsidR="00DC222D" w:rsidRPr="00DC222D" w:rsidTr="00374649">
        <w:trPr>
          <w:jc w:val="center"/>
        </w:trPr>
        <w:tc>
          <w:tcPr>
            <w:tcW w:w="667" w:type="dxa"/>
            <w:vAlign w:val="center"/>
          </w:tcPr>
          <w:p w:rsidR="00374649" w:rsidRPr="00DC222D" w:rsidRDefault="00374649" w:rsidP="00374649">
            <w:pPr>
              <w:adjustRightInd w:val="0"/>
              <w:snapToGrid w:val="0"/>
              <w:jc w:val="center"/>
              <w:rPr>
                <w:sz w:val="24"/>
                <w:szCs w:val="21"/>
              </w:rPr>
            </w:pPr>
            <w:r w:rsidRPr="00DC222D">
              <w:rPr>
                <w:sz w:val="24"/>
                <w:szCs w:val="21"/>
              </w:rPr>
              <w:t>序号</w:t>
            </w:r>
          </w:p>
        </w:tc>
        <w:tc>
          <w:tcPr>
            <w:tcW w:w="1357" w:type="dxa"/>
            <w:vAlign w:val="center"/>
          </w:tcPr>
          <w:p w:rsidR="00374649" w:rsidRPr="00DC222D" w:rsidRDefault="00374649" w:rsidP="00374649">
            <w:pPr>
              <w:adjustRightInd w:val="0"/>
              <w:snapToGrid w:val="0"/>
              <w:jc w:val="center"/>
              <w:rPr>
                <w:sz w:val="24"/>
                <w:szCs w:val="21"/>
              </w:rPr>
            </w:pPr>
            <w:r w:rsidRPr="00DC222D">
              <w:rPr>
                <w:sz w:val="24"/>
                <w:szCs w:val="21"/>
              </w:rPr>
              <w:t>岗位名称</w:t>
            </w:r>
          </w:p>
        </w:tc>
        <w:tc>
          <w:tcPr>
            <w:tcW w:w="817" w:type="dxa"/>
            <w:vAlign w:val="center"/>
          </w:tcPr>
          <w:p w:rsidR="00374649" w:rsidRPr="00DC222D" w:rsidRDefault="00374649" w:rsidP="00374649">
            <w:pPr>
              <w:adjustRightInd w:val="0"/>
              <w:snapToGrid w:val="0"/>
              <w:jc w:val="center"/>
              <w:rPr>
                <w:sz w:val="24"/>
                <w:szCs w:val="21"/>
              </w:rPr>
            </w:pPr>
            <w:r w:rsidRPr="00DC222D">
              <w:rPr>
                <w:sz w:val="24"/>
                <w:szCs w:val="21"/>
              </w:rPr>
              <w:t>人数</w:t>
            </w:r>
          </w:p>
        </w:tc>
        <w:tc>
          <w:tcPr>
            <w:tcW w:w="3211" w:type="dxa"/>
            <w:vAlign w:val="center"/>
          </w:tcPr>
          <w:p w:rsidR="00374649" w:rsidRPr="00DC222D" w:rsidRDefault="00374649" w:rsidP="00374649">
            <w:pPr>
              <w:adjustRightInd w:val="0"/>
              <w:snapToGrid w:val="0"/>
              <w:jc w:val="center"/>
              <w:rPr>
                <w:sz w:val="24"/>
                <w:szCs w:val="21"/>
              </w:rPr>
            </w:pPr>
            <w:r w:rsidRPr="00DC222D">
              <w:rPr>
                <w:sz w:val="24"/>
                <w:szCs w:val="21"/>
              </w:rPr>
              <w:t>要求</w:t>
            </w:r>
          </w:p>
        </w:tc>
        <w:tc>
          <w:tcPr>
            <w:tcW w:w="3309" w:type="dxa"/>
            <w:vAlign w:val="center"/>
          </w:tcPr>
          <w:p w:rsidR="00374649" w:rsidRPr="00DC222D" w:rsidRDefault="00374649" w:rsidP="00374649">
            <w:pPr>
              <w:adjustRightInd w:val="0"/>
              <w:snapToGrid w:val="0"/>
              <w:jc w:val="center"/>
              <w:rPr>
                <w:sz w:val="24"/>
                <w:szCs w:val="21"/>
              </w:rPr>
            </w:pPr>
            <w:r w:rsidRPr="00DC222D">
              <w:rPr>
                <w:sz w:val="24"/>
                <w:szCs w:val="21"/>
              </w:rPr>
              <w:t>工作职责</w:t>
            </w:r>
          </w:p>
        </w:tc>
        <w:tc>
          <w:tcPr>
            <w:tcW w:w="1087" w:type="dxa"/>
          </w:tcPr>
          <w:p w:rsidR="00374649" w:rsidRPr="00DC222D" w:rsidRDefault="00374649" w:rsidP="00374649">
            <w:pPr>
              <w:adjustRightInd w:val="0"/>
              <w:snapToGrid w:val="0"/>
              <w:jc w:val="center"/>
              <w:rPr>
                <w:sz w:val="24"/>
                <w:szCs w:val="21"/>
              </w:rPr>
            </w:pPr>
            <w:r w:rsidRPr="00DC222D">
              <w:rPr>
                <w:sz w:val="24"/>
                <w:szCs w:val="21"/>
              </w:rPr>
              <w:t>是否驻场服务</w:t>
            </w:r>
          </w:p>
        </w:tc>
      </w:tr>
      <w:tr w:rsidR="00DC222D" w:rsidRPr="00DC222D" w:rsidTr="00374649">
        <w:trPr>
          <w:jc w:val="center"/>
        </w:trPr>
        <w:tc>
          <w:tcPr>
            <w:tcW w:w="667" w:type="dxa"/>
            <w:vAlign w:val="center"/>
          </w:tcPr>
          <w:p w:rsidR="00374649" w:rsidRPr="00DC222D" w:rsidRDefault="00374649" w:rsidP="00374649">
            <w:pPr>
              <w:adjustRightInd w:val="0"/>
              <w:snapToGrid w:val="0"/>
              <w:jc w:val="center"/>
              <w:rPr>
                <w:sz w:val="24"/>
                <w:szCs w:val="21"/>
              </w:rPr>
            </w:pPr>
            <w:r w:rsidRPr="00DC222D">
              <w:rPr>
                <w:sz w:val="24"/>
                <w:szCs w:val="21"/>
              </w:rPr>
              <w:t>1</w:t>
            </w:r>
          </w:p>
        </w:tc>
        <w:tc>
          <w:tcPr>
            <w:tcW w:w="1357" w:type="dxa"/>
            <w:vAlign w:val="center"/>
          </w:tcPr>
          <w:p w:rsidR="00374649" w:rsidRPr="00DC222D" w:rsidRDefault="00374649" w:rsidP="00374649">
            <w:pPr>
              <w:adjustRightInd w:val="0"/>
              <w:snapToGrid w:val="0"/>
              <w:jc w:val="center"/>
              <w:rPr>
                <w:sz w:val="24"/>
                <w:szCs w:val="21"/>
              </w:rPr>
            </w:pPr>
            <w:r w:rsidRPr="00DC222D">
              <w:rPr>
                <w:rFonts w:hint="eastAsia"/>
                <w:sz w:val="24"/>
                <w:szCs w:val="21"/>
              </w:rPr>
              <w:t>运维工程师</w:t>
            </w:r>
          </w:p>
        </w:tc>
        <w:tc>
          <w:tcPr>
            <w:tcW w:w="817" w:type="dxa"/>
            <w:vAlign w:val="center"/>
          </w:tcPr>
          <w:p w:rsidR="00374649" w:rsidRPr="00DC222D" w:rsidRDefault="00374649" w:rsidP="00374649">
            <w:pPr>
              <w:adjustRightInd w:val="0"/>
              <w:snapToGrid w:val="0"/>
              <w:jc w:val="center"/>
              <w:rPr>
                <w:sz w:val="24"/>
                <w:szCs w:val="21"/>
              </w:rPr>
            </w:pPr>
            <w:r w:rsidRPr="00DC222D">
              <w:rPr>
                <w:rFonts w:hint="eastAsia"/>
                <w:sz w:val="24"/>
                <w:szCs w:val="21"/>
              </w:rPr>
              <w:t>3</w:t>
            </w:r>
          </w:p>
        </w:tc>
        <w:tc>
          <w:tcPr>
            <w:tcW w:w="3211" w:type="dxa"/>
            <w:vAlign w:val="center"/>
          </w:tcPr>
          <w:p w:rsidR="00374649" w:rsidRPr="00DC222D" w:rsidRDefault="00374649" w:rsidP="00374649">
            <w:pPr>
              <w:adjustRightInd w:val="0"/>
              <w:snapToGrid w:val="0"/>
              <w:jc w:val="left"/>
              <w:rPr>
                <w:sz w:val="24"/>
                <w:szCs w:val="21"/>
              </w:rPr>
            </w:pPr>
            <w:r w:rsidRPr="00DC222D">
              <w:rPr>
                <w:rFonts w:hint="eastAsia"/>
                <w:sz w:val="24"/>
                <w:szCs w:val="21"/>
              </w:rPr>
              <w:t>计算机相关专业本科</w:t>
            </w:r>
            <w:r w:rsidRPr="00DC222D">
              <w:rPr>
                <w:sz w:val="24"/>
                <w:szCs w:val="21"/>
              </w:rPr>
              <w:t>（或以上）学历，</w:t>
            </w:r>
            <w:r w:rsidRPr="00DC222D">
              <w:rPr>
                <w:rFonts w:hint="eastAsia"/>
                <w:sz w:val="24"/>
                <w:szCs w:val="21"/>
              </w:rPr>
              <w:t>3</w:t>
            </w:r>
            <w:r w:rsidRPr="00DC222D">
              <w:rPr>
                <w:sz w:val="24"/>
                <w:szCs w:val="21"/>
              </w:rPr>
              <w:t>年（或以上）</w:t>
            </w:r>
            <w:r w:rsidRPr="00DC222D">
              <w:rPr>
                <w:rFonts w:hint="eastAsia"/>
                <w:sz w:val="24"/>
                <w:szCs w:val="21"/>
              </w:rPr>
              <w:t>运维</w:t>
            </w:r>
            <w:r w:rsidRPr="00DC222D">
              <w:rPr>
                <w:sz w:val="24"/>
                <w:szCs w:val="21"/>
              </w:rPr>
              <w:t>工作经验。</w:t>
            </w:r>
          </w:p>
        </w:tc>
        <w:tc>
          <w:tcPr>
            <w:tcW w:w="3309" w:type="dxa"/>
            <w:vAlign w:val="center"/>
          </w:tcPr>
          <w:p w:rsidR="00374649" w:rsidRPr="00DC222D" w:rsidRDefault="00374649" w:rsidP="00374649">
            <w:pPr>
              <w:adjustRightInd w:val="0"/>
              <w:snapToGrid w:val="0"/>
              <w:jc w:val="left"/>
              <w:rPr>
                <w:sz w:val="24"/>
                <w:szCs w:val="21"/>
              </w:rPr>
            </w:pPr>
            <w:r w:rsidRPr="00DC222D">
              <w:rPr>
                <w:rFonts w:hint="eastAsia"/>
                <w:sz w:val="24"/>
                <w:szCs w:val="21"/>
              </w:rPr>
              <w:t>负责本项目具体运维工作，具有相关专业知识，具有运维工作经验，可以应对突发。</w:t>
            </w:r>
          </w:p>
        </w:tc>
        <w:tc>
          <w:tcPr>
            <w:tcW w:w="1087" w:type="dxa"/>
            <w:vAlign w:val="center"/>
          </w:tcPr>
          <w:p w:rsidR="00374649" w:rsidRPr="00DC222D" w:rsidRDefault="00374649" w:rsidP="00374649">
            <w:pPr>
              <w:adjustRightInd w:val="0"/>
              <w:snapToGrid w:val="0"/>
              <w:rPr>
                <w:sz w:val="24"/>
                <w:szCs w:val="21"/>
              </w:rPr>
            </w:pPr>
            <w:r w:rsidRPr="00DC222D">
              <w:rPr>
                <w:rFonts w:hint="eastAsia"/>
                <w:sz w:val="24"/>
              </w:rPr>
              <w:t>1</w:t>
            </w:r>
            <w:r w:rsidRPr="00DC222D">
              <w:rPr>
                <w:rFonts w:hint="eastAsia"/>
                <w:sz w:val="24"/>
              </w:rPr>
              <w:t>名驻场，</w:t>
            </w:r>
            <w:r w:rsidRPr="00DC222D">
              <w:rPr>
                <w:rFonts w:hint="eastAsia"/>
                <w:sz w:val="24"/>
              </w:rPr>
              <w:t>2</w:t>
            </w:r>
            <w:r w:rsidRPr="00DC222D">
              <w:rPr>
                <w:rFonts w:hint="eastAsia"/>
                <w:sz w:val="24"/>
              </w:rPr>
              <w:t>名远程</w:t>
            </w:r>
          </w:p>
        </w:tc>
      </w:tr>
      <w:tr w:rsidR="00DC222D" w:rsidRPr="00DC222D" w:rsidTr="00374649">
        <w:trPr>
          <w:jc w:val="center"/>
        </w:trPr>
        <w:tc>
          <w:tcPr>
            <w:tcW w:w="667" w:type="dxa"/>
            <w:vAlign w:val="center"/>
          </w:tcPr>
          <w:p w:rsidR="00374649" w:rsidRPr="00DC222D" w:rsidRDefault="00374649" w:rsidP="00374649">
            <w:pPr>
              <w:adjustRightInd w:val="0"/>
              <w:snapToGrid w:val="0"/>
              <w:jc w:val="center"/>
              <w:rPr>
                <w:sz w:val="24"/>
                <w:szCs w:val="21"/>
              </w:rPr>
            </w:pPr>
            <w:r w:rsidRPr="00DC222D">
              <w:rPr>
                <w:sz w:val="24"/>
                <w:szCs w:val="21"/>
              </w:rPr>
              <w:t>2</w:t>
            </w:r>
          </w:p>
        </w:tc>
        <w:tc>
          <w:tcPr>
            <w:tcW w:w="1357" w:type="dxa"/>
            <w:vAlign w:val="center"/>
          </w:tcPr>
          <w:p w:rsidR="00374649" w:rsidRPr="00DC222D" w:rsidRDefault="00374649" w:rsidP="00374649">
            <w:pPr>
              <w:adjustRightInd w:val="0"/>
              <w:snapToGrid w:val="0"/>
              <w:jc w:val="center"/>
              <w:rPr>
                <w:sz w:val="24"/>
                <w:szCs w:val="21"/>
              </w:rPr>
            </w:pPr>
            <w:r w:rsidRPr="00DC222D">
              <w:rPr>
                <w:rFonts w:hint="eastAsia"/>
                <w:sz w:val="24"/>
                <w:szCs w:val="21"/>
              </w:rPr>
              <w:t>技术专家</w:t>
            </w:r>
          </w:p>
        </w:tc>
        <w:tc>
          <w:tcPr>
            <w:tcW w:w="817" w:type="dxa"/>
            <w:vAlign w:val="center"/>
          </w:tcPr>
          <w:p w:rsidR="00374649" w:rsidRPr="00DC222D" w:rsidRDefault="00374649" w:rsidP="00374649">
            <w:pPr>
              <w:adjustRightInd w:val="0"/>
              <w:snapToGrid w:val="0"/>
              <w:jc w:val="center"/>
              <w:rPr>
                <w:sz w:val="24"/>
                <w:szCs w:val="21"/>
              </w:rPr>
            </w:pPr>
            <w:r w:rsidRPr="00DC222D">
              <w:rPr>
                <w:rFonts w:hint="eastAsia"/>
                <w:sz w:val="24"/>
                <w:szCs w:val="21"/>
              </w:rPr>
              <w:t>1</w:t>
            </w:r>
          </w:p>
        </w:tc>
        <w:tc>
          <w:tcPr>
            <w:tcW w:w="3211" w:type="dxa"/>
            <w:vAlign w:val="center"/>
          </w:tcPr>
          <w:p w:rsidR="00374649" w:rsidRPr="00DC222D" w:rsidRDefault="00374649" w:rsidP="00374649">
            <w:pPr>
              <w:adjustRightInd w:val="0"/>
              <w:snapToGrid w:val="0"/>
              <w:jc w:val="left"/>
              <w:rPr>
                <w:sz w:val="24"/>
                <w:szCs w:val="21"/>
              </w:rPr>
            </w:pPr>
            <w:r w:rsidRPr="00DC222D">
              <w:rPr>
                <w:rFonts w:hint="eastAsia"/>
                <w:sz w:val="24"/>
                <w:szCs w:val="21"/>
              </w:rPr>
              <w:t>本科（或以上）学历毕业证书、具备信息系统项目管理师证书、信息安全保障人员认证证书</w:t>
            </w:r>
          </w:p>
        </w:tc>
        <w:tc>
          <w:tcPr>
            <w:tcW w:w="3309" w:type="dxa"/>
            <w:vAlign w:val="center"/>
          </w:tcPr>
          <w:p w:rsidR="00374649" w:rsidRPr="00DC222D" w:rsidRDefault="00374649" w:rsidP="00374649">
            <w:pPr>
              <w:adjustRightInd w:val="0"/>
              <w:snapToGrid w:val="0"/>
              <w:jc w:val="left"/>
              <w:rPr>
                <w:sz w:val="24"/>
                <w:szCs w:val="21"/>
              </w:rPr>
            </w:pPr>
            <w:r w:rsidRPr="00DC222D">
              <w:rPr>
                <w:rFonts w:hint="eastAsia"/>
                <w:sz w:val="24"/>
                <w:szCs w:val="21"/>
              </w:rPr>
              <w:t>负责本项目运维工作的技术支持，具有信息系统相关管理能力，可以处理各种突发技术问题，具有信息安全相关知识及能力</w:t>
            </w:r>
          </w:p>
        </w:tc>
        <w:tc>
          <w:tcPr>
            <w:tcW w:w="1087" w:type="dxa"/>
            <w:vAlign w:val="center"/>
          </w:tcPr>
          <w:p w:rsidR="00374649" w:rsidRPr="00DC222D" w:rsidRDefault="00374649" w:rsidP="00374649">
            <w:pPr>
              <w:adjustRightInd w:val="0"/>
              <w:snapToGrid w:val="0"/>
              <w:rPr>
                <w:sz w:val="24"/>
                <w:szCs w:val="21"/>
              </w:rPr>
            </w:pPr>
            <w:r w:rsidRPr="00DC222D">
              <w:rPr>
                <w:rFonts w:hint="eastAsia"/>
                <w:sz w:val="24"/>
                <w:szCs w:val="21"/>
              </w:rPr>
              <w:t>不驻场</w:t>
            </w:r>
          </w:p>
        </w:tc>
      </w:tr>
    </w:tbl>
    <w:p w:rsidR="00374649" w:rsidRDefault="00374649" w:rsidP="00DB5FF7">
      <w:pPr>
        <w:spacing w:line="360" w:lineRule="auto"/>
        <w:ind w:firstLineChars="200" w:firstLine="480"/>
        <w:outlineLvl w:val="0"/>
        <w:rPr>
          <w:sz w:val="24"/>
        </w:rPr>
      </w:pPr>
      <w:r>
        <w:rPr>
          <w:rFonts w:hint="eastAsia"/>
          <w:sz w:val="24"/>
        </w:rPr>
        <w:t>六、服务要求</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Pr="00DB5FF7">
        <w:rPr>
          <w:rFonts w:hint="eastAsia"/>
          <w:sz w:val="24"/>
        </w:rPr>
        <w:t>1</w:t>
      </w:r>
      <w:r w:rsidRPr="00DB5FF7">
        <w:rPr>
          <w:rFonts w:hint="eastAsia"/>
          <w:sz w:val="24"/>
        </w:rPr>
        <w:t>）制度和流程</w:t>
      </w:r>
    </w:p>
    <w:p w:rsidR="00DB5FF7" w:rsidRPr="00DB5FF7" w:rsidRDefault="00DB5FF7" w:rsidP="00DB5FF7">
      <w:pPr>
        <w:spacing w:line="360" w:lineRule="auto"/>
        <w:ind w:firstLineChars="200" w:firstLine="480"/>
        <w:outlineLvl w:val="0"/>
        <w:rPr>
          <w:sz w:val="24"/>
        </w:rPr>
      </w:pPr>
      <w:r w:rsidRPr="00DB5FF7">
        <w:rPr>
          <w:rFonts w:hint="eastAsia"/>
          <w:sz w:val="24"/>
        </w:rPr>
        <w:t>遵守采购人关于信息系统和运行维护服务工作的制度和流程，执行相关标准、规范和规定。</w:t>
      </w:r>
    </w:p>
    <w:p w:rsidR="00DB5FF7" w:rsidRPr="00DB5FF7" w:rsidRDefault="00DB5FF7" w:rsidP="00DB5FF7">
      <w:pPr>
        <w:spacing w:line="360" w:lineRule="auto"/>
        <w:ind w:firstLineChars="200" w:firstLine="480"/>
        <w:outlineLvl w:val="0"/>
        <w:rPr>
          <w:sz w:val="24"/>
        </w:rPr>
      </w:pPr>
      <w:r w:rsidRPr="00DB5FF7">
        <w:rPr>
          <w:rFonts w:hint="eastAsia"/>
          <w:sz w:val="24"/>
        </w:rPr>
        <w:t>提供在本项目中执行的下列方面的制度和流程规定：</w:t>
      </w:r>
    </w:p>
    <w:p w:rsidR="00DB5FF7" w:rsidRPr="00DB5FF7" w:rsidRDefault="00DB5FF7" w:rsidP="00DB5FF7">
      <w:pPr>
        <w:spacing w:line="360" w:lineRule="auto"/>
        <w:ind w:firstLineChars="200" w:firstLine="480"/>
        <w:outlineLvl w:val="0"/>
        <w:rPr>
          <w:sz w:val="24"/>
        </w:rPr>
      </w:pPr>
      <w:r w:rsidRPr="00DB5FF7">
        <w:rPr>
          <w:rFonts w:hint="eastAsia"/>
          <w:sz w:val="24"/>
        </w:rPr>
        <w:t>1</w:t>
      </w:r>
      <w:r w:rsidRPr="00DB5FF7">
        <w:rPr>
          <w:rFonts w:hint="eastAsia"/>
          <w:sz w:val="24"/>
        </w:rPr>
        <w:t>）服务人员管理制度（包括职责和纪律）；</w:t>
      </w:r>
    </w:p>
    <w:p w:rsidR="00DB5FF7" w:rsidRPr="00DB5FF7" w:rsidRDefault="00DB5FF7" w:rsidP="00DB5FF7">
      <w:pPr>
        <w:spacing w:line="360" w:lineRule="auto"/>
        <w:ind w:firstLineChars="200" w:firstLine="480"/>
        <w:outlineLvl w:val="0"/>
        <w:rPr>
          <w:sz w:val="24"/>
        </w:rPr>
      </w:pPr>
      <w:r w:rsidRPr="00DB5FF7">
        <w:rPr>
          <w:rFonts w:hint="eastAsia"/>
          <w:sz w:val="24"/>
        </w:rPr>
        <w:t>2</w:t>
      </w:r>
      <w:r w:rsidRPr="00DB5FF7">
        <w:rPr>
          <w:rFonts w:hint="eastAsia"/>
          <w:sz w:val="24"/>
        </w:rPr>
        <w:t>）文档、资料管理制度；</w:t>
      </w:r>
    </w:p>
    <w:p w:rsidR="00DB5FF7" w:rsidRPr="00DB5FF7" w:rsidRDefault="00DB5FF7" w:rsidP="00DB5FF7">
      <w:pPr>
        <w:spacing w:line="360" w:lineRule="auto"/>
        <w:ind w:firstLineChars="200" w:firstLine="480"/>
        <w:outlineLvl w:val="0"/>
        <w:rPr>
          <w:sz w:val="24"/>
        </w:rPr>
      </w:pPr>
      <w:r w:rsidRPr="00DB5FF7">
        <w:rPr>
          <w:rFonts w:hint="eastAsia"/>
          <w:sz w:val="24"/>
        </w:rPr>
        <w:t>3</w:t>
      </w:r>
      <w:r w:rsidRPr="00DB5FF7">
        <w:rPr>
          <w:rFonts w:hint="eastAsia"/>
          <w:sz w:val="24"/>
        </w:rPr>
        <w:t>）设备和工具管理制度；</w:t>
      </w:r>
    </w:p>
    <w:p w:rsidR="00DB5FF7" w:rsidRPr="00DB5FF7" w:rsidRDefault="00DB5FF7" w:rsidP="00DB5FF7">
      <w:pPr>
        <w:spacing w:line="360" w:lineRule="auto"/>
        <w:ind w:firstLineChars="200" w:firstLine="480"/>
        <w:outlineLvl w:val="0"/>
        <w:rPr>
          <w:sz w:val="24"/>
        </w:rPr>
      </w:pPr>
      <w:r w:rsidRPr="00DB5FF7">
        <w:rPr>
          <w:rFonts w:hint="eastAsia"/>
          <w:sz w:val="24"/>
        </w:rPr>
        <w:t>4</w:t>
      </w:r>
      <w:r w:rsidRPr="00DB5FF7">
        <w:rPr>
          <w:rFonts w:hint="eastAsia"/>
          <w:sz w:val="24"/>
        </w:rPr>
        <w:t>）运行维护操作管理制度；</w:t>
      </w:r>
    </w:p>
    <w:p w:rsidR="00DB5FF7" w:rsidRPr="00DB5FF7" w:rsidRDefault="00DB5FF7" w:rsidP="00DB5FF7">
      <w:pPr>
        <w:spacing w:line="360" w:lineRule="auto"/>
        <w:ind w:firstLineChars="200" w:firstLine="480"/>
        <w:outlineLvl w:val="0"/>
        <w:rPr>
          <w:sz w:val="24"/>
        </w:rPr>
      </w:pPr>
      <w:r w:rsidRPr="00DB5FF7">
        <w:rPr>
          <w:rFonts w:hint="eastAsia"/>
          <w:sz w:val="24"/>
        </w:rPr>
        <w:lastRenderedPageBreak/>
        <w:t>5</w:t>
      </w:r>
      <w:r w:rsidRPr="00DB5FF7">
        <w:rPr>
          <w:rFonts w:hint="eastAsia"/>
          <w:sz w:val="24"/>
        </w:rPr>
        <w:t>）运行维护报告制度及模版（日报、周报、月报、年度报告）；</w:t>
      </w:r>
    </w:p>
    <w:p w:rsidR="00DB5FF7" w:rsidRPr="00DB5FF7" w:rsidRDefault="00DB5FF7" w:rsidP="00DB5FF7">
      <w:pPr>
        <w:spacing w:line="360" w:lineRule="auto"/>
        <w:ind w:firstLineChars="200" w:firstLine="480"/>
        <w:outlineLvl w:val="0"/>
        <w:rPr>
          <w:sz w:val="24"/>
        </w:rPr>
      </w:pPr>
      <w:r w:rsidRPr="00DB5FF7">
        <w:rPr>
          <w:rFonts w:hint="eastAsia"/>
          <w:sz w:val="24"/>
        </w:rPr>
        <w:t>6</w:t>
      </w:r>
      <w:r w:rsidRPr="00DB5FF7">
        <w:rPr>
          <w:rFonts w:hint="eastAsia"/>
          <w:sz w:val="24"/>
        </w:rPr>
        <w:t>）应急和事件处理制度和预案；</w:t>
      </w:r>
    </w:p>
    <w:p w:rsidR="00DB5FF7" w:rsidRPr="00DB5FF7" w:rsidRDefault="00DB5FF7" w:rsidP="00DB5FF7">
      <w:pPr>
        <w:spacing w:line="360" w:lineRule="auto"/>
        <w:ind w:firstLineChars="200" w:firstLine="480"/>
        <w:outlineLvl w:val="0"/>
        <w:rPr>
          <w:sz w:val="24"/>
        </w:rPr>
      </w:pPr>
      <w:r w:rsidRPr="00DB5FF7">
        <w:rPr>
          <w:rFonts w:hint="eastAsia"/>
          <w:sz w:val="24"/>
        </w:rPr>
        <w:t>7</w:t>
      </w:r>
      <w:r w:rsidRPr="00DB5FF7">
        <w:rPr>
          <w:rFonts w:hint="eastAsia"/>
          <w:sz w:val="24"/>
        </w:rPr>
        <w:t>）主要子系统运行维护和分析方案；</w:t>
      </w:r>
    </w:p>
    <w:p w:rsidR="00DB5FF7" w:rsidRPr="00DB5FF7" w:rsidRDefault="00DB5FF7" w:rsidP="00DB5FF7">
      <w:pPr>
        <w:spacing w:line="360" w:lineRule="auto"/>
        <w:ind w:firstLineChars="200" w:firstLine="480"/>
        <w:outlineLvl w:val="0"/>
        <w:rPr>
          <w:sz w:val="24"/>
        </w:rPr>
      </w:pPr>
      <w:r w:rsidRPr="00DB5FF7">
        <w:rPr>
          <w:rFonts w:hint="eastAsia"/>
          <w:sz w:val="24"/>
        </w:rPr>
        <w:t>8</w:t>
      </w:r>
      <w:r w:rsidRPr="00DB5FF7">
        <w:rPr>
          <w:rFonts w:hint="eastAsia"/>
          <w:sz w:val="24"/>
        </w:rPr>
        <w:t>）服务管理流程；</w:t>
      </w:r>
    </w:p>
    <w:p w:rsidR="00DB5FF7" w:rsidRPr="00DB5FF7" w:rsidRDefault="00DB5FF7" w:rsidP="00DB5FF7">
      <w:pPr>
        <w:spacing w:line="360" w:lineRule="auto"/>
        <w:ind w:firstLineChars="200" w:firstLine="480"/>
        <w:outlineLvl w:val="0"/>
        <w:rPr>
          <w:sz w:val="24"/>
        </w:rPr>
      </w:pPr>
      <w:r w:rsidRPr="00DB5FF7">
        <w:rPr>
          <w:rFonts w:hint="eastAsia"/>
          <w:sz w:val="24"/>
        </w:rPr>
        <w:t>应按照采购人要求提供运行维护工作相关的专题报告。</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Pr="00DB5FF7">
        <w:rPr>
          <w:rFonts w:hint="eastAsia"/>
          <w:sz w:val="24"/>
        </w:rPr>
        <w:t>2</w:t>
      </w:r>
      <w:r w:rsidRPr="00DB5FF7">
        <w:rPr>
          <w:rFonts w:hint="eastAsia"/>
          <w:sz w:val="24"/>
        </w:rPr>
        <w:t>）资料管理</w:t>
      </w:r>
    </w:p>
    <w:p w:rsidR="00DB5FF7" w:rsidRPr="00DB5FF7" w:rsidRDefault="00DB5FF7" w:rsidP="00DB5FF7">
      <w:pPr>
        <w:spacing w:line="360" w:lineRule="auto"/>
        <w:ind w:firstLineChars="200" w:firstLine="480"/>
        <w:outlineLvl w:val="0"/>
        <w:rPr>
          <w:sz w:val="24"/>
        </w:rPr>
      </w:pPr>
      <w:r w:rsidRPr="00DB5FF7">
        <w:rPr>
          <w:rFonts w:hint="eastAsia"/>
          <w:sz w:val="24"/>
        </w:rPr>
        <w:t>就服务范围内各对象和工作内容撰写、整理、组织并向采购人提供相关资料。资料需真实、完整、精确，及时更新。</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Pr="00DB5FF7">
        <w:rPr>
          <w:rFonts w:hint="eastAsia"/>
          <w:sz w:val="24"/>
        </w:rPr>
        <w:t>3</w:t>
      </w:r>
      <w:r w:rsidRPr="00DB5FF7">
        <w:rPr>
          <w:rFonts w:hint="eastAsia"/>
          <w:sz w:val="24"/>
        </w:rPr>
        <w:t>）资产管理</w:t>
      </w:r>
    </w:p>
    <w:p w:rsidR="00DB5FF7" w:rsidRPr="00DB5FF7" w:rsidRDefault="00DB5FF7" w:rsidP="00DB5FF7">
      <w:pPr>
        <w:spacing w:line="360" w:lineRule="auto"/>
        <w:ind w:firstLineChars="200" w:firstLine="480"/>
        <w:outlineLvl w:val="0"/>
        <w:rPr>
          <w:sz w:val="24"/>
        </w:rPr>
      </w:pPr>
      <w:r w:rsidRPr="00DB5FF7">
        <w:rPr>
          <w:rFonts w:hint="eastAsia"/>
          <w:sz w:val="24"/>
        </w:rPr>
        <w:t>协助采购人对信息化资产进行管理。包括服务范围内的各类信息化资产，涵盖资产整个生命周期的各阶段，对资产的生成、使用、维护、价值、报废等实施管理，对相关信息进行详细记录并呈报采购人。</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00374649">
        <w:rPr>
          <w:rFonts w:hint="eastAsia"/>
          <w:sz w:val="24"/>
        </w:rPr>
        <w:t>4</w:t>
      </w:r>
      <w:r w:rsidRPr="00DB5FF7">
        <w:rPr>
          <w:rFonts w:hint="eastAsia"/>
          <w:sz w:val="24"/>
        </w:rPr>
        <w:t>）工作方案</w:t>
      </w:r>
    </w:p>
    <w:p w:rsidR="00DB5FF7" w:rsidRPr="00DB5FF7" w:rsidRDefault="00DB5FF7" w:rsidP="00DB5FF7">
      <w:pPr>
        <w:spacing w:line="360" w:lineRule="auto"/>
        <w:ind w:firstLineChars="200" w:firstLine="480"/>
        <w:outlineLvl w:val="0"/>
        <w:rPr>
          <w:sz w:val="24"/>
        </w:rPr>
      </w:pPr>
      <w:r w:rsidRPr="00DB5FF7">
        <w:rPr>
          <w:rFonts w:hint="eastAsia"/>
          <w:sz w:val="24"/>
        </w:rPr>
        <w:t>供应商提供运行维护服务实施方案，并提供平台运行维护的应急预案、突发事件处理要求，日常维护的表格，并建立规范的流程制度。</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00374649">
        <w:rPr>
          <w:rFonts w:hint="eastAsia"/>
          <w:sz w:val="24"/>
        </w:rPr>
        <w:t>5</w:t>
      </w:r>
      <w:r w:rsidRPr="00DB5FF7">
        <w:rPr>
          <w:rFonts w:hint="eastAsia"/>
          <w:sz w:val="24"/>
        </w:rPr>
        <w:t>）考核评价</w:t>
      </w:r>
    </w:p>
    <w:p w:rsidR="00DB5FF7" w:rsidRPr="00DB5FF7" w:rsidRDefault="00DB5FF7" w:rsidP="00DB5FF7">
      <w:pPr>
        <w:spacing w:line="360" w:lineRule="auto"/>
        <w:ind w:firstLineChars="200" w:firstLine="480"/>
        <w:outlineLvl w:val="0"/>
        <w:rPr>
          <w:sz w:val="24"/>
        </w:rPr>
      </w:pPr>
      <w:r w:rsidRPr="00DB5FF7">
        <w:rPr>
          <w:rFonts w:hint="eastAsia"/>
          <w:sz w:val="24"/>
        </w:rPr>
        <w:t>采购人有权自行或委托第三方对本项目范围内运维方提供的服务进行整体或单项的考核、评价。</w:t>
      </w:r>
    </w:p>
    <w:p w:rsidR="00DB5FF7" w:rsidRPr="00DB5FF7" w:rsidRDefault="00DB5FF7" w:rsidP="00DB5FF7">
      <w:pPr>
        <w:spacing w:line="360" w:lineRule="auto"/>
        <w:ind w:firstLineChars="200" w:firstLine="480"/>
        <w:outlineLvl w:val="0"/>
        <w:rPr>
          <w:sz w:val="24"/>
        </w:rPr>
      </w:pPr>
      <w:r w:rsidRPr="00DB5FF7">
        <w:rPr>
          <w:rFonts w:hint="eastAsia"/>
          <w:sz w:val="24"/>
        </w:rPr>
        <w:t>供应商有权了解考核、评价的目的、方案、操作者和结论，有权对考核、评价的结论提出异议。</w:t>
      </w:r>
    </w:p>
    <w:p w:rsidR="00DB5FF7" w:rsidRPr="00DB5FF7" w:rsidRDefault="00DB5FF7" w:rsidP="00DB5FF7">
      <w:pPr>
        <w:spacing w:line="360" w:lineRule="auto"/>
        <w:ind w:firstLineChars="200" w:firstLine="480"/>
        <w:outlineLvl w:val="0"/>
        <w:rPr>
          <w:sz w:val="24"/>
        </w:rPr>
      </w:pPr>
      <w:r w:rsidRPr="00DB5FF7">
        <w:rPr>
          <w:rFonts w:hint="eastAsia"/>
          <w:sz w:val="24"/>
        </w:rPr>
        <w:t>考核、评价的内容包括：</w:t>
      </w:r>
    </w:p>
    <w:p w:rsidR="00DB5FF7" w:rsidRPr="00DB5FF7" w:rsidRDefault="00DB5FF7" w:rsidP="00DB5FF7">
      <w:pPr>
        <w:spacing w:line="360" w:lineRule="auto"/>
        <w:ind w:firstLineChars="200" w:firstLine="480"/>
        <w:outlineLvl w:val="0"/>
        <w:rPr>
          <w:sz w:val="24"/>
        </w:rPr>
      </w:pPr>
      <w:r w:rsidRPr="00DB5FF7">
        <w:rPr>
          <w:rFonts w:hint="eastAsia"/>
          <w:sz w:val="24"/>
        </w:rPr>
        <w:t>1</w:t>
      </w:r>
      <w:r w:rsidRPr="00DB5FF7">
        <w:rPr>
          <w:rFonts w:hint="eastAsia"/>
          <w:sz w:val="24"/>
        </w:rPr>
        <w:t>）服务岗位安排到位情况；</w:t>
      </w:r>
    </w:p>
    <w:p w:rsidR="00DB5FF7" w:rsidRPr="00DB5FF7" w:rsidRDefault="00DB5FF7" w:rsidP="00DB5FF7">
      <w:pPr>
        <w:spacing w:line="360" w:lineRule="auto"/>
        <w:ind w:firstLineChars="200" w:firstLine="480"/>
        <w:outlineLvl w:val="0"/>
        <w:rPr>
          <w:sz w:val="24"/>
        </w:rPr>
      </w:pPr>
      <w:r w:rsidRPr="00DB5FF7">
        <w:rPr>
          <w:rFonts w:hint="eastAsia"/>
          <w:sz w:val="24"/>
        </w:rPr>
        <w:t>2</w:t>
      </w:r>
      <w:r w:rsidRPr="00DB5FF7">
        <w:rPr>
          <w:rFonts w:hint="eastAsia"/>
          <w:sz w:val="24"/>
        </w:rPr>
        <w:t>）服务人员纪律和考勤；</w:t>
      </w:r>
    </w:p>
    <w:p w:rsidR="00DB5FF7" w:rsidRPr="00DB5FF7" w:rsidRDefault="00DB5FF7" w:rsidP="00DB5FF7">
      <w:pPr>
        <w:spacing w:line="360" w:lineRule="auto"/>
        <w:ind w:firstLineChars="200" w:firstLine="480"/>
        <w:outlineLvl w:val="0"/>
        <w:rPr>
          <w:sz w:val="24"/>
        </w:rPr>
      </w:pPr>
      <w:r w:rsidRPr="00DB5FF7">
        <w:rPr>
          <w:rFonts w:hint="eastAsia"/>
          <w:sz w:val="24"/>
        </w:rPr>
        <w:t>3</w:t>
      </w:r>
      <w:r w:rsidRPr="00DB5FF7">
        <w:rPr>
          <w:rFonts w:hint="eastAsia"/>
          <w:sz w:val="24"/>
        </w:rPr>
        <w:t>）服务人员知识和能力考核评价；</w:t>
      </w:r>
    </w:p>
    <w:p w:rsidR="00DB5FF7" w:rsidRPr="00DB5FF7" w:rsidRDefault="00DB5FF7" w:rsidP="00DB5FF7">
      <w:pPr>
        <w:spacing w:line="360" w:lineRule="auto"/>
        <w:ind w:firstLineChars="200" w:firstLine="480"/>
        <w:outlineLvl w:val="0"/>
        <w:rPr>
          <w:sz w:val="24"/>
        </w:rPr>
      </w:pPr>
      <w:r w:rsidRPr="00DB5FF7">
        <w:rPr>
          <w:rFonts w:hint="eastAsia"/>
          <w:sz w:val="24"/>
        </w:rPr>
        <w:t>4</w:t>
      </w:r>
      <w:r w:rsidRPr="00DB5FF7">
        <w:rPr>
          <w:rFonts w:hint="eastAsia"/>
          <w:sz w:val="24"/>
        </w:rPr>
        <w:t>）服务质量和效果评价：采购人对服务的响应速度、服务效果等考核评价；</w:t>
      </w:r>
    </w:p>
    <w:p w:rsidR="00DB5FF7" w:rsidRPr="00DB5FF7" w:rsidRDefault="00DB5FF7" w:rsidP="00DB5FF7">
      <w:pPr>
        <w:spacing w:line="360" w:lineRule="auto"/>
        <w:ind w:firstLineChars="200" w:firstLine="480"/>
        <w:outlineLvl w:val="0"/>
        <w:rPr>
          <w:sz w:val="24"/>
        </w:rPr>
      </w:pPr>
      <w:r w:rsidRPr="00DB5FF7">
        <w:rPr>
          <w:rFonts w:hint="eastAsia"/>
          <w:sz w:val="24"/>
        </w:rPr>
        <w:t>5</w:t>
      </w:r>
      <w:r w:rsidRPr="00DB5FF7">
        <w:rPr>
          <w:rFonts w:hint="eastAsia"/>
          <w:sz w:val="24"/>
        </w:rPr>
        <w:t>）运维文档资料质量和提交及时性考核评价。</w:t>
      </w:r>
    </w:p>
    <w:p w:rsidR="00DB5FF7" w:rsidRPr="00DB5FF7" w:rsidRDefault="00DB5FF7" w:rsidP="00DB5FF7">
      <w:pPr>
        <w:spacing w:line="360" w:lineRule="auto"/>
        <w:ind w:firstLineChars="200" w:firstLine="480"/>
        <w:outlineLvl w:val="0"/>
        <w:rPr>
          <w:sz w:val="24"/>
        </w:rPr>
      </w:pPr>
      <w:r w:rsidRPr="00DB5FF7">
        <w:rPr>
          <w:rFonts w:hint="eastAsia"/>
          <w:sz w:val="24"/>
        </w:rPr>
        <w:t>考核评价结果，将运用到下一个年度的运行维护采购中。采购人有权将考核、评价结论用于本年度的合同执行、服务费支付、及其他相关项目谈判等用途。</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00374649">
        <w:rPr>
          <w:rFonts w:hint="eastAsia"/>
          <w:sz w:val="24"/>
        </w:rPr>
        <w:t>6</w:t>
      </w:r>
      <w:r w:rsidRPr="00DB5FF7">
        <w:rPr>
          <w:rFonts w:hint="eastAsia"/>
          <w:sz w:val="24"/>
        </w:rPr>
        <w:t>）保密要求</w:t>
      </w:r>
    </w:p>
    <w:p w:rsidR="00E65A23" w:rsidRPr="00750AB2" w:rsidRDefault="00DB5FF7" w:rsidP="00DB5FF7">
      <w:pPr>
        <w:spacing w:line="360" w:lineRule="auto"/>
        <w:ind w:firstLineChars="200" w:firstLine="480"/>
        <w:outlineLvl w:val="0"/>
        <w:rPr>
          <w:sz w:val="24"/>
        </w:rPr>
      </w:pPr>
      <w:r w:rsidRPr="00DB5FF7">
        <w:rPr>
          <w:rFonts w:hint="eastAsia"/>
          <w:sz w:val="24"/>
        </w:rPr>
        <w:lastRenderedPageBreak/>
        <w:t>供应商需对采购人信息系统的信息保密，与采购人签订保密协议。</w:t>
      </w: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的通知》（津财采</w:t>
      </w:r>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A45E24">
        <w:trPr>
          <w:jc w:val="center"/>
        </w:trPr>
        <w:tc>
          <w:tcPr>
            <w:tcW w:w="730" w:type="pct"/>
            <w:vAlign w:val="center"/>
          </w:tcPr>
          <w:p w:rsidR="00A3332A" w:rsidRPr="00750AB2" w:rsidRDefault="00A3332A" w:rsidP="00A45E24">
            <w:pPr>
              <w:spacing w:line="460" w:lineRule="exact"/>
              <w:jc w:val="center"/>
              <w:rPr>
                <w:sz w:val="24"/>
              </w:rPr>
            </w:pPr>
            <w:r w:rsidRPr="00750AB2">
              <w:rPr>
                <w:sz w:val="24"/>
              </w:rPr>
              <w:t>包号</w:t>
            </w:r>
          </w:p>
        </w:tc>
        <w:tc>
          <w:tcPr>
            <w:tcW w:w="1278" w:type="pct"/>
            <w:vAlign w:val="center"/>
          </w:tcPr>
          <w:p w:rsidR="00A3332A" w:rsidRPr="00750AB2" w:rsidRDefault="00A3332A" w:rsidP="00A45E24">
            <w:pPr>
              <w:spacing w:line="460" w:lineRule="exact"/>
              <w:jc w:val="center"/>
              <w:rPr>
                <w:sz w:val="24"/>
              </w:rPr>
            </w:pPr>
            <w:r w:rsidRPr="00750AB2">
              <w:rPr>
                <w:sz w:val="24"/>
              </w:rPr>
              <w:t>服务名称</w:t>
            </w:r>
          </w:p>
        </w:tc>
        <w:tc>
          <w:tcPr>
            <w:tcW w:w="806" w:type="pct"/>
            <w:vAlign w:val="center"/>
          </w:tcPr>
          <w:p w:rsidR="00A3332A" w:rsidRPr="00750AB2" w:rsidRDefault="00A3332A" w:rsidP="00A45E24">
            <w:pPr>
              <w:spacing w:line="460" w:lineRule="exact"/>
              <w:jc w:val="center"/>
              <w:rPr>
                <w:sz w:val="24"/>
              </w:rPr>
            </w:pPr>
            <w:r w:rsidRPr="00750AB2">
              <w:rPr>
                <w:sz w:val="24"/>
              </w:rPr>
              <w:t>数量</w:t>
            </w:r>
          </w:p>
        </w:tc>
        <w:tc>
          <w:tcPr>
            <w:tcW w:w="1202" w:type="pct"/>
            <w:vAlign w:val="center"/>
          </w:tcPr>
          <w:p w:rsidR="00A3332A" w:rsidRPr="00750AB2" w:rsidRDefault="00A3332A" w:rsidP="00A45E24">
            <w:pPr>
              <w:spacing w:line="460" w:lineRule="exact"/>
              <w:jc w:val="center"/>
              <w:rPr>
                <w:sz w:val="24"/>
              </w:rPr>
            </w:pPr>
            <w:r w:rsidRPr="00750AB2">
              <w:rPr>
                <w:sz w:val="24"/>
              </w:rPr>
              <w:t>投标总价</w:t>
            </w:r>
          </w:p>
        </w:tc>
        <w:tc>
          <w:tcPr>
            <w:tcW w:w="984" w:type="pct"/>
            <w:vAlign w:val="center"/>
          </w:tcPr>
          <w:p w:rsidR="00A3332A" w:rsidRPr="00750AB2" w:rsidRDefault="00A3332A" w:rsidP="00A45E24">
            <w:pPr>
              <w:spacing w:line="460" w:lineRule="exact"/>
              <w:jc w:val="center"/>
              <w:rPr>
                <w:sz w:val="24"/>
              </w:rPr>
            </w:pPr>
            <w:r w:rsidRPr="00750AB2">
              <w:rPr>
                <w:sz w:val="24"/>
              </w:rPr>
              <w:t>备注</w:t>
            </w: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A45E24">
        <w:trPr>
          <w:trHeight w:val="555"/>
          <w:jc w:val="center"/>
        </w:trPr>
        <w:tc>
          <w:tcPr>
            <w:tcW w:w="878" w:type="dxa"/>
            <w:vAlign w:val="center"/>
          </w:tcPr>
          <w:p w:rsidR="00A3332A" w:rsidRPr="00750AB2" w:rsidRDefault="00A3332A" w:rsidP="00A45E24">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A45E24">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A45E24">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A45E24">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A45E24">
            <w:pPr>
              <w:widowControl/>
              <w:jc w:val="center"/>
              <w:rPr>
                <w:b/>
                <w:bCs/>
                <w:kern w:val="0"/>
                <w:sz w:val="24"/>
                <w:szCs w:val="24"/>
              </w:rPr>
            </w:pPr>
            <w:r w:rsidRPr="00750AB2">
              <w:rPr>
                <w:b/>
                <w:bCs/>
                <w:kern w:val="0"/>
                <w:sz w:val="24"/>
                <w:szCs w:val="24"/>
              </w:rPr>
              <w:t>备注</w:t>
            </w:r>
          </w:p>
        </w:tc>
      </w:tr>
      <w:tr w:rsidR="00A3332A" w:rsidRPr="00750AB2" w:rsidTr="00A45E24">
        <w:trPr>
          <w:trHeight w:val="465"/>
          <w:jc w:val="center"/>
        </w:trPr>
        <w:tc>
          <w:tcPr>
            <w:tcW w:w="878" w:type="dxa"/>
            <w:vAlign w:val="center"/>
          </w:tcPr>
          <w:p w:rsidR="00A3332A" w:rsidRPr="00750AB2" w:rsidRDefault="00A3332A" w:rsidP="00A45E24">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A45E24">
            <w:pPr>
              <w:widowControl/>
              <w:jc w:val="center"/>
              <w:rPr>
                <w:kern w:val="0"/>
                <w:sz w:val="24"/>
                <w:szCs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9014" w:type="dxa"/>
            <w:gridSpan w:val="5"/>
            <w:vAlign w:val="center"/>
          </w:tcPr>
          <w:p w:rsidR="00A3332A" w:rsidRPr="00750AB2" w:rsidRDefault="00A3332A" w:rsidP="00A45E24">
            <w:pPr>
              <w:widowControl/>
              <w:jc w:val="left"/>
              <w:rPr>
                <w:kern w:val="0"/>
                <w:sz w:val="24"/>
                <w:szCs w:val="24"/>
              </w:rPr>
            </w:pPr>
            <w:r w:rsidRPr="00750AB2">
              <w:rPr>
                <w:kern w:val="0"/>
                <w:sz w:val="24"/>
                <w:szCs w:val="24"/>
              </w:rPr>
              <w:t>其中</w:t>
            </w: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b/>
                <w:sz w:val="24"/>
                <w:szCs w:val="24"/>
              </w:rPr>
            </w:pPr>
          </w:p>
        </w:tc>
        <w:tc>
          <w:tcPr>
            <w:tcW w:w="1701" w:type="dxa"/>
            <w:vAlign w:val="center"/>
          </w:tcPr>
          <w:p w:rsidR="00A3332A" w:rsidRPr="00750AB2" w:rsidRDefault="00A3332A" w:rsidP="00A45E24">
            <w:pPr>
              <w:widowControl/>
              <w:jc w:val="center"/>
              <w:rPr>
                <w:b/>
                <w:kern w:val="0"/>
                <w:sz w:val="24"/>
                <w:szCs w:val="24"/>
              </w:rPr>
            </w:pPr>
          </w:p>
        </w:tc>
        <w:tc>
          <w:tcPr>
            <w:tcW w:w="2238" w:type="dxa"/>
            <w:vAlign w:val="center"/>
          </w:tcPr>
          <w:p w:rsidR="00A3332A" w:rsidRPr="00750AB2" w:rsidRDefault="00A3332A" w:rsidP="00A45E24">
            <w:pPr>
              <w:widowControl/>
              <w:jc w:val="center"/>
              <w:rPr>
                <w:b/>
                <w:kern w:val="0"/>
                <w:sz w:val="24"/>
                <w:szCs w:val="24"/>
              </w:rPr>
            </w:pPr>
          </w:p>
        </w:tc>
        <w:tc>
          <w:tcPr>
            <w:tcW w:w="1848" w:type="dxa"/>
            <w:vAlign w:val="center"/>
          </w:tcPr>
          <w:p w:rsidR="00A3332A" w:rsidRPr="00750AB2" w:rsidRDefault="00A3332A" w:rsidP="00A45E24">
            <w:pPr>
              <w:widowControl/>
              <w:jc w:val="center"/>
              <w:rPr>
                <w:b/>
                <w:bCs/>
                <w:kern w:val="0"/>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kern w:val="0"/>
                <w:sz w:val="24"/>
                <w:szCs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kern w:val="0"/>
                <w:sz w:val="24"/>
                <w:szCs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kern w:val="0"/>
                <w:sz w:val="24"/>
                <w:szCs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sz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sz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kern w:val="0"/>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sz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kern w:val="0"/>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center"/>
              <w:rPr>
                <w:sz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A45E2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备注</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（一）报价要求</w:t>
            </w:r>
          </w:p>
        </w:tc>
      </w:tr>
      <w:tr w:rsidR="00A3332A" w:rsidRPr="00750AB2" w:rsidTr="00A45E2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（二）服务要求</w:t>
            </w:r>
          </w:p>
        </w:tc>
      </w:tr>
      <w:tr w:rsidR="00A3332A" w:rsidRPr="00750AB2" w:rsidTr="00A45E2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 xml:space="preserve">　</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（三）时间、地点要求</w:t>
            </w:r>
          </w:p>
        </w:tc>
      </w:tr>
      <w:tr w:rsidR="00A3332A" w:rsidRPr="00750AB2" w:rsidTr="00A45E2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（四）付款方式</w:t>
            </w:r>
          </w:p>
        </w:tc>
      </w:tr>
      <w:tr w:rsidR="00A3332A" w:rsidRPr="00750AB2" w:rsidTr="00A45E2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（五）投标保证金和履约保证金</w:t>
            </w:r>
          </w:p>
        </w:tc>
      </w:tr>
      <w:tr w:rsidR="00A3332A" w:rsidRPr="00750AB2" w:rsidTr="00A45E2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A45E24">
        <w:trPr>
          <w:tblHeader/>
          <w:jc w:val="center"/>
        </w:trPr>
        <w:tc>
          <w:tcPr>
            <w:tcW w:w="843"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备注</w:t>
            </w:r>
          </w:p>
        </w:tc>
      </w:tr>
      <w:tr w:rsidR="00A3332A" w:rsidRPr="00750AB2" w:rsidTr="00A45E24">
        <w:trPr>
          <w:jc w:val="center"/>
        </w:trPr>
        <w:tc>
          <w:tcPr>
            <w:tcW w:w="843"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A45E24">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1289"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843" w:type="dxa"/>
            <w:shd w:val="clear" w:color="auto" w:fill="auto"/>
            <w:vAlign w:val="center"/>
            <w:hideMark/>
          </w:tcPr>
          <w:p w:rsidR="00A3332A" w:rsidRPr="00750AB2" w:rsidRDefault="00A3332A" w:rsidP="00A45E24">
            <w:pPr>
              <w:widowControl/>
              <w:snapToGrid w:val="0"/>
              <w:jc w:val="center"/>
              <w:rPr>
                <w:kern w:val="0"/>
                <w:sz w:val="24"/>
                <w:szCs w:val="21"/>
              </w:rPr>
            </w:pPr>
          </w:p>
        </w:tc>
      </w:tr>
      <w:tr w:rsidR="00B32530" w:rsidRPr="00750AB2" w:rsidTr="00A45E24">
        <w:trPr>
          <w:jc w:val="center"/>
        </w:trPr>
        <w:tc>
          <w:tcPr>
            <w:tcW w:w="843" w:type="dxa"/>
            <w:shd w:val="clear" w:color="auto" w:fill="auto"/>
            <w:vAlign w:val="center"/>
          </w:tcPr>
          <w:p w:rsidR="00B32530" w:rsidRPr="00750AB2" w:rsidRDefault="00B32530" w:rsidP="00A45E24">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A45E24">
            <w:pPr>
              <w:widowControl/>
              <w:snapToGrid w:val="0"/>
              <w:jc w:val="center"/>
              <w:rPr>
                <w:kern w:val="0"/>
                <w:sz w:val="24"/>
                <w:szCs w:val="21"/>
              </w:rPr>
            </w:pPr>
          </w:p>
        </w:tc>
        <w:tc>
          <w:tcPr>
            <w:tcW w:w="1289" w:type="dxa"/>
            <w:shd w:val="clear" w:color="auto" w:fill="auto"/>
            <w:vAlign w:val="center"/>
          </w:tcPr>
          <w:p w:rsidR="00B32530" w:rsidRPr="00750AB2" w:rsidRDefault="00B32530" w:rsidP="00A45E24">
            <w:pPr>
              <w:widowControl/>
              <w:snapToGrid w:val="0"/>
              <w:jc w:val="center"/>
              <w:rPr>
                <w:kern w:val="0"/>
                <w:sz w:val="24"/>
                <w:szCs w:val="21"/>
              </w:rPr>
            </w:pPr>
          </w:p>
        </w:tc>
        <w:tc>
          <w:tcPr>
            <w:tcW w:w="843" w:type="dxa"/>
            <w:shd w:val="clear" w:color="auto" w:fill="auto"/>
            <w:vAlign w:val="center"/>
          </w:tcPr>
          <w:p w:rsidR="00B32530" w:rsidRPr="00750AB2" w:rsidRDefault="00B32530" w:rsidP="00A45E24">
            <w:pPr>
              <w:widowControl/>
              <w:snapToGrid w:val="0"/>
              <w:jc w:val="center"/>
              <w:rPr>
                <w:kern w:val="0"/>
                <w:sz w:val="24"/>
                <w:szCs w:val="21"/>
              </w:rPr>
            </w:pPr>
          </w:p>
        </w:tc>
      </w:tr>
      <w:tr w:rsidR="00B32530" w:rsidRPr="00750AB2" w:rsidTr="00A45E24">
        <w:trPr>
          <w:jc w:val="center"/>
        </w:trPr>
        <w:tc>
          <w:tcPr>
            <w:tcW w:w="843" w:type="dxa"/>
            <w:shd w:val="clear" w:color="auto" w:fill="auto"/>
            <w:vAlign w:val="center"/>
          </w:tcPr>
          <w:p w:rsidR="00B32530" w:rsidRPr="00750AB2" w:rsidRDefault="00B32530" w:rsidP="00A45E24">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A45E24">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A45E24">
            <w:pPr>
              <w:widowControl/>
              <w:snapToGrid w:val="0"/>
              <w:jc w:val="center"/>
              <w:rPr>
                <w:kern w:val="0"/>
                <w:sz w:val="24"/>
                <w:szCs w:val="21"/>
              </w:rPr>
            </w:pPr>
          </w:p>
        </w:tc>
        <w:tc>
          <w:tcPr>
            <w:tcW w:w="1289" w:type="dxa"/>
            <w:shd w:val="clear" w:color="auto" w:fill="auto"/>
            <w:vAlign w:val="center"/>
          </w:tcPr>
          <w:p w:rsidR="00B32530" w:rsidRPr="00750AB2" w:rsidRDefault="00B32530" w:rsidP="00A45E24">
            <w:pPr>
              <w:widowControl/>
              <w:snapToGrid w:val="0"/>
              <w:jc w:val="center"/>
              <w:rPr>
                <w:kern w:val="0"/>
                <w:sz w:val="24"/>
                <w:szCs w:val="21"/>
              </w:rPr>
            </w:pPr>
          </w:p>
        </w:tc>
        <w:tc>
          <w:tcPr>
            <w:tcW w:w="843" w:type="dxa"/>
            <w:shd w:val="clear" w:color="auto" w:fill="auto"/>
            <w:vAlign w:val="center"/>
          </w:tcPr>
          <w:p w:rsidR="00B32530" w:rsidRPr="00750AB2" w:rsidRDefault="00B32530" w:rsidP="00A45E24">
            <w:pPr>
              <w:widowControl/>
              <w:snapToGrid w:val="0"/>
              <w:jc w:val="center"/>
              <w:rPr>
                <w:kern w:val="0"/>
                <w:sz w:val="24"/>
                <w:szCs w:val="21"/>
              </w:rPr>
            </w:pPr>
          </w:p>
        </w:tc>
      </w:tr>
      <w:tr w:rsidR="00B32530" w:rsidRPr="00750AB2" w:rsidTr="00A45E24">
        <w:trPr>
          <w:jc w:val="center"/>
        </w:trPr>
        <w:tc>
          <w:tcPr>
            <w:tcW w:w="843" w:type="dxa"/>
            <w:shd w:val="clear" w:color="auto" w:fill="auto"/>
            <w:vAlign w:val="center"/>
          </w:tcPr>
          <w:p w:rsidR="00B32530" w:rsidRPr="00750AB2" w:rsidRDefault="00B32530" w:rsidP="00A45E24">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A45E24">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B32530" w:rsidRPr="00750AB2" w:rsidRDefault="00B32530" w:rsidP="00A45E24">
            <w:pPr>
              <w:widowControl/>
              <w:snapToGrid w:val="0"/>
              <w:jc w:val="center"/>
              <w:rPr>
                <w:kern w:val="0"/>
                <w:sz w:val="24"/>
                <w:szCs w:val="21"/>
              </w:rPr>
            </w:pPr>
          </w:p>
        </w:tc>
        <w:tc>
          <w:tcPr>
            <w:tcW w:w="1289" w:type="dxa"/>
            <w:shd w:val="clear" w:color="auto" w:fill="auto"/>
            <w:vAlign w:val="center"/>
          </w:tcPr>
          <w:p w:rsidR="00B32530" w:rsidRPr="00750AB2" w:rsidRDefault="00B32530" w:rsidP="00A45E24">
            <w:pPr>
              <w:widowControl/>
              <w:snapToGrid w:val="0"/>
              <w:jc w:val="center"/>
              <w:rPr>
                <w:kern w:val="0"/>
                <w:sz w:val="24"/>
                <w:szCs w:val="21"/>
              </w:rPr>
            </w:pPr>
          </w:p>
        </w:tc>
        <w:tc>
          <w:tcPr>
            <w:tcW w:w="843" w:type="dxa"/>
            <w:shd w:val="clear" w:color="auto" w:fill="auto"/>
            <w:vAlign w:val="center"/>
          </w:tcPr>
          <w:p w:rsidR="00B32530" w:rsidRPr="00750AB2" w:rsidRDefault="00B32530" w:rsidP="00A45E24">
            <w:pPr>
              <w:widowControl/>
              <w:snapToGrid w:val="0"/>
              <w:jc w:val="center"/>
              <w:rPr>
                <w:kern w:val="0"/>
                <w:sz w:val="24"/>
                <w:szCs w:val="21"/>
              </w:rPr>
            </w:pPr>
          </w:p>
        </w:tc>
      </w:tr>
      <w:tr w:rsidR="00A3332A" w:rsidRPr="00750AB2" w:rsidTr="00A45E24">
        <w:trPr>
          <w:jc w:val="center"/>
        </w:trPr>
        <w:tc>
          <w:tcPr>
            <w:tcW w:w="9335" w:type="dxa"/>
            <w:gridSpan w:val="5"/>
            <w:shd w:val="clear" w:color="auto" w:fill="auto"/>
            <w:vAlign w:val="center"/>
          </w:tcPr>
          <w:p w:rsidR="00A3332A" w:rsidRPr="00750AB2" w:rsidRDefault="00A17C20" w:rsidP="00A45E24">
            <w:pPr>
              <w:widowControl/>
              <w:snapToGrid w:val="0"/>
              <w:ind w:firstLineChars="150" w:firstLine="360"/>
              <w:rPr>
                <w:kern w:val="0"/>
                <w:sz w:val="24"/>
                <w:szCs w:val="21"/>
              </w:rPr>
            </w:pPr>
            <w:r>
              <w:rPr>
                <w:rFonts w:hint="eastAsia"/>
                <w:kern w:val="0"/>
                <w:sz w:val="24"/>
                <w:szCs w:val="21"/>
              </w:rPr>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备注</w:t>
            </w:r>
          </w:p>
        </w:tc>
      </w:tr>
      <w:tr w:rsidR="00A3332A" w:rsidRPr="00750AB2" w:rsidTr="00A45E24">
        <w:trPr>
          <w:jc w:val="center"/>
        </w:trPr>
        <w:tc>
          <w:tcPr>
            <w:tcW w:w="843"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3922"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2438"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1289"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843" w:type="dxa"/>
            <w:shd w:val="clear" w:color="auto" w:fill="auto"/>
            <w:vAlign w:val="center"/>
            <w:hideMark/>
          </w:tcPr>
          <w:p w:rsidR="00A3332A" w:rsidRPr="00750AB2" w:rsidRDefault="00A3332A" w:rsidP="00A45E24">
            <w:pPr>
              <w:widowControl/>
              <w:snapToGrid w:val="0"/>
              <w:jc w:val="center"/>
              <w:rPr>
                <w:kern w:val="0"/>
                <w:sz w:val="24"/>
                <w:szCs w:val="21"/>
              </w:rPr>
            </w:pP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p>
        </w:tc>
        <w:tc>
          <w:tcPr>
            <w:tcW w:w="3922" w:type="dxa"/>
            <w:shd w:val="clear" w:color="auto" w:fill="auto"/>
            <w:vAlign w:val="center"/>
          </w:tcPr>
          <w:p w:rsidR="00A3332A" w:rsidRPr="00750AB2" w:rsidRDefault="00A3332A" w:rsidP="00A45E24">
            <w:pPr>
              <w:widowControl/>
              <w:snapToGrid w:val="0"/>
              <w:jc w:val="center"/>
              <w:rPr>
                <w:kern w:val="0"/>
                <w:sz w:val="24"/>
                <w:szCs w:val="21"/>
              </w:rPr>
            </w:pPr>
          </w:p>
        </w:tc>
        <w:tc>
          <w:tcPr>
            <w:tcW w:w="2438" w:type="dxa"/>
            <w:shd w:val="clear" w:color="auto" w:fill="auto"/>
            <w:vAlign w:val="center"/>
          </w:tcPr>
          <w:p w:rsidR="00A3332A" w:rsidRPr="00750AB2" w:rsidRDefault="00A3332A" w:rsidP="00A45E24">
            <w:pPr>
              <w:widowControl/>
              <w:snapToGrid w:val="0"/>
              <w:jc w:val="center"/>
              <w:rPr>
                <w:kern w:val="0"/>
                <w:sz w:val="24"/>
                <w:szCs w:val="21"/>
              </w:rPr>
            </w:pPr>
          </w:p>
        </w:tc>
        <w:tc>
          <w:tcPr>
            <w:tcW w:w="1289" w:type="dxa"/>
            <w:shd w:val="clear" w:color="auto" w:fill="auto"/>
            <w:vAlign w:val="center"/>
          </w:tcPr>
          <w:p w:rsidR="00A3332A" w:rsidRPr="00750AB2" w:rsidRDefault="00A3332A" w:rsidP="00A45E24">
            <w:pPr>
              <w:widowControl/>
              <w:snapToGrid w:val="0"/>
              <w:jc w:val="center"/>
              <w:rPr>
                <w:kern w:val="0"/>
                <w:sz w:val="24"/>
                <w:szCs w:val="21"/>
              </w:rPr>
            </w:pPr>
          </w:p>
        </w:tc>
        <w:tc>
          <w:tcPr>
            <w:tcW w:w="843" w:type="dxa"/>
            <w:shd w:val="clear" w:color="auto" w:fill="auto"/>
            <w:vAlign w:val="center"/>
          </w:tcPr>
          <w:p w:rsidR="00A3332A" w:rsidRPr="00750AB2" w:rsidRDefault="00A3332A" w:rsidP="00A45E24">
            <w:pPr>
              <w:widowControl/>
              <w:snapToGrid w:val="0"/>
              <w:jc w:val="center"/>
              <w:rPr>
                <w:kern w:val="0"/>
                <w:sz w:val="24"/>
                <w:szCs w:val="21"/>
              </w:rPr>
            </w:pP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p>
        </w:tc>
        <w:tc>
          <w:tcPr>
            <w:tcW w:w="3922" w:type="dxa"/>
            <w:shd w:val="clear" w:color="auto" w:fill="auto"/>
            <w:vAlign w:val="center"/>
          </w:tcPr>
          <w:p w:rsidR="00A3332A" w:rsidRPr="00750AB2" w:rsidRDefault="00A3332A" w:rsidP="00A45E24">
            <w:pPr>
              <w:widowControl/>
              <w:snapToGrid w:val="0"/>
              <w:jc w:val="center"/>
              <w:rPr>
                <w:kern w:val="0"/>
                <w:sz w:val="24"/>
                <w:szCs w:val="21"/>
              </w:rPr>
            </w:pPr>
          </w:p>
        </w:tc>
        <w:tc>
          <w:tcPr>
            <w:tcW w:w="2438" w:type="dxa"/>
            <w:shd w:val="clear" w:color="auto" w:fill="auto"/>
            <w:vAlign w:val="center"/>
          </w:tcPr>
          <w:p w:rsidR="00A3332A" w:rsidRPr="00750AB2" w:rsidRDefault="00A3332A" w:rsidP="00A45E24">
            <w:pPr>
              <w:widowControl/>
              <w:snapToGrid w:val="0"/>
              <w:jc w:val="center"/>
              <w:rPr>
                <w:kern w:val="0"/>
                <w:sz w:val="24"/>
                <w:szCs w:val="21"/>
              </w:rPr>
            </w:pPr>
          </w:p>
        </w:tc>
        <w:tc>
          <w:tcPr>
            <w:tcW w:w="1289" w:type="dxa"/>
            <w:shd w:val="clear" w:color="auto" w:fill="auto"/>
            <w:vAlign w:val="center"/>
          </w:tcPr>
          <w:p w:rsidR="00A3332A" w:rsidRPr="00750AB2" w:rsidRDefault="00A3332A" w:rsidP="00A45E24">
            <w:pPr>
              <w:widowControl/>
              <w:snapToGrid w:val="0"/>
              <w:jc w:val="center"/>
              <w:rPr>
                <w:kern w:val="0"/>
                <w:sz w:val="24"/>
                <w:szCs w:val="21"/>
              </w:rPr>
            </w:pPr>
          </w:p>
        </w:tc>
        <w:tc>
          <w:tcPr>
            <w:tcW w:w="843" w:type="dxa"/>
            <w:shd w:val="clear" w:color="auto" w:fill="auto"/>
            <w:vAlign w:val="center"/>
          </w:tcPr>
          <w:p w:rsidR="00A3332A" w:rsidRPr="00750AB2" w:rsidRDefault="00A3332A" w:rsidP="00A45E24">
            <w:pPr>
              <w:widowControl/>
              <w:snapToGrid w:val="0"/>
              <w:jc w:val="center"/>
              <w:rPr>
                <w:kern w:val="0"/>
                <w:sz w:val="24"/>
                <w:szCs w:val="21"/>
              </w:rPr>
            </w:pP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p>
        </w:tc>
        <w:tc>
          <w:tcPr>
            <w:tcW w:w="3922" w:type="dxa"/>
            <w:shd w:val="clear" w:color="auto" w:fill="auto"/>
            <w:vAlign w:val="center"/>
          </w:tcPr>
          <w:p w:rsidR="00A3332A" w:rsidRPr="00750AB2" w:rsidRDefault="00A3332A" w:rsidP="00A45E24">
            <w:pPr>
              <w:widowControl/>
              <w:snapToGrid w:val="0"/>
              <w:jc w:val="center"/>
              <w:rPr>
                <w:kern w:val="0"/>
                <w:sz w:val="24"/>
                <w:szCs w:val="21"/>
              </w:rPr>
            </w:pPr>
          </w:p>
        </w:tc>
        <w:tc>
          <w:tcPr>
            <w:tcW w:w="2438" w:type="dxa"/>
            <w:shd w:val="clear" w:color="auto" w:fill="auto"/>
            <w:vAlign w:val="center"/>
          </w:tcPr>
          <w:p w:rsidR="00A3332A" w:rsidRPr="00750AB2" w:rsidRDefault="00A3332A" w:rsidP="00A45E24">
            <w:pPr>
              <w:widowControl/>
              <w:snapToGrid w:val="0"/>
              <w:jc w:val="center"/>
              <w:rPr>
                <w:kern w:val="0"/>
                <w:sz w:val="24"/>
                <w:szCs w:val="21"/>
              </w:rPr>
            </w:pPr>
          </w:p>
        </w:tc>
        <w:tc>
          <w:tcPr>
            <w:tcW w:w="1289" w:type="dxa"/>
            <w:shd w:val="clear" w:color="auto" w:fill="auto"/>
            <w:vAlign w:val="center"/>
          </w:tcPr>
          <w:p w:rsidR="00A3332A" w:rsidRPr="00750AB2" w:rsidRDefault="00A3332A" w:rsidP="00A45E24">
            <w:pPr>
              <w:widowControl/>
              <w:snapToGrid w:val="0"/>
              <w:jc w:val="center"/>
              <w:rPr>
                <w:kern w:val="0"/>
                <w:sz w:val="24"/>
                <w:szCs w:val="21"/>
              </w:rPr>
            </w:pPr>
          </w:p>
        </w:tc>
        <w:tc>
          <w:tcPr>
            <w:tcW w:w="843" w:type="dxa"/>
            <w:shd w:val="clear" w:color="auto" w:fill="auto"/>
            <w:vAlign w:val="center"/>
          </w:tcPr>
          <w:p w:rsidR="00A3332A" w:rsidRPr="00750AB2" w:rsidRDefault="00A3332A" w:rsidP="00A45E24">
            <w:pPr>
              <w:widowControl/>
              <w:snapToGrid w:val="0"/>
              <w:jc w:val="center"/>
              <w:rPr>
                <w:kern w:val="0"/>
                <w:sz w:val="24"/>
                <w:szCs w:val="21"/>
              </w:rPr>
            </w:pP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p>
        </w:tc>
        <w:tc>
          <w:tcPr>
            <w:tcW w:w="3922" w:type="dxa"/>
            <w:shd w:val="clear" w:color="auto" w:fill="auto"/>
            <w:vAlign w:val="center"/>
          </w:tcPr>
          <w:p w:rsidR="00A3332A" w:rsidRPr="00750AB2" w:rsidRDefault="00A3332A" w:rsidP="00A45E24">
            <w:pPr>
              <w:widowControl/>
              <w:snapToGrid w:val="0"/>
              <w:jc w:val="center"/>
              <w:rPr>
                <w:kern w:val="0"/>
                <w:sz w:val="24"/>
                <w:szCs w:val="21"/>
              </w:rPr>
            </w:pPr>
          </w:p>
        </w:tc>
        <w:tc>
          <w:tcPr>
            <w:tcW w:w="2438" w:type="dxa"/>
            <w:shd w:val="clear" w:color="auto" w:fill="auto"/>
            <w:vAlign w:val="center"/>
          </w:tcPr>
          <w:p w:rsidR="00A3332A" w:rsidRPr="00750AB2" w:rsidRDefault="00A3332A" w:rsidP="00A45E24">
            <w:pPr>
              <w:widowControl/>
              <w:snapToGrid w:val="0"/>
              <w:jc w:val="center"/>
              <w:rPr>
                <w:kern w:val="0"/>
                <w:sz w:val="24"/>
                <w:szCs w:val="21"/>
              </w:rPr>
            </w:pPr>
          </w:p>
        </w:tc>
        <w:tc>
          <w:tcPr>
            <w:tcW w:w="1289" w:type="dxa"/>
            <w:shd w:val="clear" w:color="auto" w:fill="auto"/>
            <w:vAlign w:val="center"/>
          </w:tcPr>
          <w:p w:rsidR="00A3332A" w:rsidRPr="00750AB2" w:rsidRDefault="00A3332A" w:rsidP="00A45E24">
            <w:pPr>
              <w:widowControl/>
              <w:snapToGrid w:val="0"/>
              <w:jc w:val="center"/>
              <w:rPr>
                <w:kern w:val="0"/>
                <w:sz w:val="24"/>
                <w:szCs w:val="21"/>
              </w:rPr>
            </w:pPr>
          </w:p>
        </w:tc>
        <w:tc>
          <w:tcPr>
            <w:tcW w:w="843" w:type="dxa"/>
            <w:shd w:val="clear" w:color="auto" w:fill="auto"/>
            <w:vAlign w:val="center"/>
          </w:tcPr>
          <w:p w:rsidR="00A3332A" w:rsidRPr="00750AB2" w:rsidRDefault="00A3332A" w:rsidP="00A45E24">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合同金额</w:t>
            </w: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A45E24">
        <w:trPr>
          <w:trHeight w:val="428"/>
          <w:jc w:val="center"/>
        </w:trPr>
        <w:tc>
          <w:tcPr>
            <w:tcW w:w="1525" w:type="dxa"/>
            <w:tcBorders>
              <w:top w:val="single" w:sz="4" w:space="0" w:color="auto"/>
              <w:left w:val="single" w:sz="4" w:space="0" w:color="auto"/>
              <w:bottom w:val="single" w:sz="4" w:space="0" w:color="auto"/>
            </w:tcBorders>
          </w:tcPr>
          <w:p w:rsidR="00A3332A" w:rsidRDefault="00A3332A" w:rsidP="00A45E24">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A45E24">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A45E24">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A45E24">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A45E24">
        <w:trPr>
          <w:jc w:val="center"/>
        </w:trPr>
        <w:tc>
          <w:tcPr>
            <w:tcW w:w="1525" w:type="dxa"/>
            <w:tcBorders>
              <w:top w:val="nil"/>
            </w:tcBorders>
          </w:tcPr>
          <w:p w:rsidR="00A3332A" w:rsidRDefault="00A3332A" w:rsidP="00A45E24">
            <w:pPr>
              <w:spacing w:line="440" w:lineRule="exact"/>
              <w:rPr>
                <w:rFonts w:ascii="宋体" w:hAnsi="宋体"/>
                <w:color w:val="000000"/>
                <w:sz w:val="24"/>
              </w:rPr>
            </w:pPr>
          </w:p>
        </w:tc>
        <w:tc>
          <w:tcPr>
            <w:tcW w:w="2669" w:type="dxa"/>
            <w:tcBorders>
              <w:top w:val="nil"/>
            </w:tcBorders>
          </w:tcPr>
          <w:p w:rsidR="00A3332A" w:rsidRDefault="00A3332A" w:rsidP="00A45E24">
            <w:pPr>
              <w:spacing w:line="440" w:lineRule="exact"/>
              <w:rPr>
                <w:rFonts w:ascii="宋体" w:hAnsi="宋体"/>
                <w:color w:val="000000"/>
                <w:sz w:val="24"/>
              </w:rPr>
            </w:pPr>
          </w:p>
        </w:tc>
        <w:tc>
          <w:tcPr>
            <w:tcW w:w="1620" w:type="dxa"/>
            <w:tcBorders>
              <w:top w:val="nil"/>
            </w:tcBorders>
            <w:vAlign w:val="center"/>
          </w:tcPr>
          <w:p w:rsidR="00A3332A" w:rsidRDefault="00A3332A" w:rsidP="00A45E24">
            <w:pPr>
              <w:spacing w:line="440" w:lineRule="exact"/>
              <w:jc w:val="center"/>
              <w:rPr>
                <w:rFonts w:ascii="宋体" w:hAnsi="宋体"/>
                <w:color w:val="000000"/>
                <w:sz w:val="24"/>
              </w:rPr>
            </w:pPr>
          </w:p>
        </w:tc>
        <w:tc>
          <w:tcPr>
            <w:tcW w:w="2967" w:type="dxa"/>
            <w:tcBorders>
              <w:top w:val="nil"/>
            </w:tcBorders>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A45E24">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A45E24">
        <w:tc>
          <w:tcPr>
            <w:tcW w:w="4264" w:type="dxa"/>
          </w:tcPr>
          <w:p w:rsidR="00A3332A" w:rsidRPr="00750AB2" w:rsidRDefault="00A3332A" w:rsidP="00A45E24">
            <w:pPr>
              <w:spacing w:line="360" w:lineRule="auto"/>
              <w:jc w:val="left"/>
              <w:rPr>
                <w:sz w:val="24"/>
              </w:rPr>
            </w:pPr>
            <w:r w:rsidRPr="00750AB2">
              <w:rPr>
                <w:sz w:val="24"/>
              </w:rPr>
              <w:t>投标代表人身份证正面</w:t>
            </w:r>
          </w:p>
          <w:p w:rsidR="00A3332A" w:rsidRPr="00750AB2" w:rsidRDefault="00A3332A" w:rsidP="00A45E24">
            <w:pPr>
              <w:spacing w:line="360" w:lineRule="auto"/>
              <w:jc w:val="left"/>
              <w:rPr>
                <w:sz w:val="24"/>
              </w:rPr>
            </w:pPr>
          </w:p>
          <w:p w:rsidR="00A3332A" w:rsidRPr="00750AB2" w:rsidRDefault="00A3332A" w:rsidP="00A45E24">
            <w:pPr>
              <w:spacing w:line="360" w:lineRule="auto"/>
              <w:jc w:val="left"/>
              <w:rPr>
                <w:sz w:val="24"/>
              </w:rPr>
            </w:pPr>
          </w:p>
          <w:p w:rsidR="00A3332A" w:rsidRPr="00750AB2" w:rsidRDefault="00A3332A" w:rsidP="00A45E24">
            <w:pPr>
              <w:spacing w:line="360" w:lineRule="auto"/>
              <w:jc w:val="left"/>
              <w:rPr>
                <w:sz w:val="24"/>
              </w:rPr>
            </w:pPr>
          </w:p>
          <w:p w:rsidR="00A3332A" w:rsidRPr="00750AB2" w:rsidRDefault="00A3332A" w:rsidP="00A45E24">
            <w:pPr>
              <w:spacing w:line="360" w:lineRule="auto"/>
              <w:jc w:val="left"/>
              <w:rPr>
                <w:sz w:val="24"/>
              </w:rPr>
            </w:pPr>
          </w:p>
          <w:p w:rsidR="00A3332A" w:rsidRPr="00750AB2" w:rsidRDefault="00A3332A" w:rsidP="00A45E24">
            <w:pPr>
              <w:spacing w:line="360" w:lineRule="auto"/>
              <w:jc w:val="left"/>
              <w:rPr>
                <w:sz w:val="24"/>
              </w:rPr>
            </w:pPr>
          </w:p>
        </w:tc>
        <w:tc>
          <w:tcPr>
            <w:tcW w:w="4264" w:type="dxa"/>
          </w:tcPr>
          <w:p w:rsidR="00A3332A" w:rsidRPr="00750AB2" w:rsidRDefault="00A3332A" w:rsidP="00A45E24">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A45E24">
        <w:trPr>
          <w:trHeight w:val="585"/>
          <w:jc w:val="center"/>
        </w:trPr>
        <w:tc>
          <w:tcPr>
            <w:tcW w:w="1240" w:type="dxa"/>
            <w:vMerge w:val="restart"/>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金额</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6769" w:type="dxa"/>
            <w:gridSpan w:val="5"/>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6769" w:type="dxa"/>
            <w:gridSpan w:val="5"/>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w:t>
            </w:r>
          </w:p>
        </w:tc>
      </w:tr>
      <w:tr w:rsidR="00A3332A" w:rsidRPr="00750AB2" w:rsidTr="00A45E24">
        <w:trPr>
          <w:trHeight w:val="315"/>
          <w:jc w:val="center"/>
        </w:trPr>
        <w:tc>
          <w:tcPr>
            <w:tcW w:w="1240" w:type="dxa"/>
            <w:vMerge/>
            <w:vAlign w:val="center"/>
            <w:hideMark/>
          </w:tcPr>
          <w:p w:rsidR="00A3332A" w:rsidRPr="00750AB2" w:rsidRDefault="00A3332A" w:rsidP="00A45E24">
            <w:pPr>
              <w:widowControl/>
              <w:jc w:val="left"/>
              <w:rPr>
                <w:kern w:val="0"/>
                <w:sz w:val="24"/>
                <w:szCs w:val="24"/>
              </w:rPr>
            </w:pPr>
          </w:p>
        </w:tc>
        <w:tc>
          <w:tcPr>
            <w:tcW w:w="7849" w:type="dxa"/>
            <w:gridSpan w:val="6"/>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A45E24">
        <w:trPr>
          <w:trHeight w:val="870"/>
          <w:jc w:val="center"/>
        </w:trPr>
        <w:tc>
          <w:tcPr>
            <w:tcW w:w="1240" w:type="dxa"/>
            <w:vMerge w:val="restart"/>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金额</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6769" w:type="dxa"/>
            <w:gridSpan w:val="5"/>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6769" w:type="dxa"/>
            <w:gridSpan w:val="5"/>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w:t>
            </w:r>
          </w:p>
        </w:tc>
      </w:tr>
      <w:tr w:rsidR="00A3332A" w:rsidRPr="00750AB2" w:rsidTr="00A45E24">
        <w:trPr>
          <w:trHeight w:val="315"/>
          <w:jc w:val="center"/>
        </w:trPr>
        <w:tc>
          <w:tcPr>
            <w:tcW w:w="1240" w:type="dxa"/>
            <w:vMerge/>
            <w:vAlign w:val="center"/>
            <w:hideMark/>
          </w:tcPr>
          <w:p w:rsidR="00A3332A" w:rsidRPr="00750AB2" w:rsidRDefault="00A3332A" w:rsidP="00A45E24">
            <w:pPr>
              <w:widowControl/>
              <w:jc w:val="left"/>
              <w:rPr>
                <w:kern w:val="0"/>
                <w:sz w:val="24"/>
                <w:szCs w:val="24"/>
              </w:rPr>
            </w:pPr>
          </w:p>
        </w:tc>
        <w:tc>
          <w:tcPr>
            <w:tcW w:w="7849" w:type="dxa"/>
            <w:gridSpan w:val="6"/>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53E5" w:rsidRDefault="00FA53E5" w:rsidP="00AE5C1F">
      <w:r>
        <w:separator/>
      </w:r>
    </w:p>
  </w:endnote>
  <w:endnote w:type="continuationSeparator" w:id="0">
    <w:p w:rsidR="00FA53E5" w:rsidRDefault="00FA53E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Default="00C276BA">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C276BA" w:rsidRDefault="00C276BA">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C276BA" w:rsidRDefault="00C276BA">
        <w:pPr>
          <w:pStyle w:val="a7"/>
          <w:jc w:val="center"/>
        </w:pPr>
        <w:r>
          <w:fldChar w:fldCharType="begin"/>
        </w:r>
        <w:r>
          <w:instrText>PAGE   \* MERGEFORMAT</w:instrText>
        </w:r>
        <w:r>
          <w:fldChar w:fldCharType="separate"/>
        </w:r>
        <w:r w:rsidR="00E26E58" w:rsidRPr="00E26E58">
          <w:rPr>
            <w:noProof/>
            <w:lang w:val="zh-CN"/>
          </w:rPr>
          <w:t>33</w:t>
        </w:r>
        <w:r>
          <w:fldChar w:fldCharType="end"/>
        </w:r>
      </w:p>
    </w:sdtContent>
  </w:sdt>
  <w:p w:rsidR="00C276BA" w:rsidRPr="00AC295A" w:rsidRDefault="00C276BA" w:rsidP="00A45E24">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C276BA" w:rsidRDefault="00C276BA">
        <w:pPr>
          <w:pStyle w:val="a7"/>
          <w:jc w:val="center"/>
        </w:pPr>
        <w:r>
          <w:fldChar w:fldCharType="begin"/>
        </w:r>
        <w:r>
          <w:instrText>PAGE   \* MERGEFORMAT</w:instrText>
        </w:r>
        <w:r>
          <w:fldChar w:fldCharType="separate"/>
        </w:r>
        <w:r w:rsidR="00E26E58" w:rsidRPr="00E26E58">
          <w:rPr>
            <w:noProof/>
            <w:lang w:val="zh-CN"/>
          </w:rPr>
          <w:t>1</w:t>
        </w:r>
        <w:r>
          <w:fldChar w:fldCharType="end"/>
        </w:r>
      </w:p>
    </w:sdtContent>
  </w:sdt>
  <w:p w:rsidR="00C276BA" w:rsidRPr="00AC295A" w:rsidRDefault="00C276BA" w:rsidP="00A45E24">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Default="00C276BA" w:rsidP="00AE5C1F">
    <w:pPr>
      <w:pStyle w:val="a7"/>
      <w:jc w:val="center"/>
    </w:pPr>
    <w:r>
      <w:rPr>
        <w:b/>
      </w:rPr>
      <w:fldChar w:fldCharType="begin"/>
    </w:r>
    <w:r>
      <w:rPr>
        <w:b/>
      </w:rPr>
      <w:instrText>PAGE  \* Arabic  \* MERGEFORMAT</w:instrText>
    </w:r>
    <w:r>
      <w:rPr>
        <w:b/>
      </w:rPr>
      <w:fldChar w:fldCharType="separate"/>
    </w:r>
    <w:r w:rsidR="00DC222D" w:rsidRPr="00DC222D">
      <w:rPr>
        <w:b/>
        <w:noProof/>
        <w:lang w:val="zh-CN"/>
      </w:rPr>
      <w:t>69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53E5" w:rsidRDefault="00FA53E5" w:rsidP="00AE5C1F">
      <w:r>
        <w:separator/>
      </w:r>
    </w:p>
  </w:footnote>
  <w:footnote w:type="continuationSeparator" w:id="0">
    <w:p w:rsidR="00FA53E5" w:rsidRDefault="00FA53E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Default="00C276BA"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Pr="007F0D9F" w:rsidRDefault="00C276BA" w:rsidP="00A45E24"/>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Pr="007F0D9F" w:rsidRDefault="00C276BA" w:rsidP="00A45E2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570"/>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5F21"/>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1B88"/>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A7A18"/>
    <w:rsid w:val="001B16C6"/>
    <w:rsid w:val="001B5BEA"/>
    <w:rsid w:val="001B7DC0"/>
    <w:rsid w:val="001C0E64"/>
    <w:rsid w:val="001C1981"/>
    <w:rsid w:val="001C4FCF"/>
    <w:rsid w:val="001C50CC"/>
    <w:rsid w:val="001C5EEE"/>
    <w:rsid w:val="001C65E1"/>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206E"/>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212D"/>
    <w:rsid w:val="002D5B4E"/>
    <w:rsid w:val="002E1053"/>
    <w:rsid w:val="002E4551"/>
    <w:rsid w:val="002E46E6"/>
    <w:rsid w:val="002E5FD6"/>
    <w:rsid w:val="002E61E4"/>
    <w:rsid w:val="002E6933"/>
    <w:rsid w:val="002E756E"/>
    <w:rsid w:val="002F1119"/>
    <w:rsid w:val="002F245E"/>
    <w:rsid w:val="002F4792"/>
    <w:rsid w:val="002F55AB"/>
    <w:rsid w:val="002F6480"/>
    <w:rsid w:val="00300C87"/>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649"/>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1CD2"/>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0629A"/>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47B5"/>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4B95"/>
    <w:rsid w:val="00575DF4"/>
    <w:rsid w:val="0057744F"/>
    <w:rsid w:val="00580546"/>
    <w:rsid w:val="005842A0"/>
    <w:rsid w:val="0058472E"/>
    <w:rsid w:val="00584D37"/>
    <w:rsid w:val="00591BA0"/>
    <w:rsid w:val="00591C4A"/>
    <w:rsid w:val="0059473B"/>
    <w:rsid w:val="005953CA"/>
    <w:rsid w:val="005960BA"/>
    <w:rsid w:val="005A08B2"/>
    <w:rsid w:val="005A2397"/>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7FF"/>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D3F"/>
    <w:rsid w:val="00637E05"/>
    <w:rsid w:val="00640C5E"/>
    <w:rsid w:val="00641801"/>
    <w:rsid w:val="006478CA"/>
    <w:rsid w:val="00650879"/>
    <w:rsid w:val="0065339E"/>
    <w:rsid w:val="00657B98"/>
    <w:rsid w:val="00662C25"/>
    <w:rsid w:val="00662CC0"/>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329C"/>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5941"/>
    <w:rsid w:val="0072613C"/>
    <w:rsid w:val="0072623F"/>
    <w:rsid w:val="0072660C"/>
    <w:rsid w:val="00727CF8"/>
    <w:rsid w:val="00730404"/>
    <w:rsid w:val="0073173B"/>
    <w:rsid w:val="00731AB7"/>
    <w:rsid w:val="00731E1B"/>
    <w:rsid w:val="0074180F"/>
    <w:rsid w:val="0074231F"/>
    <w:rsid w:val="00742A97"/>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3E1F"/>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14"/>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97E5E"/>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828"/>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19C"/>
    <w:rsid w:val="00A252F0"/>
    <w:rsid w:val="00A264A9"/>
    <w:rsid w:val="00A26C90"/>
    <w:rsid w:val="00A30A80"/>
    <w:rsid w:val="00A3332A"/>
    <w:rsid w:val="00A3561D"/>
    <w:rsid w:val="00A35BC5"/>
    <w:rsid w:val="00A37377"/>
    <w:rsid w:val="00A431D2"/>
    <w:rsid w:val="00A440E2"/>
    <w:rsid w:val="00A44DB2"/>
    <w:rsid w:val="00A45815"/>
    <w:rsid w:val="00A45E24"/>
    <w:rsid w:val="00A50E59"/>
    <w:rsid w:val="00A5132F"/>
    <w:rsid w:val="00A5241A"/>
    <w:rsid w:val="00A53C66"/>
    <w:rsid w:val="00A554CB"/>
    <w:rsid w:val="00A55CB3"/>
    <w:rsid w:val="00A57696"/>
    <w:rsid w:val="00A60795"/>
    <w:rsid w:val="00A60AF2"/>
    <w:rsid w:val="00A62455"/>
    <w:rsid w:val="00A63263"/>
    <w:rsid w:val="00A637CE"/>
    <w:rsid w:val="00A64F8F"/>
    <w:rsid w:val="00A66287"/>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87DFA"/>
    <w:rsid w:val="00B90126"/>
    <w:rsid w:val="00B91501"/>
    <w:rsid w:val="00BA33E7"/>
    <w:rsid w:val="00BA4772"/>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3CC"/>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6BA"/>
    <w:rsid w:val="00C27942"/>
    <w:rsid w:val="00C337B7"/>
    <w:rsid w:val="00C352E4"/>
    <w:rsid w:val="00C36241"/>
    <w:rsid w:val="00C367D6"/>
    <w:rsid w:val="00C374F3"/>
    <w:rsid w:val="00C37976"/>
    <w:rsid w:val="00C37B4A"/>
    <w:rsid w:val="00C37C98"/>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A86"/>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0FB1"/>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5FF7"/>
    <w:rsid w:val="00DB682A"/>
    <w:rsid w:val="00DC13F7"/>
    <w:rsid w:val="00DC1E27"/>
    <w:rsid w:val="00DC222D"/>
    <w:rsid w:val="00DC25A8"/>
    <w:rsid w:val="00DC2F36"/>
    <w:rsid w:val="00DC5888"/>
    <w:rsid w:val="00DD1FB1"/>
    <w:rsid w:val="00DD4A57"/>
    <w:rsid w:val="00DD4D01"/>
    <w:rsid w:val="00DD74AB"/>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26E58"/>
    <w:rsid w:val="00E323DD"/>
    <w:rsid w:val="00E32E2F"/>
    <w:rsid w:val="00E336B0"/>
    <w:rsid w:val="00E33F02"/>
    <w:rsid w:val="00E3578B"/>
    <w:rsid w:val="00E40D53"/>
    <w:rsid w:val="00E41D23"/>
    <w:rsid w:val="00E4209B"/>
    <w:rsid w:val="00E455E0"/>
    <w:rsid w:val="00E53369"/>
    <w:rsid w:val="00E53ADD"/>
    <w:rsid w:val="00E5418D"/>
    <w:rsid w:val="00E575B1"/>
    <w:rsid w:val="00E578C5"/>
    <w:rsid w:val="00E60CAD"/>
    <w:rsid w:val="00E65A23"/>
    <w:rsid w:val="00E67265"/>
    <w:rsid w:val="00E67F68"/>
    <w:rsid w:val="00E70592"/>
    <w:rsid w:val="00E716E0"/>
    <w:rsid w:val="00E71BED"/>
    <w:rsid w:val="00E72657"/>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1823"/>
    <w:rsid w:val="00F041C4"/>
    <w:rsid w:val="00F04FF1"/>
    <w:rsid w:val="00F06646"/>
    <w:rsid w:val="00F0691A"/>
    <w:rsid w:val="00F07FF9"/>
    <w:rsid w:val="00F225D1"/>
    <w:rsid w:val="00F238DF"/>
    <w:rsid w:val="00F24240"/>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331F"/>
    <w:rsid w:val="00FA4769"/>
    <w:rsid w:val="00FA4865"/>
    <w:rsid w:val="00FA53E5"/>
    <w:rsid w:val="00FA6EB7"/>
    <w:rsid w:val="00FB0A47"/>
    <w:rsid w:val="00FB11BB"/>
    <w:rsid w:val="00FB20AC"/>
    <w:rsid w:val="00FB3025"/>
    <w:rsid w:val="00FB56AE"/>
    <w:rsid w:val="00FB5E5B"/>
    <w:rsid w:val="00FC4DF5"/>
    <w:rsid w:val="00FC5AA6"/>
    <w:rsid w:val="00FC6823"/>
    <w:rsid w:val="00FC6F0B"/>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7"/>
    <w:uiPriority w:val="99"/>
    <w:semiHidden/>
    <w:unhideWhenUsed/>
    <w:rsid w:val="00A3332A"/>
    <w:pPr>
      <w:jc w:val="left"/>
    </w:pPr>
  </w:style>
  <w:style w:type="character" w:customStyle="1" w:styleId="Char7">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8"/>
    <w:uiPriority w:val="99"/>
    <w:semiHidden/>
    <w:unhideWhenUsed/>
    <w:rsid w:val="00A3332A"/>
    <w:rPr>
      <w:sz w:val="18"/>
      <w:szCs w:val="18"/>
    </w:rPr>
  </w:style>
  <w:style w:type="character" w:customStyle="1" w:styleId="Char8">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9"/>
    <w:uiPriority w:val="99"/>
    <w:semiHidden/>
    <w:unhideWhenUsed/>
    <w:rsid w:val="00A3332A"/>
    <w:pPr>
      <w:spacing w:after="120"/>
    </w:pPr>
  </w:style>
  <w:style w:type="character" w:customStyle="1" w:styleId="Char9">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E53ADD"/>
    <w:rPr>
      <w:b/>
      <w:bCs/>
    </w:rPr>
  </w:style>
  <w:style w:type="character" w:customStyle="1" w:styleId="Chara">
    <w:name w:val="批注主题 Char"/>
    <w:basedOn w:val="Char7"/>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7"/>
    <w:uiPriority w:val="99"/>
    <w:semiHidden/>
    <w:unhideWhenUsed/>
    <w:rsid w:val="00A3332A"/>
    <w:pPr>
      <w:jc w:val="left"/>
    </w:pPr>
  </w:style>
  <w:style w:type="character" w:customStyle="1" w:styleId="Char7">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8"/>
    <w:uiPriority w:val="99"/>
    <w:semiHidden/>
    <w:unhideWhenUsed/>
    <w:rsid w:val="00A3332A"/>
    <w:rPr>
      <w:sz w:val="18"/>
      <w:szCs w:val="18"/>
    </w:rPr>
  </w:style>
  <w:style w:type="character" w:customStyle="1" w:styleId="Char8">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9"/>
    <w:uiPriority w:val="99"/>
    <w:semiHidden/>
    <w:unhideWhenUsed/>
    <w:rsid w:val="00A3332A"/>
    <w:pPr>
      <w:spacing w:after="120"/>
    </w:pPr>
  </w:style>
  <w:style w:type="character" w:customStyle="1" w:styleId="Char9">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E53ADD"/>
    <w:rPr>
      <w:b/>
      <w:bCs/>
    </w:rPr>
  </w:style>
  <w:style w:type="character" w:customStyle="1" w:styleId="Chara">
    <w:name w:val="批注主题 Char"/>
    <w:basedOn w:val="Char7"/>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45CA9D-7448-4CF7-94B3-2484AB603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6131</Words>
  <Characters>34950</Characters>
  <Application>Microsoft Office Word</Application>
  <DocSecurity>0</DocSecurity>
  <Lines>291</Lines>
  <Paragraphs>81</Paragraphs>
  <ScaleCrop>false</ScaleCrop>
  <Company>MS</Company>
  <LinksUpToDate>false</LinksUpToDate>
  <CharactersWithSpaces>41000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2025-10-15T01:27:00Z</dcterms:created>
  <dcterms:modified xsi:type="dcterms:W3CDTF">2025-11-04T07:54:00Z</dcterms:modified>
</cp:coreProperties>
</file>