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5C460B">
      <w:pPr>
        <w:rPr>
          <w:rFonts w:eastAsia="仿宋_GB2312"/>
          <w:sz w:val="84"/>
        </w:rPr>
      </w:pPr>
    </w:p>
    <w:p w14:paraId="5FA7D9FB">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299720</wp:posOffset>
                </wp:positionV>
                <wp:extent cx="72009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3.6pt;height:0pt;width:56.7pt;z-index:251659264;mso-width-relative:page;mso-height-relative:page;" filled="f" stroked="t" coordsize="21600,21600" o:gfxdata="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45wk7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天津市消防救援总队第二批灭火</w:t>
      </w:r>
    </w:p>
    <w:p w14:paraId="6CE202B9">
      <w:pPr>
        <w:ind w:right="105"/>
        <w:jc w:val="right"/>
        <w:rPr>
          <w:rFonts w:eastAsia="黑体"/>
          <w:b/>
          <w:spacing w:val="40"/>
          <w:w w:val="66"/>
          <w:sz w:val="60"/>
          <w:szCs w:val="60"/>
        </w:rPr>
      </w:pPr>
      <w:r>
        <w:rPr>
          <w:rFonts w:hint="eastAsia" w:eastAsia="黑体"/>
          <w:b/>
          <w:spacing w:val="40"/>
          <w:w w:val="66"/>
          <w:sz w:val="60"/>
          <w:szCs w:val="60"/>
        </w:rPr>
        <w:t>救援装备采购项目</w:t>
      </w:r>
    </w:p>
    <w:p w14:paraId="68C661E4">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A900956">
      <w:pPr>
        <w:ind w:right="1025"/>
        <w:jc w:val="center"/>
        <w:rPr>
          <w:rFonts w:eastAsia="黑体"/>
          <w:b/>
          <w:spacing w:val="40"/>
          <w:w w:val="66"/>
          <w:sz w:val="60"/>
          <w:szCs w:val="60"/>
        </w:rPr>
      </w:pPr>
    </w:p>
    <w:p w14:paraId="594E4935">
      <w:pPr>
        <w:jc w:val="center"/>
        <w:rPr>
          <w:rFonts w:eastAsia="黑体"/>
          <w:b/>
          <w:spacing w:val="40"/>
          <w:w w:val="66"/>
          <w:sz w:val="15"/>
          <w:szCs w:val="15"/>
        </w:rPr>
      </w:pPr>
      <w:r>
        <w:rPr>
          <w:rFonts w:eastAsia="黑体"/>
          <w:b/>
          <w:spacing w:val="40"/>
          <w:w w:val="66"/>
          <w:sz w:val="56"/>
          <w:szCs w:val="56"/>
        </w:rPr>
        <w:t xml:space="preserve">            </w:t>
      </w:r>
    </w:p>
    <w:p w14:paraId="45734F46">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TGPC-2026-A-0161</w:t>
      </w:r>
      <w:r>
        <w:rPr>
          <w:rFonts w:eastAsia="黑体"/>
          <w:spacing w:val="40"/>
          <w:w w:val="66"/>
          <w:sz w:val="32"/>
          <w:szCs w:val="32"/>
        </w:rPr>
        <w:t>）</w:t>
      </w:r>
    </w:p>
    <w:p w14:paraId="62B2887C">
      <w:pPr>
        <w:rPr>
          <w:sz w:val="40"/>
        </w:rPr>
      </w:pPr>
    </w:p>
    <w:p w14:paraId="5D8EB383">
      <w:pPr>
        <w:rPr>
          <w:sz w:val="36"/>
        </w:rPr>
      </w:pPr>
    </w:p>
    <w:p w14:paraId="772328AB">
      <w:pPr>
        <w:rPr>
          <w:sz w:val="36"/>
        </w:rPr>
      </w:pPr>
    </w:p>
    <w:p w14:paraId="7AEED140">
      <w:pPr>
        <w:rPr>
          <w:sz w:val="36"/>
        </w:rPr>
      </w:pPr>
    </w:p>
    <w:p w14:paraId="70AF8B51">
      <w:pPr>
        <w:rPr>
          <w:sz w:val="36"/>
        </w:rPr>
      </w:pPr>
    </w:p>
    <w:p w14:paraId="6C7390E4">
      <w:pPr>
        <w:rPr>
          <w:sz w:val="36"/>
        </w:rPr>
      </w:pPr>
    </w:p>
    <w:p w14:paraId="7D9FDD5E">
      <w:pPr>
        <w:rPr>
          <w:sz w:val="36"/>
        </w:rPr>
      </w:pPr>
    </w:p>
    <w:p w14:paraId="4FD2EE41">
      <w:pPr>
        <w:rPr>
          <w:sz w:val="36"/>
        </w:rPr>
      </w:pPr>
    </w:p>
    <w:p w14:paraId="503D222C">
      <w:pPr>
        <w:rPr>
          <w:sz w:val="36"/>
        </w:rPr>
      </w:pPr>
    </w:p>
    <w:p w14:paraId="7F2CB43D">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4D039C9">
      <w:pPr>
        <w:tabs>
          <w:tab w:val="left" w:pos="3281"/>
          <w:tab w:val="center" w:pos="4711"/>
        </w:tabs>
        <w:jc w:val="center"/>
        <w:rPr>
          <w:rFonts w:hint="eastAsia" w:eastAsia="仿宋_GB2312"/>
          <w:b/>
          <w:bCs/>
          <w:color w:val="333399"/>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6</w:t>
      </w:r>
    </w:p>
    <w:p w14:paraId="6A17DC8C">
      <w:pPr>
        <w:ind w:firstLine="408" w:firstLineChars="100"/>
        <w:jc w:val="center"/>
        <w:rPr>
          <w:b/>
          <w:spacing w:val="20"/>
          <w:w w:val="80"/>
          <w:sz w:val="48"/>
          <w:szCs w:val="48"/>
        </w:rPr>
        <w:sectPr>
          <w:headerReference r:id="rId4" w:type="default"/>
          <w:footerReference r:id="rId5" w:type="default"/>
          <w:pgSz w:w="11906" w:h="16838"/>
          <w:pgMar w:top="1440" w:right="1797" w:bottom="1440" w:left="1797" w:header="851" w:footer="992" w:gutter="0"/>
          <w:pgNumType w:start="1"/>
          <w:cols w:space="425" w:num="1"/>
          <w:docGrid w:type="linesAndChars" w:linePitch="285" w:charSpace="-3449"/>
        </w:sectPr>
      </w:pPr>
    </w:p>
    <w:p w14:paraId="683E003A">
      <w:pPr>
        <w:ind w:firstLine="408" w:firstLineChars="100"/>
        <w:jc w:val="center"/>
        <w:rPr>
          <w:b/>
          <w:spacing w:val="20"/>
          <w:w w:val="80"/>
          <w:sz w:val="48"/>
          <w:szCs w:val="48"/>
        </w:rPr>
      </w:pPr>
      <w:r>
        <w:rPr>
          <w:b/>
          <w:spacing w:val="20"/>
          <w:w w:val="80"/>
          <w:sz w:val="48"/>
          <w:szCs w:val="48"/>
        </w:rPr>
        <w:t>目  录</w:t>
      </w:r>
    </w:p>
    <w:p w14:paraId="6B6C4803">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43A953F9">
      <w:pPr>
        <w:spacing w:line="560" w:lineRule="exact"/>
        <w:ind w:right="-141" w:rightChars="-73"/>
        <w:rPr>
          <w:b/>
          <w:sz w:val="24"/>
        </w:rPr>
      </w:pPr>
    </w:p>
    <w:p w14:paraId="3575B20F">
      <w:pPr>
        <w:spacing w:line="560" w:lineRule="exact"/>
        <w:ind w:right="-141" w:rightChars="-73"/>
        <w:rPr>
          <w:b/>
          <w:sz w:val="24"/>
        </w:rPr>
      </w:pPr>
      <w:r>
        <w:rPr>
          <w:b/>
          <w:sz w:val="24"/>
        </w:rPr>
        <w:t xml:space="preserve">第二部分 </w:t>
      </w:r>
      <w:r>
        <w:rPr>
          <w:rFonts w:hint="eastAsia"/>
          <w:b/>
          <w:sz w:val="24"/>
        </w:rPr>
        <w:t xml:space="preserve"> 招标项目需求</w:t>
      </w:r>
    </w:p>
    <w:p w14:paraId="03369D1E">
      <w:pPr>
        <w:spacing w:line="560" w:lineRule="exact"/>
        <w:ind w:right="-141" w:rightChars="-73"/>
        <w:rPr>
          <w:b/>
          <w:sz w:val="24"/>
        </w:rPr>
      </w:pPr>
    </w:p>
    <w:p w14:paraId="4860DDC1">
      <w:pPr>
        <w:spacing w:line="560" w:lineRule="exact"/>
        <w:ind w:right="-141" w:rightChars="-73"/>
        <w:rPr>
          <w:b/>
          <w:sz w:val="24"/>
        </w:rPr>
      </w:pPr>
      <w:r>
        <w:rPr>
          <w:b/>
          <w:sz w:val="24"/>
        </w:rPr>
        <w:t xml:space="preserve">第三部分 </w:t>
      </w:r>
      <w:r>
        <w:rPr>
          <w:rFonts w:hint="eastAsia"/>
          <w:b/>
          <w:sz w:val="24"/>
        </w:rPr>
        <w:t xml:space="preserve"> 投标须知</w:t>
      </w:r>
    </w:p>
    <w:p w14:paraId="3772CF48">
      <w:pPr>
        <w:spacing w:line="560" w:lineRule="exact"/>
        <w:ind w:right="-141" w:rightChars="-73"/>
        <w:rPr>
          <w:sz w:val="24"/>
        </w:rPr>
      </w:pPr>
    </w:p>
    <w:p w14:paraId="10612753">
      <w:pPr>
        <w:spacing w:line="560" w:lineRule="exact"/>
        <w:rPr>
          <w:b/>
          <w:sz w:val="24"/>
        </w:rPr>
      </w:pPr>
      <w:r>
        <w:rPr>
          <w:b/>
          <w:sz w:val="24"/>
        </w:rPr>
        <w:t xml:space="preserve">第四部分 </w:t>
      </w:r>
      <w:r>
        <w:rPr>
          <w:rFonts w:hint="eastAsia"/>
          <w:b/>
          <w:sz w:val="24"/>
        </w:rPr>
        <w:t xml:space="preserve"> </w:t>
      </w:r>
      <w:r>
        <w:rPr>
          <w:b/>
          <w:sz w:val="24"/>
        </w:rPr>
        <w:t>合同条款</w:t>
      </w:r>
    </w:p>
    <w:p w14:paraId="50B2645E">
      <w:pPr>
        <w:spacing w:line="560" w:lineRule="exact"/>
        <w:rPr>
          <w:sz w:val="24"/>
        </w:rPr>
      </w:pPr>
    </w:p>
    <w:p w14:paraId="384E52C5">
      <w:pPr>
        <w:spacing w:line="560" w:lineRule="exact"/>
        <w:rPr>
          <w:sz w:val="24"/>
        </w:rPr>
      </w:pPr>
      <w:r>
        <w:rPr>
          <w:b/>
          <w:sz w:val="24"/>
        </w:rPr>
        <w:t xml:space="preserve">第五部分 </w:t>
      </w:r>
      <w:r>
        <w:rPr>
          <w:rFonts w:hint="eastAsia"/>
          <w:b/>
          <w:sz w:val="24"/>
        </w:rPr>
        <w:t xml:space="preserve"> </w:t>
      </w:r>
      <w:r>
        <w:rPr>
          <w:b/>
          <w:sz w:val="24"/>
        </w:rPr>
        <w:t>投标文件格式</w:t>
      </w:r>
    </w:p>
    <w:p w14:paraId="5E2554B9">
      <w:pPr>
        <w:rPr>
          <w:sz w:val="24"/>
        </w:rPr>
      </w:pPr>
    </w:p>
    <w:p w14:paraId="42EB25C9">
      <w:pPr>
        <w:rPr>
          <w:sz w:val="24"/>
        </w:rPr>
      </w:pPr>
    </w:p>
    <w:p w14:paraId="599D0183">
      <w:pPr>
        <w:rPr>
          <w:sz w:val="24"/>
        </w:rPr>
      </w:pPr>
    </w:p>
    <w:p w14:paraId="5DCAA135">
      <w:pPr>
        <w:rPr>
          <w:sz w:val="24"/>
        </w:rPr>
      </w:pPr>
    </w:p>
    <w:p w14:paraId="0996B0D3">
      <w:pPr>
        <w:rPr>
          <w:sz w:val="24"/>
        </w:rPr>
      </w:pPr>
    </w:p>
    <w:p w14:paraId="5D49EDDB">
      <w:pPr>
        <w:rPr>
          <w:sz w:val="24"/>
        </w:rPr>
      </w:pPr>
    </w:p>
    <w:p w14:paraId="2A71269A">
      <w:pPr>
        <w:rPr>
          <w:b/>
        </w:rPr>
      </w:pPr>
    </w:p>
    <w:p w14:paraId="00340152">
      <w:pPr>
        <w:pStyle w:val="13"/>
        <w:rPr>
          <w:rFonts w:ascii="Times New Roman" w:hAnsi="Times New Roman"/>
        </w:rPr>
        <w:sectPr>
          <w:footerReference r:id="rId6"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55980852">
      <w:pPr>
        <w:pStyle w:val="13"/>
        <w:rPr>
          <w:rFonts w:ascii="Times New Roman" w:hAnsi="Times New Roman"/>
        </w:rPr>
      </w:pPr>
      <w:r>
        <w:rPr>
          <w:rFonts w:ascii="Times New Roman" w:hAnsi="Times New Roman"/>
        </w:rPr>
        <w:t>第一部分  投标邀请函</w:t>
      </w:r>
      <w:bookmarkEnd w:id="0"/>
    </w:p>
    <w:p w14:paraId="3732010B">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天津市消防救援总队</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天津市消防救援总队第二批灭火救援装备采购项目</w:t>
      </w:r>
      <w:r>
        <w:rPr>
          <w:rFonts w:ascii="Times New Roman" w:hAnsi="Times New Roman" w:cs="Times New Roman" w:eastAsiaTheme="minorEastAsia"/>
          <w:color w:val="auto"/>
          <w:szCs w:val="32"/>
        </w:rPr>
        <w:t>实施政府采购。现欢迎合格的供应商参加投标。</w:t>
      </w:r>
    </w:p>
    <w:p w14:paraId="02DCFF96">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投标文件加盖1个有效电子签章即视同所有页均已盖章。</w:t>
      </w:r>
    </w:p>
    <w:p w14:paraId="289E7B3B">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一、基本概况</w:t>
      </w:r>
    </w:p>
    <w:p w14:paraId="5E55291C">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（一）项目名称：</w:t>
      </w:r>
      <w:r>
        <w:rPr>
          <w:rFonts w:hint="eastAsia" w:ascii="Times New Roman" w:hAnsi="Times New Roman" w:cs="Times New Roman" w:eastAsiaTheme="minorEastAsia"/>
          <w:color w:val="auto"/>
          <w:szCs w:val="32"/>
        </w:rPr>
        <w:t>天津市消防救援总队第二批灭火救援装备采购项目</w:t>
      </w:r>
      <w:r>
        <w:rPr>
          <w:rFonts w:ascii="Times New Roman" w:hAnsi="Times New Roman" w:cs="Times New Roman" w:eastAsiaTheme="minorEastAsia"/>
          <w:color w:val="auto"/>
          <w:szCs w:val="32"/>
        </w:rPr>
        <w:t xml:space="preserve"> </w:t>
      </w:r>
    </w:p>
    <w:p w14:paraId="3B3B1071">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（二）项目编号：</w:t>
      </w:r>
      <w:r>
        <w:rPr>
          <w:rFonts w:hint="eastAsia" w:ascii="Times New Roman" w:hAnsi="Times New Roman" w:cs="Times New Roman" w:eastAsiaTheme="minorEastAsia"/>
          <w:color w:val="auto"/>
          <w:szCs w:val="32"/>
        </w:rPr>
        <w:t>TGPC-2026-A-0161</w:t>
      </w:r>
    </w:p>
    <w:p w14:paraId="1AE6AE23">
      <w:pPr>
        <w:pStyle w:val="28"/>
        <w:spacing w:line="360" w:lineRule="auto"/>
        <w:ind w:firstLine="480" w:firstLineChars="200"/>
        <w:jc w:val="both"/>
        <w:rPr>
          <w:rFonts w:hint="default" w:ascii="Times New Roman" w:hAnsi="Times New Roman" w:cs="Times New Roman" w:eastAsiaTheme="minorEastAsia"/>
          <w:color w:val="auto"/>
          <w:szCs w:val="32"/>
          <w:lang w:val="en-US" w:eastAsia="zh-CN"/>
        </w:rPr>
      </w:pPr>
      <w:r>
        <w:rPr>
          <w:rFonts w:hint="eastAsia" w:ascii="Times New Roman" w:hAnsi="Times New Roman" w:cs="Times New Roman" w:eastAsiaTheme="minorEastAsia"/>
          <w:color w:val="auto"/>
          <w:szCs w:val="32"/>
        </w:rPr>
        <w:t>（三）采购方式：</w:t>
      </w:r>
      <w:r>
        <w:rPr>
          <w:rFonts w:hint="eastAsia" w:ascii="Times New Roman" w:hAnsi="Times New Roman" w:cs="Times New Roman" w:eastAsiaTheme="minorEastAsia"/>
          <w:color w:val="auto"/>
          <w:szCs w:val="32"/>
          <w:lang w:val="en-US" w:eastAsia="zh-CN"/>
        </w:rPr>
        <w:t>公开招标</w:t>
      </w:r>
    </w:p>
    <w:p w14:paraId="5759C5D9">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（四）项目属性：货物</w:t>
      </w:r>
    </w:p>
    <w:p w14:paraId="6D6F505E">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（五）本项目不接受联合体参与。不接受联合体参与的，若有供应商组成联合体参与，视为无效投标。</w:t>
      </w:r>
    </w:p>
    <w:p w14:paraId="2C377115">
      <w:pPr>
        <w:pStyle w:val="28"/>
        <w:spacing w:line="360" w:lineRule="auto"/>
        <w:ind w:firstLine="480"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（六）本文件售价：免费。</w:t>
      </w:r>
    </w:p>
    <w:p w14:paraId="15405E63">
      <w:pPr>
        <w:pStyle w:val="28"/>
        <w:spacing w:line="360" w:lineRule="auto"/>
        <w:ind w:firstLine="480" w:firstLineChars="200"/>
        <w:jc w:val="both"/>
        <w:rPr>
          <w:rFonts w:hint="default" w:ascii="Times New Roman" w:hAnsi="Times New Roman" w:cs="Times New Roman" w:eastAsiaTheme="minorEastAsia"/>
          <w:color w:val="auto"/>
          <w:szCs w:val="32"/>
          <w:lang w:val="en-US" w:eastAsia="zh-CN"/>
        </w:rPr>
      </w:pPr>
      <w:r>
        <w:rPr>
          <w:rFonts w:hint="eastAsia" w:ascii="Times New Roman" w:hAnsi="Times New Roman" w:cs="Times New Roman" w:eastAsiaTheme="minorEastAsia"/>
          <w:color w:val="auto"/>
          <w:szCs w:val="32"/>
          <w:lang w:eastAsia="zh-CN"/>
        </w:rPr>
        <w:t>（</w:t>
      </w:r>
      <w:r>
        <w:rPr>
          <w:rFonts w:hint="eastAsia" w:ascii="Times New Roman" w:hAnsi="Times New Roman" w:cs="Times New Roman" w:eastAsiaTheme="minorEastAsia"/>
          <w:color w:val="auto"/>
          <w:szCs w:val="32"/>
          <w:lang w:val="en-US" w:eastAsia="zh-CN"/>
        </w:rPr>
        <w:t>七）本项目推荐1名中标候选人。</w:t>
      </w:r>
    </w:p>
    <w:p w14:paraId="750B798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w:t>
      </w:r>
      <w:r>
        <w:rPr>
          <w:rFonts w:ascii="Times New Roman" w:hAnsi="Times New Roman" w:cs="Times New Roman" w:eastAsiaTheme="minorEastAsia"/>
          <w:color w:val="auto"/>
          <w:szCs w:val="32"/>
        </w:rPr>
        <w:t>项目内容</w:t>
      </w:r>
    </w:p>
    <w:tbl>
      <w:tblPr>
        <w:tblStyle w:val="20"/>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0B109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4EE340F2">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包号</w:t>
            </w:r>
          </w:p>
        </w:tc>
        <w:tc>
          <w:tcPr>
            <w:tcW w:w="1385" w:type="dxa"/>
            <w:vAlign w:val="center"/>
          </w:tcPr>
          <w:p w14:paraId="5BD7BACF">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包名称</w:t>
            </w:r>
          </w:p>
        </w:tc>
        <w:tc>
          <w:tcPr>
            <w:tcW w:w="1815" w:type="dxa"/>
            <w:vAlign w:val="center"/>
          </w:tcPr>
          <w:p w14:paraId="65114219">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包预算</w:t>
            </w:r>
          </w:p>
        </w:tc>
        <w:tc>
          <w:tcPr>
            <w:tcW w:w="1947" w:type="dxa"/>
            <w:vAlign w:val="center"/>
          </w:tcPr>
          <w:p w14:paraId="3B41389C">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包最高限价</w:t>
            </w:r>
          </w:p>
        </w:tc>
        <w:tc>
          <w:tcPr>
            <w:tcW w:w="1735" w:type="dxa"/>
            <w:vAlign w:val="center"/>
          </w:tcPr>
          <w:p w14:paraId="7B86D1F6">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合同履行期限</w:t>
            </w:r>
          </w:p>
        </w:tc>
        <w:tc>
          <w:tcPr>
            <w:tcW w:w="1389" w:type="dxa"/>
            <w:vAlign w:val="center"/>
          </w:tcPr>
          <w:p w14:paraId="4F4E4CD7">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所属行业</w:t>
            </w:r>
          </w:p>
        </w:tc>
      </w:tr>
      <w:tr w14:paraId="79DE2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8890004">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385" w:type="dxa"/>
            <w:vAlign w:val="center"/>
          </w:tcPr>
          <w:p w14:paraId="52212805">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电动破拆工具组</w:t>
            </w:r>
          </w:p>
        </w:tc>
        <w:tc>
          <w:tcPr>
            <w:tcW w:w="1815" w:type="dxa"/>
            <w:vAlign w:val="center"/>
          </w:tcPr>
          <w:p w14:paraId="50F7D1D8">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i w:val="0"/>
                <w:iCs w:val="0"/>
                <w:color w:val="000000"/>
                <w:kern w:val="0"/>
                <w:sz w:val="24"/>
                <w:szCs w:val="24"/>
                <w:u w:val="none"/>
                <w:lang w:val="en-US" w:eastAsia="zh-CN" w:bidi="ar"/>
              </w:rPr>
              <w:t>4800000</w:t>
            </w:r>
            <w:r>
              <w:rPr>
                <w:rFonts w:hint="eastAsia" w:cs="Times New Roman"/>
                <w:i w:val="0"/>
                <w:iCs w:val="0"/>
                <w:color w:val="000000"/>
                <w:kern w:val="0"/>
                <w:sz w:val="24"/>
                <w:szCs w:val="24"/>
                <w:u w:val="none"/>
                <w:lang w:val="en-US" w:eastAsia="zh-CN" w:bidi="ar"/>
              </w:rPr>
              <w:t>元</w:t>
            </w:r>
          </w:p>
        </w:tc>
        <w:tc>
          <w:tcPr>
            <w:tcW w:w="1947" w:type="dxa"/>
            <w:vAlign w:val="center"/>
          </w:tcPr>
          <w:p w14:paraId="04EDC1CE">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i w:val="0"/>
                <w:iCs w:val="0"/>
                <w:color w:val="000000"/>
                <w:kern w:val="0"/>
                <w:sz w:val="24"/>
                <w:szCs w:val="24"/>
                <w:u w:val="none"/>
                <w:lang w:val="en-US" w:eastAsia="zh-CN" w:bidi="ar"/>
              </w:rPr>
              <w:t>4800000</w:t>
            </w:r>
            <w:r>
              <w:rPr>
                <w:rFonts w:hint="eastAsia" w:cs="Times New Roman"/>
                <w:i w:val="0"/>
                <w:iCs w:val="0"/>
                <w:color w:val="000000"/>
                <w:kern w:val="0"/>
                <w:sz w:val="24"/>
                <w:szCs w:val="24"/>
                <w:u w:val="none"/>
                <w:lang w:val="en-US" w:eastAsia="zh-CN" w:bidi="ar"/>
              </w:rPr>
              <w:t>元</w:t>
            </w:r>
          </w:p>
        </w:tc>
        <w:tc>
          <w:tcPr>
            <w:tcW w:w="1735" w:type="dxa"/>
            <w:vAlign w:val="center"/>
          </w:tcPr>
          <w:p w14:paraId="24143090">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自签订合同之日起3个月内交货</w:t>
            </w:r>
          </w:p>
        </w:tc>
        <w:tc>
          <w:tcPr>
            <w:tcW w:w="1389" w:type="dxa"/>
            <w:vAlign w:val="center"/>
          </w:tcPr>
          <w:p w14:paraId="56F90837">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工业</w:t>
            </w:r>
          </w:p>
        </w:tc>
      </w:tr>
      <w:tr w14:paraId="4CA3A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16E1E5EF">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385" w:type="dxa"/>
            <w:vAlign w:val="center"/>
          </w:tcPr>
          <w:p w14:paraId="111EDCA9">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无齿锯</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机动链锯</w:t>
            </w:r>
          </w:p>
        </w:tc>
        <w:tc>
          <w:tcPr>
            <w:tcW w:w="1815" w:type="dxa"/>
            <w:vAlign w:val="center"/>
          </w:tcPr>
          <w:p w14:paraId="516A354C">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b w:val="0"/>
                <w:bCs/>
                <w:sz w:val="24"/>
                <w:szCs w:val="24"/>
                <w:lang w:val="en-US" w:eastAsia="zh-CN"/>
              </w:rPr>
              <w:t>1340000</w:t>
            </w:r>
            <w:r>
              <w:rPr>
                <w:rFonts w:hint="eastAsia" w:cs="Times New Roman"/>
                <w:i w:val="0"/>
                <w:iCs w:val="0"/>
                <w:color w:val="000000"/>
                <w:kern w:val="0"/>
                <w:sz w:val="24"/>
                <w:szCs w:val="24"/>
                <w:u w:val="none"/>
                <w:lang w:val="en-US" w:eastAsia="zh-CN" w:bidi="ar"/>
              </w:rPr>
              <w:t>元，其中：无齿锯1000000元，机动链锯340000元</w:t>
            </w:r>
          </w:p>
        </w:tc>
        <w:tc>
          <w:tcPr>
            <w:tcW w:w="1947" w:type="dxa"/>
            <w:vAlign w:val="center"/>
          </w:tcPr>
          <w:p w14:paraId="1EAE113E">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b w:val="0"/>
                <w:bCs/>
                <w:sz w:val="24"/>
                <w:szCs w:val="24"/>
                <w:lang w:val="en-US" w:eastAsia="zh-CN"/>
              </w:rPr>
              <w:t>1340000</w:t>
            </w:r>
            <w:r>
              <w:rPr>
                <w:rFonts w:hint="eastAsia" w:cs="Times New Roman"/>
                <w:i w:val="0"/>
                <w:iCs w:val="0"/>
                <w:color w:val="000000"/>
                <w:kern w:val="0"/>
                <w:sz w:val="24"/>
                <w:szCs w:val="24"/>
                <w:u w:val="none"/>
                <w:lang w:val="en-US" w:eastAsia="zh-CN" w:bidi="ar"/>
              </w:rPr>
              <w:t>元，其中：无齿锯1000000元，机动链锯340000元</w:t>
            </w:r>
          </w:p>
        </w:tc>
        <w:tc>
          <w:tcPr>
            <w:tcW w:w="1735" w:type="dxa"/>
            <w:vAlign w:val="center"/>
          </w:tcPr>
          <w:p w14:paraId="38BBFF8D">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自签订合同之日起3个月内交货</w:t>
            </w:r>
          </w:p>
        </w:tc>
        <w:tc>
          <w:tcPr>
            <w:tcW w:w="1389" w:type="dxa"/>
            <w:vAlign w:val="center"/>
          </w:tcPr>
          <w:p w14:paraId="1BB1C90C">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工业</w:t>
            </w:r>
          </w:p>
        </w:tc>
      </w:tr>
      <w:tr w14:paraId="6E1F5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543A6DB8">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385" w:type="dxa"/>
            <w:vAlign w:val="center"/>
          </w:tcPr>
          <w:p w14:paraId="1171B3D2">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哈里根撬棍</w:t>
            </w:r>
          </w:p>
        </w:tc>
        <w:tc>
          <w:tcPr>
            <w:tcW w:w="1815" w:type="dxa"/>
            <w:vAlign w:val="center"/>
          </w:tcPr>
          <w:p w14:paraId="05545880">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b w:val="0"/>
                <w:bCs/>
                <w:sz w:val="24"/>
                <w:szCs w:val="24"/>
                <w:lang w:val="en-US" w:eastAsia="zh-CN"/>
              </w:rPr>
              <w:t>400000</w:t>
            </w:r>
            <w:r>
              <w:rPr>
                <w:rFonts w:hint="eastAsia" w:cs="Times New Roman"/>
                <w:i w:val="0"/>
                <w:iCs w:val="0"/>
                <w:color w:val="000000"/>
                <w:kern w:val="0"/>
                <w:sz w:val="24"/>
                <w:szCs w:val="24"/>
                <w:u w:val="none"/>
                <w:lang w:val="en-US" w:eastAsia="zh-CN" w:bidi="ar"/>
              </w:rPr>
              <w:t>元</w:t>
            </w:r>
          </w:p>
        </w:tc>
        <w:tc>
          <w:tcPr>
            <w:tcW w:w="1947" w:type="dxa"/>
            <w:vAlign w:val="center"/>
          </w:tcPr>
          <w:p w14:paraId="61250174">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b w:val="0"/>
                <w:bCs/>
                <w:sz w:val="24"/>
                <w:szCs w:val="24"/>
                <w:lang w:val="en-US" w:eastAsia="zh-CN"/>
              </w:rPr>
              <w:t>400000</w:t>
            </w:r>
            <w:r>
              <w:rPr>
                <w:rFonts w:hint="eastAsia" w:cs="Times New Roman"/>
                <w:i w:val="0"/>
                <w:iCs w:val="0"/>
                <w:color w:val="000000"/>
                <w:kern w:val="0"/>
                <w:sz w:val="24"/>
                <w:szCs w:val="24"/>
                <w:u w:val="none"/>
                <w:lang w:val="en-US" w:eastAsia="zh-CN" w:bidi="ar"/>
              </w:rPr>
              <w:t>元</w:t>
            </w:r>
          </w:p>
        </w:tc>
        <w:tc>
          <w:tcPr>
            <w:tcW w:w="1735" w:type="dxa"/>
            <w:vAlign w:val="center"/>
          </w:tcPr>
          <w:p w14:paraId="7B9D2BAC">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自签订合同之日起3个月内交货</w:t>
            </w:r>
          </w:p>
        </w:tc>
        <w:tc>
          <w:tcPr>
            <w:tcW w:w="1389" w:type="dxa"/>
            <w:vAlign w:val="center"/>
          </w:tcPr>
          <w:p w14:paraId="42763162">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工业</w:t>
            </w:r>
          </w:p>
        </w:tc>
      </w:tr>
      <w:tr w14:paraId="58522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3A20DB96">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385" w:type="dxa"/>
            <w:vAlign w:val="center"/>
          </w:tcPr>
          <w:p w14:paraId="7A199F09">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电动排烟机</w:t>
            </w:r>
          </w:p>
        </w:tc>
        <w:tc>
          <w:tcPr>
            <w:tcW w:w="1815" w:type="dxa"/>
            <w:vAlign w:val="center"/>
          </w:tcPr>
          <w:p w14:paraId="68A325CB">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b w:val="0"/>
                <w:bCs/>
                <w:sz w:val="24"/>
                <w:szCs w:val="24"/>
                <w:lang w:val="en-US" w:eastAsia="zh-CN"/>
              </w:rPr>
              <w:t>1500000</w:t>
            </w:r>
            <w:r>
              <w:rPr>
                <w:rFonts w:hint="eastAsia" w:cs="Times New Roman"/>
                <w:i w:val="0"/>
                <w:iCs w:val="0"/>
                <w:color w:val="000000"/>
                <w:kern w:val="0"/>
                <w:sz w:val="24"/>
                <w:szCs w:val="24"/>
                <w:u w:val="none"/>
                <w:lang w:val="en-US" w:eastAsia="zh-CN" w:bidi="ar"/>
              </w:rPr>
              <w:t>元</w:t>
            </w:r>
          </w:p>
        </w:tc>
        <w:tc>
          <w:tcPr>
            <w:tcW w:w="1947" w:type="dxa"/>
            <w:vAlign w:val="center"/>
          </w:tcPr>
          <w:p w14:paraId="0086D384">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b w:val="0"/>
                <w:bCs/>
                <w:sz w:val="24"/>
                <w:szCs w:val="24"/>
                <w:lang w:val="en-US" w:eastAsia="zh-CN"/>
              </w:rPr>
              <w:t>1500000</w:t>
            </w:r>
            <w:r>
              <w:rPr>
                <w:rFonts w:hint="eastAsia" w:cs="Times New Roman"/>
                <w:i w:val="0"/>
                <w:iCs w:val="0"/>
                <w:color w:val="000000"/>
                <w:kern w:val="0"/>
                <w:sz w:val="24"/>
                <w:szCs w:val="24"/>
                <w:u w:val="none"/>
                <w:lang w:val="en-US" w:eastAsia="zh-CN" w:bidi="ar"/>
              </w:rPr>
              <w:t>元</w:t>
            </w:r>
          </w:p>
        </w:tc>
        <w:tc>
          <w:tcPr>
            <w:tcW w:w="1735" w:type="dxa"/>
            <w:vAlign w:val="center"/>
          </w:tcPr>
          <w:p w14:paraId="1A07D533">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自签订合同之日起3个月内交货</w:t>
            </w:r>
          </w:p>
        </w:tc>
        <w:tc>
          <w:tcPr>
            <w:tcW w:w="1389" w:type="dxa"/>
            <w:vAlign w:val="center"/>
          </w:tcPr>
          <w:p w14:paraId="176C6A62">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工业</w:t>
            </w:r>
          </w:p>
        </w:tc>
      </w:tr>
      <w:tr w14:paraId="6A373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2104D957">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w:t>
            </w:r>
          </w:p>
        </w:tc>
        <w:tc>
          <w:tcPr>
            <w:tcW w:w="1385" w:type="dxa"/>
            <w:vAlign w:val="center"/>
          </w:tcPr>
          <w:p w14:paraId="3C52FCCB">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便携式消防警示装置</w:t>
            </w:r>
          </w:p>
        </w:tc>
        <w:tc>
          <w:tcPr>
            <w:tcW w:w="1815" w:type="dxa"/>
            <w:vAlign w:val="center"/>
          </w:tcPr>
          <w:p w14:paraId="1819CADF">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sz w:val="24"/>
                <w:szCs w:val="24"/>
                <w:lang w:val="en-US" w:eastAsia="zh-CN"/>
              </w:rPr>
              <w:t>540000</w:t>
            </w:r>
            <w:r>
              <w:rPr>
                <w:rFonts w:hint="eastAsia" w:cs="Times New Roman"/>
                <w:i w:val="0"/>
                <w:iCs w:val="0"/>
                <w:color w:val="000000"/>
                <w:kern w:val="0"/>
                <w:sz w:val="24"/>
                <w:szCs w:val="24"/>
                <w:u w:val="none"/>
                <w:lang w:val="en-US" w:eastAsia="zh-CN" w:bidi="ar"/>
              </w:rPr>
              <w:t>元</w:t>
            </w:r>
          </w:p>
        </w:tc>
        <w:tc>
          <w:tcPr>
            <w:tcW w:w="1947" w:type="dxa"/>
            <w:vAlign w:val="center"/>
          </w:tcPr>
          <w:p w14:paraId="092C4BEA">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sz w:val="24"/>
                <w:szCs w:val="24"/>
                <w:lang w:val="en-US" w:eastAsia="zh-CN"/>
              </w:rPr>
              <w:t>540000</w:t>
            </w:r>
            <w:r>
              <w:rPr>
                <w:rFonts w:hint="eastAsia" w:cs="Times New Roman"/>
                <w:i w:val="0"/>
                <w:iCs w:val="0"/>
                <w:color w:val="000000"/>
                <w:kern w:val="0"/>
                <w:sz w:val="24"/>
                <w:szCs w:val="24"/>
                <w:u w:val="none"/>
                <w:lang w:val="en-US" w:eastAsia="zh-CN" w:bidi="ar"/>
              </w:rPr>
              <w:t>元</w:t>
            </w:r>
          </w:p>
        </w:tc>
        <w:tc>
          <w:tcPr>
            <w:tcW w:w="1735" w:type="dxa"/>
            <w:vAlign w:val="center"/>
          </w:tcPr>
          <w:p w14:paraId="65ED3DA4">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自签订合同之日起3个月内交货</w:t>
            </w:r>
          </w:p>
        </w:tc>
        <w:tc>
          <w:tcPr>
            <w:tcW w:w="1389" w:type="dxa"/>
            <w:vAlign w:val="center"/>
          </w:tcPr>
          <w:p w14:paraId="2C5EF4C9">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工业</w:t>
            </w:r>
          </w:p>
        </w:tc>
      </w:tr>
      <w:tr w14:paraId="67CDC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4FAC3398">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w:t>
            </w:r>
          </w:p>
        </w:tc>
        <w:tc>
          <w:tcPr>
            <w:tcW w:w="1385" w:type="dxa"/>
            <w:vAlign w:val="center"/>
          </w:tcPr>
          <w:p w14:paraId="7610C146">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风力灭火机</w:t>
            </w:r>
          </w:p>
        </w:tc>
        <w:tc>
          <w:tcPr>
            <w:tcW w:w="1815" w:type="dxa"/>
            <w:vAlign w:val="center"/>
          </w:tcPr>
          <w:p w14:paraId="427D9D8D">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sz w:val="24"/>
                <w:szCs w:val="24"/>
                <w:lang w:val="en-US" w:eastAsia="zh-CN"/>
              </w:rPr>
              <w:t>1600000</w:t>
            </w:r>
            <w:r>
              <w:rPr>
                <w:rFonts w:hint="eastAsia" w:cs="Times New Roman"/>
                <w:i w:val="0"/>
                <w:iCs w:val="0"/>
                <w:color w:val="000000"/>
                <w:kern w:val="0"/>
                <w:sz w:val="24"/>
                <w:szCs w:val="24"/>
                <w:u w:val="none"/>
                <w:lang w:val="en-US" w:eastAsia="zh-CN" w:bidi="ar"/>
              </w:rPr>
              <w:t>元</w:t>
            </w:r>
          </w:p>
        </w:tc>
        <w:tc>
          <w:tcPr>
            <w:tcW w:w="1947" w:type="dxa"/>
            <w:vAlign w:val="center"/>
          </w:tcPr>
          <w:p w14:paraId="538C6C75">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sz w:val="24"/>
                <w:szCs w:val="24"/>
                <w:lang w:val="en-US" w:eastAsia="zh-CN"/>
              </w:rPr>
              <w:t>1600000</w:t>
            </w:r>
            <w:r>
              <w:rPr>
                <w:rFonts w:hint="eastAsia" w:cs="Times New Roman"/>
                <w:i w:val="0"/>
                <w:iCs w:val="0"/>
                <w:color w:val="000000"/>
                <w:kern w:val="0"/>
                <w:sz w:val="24"/>
                <w:szCs w:val="24"/>
                <w:u w:val="none"/>
                <w:lang w:val="en-US" w:eastAsia="zh-CN" w:bidi="ar"/>
              </w:rPr>
              <w:t>元</w:t>
            </w:r>
          </w:p>
        </w:tc>
        <w:tc>
          <w:tcPr>
            <w:tcW w:w="1735" w:type="dxa"/>
            <w:vAlign w:val="center"/>
          </w:tcPr>
          <w:p w14:paraId="7ED8819C">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自签订合同之日起3个月内交货</w:t>
            </w:r>
          </w:p>
        </w:tc>
        <w:tc>
          <w:tcPr>
            <w:tcW w:w="1389" w:type="dxa"/>
            <w:vAlign w:val="center"/>
          </w:tcPr>
          <w:p w14:paraId="48C219FA">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工业</w:t>
            </w:r>
          </w:p>
        </w:tc>
      </w:tr>
      <w:tr w14:paraId="6F6AA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50E098D9">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w:t>
            </w:r>
          </w:p>
        </w:tc>
        <w:tc>
          <w:tcPr>
            <w:tcW w:w="1385" w:type="dxa"/>
            <w:vAlign w:val="center"/>
          </w:tcPr>
          <w:p w14:paraId="60BE953D">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热成像仪</w:t>
            </w:r>
          </w:p>
        </w:tc>
        <w:tc>
          <w:tcPr>
            <w:tcW w:w="1815" w:type="dxa"/>
            <w:vAlign w:val="center"/>
          </w:tcPr>
          <w:p w14:paraId="59C0C3E3">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sz w:val="24"/>
                <w:szCs w:val="24"/>
                <w:lang w:val="en-US" w:eastAsia="zh-CN"/>
              </w:rPr>
              <w:t>6900000</w:t>
            </w:r>
            <w:r>
              <w:rPr>
                <w:rFonts w:hint="eastAsia" w:cs="Times New Roman"/>
                <w:i w:val="0"/>
                <w:iCs w:val="0"/>
                <w:color w:val="000000"/>
                <w:kern w:val="0"/>
                <w:sz w:val="24"/>
                <w:szCs w:val="24"/>
                <w:u w:val="none"/>
                <w:lang w:val="en-US" w:eastAsia="zh-CN" w:bidi="ar"/>
              </w:rPr>
              <w:t>元</w:t>
            </w:r>
          </w:p>
        </w:tc>
        <w:tc>
          <w:tcPr>
            <w:tcW w:w="1947" w:type="dxa"/>
            <w:vAlign w:val="center"/>
          </w:tcPr>
          <w:p w14:paraId="4E366D19">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sz w:val="24"/>
                <w:szCs w:val="24"/>
                <w:lang w:val="en-US" w:eastAsia="zh-CN"/>
              </w:rPr>
              <w:t>6900000</w:t>
            </w:r>
            <w:r>
              <w:rPr>
                <w:rFonts w:hint="eastAsia" w:cs="Times New Roman"/>
                <w:i w:val="0"/>
                <w:iCs w:val="0"/>
                <w:color w:val="000000"/>
                <w:kern w:val="0"/>
                <w:sz w:val="24"/>
                <w:szCs w:val="24"/>
                <w:u w:val="none"/>
                <w:lang w:val="en-US" w:eastAsia="zh-CN" w:bidi="ar"/>
              </w:rPr>
              <w:t>元</w:t>
            </w:r>
          </w:p>
        </w:tc>
        <w:tc>
          <w:tcPr>
            <w:tcW w:w="1735" w:type="dxa"/>
            <w:vAlign w:val="center"/>
          </w:tcPr>
          <w:p w14:paraId="2C53C55F">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自签订合同之日起3个月内交货</w:t>
            </w:r>
          </w:p>
        </w:tc>
        <w:tc>
          <w:tcPr>
            <w:tcW w:w="1389" w:type="dxa"/>
            <w:vAlign w:val="center"/>
          </w:tcPr>
          <w:p w14:paraId="02924CF4">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工业</w:t>
            </w:r>
          </w:p>
        </w:tc>
      </w:tr>
      <w:tr w14:paraId="6C6C4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4E2EA4A6">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w:t>
            </w:r>
          </w:p>
        </w:tc>
        <w:tc>
          <w:tcPr>
            <w:tcW w:w="1385" w:type="dxa"/>
            <w:vAlign w:val="center"/>
          </w:tcPr>
          <w:p w14:paraId="61A21D85">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背负式细水雾</w:t>
            </w:r>
          </w:p>
        </w:tc>
        <w:tc>
          <w:tcPr>
            <w:tcW w:w="1815" w:type="dxa"/>
            <w:vAlign w:val="center"/>
          </w:tcPr>
          <w:p w14:paraId="3FA1F965">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sz w:val="24"/>
                <w:szCs w:val="24"/>
                <w:lang w:val="en-US" w:eastAsia="zh-CN"/>
              </w:rPr>
              <w:t>600000</w:t>
            </w:r>
            <w:r>
              <w:rPr>
                <w:rFonts w:hint="eastAsia" w:cs="Times New Roman"/>
                <w:i w:val="0"/>
                <w:iCs w:val="0"/>
                <w:color w:val="000000"/>
                <w:kern w:val="0"/>
                <w:sz w:val="24"/>
                <w:szCs w:val="24"/>
                <w:u w:val="none"/>
                <w:lang w:val="en-US" w:eastAsia="zh-CN" w:bidi="ar"/>
              </w:rPr>
              <w:t>元</w:t>
            </w:r>
          </w:p>
        </w:tc>
        <w:tc>
          <w:tcPr>
            <w:tcW w:w="1947" w:type="dxa"/>
            <w:vAlign w:val="center"/>
          </w:tcPr>
          <w:p w14:paraId="4D8A3C56">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sz w:val="24"/>
                <w:szCs w:val="24"/>
                <w:lang w:val="en-US" w:eastAsia="zh-CN"/>
              </w:rPr>
              <w:t>600000</w:t>
            </w:r>
            <w:r>
              <w:rPr>
                <w:rFonts w:hint="eastAsia" w:cs="Times New Roman"/>
                <w:i w:val="0"/>
                <w:iCs w:val="0"/>
                <w:color w:val="000000"/>
                <w:kern w:val="0"/>
                <w:sz w:val="24"/>
                <w:szCs w:val="24"/>
                <w:u w:val="none"/>
                <w:lang w:val="en-US" w:eastAsia="zh-CN" w:bidi="ar"/>
              </w:rPr>
              <w:t>元</w:t>
            </w:r>
          </w:p>
        </w:tc>
        <w:tc>
          <w:tcPr>
            <w:tcW w:w="1735" w:type="dxa"/>
            <w:vAlign w:val="center"/>
          </w:tcPr>
          <w:p w14:paraId="3C6934E9">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自签订合同之日起3个月内交货</w:t>
            </w:r>
          </w:p>
        </w:tc>
        <w:tc>
          <w:tcPr>
            <w:tcW w:w="1389" w:type="dxa"/>
            <w:vAlign w:val="center"/>
          </w:tcPr>
          <w:p w14:paraId="626772A7">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工业</w:t>
            </w:r>
          </w:p>
        </w:tc>
      </w:tr>
      <w:tr w14:paraId="0B48A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11DF0AB8">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w:t>
            </w:r>
          </w:p>
        </w:tc>
        <w:tc>
          <w:tcPr>
            <w:tcW w:w="1385" w:type="dxa"/>
            <w:vAlign w:val="center"/>
          </w:tcPr>
          <w:p w14:paraId="3CB744B6">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移动照明灯组</w:t>
            </w:r>
          </w:p>
        </w:tc>
        <w:tc>
          <w:tcPr>
            <w:tcW w:w="1815" w:type="dxa"/>
            <w:vAlign w:val="center"/>
          </w:tcPr>
          <w:p w14:paraId="018961E5">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sz w:val="24"/>
                <w:szCs w:val="24"/>
                <w:lang w:val="en-US" w:eastAsia="zh-CN"/>
              </w:rPr>
              <w:t>2100000</w:t>
            </w:r>
            <w:r>
              <w:rPr>
                <w:rFonts w:hint="eastAsia" w:cs="Times New Roman"/>
                <w:i w:val="0"/>
                <w:iCs w:val="0"/>
                <w:color w:val="000000"/>
                <w:kern w:val="0"/>
                <w:sz w:val="24"/>
                <w:szCs w:val="24"/>
                <w:u w:val="none"/>
                <w:lang w:val="en-US" w:eastAsia="zh-CN" w:bidi="ar"/>
              </w:rPr>
              <w:t>元</w:t>
            </w:r>
          </w:p>
        </w:tc>
        <w:tc>
          <w:tcPr>
            <w:tcW w:w="1947" w:type="dxa"/>
            <w:vAlign w:val="center"/>
          </w:tcPr>
          <w:p w14:paraId="2C4285A3">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sz w:val="24"/>
                <w:szCs w:val="24"/>
                <w:lang w:val="en-US" w:eastAsia="zh-CN"/>
              </w:rPr>
              <w:t>2100000</w:t>
            </w:r>
            <w:r>
              <w:rPr>
                <w:rFonts w:hint="eastAsia" w:cs="Times New Roman"/>
                <w:i w:val="0"/>
                <w:iCs w:val="0"/>
                <w:color w:val="000000"/>
                <w:kern w:val="0"/>
                <w:sz w:val="24"/>
                <w:szCs w:val="24"/>
                <w:u w:val="none"/>
                <w:lang w:val="en-US" w:eastAsia="zh-CN" w:bidi="ar"/>
              </w:rPr>
              <w:t>元</w:t>
            </w:r>
          </w:p>
        </w:tc>
        <w:tc>
          <w:tcPr>
            <w:tcW w:w="1735" w:type="dxa"/>
            <w:vAlign w:val="center"/>
          </w:tcPr>
          <w:p w14:paraId="3502EE28">
            <w:pPr>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自签订合同之日起3个月内交货</w:t>
            </w:r>
          </w:p>
        </w:tc>
        <w:tc>
          <w:tcPr>
            <w:tcW w:w="1389" w:type="dxa"/>
            <w:vAlign w:val="center"/>
          </w:tcPr>
          <w:p w14:paraId="37AB09E8">
            <w:pPr>
              <w:pStyle w:val="28"/>
              <w:keepNext w:val="0"/>
              <w:keepLines w:val="0"/>
              <w:pageBreakBefore w:val="0"/>
              <w:widowControl w:val="0"/>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工业</w:t>
            </w:r>
          </w:p>
        </w:tc>
      </w:tr>
    </w:tbl>
    <w:p w14:paraId="52A5CB36">
      <w:pPr>
        <w:tabs>
          <w:tab w:val="left" w:pos="210"/>
        </w:tabs>
        <w:autoSpaceDE w:val="0"/>
        <w:autoSpaceDN w:val="0"/>
        <w:adjustRightInd w:val="0"/>
        <w:spacing w:line="360" w:lineRule="auto"/>
        <w:ind w:firstLine="480" w:firstLineChars="200"/>
        <w:outlineLvl w:val="0"/>
        <w:rPr>
          <w:rFonts w:hint="eastAsia"/>
          <w:color w:val="auto"/>
          <w:sz w:val="24"/>
          <w:szCs w:val="24"/>
          <w:lang w:val="zh-CN"/>
        </w:rPr>
      </w:pPr>
      <w:r>
        <w:rPr>
          <w:color w:val="auto"/>
          <w:sz w:val="24"/>
          <w:szCs w:val="24"/>
          <w:lang w:val="zh-CN"/>
        </w:rPr>
        <w:t>本项目</w:t>
      </w:r>
      <w:r>
        <w:rPr>
          <w:rFonts w:hint="eastAsia"/>
          <w:color w:val="auto"/>
          <w:sz w:val="24"/>
          <w:szCs w:val="24"/>
          <w:lang w:val="en-US" w:eastAsia="zh-CN"/>
        </w:rPr>
        <w:t>不接受</w:t>
      </w:r>
      <w:r>
        <w:rPr>
          <w:color w:val="auto"/>
          <w:sz w:val="24"/>
          <w:szCs w:val="24"/>
          <w:lang w:val="zh-CN"/>
        </w:rPr>
        <w:t>进口产品投标</w:t>
      </w:r>
      <w:r>
        <w:rPr>
          <w:rFonts w:hint="eastAsia"/>
          <w:color w:val="auto"/>
          <w:sz w:val="24"/>
          <w:szCs w:val="24"/>
          <w:lang w:val="zh-CN"/>
        </w:rPr>
        <w:t>。</w:t>
      </w:r>
    </w:p>
    <w:p w14:paraId="2D23633C">
      <w:pPr>
        <w:tabs>
          <w:tab w:val="left" w:pos="210"/>
        </w:tabs>
        <w:autoSpaceDE w:val="0"/>
        <w:autoSpaceDN w:val="0"/>
        <w:adjustRightInd w:val="0"/>
        <w:spacing w:line="360" w:lineRule="auto"/>
        <w:ind w:firstLine="480" w:firstLineChars="200"/>
        <w:outlineLvl w:val="0"/>
        <w:rPr>
          <w:rFonts w:hint="eastAsia"/>
          <w:color w:val="auto"/>
          <w:sz w:val="24"/>
          <w:szCs w:val="24"/>
          <w:lang w:val="zh-CN"/>
        </w:rPr>
      </w:pPr>
      <w:r>
        <w:rPr>
          <w:rFonts w:hint="eastAsia"/>
          <w:color w:val="auto"/>
          <w:sz w:val="24"/>
          <w:szCs w:val="24"/>
          <w:lang w:val="zh-CN"/>
        </w:rPr>
        <w:t>注：每项产品的投标报价不得超出该项产品的预算（最高限价），否则投标无效。</w:t>
      </w:r>
    </w:p>
    <w:p w14:paraId="2A7A6EB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ascii="Times New Roman" w:hAnsi="Times New Roman" w:cs="Times New Roman" w:eastAsiaTheme="minorEastAsia"/>
          <w:color w:val="auto"/>
          <w:szCs w:val="32"/>
        </w:rPr>
        <w:t>供应商资格要求（实质性要求）</w:t>
      </w:r>
    </w:p>
    <w:p w14:paraId="67EC5E1B">
      <w:pPr>
        <w:pStyle w:val="28"/>
        <w:spacing w:line="360" w:lineRule="auto"/>
        <w:ind w:firstLine="480" w:firstLineChars="200"/>
        <w:jc w:val="both"/>
        <w:rPr>
          <w:rFonts w:ascii="Times New Roman" w:hAnsi="Times New Roman" w:eastAsia="宋体" w:cs="Times New Roman"/>
          <w:color w:val="auto"/>
        </w:rPr>
      </w:pPr>
      <w:bookmarkStart w:id="1" w:name="_Toc412903615"/>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供应商应具备《中华人民共和国政府采购法》第二十二条第一款和《政府采购法实施条例》第十八条规定的条件，提供以下材料：</w:t>
      </w:r>
    </w:p>
    <w:p w14:paraId="73C2E1C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或自然人的身份证明</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w:t>
      </w:r>
    </w:p>
    <w:p w14:paraId="6F406F62">
      <w:pPr>
        <w:pStyle w:val="28"/>
        <w:spacing w:line="360" w:lineRule="auto"/>
        <w:ind w:firstLine="480" w:firstLineChars="200"/>
        <w:jc w:val="both"/>
        <w:rPr>
          <w:rFonts w:hint="eastAsia" w:ascii="Times New Roman" w:hAnsi="Times New Roman" w:eastAsia="宋体" w:cs="Times New Roman"/>
          <w:color w:val="auto"/>
          <w:highlight w:val="none"/>
        </w:rPr>
      </w:pPr>
      <w:r>
        <w:rPr>
          <w:rFonts w:hint="eastAsia" w:ascii="Times New Roman" w:hAnsi="Times New Roman" w:eastAsia="宋体" w:cs="Times New Roman"/>
          <w:color w:val="auto"/>
        </w:rPr>
        <w:t>2</w:t>
      </w:r>
      <w:r>
        <w:rPr>
          <w:rFonts w:hint="eastAsia" w:ascii="Times New Roman" w:hAnsi="Times New Roman" w:eastAsia="宋体" w:cs="Times New Roman"/>
          <w:color w:val="auto"/>
          <w:highlight w:val="none"/>
        </w:rPr>
        <w:t>. 提供《供应商资格声明函》（格式见附件2）</w:t>
      </w:r>
    </w:p>
    <w:p w14:paraId="53FCB395">
      <w:pPr>
        <w:pStyle w:val="28"/>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w:t>
      </w:r>
      <w:r>
        <w:rPr>
          <w:rFonts w:hint="eastAsia" w:ascii="Times New Roman" w:hAnsi="Times New Roman" w:cs="Times New Roman" w:eastAsiaTheme="minorEastAsia"/>
          <w:color w:val="auto"/>
          <w:highlight w:val="none"/>
        </w:rPr>
        <w:t>本项目专门面向中小企业采购，提供《中小企业声明函》。</w:t>
      </w:r>
    </w:p>
    <w:p w14:paraId="4E39D125">
      <w:pPr>
        <w:pStyle w:val="28"/>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5CD79375">
      <w:pPr>
        <w:pStyle w:val="28"/>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hint="eastAsia" w:ascii="Times New Roman" w:hAnsi="Times New Roman" w:eastAsia="宋体" w:cs="Times New Roman"/>
          <w:color w:val="auto"/>
          <w:highlight w:val="none"/>
        </w:rPr>
        <w:t>。</w:t>
      </w:r>
    </w:p>
    <w:p w14:paraId="3EE03BA5">
      <w:pPr>
        <w:pStyle w:val="28"/>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25482A4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（三）根据财政部、民政部、中国残疾人联合</w:t>
      </w:r>
      <w:r>
        <w:rPr>
          <w:rFonts w:ascii="Times New Roman" w:hAnsi="Times New Roman" w:eastAsia="宋体" w:cs="Times New Roman"/>
          <w:color w:val="auto"/>
        </w:rPr>
        <w:t>会发布的《关于促进残疾人就业政府采购政策的通知》规定，残疾人福利性单位视同小微企业。</w:t>
      </w:r>
    </w:p>
    <w:p w14:paraId="58CA24E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5AF9F7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FC6C0E9">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2F563EE4">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3"/>
      <w:bookmarkStart w:id="3" w:name="OLE_LINK1"/>
      <w:bookmarkStart w:id="4" w:name="OLE_LINK2"/>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4"/>
      <w:bookmarkStart w:id="6" w:name="OLE_LINK5"/>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bookmarkEnd w:id="2"/>
      <w:bookmarkEnd w:id="3"/>
      <w:bookmarkEnd w:id="4"/>
    </w:p>
    <w:p w14:paraId="5F6CC71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7FE539D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（八）根据《关于推动解决政府采购异常低价问题的通知》（财库〔2026〕2号）的要求，当供应商报价出现以下情形时，评标委员会应当启动对该供应商的异常低价审查程序：</w:t>
      </w:r>
    </w:p>
    <w:p w14:paraId="1381F0A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供应商报价&lt;全部通过符合性审查供应商报价平均值×60%；</w:t>
      </w:r>
    </w:p>
    <w:p w14:paraId="713D24C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供应商报价&lt;通过符合性审查的次低供应商报价×60%；</w:t>
      </w:r>
    </w:p>
    <w:p w14:paraId="4DBFA50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供应商报价&lt;最高限价×60%；</w:t>
      </w:r>
    </w:p>
    <w:p w14:paraId="4FCAC610">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465985BF">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0E7077EF">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（一）</w:t>
      </w:r>
      <w:r>
        <w:rPr>
          <w:rFonts w:hint="eastAsia" w:ascii="Times New Roman" w:hAnsi="Times New Roman" w:cs="Times New Roman" w:eastAsiaTheme="minorEastAsia"/>
          <w:color w:val="auto"/>
          <w:szCs w:val="32"/>
        </w:rPr>
        <w:t>参与本项目的时间要求</w:t>
      </w:r>
    </w:p>
    <w:tbl>
      <w:tblPr>
        <w:tblStyle w:val="20"/>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2127"/>
        <w:gridCol w:w="2868"/>
      </w:tblGrid>
      <w:tr w14:paraId="6EE26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5B9CFED4">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0421C617">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0A97EB25">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2127" w:type="dxa"/>
            <w:vAlign w:val="center"/>
          </w:tcPr>
          <w:p w14:paraId="045DDD4C">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868" w:type="dxa"/>
            <w:vAlign w:val="center"/>
          </w:tcPr>
          <w:p w14:paraId="0ED36CDA">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6C854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46484CA">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07BFD5C4">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129C6843">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w:t>
            </w:r>
            <w:r>
              <w:rPr>
                <w:rFonts w:hint="default" w:ascii="Times New Roman" w:hAnsi="Times New Roman" w:eastAsia="宋体" w:cs="Times New Roman"/>
                <w:color w:val="auto"/>
                <w:sz w:val="24"/>
                <w:szCs w:val="24"/>
              </w:rPr>
              <w:t>日</w:t>
            </w:r>
          </w:p>
        </w:tc>
        <w:tc>
          <w:tcPr>
            <w:tcW w:w="2127" w:type="dxa"/>
            <w:vAlign w:val="center"/>
          </w:tcPr>
          <w:p w14:paraId="6EF6BA9A">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9</w:t>
            </w:r>
            <w:r>
              <w:rPr>
                <w:rFonts w:hint="default" w:ascii="Times New Roman" w:hAnsi="Times New Roman" w:eastAsia="宋体" w:cs="Times New Roman"/>
                <w:color w:val="auto"/>
                <w:sz w:val="24"/>
                <w:szCs w:val="24"/>
              </w:rPr>
              <w:t>日</w:t>
            </w:r>
          </w:p>
        </w:tc>
        <w:tc>
          <w:tcPr>
            <w:tcW w:w="2868" w:type="dxa"/>
            <w:vAlign w:val="center"/>
          </w:tcPr>
          <w:p w14:paraId="4FC072A0">
            <w:pPr>
              <w:pStyle w:val="28"/>
              <w:keepNext w:val="0"/>
              <w:keepLines w:val="0"/>
              <w:pageBreakBefore w:val="0"/>
              <w:widowControl w:val="0"/>
              <w:kinsoku/>
              <w:wordWrap/>
              <w:overflowPunct/>
              <w:topLinePunct w:val="0"/>
              <w:autoSpaceDE w:val="0"/>
              <w:autoSpaceDN w:val="0"/>
              <w:bidi w:val="0"/>
              <w:adjustRightInd/>
              <w:snapToGrid/>
              <w:spacing w:line="500" w:lineRule="exact"/>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7B9623B5">
            <w:pPr>
              <w:pStyle w:val="28"/>
              <w:keepNext w:val="0"/>
              <w:keepLines w:val="0"/>
              <w:pageBreakBefore w:val="0"/>
              <w:widowControl w:val="0"/>
              <w:kinsoku/>
              <w:wordWrap/>
              <w:overflowPunct/>
              <w:topLinePunct w:val="0"/>
              <w:autoSpaceDE w:val="0"/>
              <w:autoSpaceDN w:val="0"/>
              <w:bidi w:val="0"/>
              <w:adjustRightInd/>
              <w:snapToGrid/>
              <w:spacing w:line="500" w:lineRule="exact"/>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13654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0084C23">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2AAF5EB1">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52BD7F88">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w:t>
            </w:r>
            <w:r>
              <w:rPr>
                <w:rFonts w:hint="default" w:ascii="Times New Roman" w:hAnsi="Times New Roman" w:eastAsia="宋体" w:cs="Times New Roman"/>
                <w:color w:val="auto"/>
                <w:sz w:val="24"/>
                <w:szCs w:val="24"/>
              </w:rPr>
              <w:t>日9:00</w:t>
            </w:r>
          </w:p>
        </w:tc>
        <w:tc>
          <w:tcPr>
            <w:tcW w:w="2127" w:type="dxa"/>
            <w:vAlign w:val="center"/>
          </w:tcPr>
          <w:p w14:paraId="3AD69A1B">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28</w:t>
            </w:r>
            <w:r>
              <w:rPr>
                <w:rFonts w:hint="default" w:ascii="Times New Roman" w:hAnsi="Times New Roman" w:eastAsia="宋体" w:cs="Times New Roman"/>
                <w:color w:val="auto"/>
                <w:sz w:val="24"/>
                <w:szCs w:val="24"/>
              </w:rPr>
              <w:t>日8:30</w:t>
            </w:r>
          </w:p>
        </w:tc>
        <w:tc>
          <w:tcPr>
            <w:tcW w:w="2868" w:type="dxa"/>
            <w:vAlign w:val="center"/>
          </w:tcPr>
          <w:p w14:paraId="15EAEE20">
            <w:pPr>
              <w:pStyle w:val="28"/>
              <w:keepNext w:val="0"/>
              <w:keepLines w:val="0"/>
              <w:pageBreakBefore w:val="0"/>
              <w:widowControl w:val="0"/>
              <w:kinsoku/>
              <w:wordWrap/>
              <w:overflowPunct/>
              <w:topLinePunct w:val="0"/>
              <w:autoSpaceDE w:val="0"/>
              <w:autoSpaceDN w:val="0"/>
              <w:bidi w:val="0"/>
              <w:adjustRightInd/>
              <w:snapToGrid/>
              <w:spacing w:line="500" w:lineRule="exact"/>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35F67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6A5C344">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0319AD51">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5E2D8058">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28</w:t>
            </w:r>
            <w:r>
              <w:rPr>
                <w:rFonts w:hint="default" w:ascii="Times New Roman" w:hAnsi="Times New Roman" w:eastAsia="宋体" w:cs="Times New Roman"/>
                <w:color w:val="auto"/>
                <w:sz w:val="24"/>
                <w:szCs w:val="24"/>
              </w:rPr>
              <w:t>日8:30</w:t>
            </w:r>
          </w:p>
        </w:tc>
        <w:tc>
          <w:tcPr>
            <w:tcW w:w="2127" w:type="dxa"/>
            <w:vAlign w:val="center"/>
          </w:tcPr>
          <w:p w14:paraId="11B543D0">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28</w:t>
            </w:r>
            <w:r>
              <w:rPr>
                <w:rFonts w:hint="default" w:ascii="Times New Roman" w:hAnsi="Times New Roman" w:eastAsia="宋体" w:cs="Times New Roman"/>
                <w:color w:val="auto"/>
                <w:sz w:val="24"/>
                <w:szCs w:val="24"/>
              </w:rPr>
              <w:t>日9:30</w:t>
            </w:r>
          </w:p>
        </w:tc>
        <w:tc>
          <w:tcPr>
            <w:tcW w:w="2868" w:type="dxa"/>
            <w:vAlign w:val="center"/>
          </w:tcPr>
          <w:p w14:paraId="77A0840E">
            <w:pPr>
              <w:pStyle w:val="28"/>
              <w:keepNext w:val="0"/>
              <w:keepLines w:val="0"/>
              <w:pageBreakBefore w:val="0"/>
              <w:widowControl w:val="0"/>
              <w:kinsoku/>
              <w:wordWrap/>
              <w:overflowPunct/>
              <w:topLinePunct w:val="0"/>
              <w:autoSpaceDE w:val="0"/>
              <w:autoSpaceDN w:val="0"/>
              <w:bidi w:val="0"/>
              <w:adjustRightInd/>
              <w:snapToGrid/>
              <w:spacing w:line="500" w:lineRule="exact"/>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1D43E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E9D5328">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67165C52">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336CC8D4">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28</w:t>
            </w:r>
            <w:r>
              <w:rPr>
                <w:rFonts w:hint="default" w:ascii="Times New Roman" w:hAnsi="Times New Roman" w:eastAsia="宋体" w:cs="Times New Roman"/>
                <w:color w:val="auto"/>
                <w:sz w:val="24"/>
                <w:szCs w:val="24"/>
              </w:rPr>
              <w:t>日9:30</w:t>
            </w:r>
          </w:p>
        </w:tc>
        <w:tc>
          <w:tcPr>
            <w:tcW w:w="2127" w:type="dxa"/>
            <w:vAlign w:val="center"/>
          </w:tcPr>
          <w:p w14:paraId="67D48294">
            <w:pPr>
              <w:pStyle w:val="28"/>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28</w:t>
            </w:r>
            <w:r>
              <w:rPr>
                <w:rFonts w:hint="default" w:ascii="Times New Roman" w:hAnsi="Times New Roman" w:eastAsia="宋体" w:cs="Times New Roman"/>
                <w:color w:val="auto"/>
                <w:sz w:val="24"/>
                <w:szCs w:val="24"/>
              </w:rPr>
              <w:t>日12:00</w:t>
            </w:r>
          </w:p>
        </w:tc>
        <w:tc>
          <w:tcPr>
            <w:tcW w:w="2868" w:type="dxa"/>
            <w:vAlign w:val="center"/>
          </w:tcPr>
          <w:p w14:paraId="603A3A5F">
            <w:pPr>
              <w:pStyle w:val="28"/>
              <w:keepNext w:val="0"/>
              <w:keepLines w:val="0"/>
              <w:pageBreakBefore w:val="0"/>
              <w:widowControl w:val="0"/>
              <w:kinsoku/>
              <w:wordWrap/>
              <w:overflowPunct/>
              <w:topLinePunct w:val="0"/>
              <w:autoSpaceDE w:val="0"/>
              <w:autoSpaceDN w:val="0"/>
              <w:bidi w:val="0"/>
              <w:adjustRightInd/>
              <w:snapToGrid/>
              <w:spacing w:line="500" w:lineRule="exact"/>
              <w:jc w:val="both"/>
              <w:textAlignment w:val="auto"/>
              <w:rPr>
                <w:rFonts w:hint="default" w:ascii="Times New Roman" w:hAnsi="Times New Roman" w:eastAsia="宋体" w:cs="Times New Roman"/>
                <w:color w:val="auto"/>
                <w:sz w:val="24"/>
                <w:szCs w:val="24"/>
              </w:rPr>
            </w:pPr>
          </w:p>
        </w:tc>
      </w:tr>
    </w:tbl>
    <w:p w14:paraId="25B94B9D">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1988D4D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782168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6DB015E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F84090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6E9CED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4E2998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4A23BD8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4"/>
          <w:rFonts w:hint="eastAsia" w:ascii="Times New Roman" w:hAnsi="Times New Roman" w:eastAsia="宋体" w:cs="Times New Roman"/>
        </w:rPr>
        <w:t>http://tjgpc.zwfwb.tj.gov.cn</w:t>
      </w:r>
      <w:r>
        <w:rPr>
          <w:rStyle w:val="24"/>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76AD441">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6FBAEB0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60356568">
      <w:pPr>
        <w:pStyle w:val="28"/>
        <w:spacing w:line="360" w:lineRule="auto"/>
        <w:ind w:firstLine="480"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0EB45674">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4. 开标解密方式</w:t>
      </w:r>
    </w:p>
    <w:p w14:paraId="6F9F809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7482560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377F1ECC">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1419227">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444FDF0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六、现场考察、标前答疑会</w:t>
      </w:r>
    </w:p>
    <w:p w14:paraId="398A687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本项目不组织现场考察，不组织标前答疑会</w:t>
      </w:r>
      <w:r>
        <w:rPr>
          <w:rFonts w:ascii="Times New Roman" w:hAnsi="Times New Roman" w:eastAsia="宋体" w:cs="Times New Roman"/>
          <w:color w:val="auto"/>
        </w:rPr>
        <w:t>。</w:t>
      </w:r>
    </w:p>
    <w:p w14:paraId="3E2195E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51632ED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35FFC9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691EB4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傅耀、丁亚天</w:t>
      </w:r>
      <w:r>
        <w:rPr>
          <w:rFonts w:ascii="Times New Roman" w:hAnsi="Times New Roman" w:eastAsia="宋体" w:cs="Times New Roman"/>
          <w:color w:val="auto"/>
        </w:rPr>
        <w:t xml:space="preserve"> </w:t>
      </w:r>
    </w:p>
    <w:p w14:paraId="717860E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A8569C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CF64E0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6E86F6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EB069F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17466CC">
      <w:pPr>
        <w:pStyle w:val="28"/>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A4C79E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BE29C8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3B25416A">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天津市消防救援总队</w:t>
      </w:r>
    </w:p>
    <w:p w14:paraId="2AA98643">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南开区南马路708号</w:t>
      </w:r>
    </w:p>
    <w:p w14:paraId="7CD06A5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王鹏</w:t>
      </w:r>
    </w:p>
    <w:p w14:paraId="3C548E2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（四）采购人联系电话：022-27330119-8699 </w:t>
      </w:r>
    </w:p>
    <w:p w14:paraId="4585396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252EDD0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E775F2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6DAAFC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联系部门：天津市消防救援总队</w:t>
      </w:r>
    </w:p>
    <w:p w14:paraId="22D7C82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联系地址：南开区南马路708号</w:t>
      </w:r>
    </w:p>
    <w:p w14:paraId="5CCCD77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人：王鹏</w:t>
      </w:r>
    </w:p>
    <w:p w14:paraId="2494360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022-27330119-8699</w:t>
      </w: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DB8586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2AE7E19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AAA08A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565AC7B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FD84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DD9CE01">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23C7B4A0">
            <w:pPr>
              <w:tabs>
                <w:tab w:val="left" w:pos="750"/>
                <w:tab w:val="left" w:pos="840"/>
              </w:tabs>
              <w:adjustRightInd w:val="0"/>
              <w:snapToGrid w:val="0"/>
              <w:jc w:val="center"/>
              <w:rPr>
                <w:color w:val="auto"/>
                <w:sz w:val="24"/>
              </w:rPr>
            </w:pPr>
            <w:r>
              <w:rPr>
                <w:color w:val="auto"/>
                <w:sz w:val="24"/>
              </w:rPr>
              <w:t>费率</w:t>
            </w:r>
          </w:p>
        </w:tc>
      </w:tr>
      <w:tr w14:paraId="60117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B75F4C2">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02DE9A5E">
            <w:pPr>
              <w:tabs>
                <w:tab w:val="left" w:pos="750"/>
                <w:tab w:val="left" w:pos="840"/>
              </w:tabs>
              <w:adjustRightInd w:val="0"/>
              <w:snapToGrid w:val="0"/>
              <w:jc w:val="center"/>
              <w:rPr>
                <w:color w:val="auto"/>
                <w:sz w:val="24"/>
              </w:rPr>
            </w:pPr>
            <w:r>
              <w:rPr>
                <w:color w:val="auto"/>
                <w:sz w:val="24"/>
              </w:rPr>
              <w:t>1.</w:t>
            </w:r>
            <w:r>
              <w:rPr>
                <w:rFonts w:hint="eastAsia"/>
                <w:color w:val="auto"/>
                <w:sz w:val="24"/>
              </w:rPr>
              <w:t>0</w:t>
            </w:r>
            <w:r>
              <w:rPr>
                <w:color w:val="auto"/>
                <w:sz w:val="24"/>
              </w:rPr>
              <w:t>%</w:t>
            </w:r>
          </w:p>
        </w:tc>
      </w:tr>
      <w:tr w14:paraId="41C60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B1A45E0">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5CA1D53B">
            <w:pPr>
              <w:tabs>
                <w:tab w:val="left" w:pos="750"/>
                <w:tab w:val="left" w:pos="840"/>
              </w:tabs>
              <w:adjustRightInd w:val="0"/>
              <w:snapToGrid w:val="0"/>
              <w:jc w:val="center"/>
              <w:rPr>
                <w:color w:val="auto"/>
                <w:sz w:val="24"/>
              </w:rPr>
            </w:pPr>
            <w:r>
              <w:rPr>
                <w:rFonts w:hint="eastAsia"/>
                <w:color w:val="auto"/>
                <w:sz w:val="24"/>
              </w:rPr>
              <w:t>0</w:t>
            </w:r>
            <w:r>
              <w:rPr>
                <w:color w:val="auto"/>
                <w:sz w:val="24"/>
              </w:rPr>
              <w:t>.</w:t>
            </w:r>
            <w:r>
              <w:rPr>
                <w:rFonts w:hint="eastAsia"/>
                <w:color w:val="auto"/>
                <w:sz w:val="24"/>
              </w:rPr>
              <w:t>8</w:t>
            </w:r>
            <w:r>
              <w:rPr>
                <w:color w:val="auto"/>
                <w:sz w:val="24"/>
              </w:rPr>
              <w:t>%</w:t>
            </w:r>
          </w:p>
        </w:tc>
      </w:tr>
      <w:tr w14:paraId="6D430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DBC482D">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6A75AC60">
            <w:pPr>
              <w:tabs>
                <w:tab w:val="left" w:pos="750"/>
                <w:tab w:val="left" w:pos="840"/>
              </w:tabs>
              <w:adjustRightInd w:val="0"/>
              <w:snapToGrid w:val="0"/>
              <w:jc w:val="center"/>
              <w:rPr>
                <w:color w:val="auto"/>
                <w:sz w:val="24"/>
              </w:rPr>
            </w:pPr>
            <w:r>
              <w:rPr>
                <w:color w:val="auto"/>
                <w:sz w:val="24"/>
              </w:rPr>
              <w:t>0.</w:t>
            </w:r>
            <w:r>
              <w:rPr>
                <w:rFonts w:hint="eastAsia"/>
                <w:color w:val="auto"/>
                <w:sz w:val="24"/>
              </w:rPr>
              <w:t>65</w:t>
            </w:r>
            <w:r>
              <w:rPr>
                <w:color w:val="auto"/>
                <w:sz w:val="24"/>
              </w:rPr>
              <w:t>%</w:t>
            </w:r>
          </w:p>
        </w:tc>
      </w:tr>
      <w:tr w14:paraId="5B8B6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0DD14C2">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55AA5379">
            <w:pPr>
              <w:tabs>
                <w:tab w:val="left" w:pos="750"/>
                <w:tab w:val="left" w:pos="840"/>
              </w:tabs>
              <w:adjustRightInd w:val="0"/>
              <w:snapToGrid w:val="0"/>
              <w:jc w:val="center"/>
              <w:rPr>
                <w:color w:val="auto"/>
                <w:sz w:val="24"/>
              </w:rPr>
            </w:pPr>
            <w:r>
              <w:rPr>
                <w:color w:val="auto"/>
                <w:sz w:val="24"/>
              </w:rPr>
              <w:t>0.5%</w:t>
            </w:r>
          </w:p>
        </w:tc>
      </w:tr>
      <w:tr w14:paraId="25795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DEEE28D">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32E2633D">
            <w:pPr>
              <w:tabs>
                <w:tab w:val="left" w:pos="750"/>
                <w:tab w:val="left" w:pos="840"/>
              </w:tabs>
              <w:adjustRightInd w:val="0"/>
              <w:snapToGrid w:val="0"/>
              <w:jc w:val="center"/>
              <w:rPr>
                <w:color w:val="auto"/>
                <w:sz w:val="24"/>
              </w:rPr>
            </w:pPr>
            <w:r>
              <w:rPr>
                <w:color w:val="auto"/>
                <w:sz w:val="24"/>
              </w:rPr>
              <w:t>0.25%</w:t>
            </w:r>
          </w:p>
        </w:tc>
      </w:tr>
      <w:tr w14:paraId="4FCA1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5DEA29A">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71B1C5D1">
            <w:pPr>
              <w:tabs>
                <w:tab w:val="left" w:pos="750"/>
                <w:tab w:val="left" w:pos="840"/>
              </w:tabs>
              <w:adjustRightInd w:val="0"/>
              <w:snapToGrid w:val="0"/>
              <w:jc w:val="center"/>
              <w:rPr>
                <w:color w:val="auto"/>
                <w:sz w:val="24"/>
              </w:rPr>
            </w:pPr>
            <w:r>
              <w:rPr>
                <w:color w:val="auto"/>
                <w:sz w:val="24"/>
              </w:rPr>
              <w:t>0.05%</w:t>
            </w:r>
          </w:p>
        </w:tc>
      </w:tr>
    </w:tbl>
    <w:p w14:paraId="373E3694">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65</w:t>
      </w:r>
      <w:r>
        <w:rPr>
          <w:color w:val="auto"/>
          <w:sz w:val="24"/>
          <w:lang w:val="zh-CN"/>
        </w:rPr>
        <w:t>%=</w:t>
      </w:r>
      <w:r>
        <w:rPr>
          <w:rFonts w:hint="eastAsia"/>
          <w:color w:val="auto"/>
          <w:sz w:val="24"/>
          <w:lang w:val="zh-CN"/>
        </w:rPr>
        <w:t>53732.5</w:t>
      </w:r>
      <w:r>
        <w:rPr>
          <w:color w:val="auto"/>
          <w:sz w:val="24"/>
          <w:lang w:val="zh-CN"/>
        </w:rPr>
        <w:t>元，服务费</w:t>
      </w:r>
      <w:r>
        <w:rPr>
          <w:rFonts w:hint="eastAsia"/>
          <w:color w:val="auto"/>
          <w:sz w:val="24"/>
          <w:lang w:val="zh-CN"/>
        </w:rPr>
        <w:t>缴纳53732元。</w:t>
      </w:r>
      <w:r>
        <w:rPr>
          <w:color w:val="auto"/>
          <w:sz w:val="24"/>
          <w:lang w:val="zh-CN"/>
        </w:rPr>
        <w:t>其中中标金额以《中标通知书》为准。</w:t>
      </w:r>
    </w:p>
    <w:p w14:paraId="342A814B">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02B3ADA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0E0817F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474EB517">
      <w:pPr>
        <w:pStyle w:val="28"/>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7053415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C7AACB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5A8FC9D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52EC910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1049C5FA">
      <w:pPr>
        <w:pStyle w:val="28"/>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7A169D37">
      <w:pPr>
        <w:pStyle w:val="28"/>
        <w:spacing w:line="360" w:lineRule="auto"/>
        <w:ind w:firstLine="480" w:firstLineChars="200"/>
        <w:jc w:val="both"/>
        <w:rPr>
          <w:rFonts w:ascii="Times New Roman" w:hAnsi="Times New Roman" w:eastAsia="宋体" w:cs="Times New Roman"/>
          <w:color w:val="auto"/>
        </w:rPr>
      </w:pPr>
    </w:p>
    <w:p w14:paraId="0833E8D6">
      <w:pPr>
        <w:pStyle w:val="28"/>
        <w:spacing w:line="360" w:lineRule="auto"/>
        <w:ind w:firstLine="480" w:firstLineChars="200"/>
        <w:jc w:val="both"/>
        <w:rPr>
          <w:rFonts w:ascii="Times New Roman" w:hAnsi="Times New Roman" w:eastAsia="宋体" w:cs="Times New Roman"/>
          <w:color w:val="FF0000"/>
          <w:kern w:val="2"/>
        </w:rPr>
      </w:pPr>
    </w:p>
    <w:p w14:paraId="450E5A7D">
      <w:pPr>
        <w:pStyle w:val="28"/>
        <w:spacing w:line="360" w:lineRule="auto"/>
        <w:ind w:firstLine="480" w:firstLineChars="200"/>
        <w:jc w:val="both"/>
        <w:rPr>
          <w:rFonts w:ascii="Times New Roman" w:hAnsi="Times New Roman" w:eastAsia="宋体" w:cs="Times New Roman"/>
          <w:color w:val="FF0000"/>
          <w:kern w:val="2"/>
          <w:lang w:val="zh-CN"/>
        </w:rPr>
      </w:pPr>
    </w:p>
    <w:p w14:paraId="6752805B">
      <w:pPr>
        <w:pStyle w:val="28"/>
        <w:spacing w:line="360" w:lineRule="auto"/>
        <w:ind w:firstLine="480" w:firstLineChars="200"/>
        <w:jc w:val="both"/>
        <w:rPr>
          <w:rFonts w:ascii="Times New Roman" w:hAnsi="Times New Roman" w:eastAsia="宋体" w:cs="Times New Roman"/>
          <w:color w:val="auto"/>
        </w:rPr>
      </w:pPr>
    </w:p>
    <w:p w14:paraId="2593F225">
      <w:pPr>
        <w:pStyle w:val="28"/>
        <w:spacing w:line="360" w:lineRule="auto"/>
        <w:jc w:val="both"/>
        <w:rPr>
          <w:rFonts w:ascii="Times New Roman" w:hAnsi="Times New Roman" w:eastAsia="宋体" w:cs="Times New Roman"/>
          <w:color w:val="auto"/>
        </w:rPr>
      </w:pPr>
    </w:p>
    <w:p w14:paraId="3D6D8257">
      <w:pPr>
        <w:pStyle w:val="28"/>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w:t>
      </w:r>
    </w:p>
    <w:p w14:paraId="2CC72C12">
      <w:pPr>
        <w:pStyle w:val="28"/>
        <w:spacing w:line="360" w:lineRule="auto"/>
        <w:ind w:right="892"/>
        <w:rPr>
          <w:rFonts w:ascii="Times New Roman" w:hAnsi="Times New Roman" w:eastAsia="宋体" w:cs="Times New Roman"/>
          <w:color w:val="auto"/>
        </w:rPr>
      </w:pPr>
    </w:p>
    <w:p w14:paraId="6A61B236">
      <w:pPr>
        <w:pStyle w:val="28"/>
        <w:spacing w:line="360" w:lineRule="auto"/>
        <w:ind w:right="892"/>
        <w:rPr>
          <w:rFonts w:ascii="Times New Roman" w:hAnsi="Times New Roman" w:eastAsia="宋体" w:cs="Times New Roman"/>
          <w:color w:val="auto"/>
        </w:rPr>
      </w:pPr>
    </w:p>
    <w:p w14:paraId="540B225B">
      <w:pPr>
        <w:widowControl/>
        <w:jc w:val="left"/>
        <w:rPr>
          <w:kern w:val="0"/>
          <w:sz w:val="24"/>
          <w:szCs w:val="24"/>
        </w:rPr>
      </w:pPr>
      <w:r>
        <w:br w:type="page"/>
      </w:r>
    </w:p>
    <w:p w14:paraId="7911AB73">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w:t>
      </w:r>
      <w:bookmarkEnd w:id="1"/>
      <w:r>
        <w:rPr>
          <w:rFonts w:hint="eastAsia" w:ascii="Times New Roman" w:hAnsi="Times New Roman"/>
          <w:lang w:eastAsia="zh-CN"/>
        </w:rPr>
        <w:t>需求</w:t>
      </w:r>
    </w:p>
    <w:p w14:paraId="11F334CE">
      <w:pPr>
        <w:autoSpaceDE w:val="0"/>
        <w:autoSpaceDN w:val="0"/>
        <w:adjustRightInd w:val="0"/>
        <w:spacing w:line="360" w:lineRule="auto"/>
        <w:ind w:firstLine="480"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2B16C85B">
      <w:pPr>
        <w:spacing w:line="360" w:lineRule="auto"/>
        <w:ind w:firstLine="480" w:firstLineChars="200"/>
        <w:outlineLvl w:val="0"/>
        <w:rPr>
          <w:color w:val="auto"/>
          <w:sz w:val="24"/>
        </w:rPr>
      </w:pPr>
      <w:r>
        <w:rPr>
          <w:rFonts w:hint="eastAsia"/>
          <w:color w:val="auto"/>
          <w:sz w:val="24"/>
        </w:rPr>
        <w:t>一、项目背景</w:t>
      </w:r>
    </w:p>
    <w:p w14:paraId="160AFADE">
      <w:pPr>
        <w:autoSpaceDE w:val="0"/>
        <w:autoSpaceDN w:val="0"/>
        <w:spacing w:line="360" w:lineRule="auto"/>
        <w:ind w:firstLine="480" w:firstLineChars="200"/>
        <w:rPr>
          <w:rFonts w:hint="eastAsia"/>
          <w:sz w:val="24"/>
        </w:rPr>
      </w:pPr>
      <w:r>
        <w:rPr>
          <w:rFonts w:hint="eastAsia"/>
          <w:sz w:val="24"/>
        </w:rPr>
        <w:t>天津市消防救援总队结合全市灭火救援装备建设现状，为进一步提升灭火救援装备保障能力，拟购置部分消防装备。</w:t>
      </w:r>
    </w:p>
    <w:p w14:paraId="60E2E33F">
      <w:pPr>
        <w:autoSpaceDE w:val="0"/>
        <w:autoSpaceDN w:val="0"/>
        <w:spacing w:line="360" w:lineRule="auto"/>
        <w:ind w:firstLine="480" w:firstLineChars="200"/>
        <w:rPr>
          <w:bCs/>
          <w:sz w:val="24"/>
        </w:rPr>
      </w:pPr>
      <w:r>
        <w:rPr>
          <w:rFonts w:hint="eastAsia"/>
          <w:color w:val="000000"/>
          <w:sz w:val="24"/>
        </w:rPr>
        <w:t>二</w:t>
      </w:r>
      <w:r>
        <w:rPr>
          <w:bCs/>
          <w:color w:val="000000"/>
          <w:sz w:val="24"/>
        </w:rPr>
        <w:t>、</w:t>
      </w:r>
      <w:r>
        <w:rPr>
          <w:rFonts w:eastAsiaTheme="minorEastAsia"/>
          <w:kern w:val="0"/>
          <w:sz w:val="24"/>
          <w:szCs w:val="32"/>
        </w:rPr>
        <w:t>技术要求</w:t>
      </w:r>
    </w:p>
    <w:p w14:paraId="4883F400">
      <w:pPr>
        <w:spacing w:line="360" w:lineRule="auto"/>
        <w:ind w:firstLine="480" w:firstLineChars="200"/>
        <w:outlineLvl w:val="0"/>
        <w:rPr>
          <w:sz w:val="24"/>
        </w:rPr>
      </w:pPr>
      <w:r>
        <w:rPr>
          <w:rFonts w:hint="eastAsia"/>
          <w:sz w:val="24"/>
        </w:rPr>
        <w:t>★（一）投标人须承诺所投产品和服务符合相关强制性规定。验收时采购人有权要求投标人出具所投产品、服务符合上述规定的证明文件。</w:t>
      </w:r>
    </w:p>
    <w:p w14:paraId="5C92B718">
      <w:pPr>
        <w:spacing w:line="360" w:lineRule="auto"/>
        <w:ind w:firstLine="480" w:firstLineChars="200"/>
        <w:outlineLvl w:val="0"/>
        <w:rPr>
          <w:sz w:val="24"/>
        </w:rPr>
      </w:pPr>
      <w:r>
        <w:rPr>
          <w:rFonts w:hint="eastAsia"/>
          <w:sz w:val="24"/>
        </w:rPr>
        <w:t>（二）采购清单</w:t>
      </w:r>
    </w:p>
    <w:p w14:paraId="4F4A19B8">
      <w:pPr>
        <w:spacing w:line="360" w:lineRule="auto"/>
        <w:ind w:firstLine="480" w:firstLineChars="200"/>
        <w:outlineLvl w:val="0"/>
        <w:rPr>
          <w:sz w:val="24"/>
        </w:rPr>
      </w:pPr>
      <w:r>
        <w:rPr>
          <w:rFonts w:hint="eastAsia"/>
          <w:sz w:val="24"/>
        </w:rPr>
        <w:t>注：</w:t>
      </w:r>
    </w:p>
    <w:p w14:paraId="361561B0">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2928F254">
      <w:pPr>
        <w:spacing w:line="360" w:lineRule="auto"/>
        <w:ind w:firstLine="480" w:firstLineChars="200"/>
        <w:outlineLvl w:val="0"/>
        <w:rPr>
          <w:color w:val="auto"/>
          <w:sz w:val="24"/>
        </w:rPr>
      </w:pPr>
      <w:r>
        <w:rPr>
          <w:rFonts w:hint="eastAsia"/>
          <w:sz w:val="24"/>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w:t>
      </w:r>
      <w:r>
        <w:rPr>
          <w:rFonts w:hint="eastAsia"/>
          <w:color w:val="auto"/>
          <w:sz w:val="24"/>
        </w:rPr>
        <w:t>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w:t>
      </w:r>
      <w:r>
        <w:rPr>
          <w:rFonts w:hint="eastAsia"/>
          <w:color w:val="auto"/>
          <w:sz w:val="24"/>
          <w:lang w:eastAsia="zh-CN"/>
        </w:rPr>
        <w:t>电子件</w:t>
      </w:r>
      <w:r>
        <w:rPr>
          <w:rFonts w:hint="eastAsia"/>
          <w:color w:val="auto"/>
          <w:sz w:val="24"/>
        </w:rPr>
        <w:t>，否则不予认定。未加注“■”号的产品均不属于节能产品政府采购强制采购的产品。如供应商对此有异议，请按照招标文件第三部分《投标须知》“8.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041D749A">
      <w:pPr>
        <w:spacing w:line="360" w:lineRule="auto"/>
        <w:ind w:firstLine="480" w:firstLineChars="200"/>
        <w:outlineLvl w:val="0"/>
        <w:rPr>
          <w:color w:val="auto"/>
          <w:sz w:val="24"/>
        </w:rPr>
      </w:pPr>
      <w:r>
        <w:rPr>
          <w:rFonts w:hint="eastAsia"/>
          <w:color w:val="auto"/>
          <w:sz w:val="24"/>
        </w:rPr>
        <w:t>加注“●”号条款为重点条款，若出现负偏离将在评审时扣分。</w:t>
      </w:r>
    </w:p>
    <w:p w14:paraId="231EEEB9">
      <w:pPr>
        <w:pStyle w:val="28"/>
        <w:spacing w:line="360" w:lineRule="auto"/>
        <w:ind w:firstLine="482" w:firstLineChars="200"/>
        <w:jc w:val="both"/>
        <w:rPr>
          <w:rFonts w:ascii="Times New Roman" w:hAnsi="Times New Roman" w:eastAsia="宋体" w:cs="Times New Roman"/>
          <w:b/>
          <w:bCs/>
          <w:color w:val="auto"/>
        </w:rPr>
      </w:pPr>
      <w:r>
        <w:rPr>
          <w:rFonts w:hint="eastAsia" w:ascii="Times New Roman" w:hAnsi="Times New Roman" w:eastAsia="宋体" w:cs="Times New Roman"/>
          <w:b/>
          <w:bCs/>
          <w:color w:val="auto"/>
        </w:rPr>
        <w:t>第一包</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263"/>
        <w:gridCol w:w="4976"/>
        <w:gridCol w:w="710"/>
        <w:gridCol w:w="758"/>
      </w:tblGrid>
      <w:tr w14:paraId="55593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5" w:type="dxa"/>
            <w:vAlign w:val="center"/>
          </w:tcPr>
          <w:p w14:paraId="0C6D6616">
            <w:pPr>
              <w:jc w:val="center"/>
              <w:rPr>
                <w:color w:val="auto"/>
                <w:sz w:val="24"/>
                <w:szCs w:val="21"/>
              </w:rPr>
            </w:pPr>
            <w:r>
              <w:rPr>
                <w:color w:val="auto"/>
                <w:sz w:val="24"/>
                <w:szCs w:val="21"/>
              </w:rPr>
              <w:t>序号</w:t>
            </w:r>
          </w:p>
        </w:tc>
        <w:tc>
          <w:tcPr>
            <w:tcW w:w="1263" w:type="dxa"/>
            <w:vAlign w:val="center"/>
          </w:tcPr>
          <w:p w14:paraId="732C9935">
            <w:pPr>
              <w:jc w:val="center"/>
              <w:rPr>
                <w:color w:val="auto"/>
                <w:sz w:val="24"/>
                <w:szCs w:val="21"/>
              </w:rPr>
            </w:pPr>
            <w:r>
              <w:rPr>
                <w:rFonts w:hint="eastAsia"/>
                <w:color w:val="auto"/>
                <w:sz w:val="24"/>
                <w:szCs w:val="21"/>
              </w:rPr>
              <w:t>标的</w:t>
            </w:r>
            <w:r>
              <w:rPr>
                <w:color w:val="auto"/>
                <w:sz w:val="24"/>
                <w:szCs w:val="21"/>
              </w:rPr>
              <w:t>名称</w:t>
            </w:r>
          </w:p>
        </w:tc>
        <w:tc>
          <w:tcPr>
            <w:tcW w:w="4976" w:type="dxa"/>
            <w:vAlign w:val="center"/>
          </w:tcPr>
          <w:p w14:paraId="1560E691">
            <w:pPr>
              <w:jc w:val="center"/>
              <w:rPr>
                <w:color w:val="auto"/>
                <w:sz w:val="24"/>
                <w:szCs w:val="21"/>
              </w:rPr>
            </w:pPr>
            <w:r>
              <w:rPr>
                <w:color w:val="auto"/>
                <w:sz w:val="24"/>
                <w:szCs w:val="21"/>
              </w:rPr>
              <w:t>技术要求</w:t>
            </w:r>
          </w:p>
        </w:tc>
        <w:tc>
          <w:tcPr>
            <w:tcW w:w="710" w:type="dxa"/>
            <w:vAlign w:val="center"/>
          </w:tcPr>
          <w:p w14:paraId="05BA32CA">
            <w:pPr>
              <w:jc w:val="center"/>
              <w:rPr>
                <w:color w:val="auto"/>
                <w:sz w:val="24"/>
                <w:szCs w:val="21"/>
              </w:rPr>
            </w:pPr>
            <w:r>
              <w:rPr>
                <w:color w:val="auto"/>
                <w:sz w:val="24"/>
                <w:szCs w:val="21"/>
              </w:rPr>
              <w:t>单位</w:t>
            </w:r>
          </w:p>
        </w:tc>
        <w:tc>
          <w:tcPr>
            <w:tcW w:w="758" w:type="dxa"/>
            <w:vAlign w:val="center"/>
          </w:tcPr>
          <w:p w14:paraId="4857FE11">
            <w:pPr>
              <w:jc w:val="center"/>
              <w:rPr>
                <w:color w:val="auto"/>
                <w:sz w:val="24"/>
                <w:szCs w:val="21"/>
              </w:rPr>
            </w:pPr>
            <w:r>
              <w:rPr>
                <w:color w:val="auto"/>
                <w:sz w:val="24"/>
                <w:szCs w:val="21"/>
              </w:rPr>
              <w:t>数量</w:t>
            </w:r>
          </w:p>
        </w:tc>
      </w:tr>
      <w:tr w14:paraId="29736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Borders>
              <w:bottom w:val="single" w:color="auto" w:sz="4" w:space="0"/>
            </w:tcBorders>
            <w:vAlign w:val="center"/>
          </w:tcPr>
          <w:p w14:paraId="35BDCD00">
            <w:pPr>
              <w:spacing w:line="280" w:lineRule="exact"/>
              <w:jc w:val="center"/>
              <w:rPr>
                <w:color w:val="auto"/>
                <w:sz w:val="24"/>
                <w:szCs w:val="21"/>
              </w:rPr>
            </w:pPr>
            <w:r>
              <w:rPr>
                <w:rFonts w:hint="eastAsia"/>
                <w:color w:val="auto"/>
                <w:sz w:val="24"/>
              </w:rPr>
              <w:t>1</w:t>
            </w:r>
          </w:p>
        </w:tc>
        <w:tc>
          <w:tcPr>
            <w:tcW w:w="1263" w:type="dxa"/>
            <w:tcBorders>
              <w:bottom w:val="single" w:color="auto" w:sz="4" w:space="0"/>
            </w:tcBorders>
            <w:vAlign w:val="center"/>
          </w:tcPr>
          <w:p w14:paraId="5B74B53E">
            <w:pPr>
              <w:widowControl/>
              <w:jc w:val="center"/>
              <w:textAlignment w:val="center"/>
              <w:rPr>
                <w:color w:val="auto"/>
                <w:sz w:val="24"/>
                <w:szCs w:val="21"/>
              </w:rPr>
            </w:pPr>
            <w:r>
              <w:rPr>
                <w:rFonts w:hint="eastAsia" w:cs="方正仿宋_GBK"/>
                <w:color w:val="auto"/>
                <w:kern w:val="0"/>
                <w:sz w:val="24"/>
                <w:szCs w:val="21"/>
                <w:lang w:bidi="ar"/>
              </w:rPr>
              <w:t>▲电动破拆工具组</w:t>
            </w:r>
          </w:p>
        </w:tc>
        <w:tc>
          <w:tcPr>
            <w:tcW w:w="4976" w:type="dxa"/>
            <w:tcBorders>
              <w:bottom w:val="single" w:color="auto" w:sz="4" w:space="0"/>
            </w:tcBorders>
            <w:vAlign w:val="center"/>
          </w:tcPr>
          <w:p w14:paraId="124C08C6">
            <w:pPr>
              <w:spacing w:line="320" w:lineRule="exact"/>
              <w:rPr>
                <w:rFonts w:hint="eastAsia"/>
                <w:color w:val="auto"/>
                <w:sz w:val="24"/>
                <w:szCs w:val="24"/>
              </w:rPr>
            </w:pPr>
            <w:r>
              <w:rPr>
                <w:rFonts w:hint="eastAsia"/>
                <w:color w:val="auto"/>
                <w:sz w:val="24"/>
                <w:szCs w:val="24"/>
              </w:rPr>
              <w:t>1.用于消防员抢险救援破拆使用。</w:t>
            </w:r>
          </w:p>
          <w:p w14:paraId="3D1D3B5D">
            <w:pPr>
              <w:spacing w:line="320" w:lineRule="exact"/>
              <w:rPr>
                <w:rFonts w:hint="eastAsia"/>
                <w:color w:val="auto"/>
                <w:sz w:val="24"/>
                <w:szCs w:val="24"/>
              </w:rPr>
            </w:pPr>
            <w:r>
              <w:rPr>
                <w:rFonts w:hint="eastAsia"/>
                <w:color w:val="auto"/>
                <w:sz w:val="24"/>
                <w:szCs w:val="24"/>
              </w:rPr>
              <w:t>2.整套破拆工具组包含1把电动扩张器、1把电动剪切器、1把电动剪扩器、1把电动撑顶器、8块电池、4个充电器、背包或背带（根据工具件数相应配备）等组成。</w:t>
            </w:r>
          </w:p>
          <w:p w14:paraId="310B8F02">
            <w:pPr>
              <w:spacing w:line="320" w:lineRule="exact"/>
              <w:rPr>
                <w:rFonts w:hint="eastAsia"/>
                <w:color w:val="auto"/>
                <w:sz w:val="24"/>
                <w:szCs w:val="24"/>
              </w:rPr>
            </w:pPr>
            <w:r>
              <w:rPr>
                <w:rFonts w:hint="eastAsia"/>
                <w:color w:val="auto"/>
                <w:sz w:val="24"/>
                <w:szCs w:val="24"/>
              </w:rPr>
              <w:t>3.破拆工具采用电池提供动力源，无需外接油管。</w:t>
            </w:r>
          </w:p>
          <w:p w14:paraId="18BED1F8">
            <w:pPr>
              <w:spacing w:line="320" w:lineRule="exact"/>
              <w:rPr>
                <w:rFonts w:hint="eastAsia"/>
                <w:color w:val="auto"/>
                <w:sz w:val="24"/>
                <w:szCs w:val="24"/>
              </w:rPr>
            </w:pPr>
            <w:r>
              <w:rPr>
                <w:rFonts w:hint="eastAsia"/>
                <w:color w:val="auto"/>
                <w:sz w:val="24"/>
                <w:szCs w:val="24"/>
              </w:rPr>
              <w:t>4.工具采用一键式开关，操作简单便捷。</w:t>
            </w:r>
          </w:p>
          <w:p w14:paraId="3DF1C4CE">
            <w:pPr>
              <w:spacing w:line="320" w:lineRule="exact"/>
              <w:rPr>
                <w:rFonts w:hint="eastAsia"/>
                <w:color w:val="auto"/>
                <w:sz w:val="24"/>
                <w:szCs w:val="24"/>
              </w:rPr>
            </w:pPr>
            <w:r>
              <w:rPr>
                <w:rFonts w:hint="eastAsia"/>
                <w:color w:val="auto"/>
                <w:sz w:val="24"/>
                <w:szCs w:val="24"/>
              </w:rPr>
              <w:t>5.电动扩张器：</w:t>
            </w:r>
          </w:p>
          <w:p w14:paraId="68722CA3">
            <w:pPr>
              <w:spacing w:line="320" w:lineRule="exact"/>
              <w:rPr>
                <w:rFonts w:hint="eastAsia"/>
                <w:color w:val="auto"/>
                <w:sz w:val="24"/>
                <w:szCs w:val="24"/>
              </w:rPr>
            </w:pPr>
            <w:r>
              <w:rPr>
                <w:rFonts w:hint="eastAsia"/>
                <w:color w:val="auto"/>
                <w:sz w:val="24"/>
                <w:szCs w:val="24"/>
              </w:rPr>
              <w:t>●5.1.最小扩张力≥45KN（测试点距离扩张臂尖端25mm处）；</w:t>
            </w:r>
          </w:p>
          <w:p w14:paraId="14AF4F46">
            <w:pPr>
              <w:spacing w:line="320" w:lineRule="exact"/>
              <w:rPr>
                <w:rFonts w:hint="eastAsia"/>
                <w:color w:val="auto"/>
                <w:sz w:val="24"/>
                <w:szCs w:val="24"/>
              </w:rPr>
            </w:pPr>
            <w:r>
              <w:rPr>
                <w:rFonts w:hint="eastAsia"/>
                <w:color w:val="auto"/>
                <w:sz w:val="24"/>
                <w:szCs w:val="24"/>
              </w:rPr>
              <w:t>5.2.最大扩张距离≥600mm；</w:t>
            </w:r>
          </w:p>
          <w:p w14:paraId="05166106">
            <w:pPr>
              <w:spacing w:line="320" w:lineRule="exact"/>
              <w:rPr>
                <w:rFonts w:hint="eastAsia"/>
                <w:color w:val="auto"/>
                <w:sz w:val="24"/>
                <w:szCs w:val="24"/>
              </w:rPr>
            </w:pPr>
            <w:r>
              <w:rPr>
                <w:rFonts w:hint="eastAsia"/>
                <w:color w:val="auto"/>
                <w:sz w:val="24"/>
                <w:szCs w:val="24"/>
              </w:rPr>
              <w:t>5.3.重量（含电池）≤20kg；</w:t>
            </w:r>
          </w:p>
          <w:p w14:paraId="5177C653">
            <w:pPr>
              <w:spacing w:line="320" w:lineRule="exact"/>
              <w:rPr>
                <w:rFonts w:hint="eastAsia"/>
                <w:color w:val="auto"/>
                <w:sz w:val="24"/>
                <w:szCs w:val="24"/>
              </w:rPr>
            </w:pPr>
            <w:r>
              <w:rPr>
                <w:rFonts w:hint="eastAsia"/>
                <w:color w:val="auto"/>
                <w:sz w:val="24"/>
                <w:szCs w:val="24"/>
              </w:rPr>
              <w:t>6.电动剪切器：</w:t>
            </w:r>
          </w:p>
          <w:p w14:paraId="7D2F2F3A">
            <w:pPr>
              <w:spacing w:line="320" w:lineRule="exact"/>
              <w:rPr>
                <w:rFonts w:hint="eastAsia"/>
                <w:color w:val="auto"/>
                <w:sz w:val="24"/>
                <w:szCs w:val="24"/>
              </w:rPr>
            </w:pPr>
            <w:r>
              <w:rPr>
                <w:rFonts w:hint="eastAsia"/>
                <w:color w:val="auto"/>
                <w:sz w:val="24"/>
                <w:szCs w:val="24"/>
              </w:rPr>
              <w:t>6.1.最大剪切能力（Q235材料）≥φ35mm（圆钢）；</w:t>
            </w:r>
          </w:p>
          <w:p w14:paraId="30AFEEFE">
            <w:pPr>
              <w:spacing w:line="320" w:lineRule="exact"/>
              <w:rPr>
                <w:rFonts w:hint="eastAsia"/>
                <w:color w:val="auto"/>
                <w:sz w:val="24"/>
                <w:szCs w:val="24"/>
              </w:rPr>
            </w:pPr>
            <w:r>
              <w:rPr>
                <w:rFonts w:hint="eastAsia"/>
                <w:color w:val="auto"/>
                <w:sz w:val="24"/>
                <w:szCs w:val="24"/>
              </w:rPr>
              <w:t>6.2.最大开口距离≥150mm；</w:t>
            </w:r>
          </w:p>
          <w:p w14:paraId="258EBA5D">
            <w:pPr>
              <w:spacing w:line="320" w:lineRule="exact"/>
              <w:rPr>
                <w:rFonts w:hint="eastAsia"/>
                <w:color w:val="auto"/>
                <w:sz w:val="24"/>
                <w:szCs w:val="24"/>
              </w:rPr>
            </w:pPr>
            <w:r>
              <w:rPr>
                <w:rFonts w:hint="eastAsia"/>
                <w:color w:val="auto"/>
                <w:sz w:val="24"/>
                <w:szCs w:val="24"/>
              </w:rPr>
              <w:t>6.3.重量（含电池）≤20kg；</w:t>
            </w:r>
          </w:p>
          <w:p w14:paraId="28732B07">
            <w:pPr>
              <w:spacing w:line="320" w:lineRule="exact"/>
              <w:rPr>
                <w:rFonts w:hint="eastAsia"/>
                <w:color w:val="auto"/>
                <w:sz w:val="24"/>
                <w:szCs w:val="24"/>
              </w:rPr>
            </w:pPr>
            <w:r>
              <w:rPr>
                <w:rFonts w:hint="eastAsia"/>
                <w:color w:val="auto"/>
                <w:sz w:val="24"/>
                <w:szCs w:val="24"/>
              </w:rPr>
              <w:t>7.电动剪扩器：</w:t>
            </w:r>
          </w:p>
          <w:p w14:paraId="1EE9E3A9">
            <w:pPr>
              <w:spacing w:line="320" w:lineRule="exact"/>
              <w:rPr>
                <w:rFonts w:hint="eastAsia"/>
                <w:color w:val="auto"/>
                <w:sz w:val="24"/>
                <w:szCs w:val="24"/>
              </w:rPr>
            </w:pPr>
            <w:r>
              <w:rPr>
                <w:rFonts w:hint="eastAsia"/>
                <w:color w:val="auto"/>
                <w:sz w:val="24"/>
                <w:szCs w:val="24"/>
              </w:rPr>
              <w:t>●7.1.最小扩张力≥30KN，（测试点距离扩张臂尖端25mm处）；</w:t>
            </w:r>
          </w:p>
          <w:p w14:paraId="6784A1A6">
            <w:pPr>
              <w:spacing w:line="320" w:lineRule="exact"/>
              <w:rPr>
                <w:rFonts w:hint="eastAsia"/>
                <w:color w:val="auto"/>
                <w:sz w:val="24"/>
                <w:szCs w:val="24"/>
              </w:rPr>
            </w:pPr>
            <w:r>
              <w:rPr>
                <w:rFonts w:hint="eastAsia"/>
                <w:color w:val="auto"/>
                <w:sz w:val="24"/>
                <w:szCs w:val="24"/>
              </w:rPr>
              <w:t>7.2.扩张距离≥240mm；</w:t>
            </w:r>
          </w:p>
          <w:p w14:paraId="46E48E58">
            <w:pPr>
              <w:spacing w:line="320" w:lineRule="exact"/>
              <w:rPr>
                <w:rFonts w:hint="eastAsia"/>
                <w:color w:val="auto"/>
                <w:sz w:val="24"/>
                <w:szCs w:val="24"/>
              </w:rPr>
            </w:pPr>
            <w:r>
              <w:rPr>
                <w:rFonts w:hint="eastAsia"/>
                <w:color w:val="auto"/>
                <w:sz w:val="24"/>
                <w:szCs w:val="24"/>
              </w:rPr>
              <w:t>7.3.最大剪切能力（Q235材料）：≥φ28mm（圆钢），≥10mm（板材）；</w:t>
            </w:r>
          </w:p>
          <w:p w14:paraId="7DA853C8">
            <w:pPr>
              <w:spacing w:line="320" w:lineRule="exact"/>
              <w:rPr>
                <w:rFonts w:hint="eastAsia"/>
                <w:color w:val="auto"/>
                <w:sz w:val="24"/>
                <w:szCs w:val="24"/>
              </w:rPr>
            </w:pPr>
            <w:r>
              <w:rPr>
                <w:rFonts w:hint="eastAsia"/>
                <w:color w:val="auto"/>
                <w:sz w:val="24"/>
                <w:szCs w:val="24"/>
              </w:rPr>
              <w:t>7.4.重量（含电池）≤20kg。</w:t>
            </w:r>
          </w:p>
          <w:p w14:paraId="2B8C5B1E">
            <w:pPr>
              <w:spacing w:line="320" w:lineRule="exact"/>
              <w:rPr>
                <w:rFonts w:hint="eastAsia"/>
                <w:color w:val="auto"/>
                <w:sz w:val="24"/>
                <w:szCs w:val="24"/>
              </w:rPr>
            </w:pPr>
            <w:r>
              <w:rPr>
                <w:rFonts w:hint="eastAsia"/>
                <w:color w:val="auto"/>
                <w:sz w:val="24"/>
                <w:szCs w:val="24"/>
              </w:rPr>
              <w:t>8.电动撑顶器：</w:t>
            </w:r>
          </w:p>
          <w:p w14:paraId="12F0FB9E">
            <w:pPr>
              <w:spacing w:line="320" w:lineRule="exact"/>
              <w:rPr>
                <w:rFonts w:hint="eastAsia"/>
                <w:color w:val="auto"/>
                <w:sz w:val="24"/>
                <w:szCs w:val="24"/>
              </w:rPr>
            </w:pPr>
            <w:r>
              <w:rPr>
                <w:rFonts w:hint="eastAsia"/>
                <w:color w:val="auto"/>
                <w:sz w:val="24"/>
                <w:szCs w:val="24"/>
              </w:rPr>
              <w:t>●8.1.最大撑顶力≥130KN；</w:t>
            </w:r>
          </w:p>
          <w:p w14:paraId="7F75C2BD">
            <w:pPr>
              <w:spacing w:line="320" w:lineRule="exact"/>
              <w:rPr>
                <w:rFonts w:hint="eastAsia"/>
                <w:color w:val="auto"/>
                <w:sz w:val="24"/>
                <w:szCs w:val="24"/>
              </w:rPr>
            </w:pPr>
            <w:r>
              <w:rPr>
                <w:rFonts w:hint="eastAsia"/>
                <w:color w:val="auto"/>
                <w:sz w:val="24"/>
                <w:szCs w:val="24"/>
              </w:rPr>
              <w:t>8.2.最大撑顶长度≥700mm；</w:t>
            </w:r>
          </w:p>
          <w:p w14:paraId="3B5EC46D">
            <w:pPr>
              <w:spacing w:line="320" w:lineRule="exact"/>
              <w:rPr>
                <w:rFonts w:hint="eastAsia"/>
                <w:color w:val="auto"/>
                <w:sz w:val="24"/>
                <w:szCs w:val="24"/>
              </w:rPr>
            </w:pPr>
            <w:r>
              <w:rPr>
                <w:rFonts w:hint="eastAsia"/>
                <w:color w:val="auto"/>
                <w:sz w:val="24"/>
                <w:szCs w:val="24"/>
              </w:rPr>
              <w:t>8.3.重量（含电池）≤20kg；</w:t>
            </w:r>
          </w:p>
          <w:p w14:paraId="167C4088">
            <w:pPr>
              <w:spacing w:line="320" w:lineRule="exact"/>
              <w:rPr>
                <w:rFonts w:hint="eastAsia"/>
                <w:color w:val="auto"/>
                <w:sz w:val="24"/>
                <w:szCs w:val="24"/>
              </w:rPr>
            </w:pPr>
            <w:r>
              <w:rPr>
                <w:rFonts w:hint="eastAsia"/>
                <w:color w:val="auto"/>
                <w:sz w:val="24"/>
                <w:szCs w:val="24"/>
              </w:rPr>
              <w:t>9所有电动破拆工具间的电池、充电器和电源线附件通用，可互换。</w:t>
            </w:r>
          </w:p>
          <w:p w14:paraId="70E84C11">
            <w:pPr>
              <w:spacing w:line="320" w:lineRule="exact"/>
              <w:rPr>
                <w:rFonts w:hint="eastAsia"/>
                <w:color w:val="auto"/>
                <w:sz w:val="24"/>
                <w:szCs w:val="24"/>
              </w:rPr>
            </w:pPr>
            <w:r>
              <w:rPr>
                <w:rFonts w:hint="eastAsia"/>
                <w:color w:val="auto"/>
                <w:sz w:val="24"/>
                <w:szCs w:val="24"/>
              </w:rPr>
              <w:t>10.可显示电池余量，每块电池容量≥5Ah，电池充电时间≤1h。</w:t>
            </w:r>
          </w:p>
          <w:p w14:paraId="2139C243">
            <w:pPr>
              <w:spacing w:line="320" w:lineRule="exact"/>
              <w:rPr>
                <w:rFonts w:hint="eastAsia"/>
                <w:color w:val="auto"/>
                <w:sz w:val="24"/>
                <w:szCs w:val="24"/>
              </w:rPr>
            </w:pPr>
            <w:r>
              <w:rPr>
                <w:rFonts w:hint="eastAsia"/>
                <w:color w:val="auto"/>
                <w:sz w:val="24"/>
                <w:szCs w:val="24"/>
              </w:rPr>
              <w:t>11.工具具有LED灯，方便夜间使用。</w:t>
            </w:r>
          </w:p>
          <w:p w14:paraId="727E11DE">
            <w:pPr>
              <w:spacing w:line="320" w:lineRule="exact"/>
              <w:rPr>
                <w:rFonts w:hint="eastAsia"/>
                <w:color w:val="auto"/>
                <w:sz w:val="24"/>
                <w:szCs w:val="24"/>
              </w:rPr>
            </w:pPr>
            <w:r>
              <w:rPr>
                <w:rFonts w:hint="eastAsia"/>
                <w:color w:val="auto"/>
                <w:sz w:val="24"/>
                <w:szCs w:val="24"/>
              </w:rPr>
              <w:t>●12.工具防护等级：≥IP54。</w:t>
            </w:r>
          </w:p>
          <w:p w14:paraId="448DC5F7">
            <w:pPr>
              <w:spacing w:line="320" w:lineRule="exact"/>
              <w:rPr>
                <w:rFonts w:hint="eastAsia"/>
                <w:color w:val="auto"/>
                <w:sz w:val="24"/>
                <w:szCs w:val="24"/>
              </w:rPr>
            </w:pPr>
            <w:r>
              <w:rPr>
                <w:rFonts w:hint="eastAsia"/>
                <w:color w:val="auto"/>
                <w:sz w:val="24"/>
                <w:szCs w:val="24"/>
              </w:rPr>
              <w:t>13.产品具有生产厂家、出厂日期、型号等永久性标识。</w:t>
            </w:r>
          </w:p>
          <w:p w14:paraId="5DE0D5F7">
            <w:pPr>
              <w:spacing w:line="320" w:lineRule="exact"/>
              <w:rPr>
                <w:rFonts w:hint="eastAsia"/>
                <w:color w:val="auto"/>
                <w:sz w:val="24"/>
                <w:szCs w:val="24"/>
              </w:rPr>
            </w:pPr>
            <w:r>
              <w:rPr>
                <w:rFonts w:hint="eastAsia"/>
                <w:color w:val="auto"/>
                <w:sz w:val="24"/>
                <w:szCs w:val="24"/>
              </w:rPr>
              <w:t>14.提供中文详细使用说明书和操作培训视频资料。</w:t>
            </w:r>
          </w:p>
          <w:p w14:paraId="5FCF717D">
            <w:pPr>
              <w:spacing w:line="320" w:lineRule="exact"/>
              <w:rPr>
                <w:rFonts w:hint="eastAsia"/>
                <w:color w:val="auto"/>
                <w:sz w:val="24"/>
                <w:szCs w:val="24"/>
              </w:rPr>
            </w:pPr>
            <w:r>
              <w:rPr>
                <w:rFonts w:hint="eastAsia"/>
                <w:color w:val="auto"/>
                <w:sz w:val="24"/>
                <w:szCs w:val="24"/>
              </w:rPr>
              <w:t>15.每件产品需配有在应急管理部消防装备物资信息采集系统注册的（厂家信息录入系统使用地址：http://xfzb.119.gov.cn/fems/）RFID射频电子标签或粘贴二维码，必须保证其防水，不易脱落，可根据甲方要求涂印标识。</w:t>
            </w:r>
          </w:p>
          <w:p w14:paraId="6E2CBC90">
            <w:pPr>
              <w:spacing w:line="320" w:lineRule="exact"/>
              <w:rPr>
                <w:rFonts w:hint="eastAsia"/>
                <w:color w:val="auto"/>
                <w:sz w:val="24"/>
                <w:szCs w:val="24"/>
                <w:lang w:val="en-US" w:eastAsia="zh-CN"/>
              </w:rPr>
            </w:pPr>
            <w:r>
              <w:rPr>
                <w:rFonts w:hint="eastAsia"/>
                <w:color w:val="auto"/>
                <w:sz w:val="24"/>
                <w:szCs w:val="24"/>
                <w:lang w:val="en-US" w:eastAsia="zh-CN"/>
              </w:rPr>
              <w:t>16.样品测试（此项只作为投标样品评测要求，不在技术指标评分时予以扣分）</w:t>
            </w:r>
          </w:p>
          <w:p w14:paraId="29C22054">
            <w:pPr>
              <w:spacing w:line="320" w:lineRule="exact"/>
              <w:rPr>
                <w:rFonts w:hint="eastAsia"/>
                <w:color w:val="auto"/>
                <w:sz w:val="24"/>
                <w:szCs w:val="24"/>
                <w:lang w:val="en-US" w:eastAsia="zh-CN"/>
              </w:rPr>
            </w:pPr>
            <w:r>
              <w:rPr>
                <w:rFonts w:hint="eastAsia"/>
                <w:color w:val="auto"/>
                <w:sz w:val="24"/>
                <w:szCs w:val="24"/>
                <w:lang w:val="en-US" w:eastAsia="zh-CN"/>
              </w:rPr>
              <w:t>16.1检查材料是否结实，各部件连接牢固。</w:t>
            </w:r>
          </w:p>
          <w:p w14:paraId="1AD66CBA">
            <w:pPr>
              <w:spacing w:line="320" w:lineRule="exact"/>
              <w:rPr>
                <w:rFonts w:hint="eastAsia"/>
                <w:color w:val="auto"/>
                <w:sz w:val="24"/>
                <w:szCs w:val="24"/>
                <w:lang w:val="en-US" w:eastAsia="zh-CN"/>
              </w:rPr>
            </w:pPr>
            <w:r>
              <w:rPr>
                <w:rFonts w:hint="eastAsia"/>
                <w:color w:val="auto"/>
                <w:sz w:val="24"/>
                <w:szCs w:val="24"/>
                <w:lang w:val="en-US" w:eastAsia="zh-CN"/>
              </w:rPr>
              <w:t>16.2称重，测量开口、扩张、顶撑等长度。</w:t>
            </w:r>
          </w:p>
          <w:p w14:paraId="1442A940">
            <w:pPr>
              <w:spacing w:line="320" w:lineRule="exact"/>
              <w:rPr>
                <w:rFonts w:hint="eastAsia"/>
                <w:color w:val="auto"/>
                <w:sz w:val="24"/>
                <w:szCs w:val="24"/>
                <w:lang w:val="en-US" w:eastAsia="zh-CN"/>
              </w:rPr>
            </w:pPr>
            <w:r>
              <w:rPr>
                <w:rFonts w:hint="eastAsia"/>
                <w:color w:val="auto"/>
                <w:sz w:val="24"/>
                <w:szCs w:val="24"/>
                <w:lang w:val="en-US" w:eastAsia="zh-CN"/>
              </w:rPr>
              <w:t>16.3测试剪切器性能，能够连续对直径不小于35毫米的圆钢进行剪切，剪切顺畅，切口平整，稳定可靠，不发生机械故障，无安全隐患。</w:t>
            </w:r>
          </w:p>
          <w:p w14:paraId="1755D7F5">
            <w:pPr>
              <w:spacing w:line="320" w:lineRule="exact"/>
              <w:rPr>
                <w:rFonts w:hint="eastAsia"/>
                <w:color w:val="auto"/>
                <w:sz w:val="24"/>
                <w:szCs w:val="24"/>
                <w:lang w:val="en-US" w:eastAsia="zh-CN"/>
              </w:rPr>
            </w:pPr>
            <w:r>
              <w:rPr>
                <w:rFonts w:hint="eastAsia"/>
                <w:color w:val="auto"/>
                <w:sz w:val="24"/>
                <w:szCs w:val="24"/>
                <w:lang w:val="en-US" w:eastAsia="zh-CN"/>
              </w:rPr>
              <w:t>16.4实际使用，剪切器、扩张器、剪扩器、顶撑器等结构设计符合人体力学，便于操作，所有电动工具间的电池、充电器和电源附件通用，可互换。可显示电池余量，自带背包或背带。</w:t>
            </w:r>
          </w:p>
          <w:p w14:paraId="0072E1C1">
            <w:pPr>
              <w:spacing w:line="320" w:lineRule="exact"/>
              <w:rPr>
                <w:rFonts w:hint="eastAsia"/>
                <w:color w:val="auto"/>
                <w:sz w:val="24"/>
                <w:szCs w:val="24"/>
                <w:lang w:val="en-US" w:eastAsia="zh-CN"/>
              </w:rPr>
            </w:pPr>
            <w:r>
              <w:rPr>
                <w:rFonts w:hint="eastAsia"/>
                <w:color w:val="auto"/>
                <w:sz w:val="24"/>
                <w:szCs w:val="24"/>
                <w:lang w:val="en-US" w:eastAsia="zh-CN"/>
              </w:rPr>
              <w:t>16.5所有电动工具间的电池、充电器和电源附件通用，可互换。</w:t>
            </w:r>
          </w:p>
          <w:p w14:paraId="246C5673">
            <w:pPr>
              <w:spacing w:line="320" w:lineRule="exact"/>
              <w:rPr>
                <w:rFonts w:hint="default"/>
                <w:color w:val="auto"/>
                <w:sz w:val="24"/>
                <w:szCs w:val="24"/>
                <w:lang w:val="en-US" w:eastAsia="zh-CN"/>
              </w:rPr>
            </w:pPr>
            <w:r>
              <w:rPr>
                <w:rFonts w:hint="eastAsia"/>
                <w:color w:val="auto"/>
                <w:sz w:val="24"/>
                <w:szCs w:val="24"/>
                <w:lang w:val="en-US" w:eastAsia="zh-CN"/>
              </w:rPr>
              <w:t>16.6可显示电池余量，自带背包或背带。</w:t>
            </w:r>
          </w:p>
        </w:tc>
        <w:tc>
          <w:tcPr>
            <w:tcW w:w="710" w:type="dxa"/>
            <w:tcBorders>
              <w:bottom w:val="single" w:color="auto" w:sz="4" w:space="0"/>
            </w:tcBorders>
            <w:vAlign w:val="center"/>
          </w:tcPr>
          <w:p w14:paraId="07F6B75D">
            <w:pPr>
              <w:jc w:val="center"/>
              <w:rPr>
                <w:color w:val="auto"/>
                <w:sz w:val="24"/>
                <w:szCs w:val="21"/>
              </w:rPr>
            </w:pPr>
            <w:r>
              <w:rPr>
                <w:rFonts w:hint="eastAsia"/>
                <w:color w:val="auto"/>
                <w:sz w:val="24"/>
                <w:szCs w:val="21"/>
              </w:rPr>
              <w:t>套</w:t>
            </w:r>
          </w:p>
        </w:tc>
        <w:tc>
          <w:tcPr>
            <w:tcW w:w="758" w:type="dxa"/>
            <w:tcBorders>
              <w:bottom w:val="single" w:color="auto" w:sz="4" w:space="0"/>
            </w:tcBorders>
            <w:vAlign w:val="center"/>
          </w:tcPr>
          <w:p w14:paraId="3AF043EA">
            <w:pPr>
              <w:jc w:val="center"/>
              <w:rPr>
                <w:rFonts w:hint="default" w:eastAsia="宋体"/>
                <w:color w:val="auto"/>
                <w:sz w:val="24"/>
                <w:szCs w:val="21"/>
                <w:lang w:val="en-US" w:eastAsia="zh-CN"/>
              </w:rPr>
            </w:pPr>
            <w:r>
              <w:rPr>
                <w:rFonts w:hint="eastAsia"/>
                <w:color w:val="auto"/>
                <w:sz w:val="24"/>
                <w:szCs w:val="21"/>
                <w:lang w:val="en-US" w:eastAsia="zh-CN"/>
              </w:rPr>
              <w:t>24</w:t>
            </w:r>
          </w:p>
        </w:tc>
      </w:tr>
    </w:tbl>
    <w:p w14:paraId="68F37CB5">
      <w:pPr>
        <w:spacing w:line="360" w:lineRule="auto"/>
        <w:ind w:firstLine="482" w:firstLineChars="200"/>
        <w:outlineLvl w:val="0"/>
        <w:rPr>
          <w:rFonts w:hint="eastAsia"/>
          <w:b/>
          <w:bCs/>
          <w:color w:val="auto"/>
          <w:sz w:val="24"/>
        </w:rPr>
      </w:pPr>
      <w:r>
        <w:rPr>
          <w:rFonts w:hint="eastAsia"/>
          <w:b/>
          <w:bCs/>
          <w:color w:val="auto"/>
          <w:sz w:val="24"/>
        </w:rPr>
        <w:t>第二包</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263"/>
        <w:gridCol w:w="4976"/>
        <w:gridCol w:w="710"/>
        <w:gridCol w:w="758"/>
      </w:tblGrid>
      <w:tr w14:paraId="1C55A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15" w:type="dxa"/>
            <w:vAlign w:val="center"/>
          </w:tcPr>
          <w:p w14:paraId="08B8B2AD">
            <w:pPr>
              <w:jc w:val="center"/>
              <w:rPr>
                <w:color w:val="auto"/>
                <w:sz w:val="24"/>
                <w:szCs w:val="21"/>
              </w:rPr>
            </w:pPr>
            <w:r>
              <w:rPr>
                <w:color w:val="auto"/>
                <w:sz w:val="24"/>
                <w:szCs w:val="21"/>
              </w:rPr>
              <w:t>序号</w:t>
            </w:r>
          </w:p>
        </w:tc>
        <w:tc>
          <w:tcPr>
            <w:tcW w:w="1263" w:type="dxa"/>
            <w:vAlign w:val="center"/>
          </w:tcPr>
          <w:p w14:paraId="1EAE528B">
            <w:pPr>
              <w:jc w:val="center"/>
              <w:rPr>
                <w:color w:val="auto"/>
                <w:sz w:val="24"/>
                <w:szCs w:val="21"/>
              </w:rPr>
            </w:pPr>
            <w:r>
              <w:rPr>
                <w:rFonts w:hint="eastAsia"/>
                <w:color w:val="auto"/>
                <w:sz w:val="24"/>
                <w:szCs w:val="21"/>
              </w:rPr>
              <w:t>标的</w:t>
            </w:r>
            <w:r>
              <w:rPr>
                <w:color w:val="auto"/>
                <w:sz w:val="24"/>
                <w:szCs w:val="21"/>
              </w:rPr>
              <w:t>名称</w:t>
            </w:r>
          </w:p>
        </w:tc>
        <w:tc>
          <w:tcPr>
            <w:tcW w:w="4976" w:type="dxa"/>
            <w:vAlign w:val="center"/>
          </w:tcPr>
          <w:p w14:paraId="2343FB04">
            <w:pPr>
              <w:jc w:val="center"/>
              <w:rPr>
                <w:color w:val="auto"/>
                <w:sz w:val="24"/>
                <w:szCs w:val="21"/>
              </w:rPr>
            </w:pPr>
            <w:r>
              <w:rPr>
                <w:color w:val="auto"/>
                <w:sz w:val="24"/>
                <w:szCs w:val="21"/>
              </w:rPr>
              <w:t>技术要求</w:t>
            </w:r>
          </w:p>
        </w:tc>
        <w:tc>
          <w:tcPr>
            <w:tcW w:w="710" w:type="dxa"/>
            <w:vAlign w:val="center"/>
          </w:tcPr>
          <w:p w14:paraId="506EF679">
            <w:pPr>
              <w:jc w:val="center"/>
              <w:rPr>
                <w:color w:val="auto"/>
                <w:sz w:val="24"/>
                <w:szCs w:val="21"/>
              </w:rPr>
            </w:pPr>
            <w:r>
              <w:rPr>
                <w:color w:val="auto"/>
                <w:sz w:val="24"/>
                <w:szCs w:val="21"/>
              </w:rPr>
              <w:t>单位</w:t>
            </w:r>
          </w:p>
        </w:tc>
        <w:tc>
          <w:tcPr>
            <w:tcW w:w="758" w:type="dxa"/>
            <w:vAlign w:val="center"/>
          </w:tcPr>
          <w:p w14:paraId="287A6E4A">
            <w:pPr>
              <w:jc w:val="center"/>
              <w:rPr>
                <w:color w:val="auto"/>
                <w:sz w:val="24"/>
                <w:szCs w:val="21"/>
              </w:rPr>
            </w:pPr>
            <w:r>
              <w:rPr>
                <w:color w:val="auto"/>
                <w:sz w:val="24"/>
                <w:szCs w:val="21"/>
              </w:rPr>
              <w:t>数量</w:t>
            </w:r>
          </w:p>
        </w:tc>
      </w:tr>
      <w:tr w14:paraId="48DC2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Borders>
              <w:top w:val="single" w:color="auto" w:sz="4" w:space="0"/>
              <w:left w:val="single" w:color="auto" w:sz="4" w:space="0"/>
              <w:bottom w:val="single" w:color="auto" w:sz="4" w:space="0"/>
              <w:right w:val="single" w:color="auto" w:sz="4" w:space="0"/>
            </w:tcBorders>
            <w:vAlign w:val="center"/>
          </w:tcPr>
          <w:p w14:paraId="5379E368">
            <w:pPr>
              <w:jc w:val="center"/>
              <w:rPr>
                <w:rFonts w:hint="eastAsia"/>
                <w:color w:val="auto"/>
                <w:sz w:val="24"/>
                <w:szCs w:val="21"/>
              </w:rPr>
            </w:pPr>
            <w:r>
              <w:rPr>
                <w:rFonts w:hint="eastAsia"/>
                <w:color w:val="auto"/>
                <w:sz w:val="24"/>
                <w:szCs w:val="21"/>
              </w:rPr>
              <w:t>1</w:t>
            </w:r>
          </w:p>
        </w:tc>
        <w:tc>
          <w:tcPr>
            <w:tcW w:w="1263" w:type="dxa"/>
            <w:tcBorders>
              <w:top w:val="single" w:color="auto" w:sz="4" w:space="0"/>
              <w:left w:val="single" w:color="auto" w:sz="4" w:space="0"/>
              <w:bottom w:val="single" w:color="auto" w:sz="4" w:space="0"/>
              <w:right w:val="single" w:color="auto" w:sz="4" w:space="0"/>
            </w:tcBorders>
            <w:vAlign w:val="center"/>
          </w:tcPr>
          <w:p w14:paraId="47E22091">
            <w:pPr>
              <w:jc w:val="center"/>
              <w:rPr>
                <w:color w:val="auto"/>
                <w:sz w:val="24"/>
                <w:szCs w:val="21"/>
              </w:rPr>
            </w:pPr>
            <w:r>
              <w:rPr>
                <w:rFonts w:hint="eastAsia"/>
                <w:color w:val="auto"/>
                <w:sz w:val="24"/>
                <w:szCs w:val="21"/>
              </w:rPr>
              <w:t>▲</w:t>
            </w:r>
            <w:r>
              <w:rPr>
                <w:rFonts w:hint="eastAsia"/>
                <w:color w:val="auto"/>
                <w:sz w:val="24"/>
                <w:szCs w:val="21"/>
                <w:lang w:val="en-US" w:eastAsia="zh-CN"/>
              </w:rPr>
              <w:t>无齿锯</w:t>
            </w:r>
          </w:p>
        </w:tc>
        <w:tc>
          <w:tcPr>
            <w:tcW w:w="4976" w:type="dxa"/>
            <w:tcBorders>
              <w:top w:val="single" w:color="auto" w:sz="4" w:space="0"/>
              <w:left w:val="single" w:color="auto" w:sz="4" w:space="0"/>
              <w:bottom w:val="single" w:color="auto" w:sz="4" w:space="0"/>
              <w:right w:val="single" w:color="auto" w:sz="4" w:space="0"/>
            </w:tcBorders>
            <w:vAlign w:val="center"/>
          </w:tcPr>
          <w:p w14:paraId="3BAD5048">
            <w:pPr>
              <w:numPr>
                <w:ilvl w:val="0"/>
                <w:numId w:val="0"/>
              </w:numPr>
              <w:ind w:leftChars="0"/>
              <w:rPr>
                <w:rFonts w:hint="eastAsia"/>
                <w:color w:val="auto"/>
                <w:sz w:val="24"/>
                <w:szCs w:val="21"/>
              </w:rPr>
            </w:pPr>
            <w:r>
              <w:rPr>
                <w:rFonts w:hint="eastAsia"/>
                <w:color w:val="auto"/>
                <w:sz w:val="24"/>
                <w:szCs w:val="21"/>
              </w:rPr>
              <w:t>1.主要用于切割金属、混凝土等材料。</w:t>
            </w:r>
          </w:p>
          <w:p w14:paraId="361A170F">
            <w:pPr>
              <w:numPr>
                <w:ilvl w:val="0"/>
                <w:numId w:val="0"/>
              </w:numPr>
              <w:ind w:leftChars="0"/>
              <w:rPr>
                <w:rFonts w:hint="eastAsia"/>
                <w:color w:val="auto"/>
                <w:sz w:val="24"/>
                <w:szCs w:val="21"/>
              </w:rPr>
            </w:pPr>
            <w:r>
              <w:rPr>
                <w:rFonts w:hint="eastAsia"/>
                <w:color w:val="auto"/>
                <w:sz w:val="24"/>
                <w:szCs w:val="21"/>
              </w:rPr>
              <w:t>2.符合《消防应急救援装备 破拆机具通用技术条件》（GB32460-2015）要求。</w:t>
            </w:r>
          </w:p>
          <w:p w14:paraId="3EAF832D">
            <w:pPr>
              <w:numPr>
                <w:ilvl w:val="0"/>
                <w:numId w:val="0"/>
              </w:numPr>
              <w:ind w:leftChars="0"/>
              <w:rPr>
                <w:rFonts w:hint="eastAsia"/>
                <w:color w:val="auto"/>
                <w:sz w:val="24"/>
                <w:szCs w:val="21"/>
              </w:rPr>
            </w:pPr>
            <w:r>
              <w:rPr>
                <w:rFonts w:hint="eastAsia"/>
                <w:color w:val="auto"/>
                <w:sz w:val="24"/>
                <w:szCs w:val="21"/>
              </w:rPr>
              <w:t>3.整体结构：</w:t>
            </w:r>
          </w:p>
          <w:p w14:paraId="3D3C5D56">
            <w:pPr>
              <w:numPr>
                <w:ilvl w:val="0"/>
                <w:numId w:val="0"/>
              </w:numPr>
              <w:ind w:leftChars="0"/>
              <w:rPr>
                <w:rFonts w:hint="eastAsia"/>
                <w:color w:val="auto"/>
                <w:sz w:val="24"/>
                <w:szCs w:val="21"/>
              </w:rPr>
            </w:pPr>
            <w:r>
              <w:rPr>
                <w:rFonts w:hint="eastAsia"/>
                <w:color w:val="auto"/>
                <w:sz w:val="24"/>
                <w:szCs w:val="21"/>
              </w:rPr>
              <w:t>3.1.结构合理，操作便捷、灵活，输油管排列整齐，安装牢固。</w:t>
            </w:r>
          </w:p>
          <w:p w14:paraId="764ED60D">
            <w:pPr>
              <w:numPr>
                <w:ilvl w:val="0"/>
                <w:numId w:val="0"/>
              </w:numPr>
              <w:ind w:leftChars="0"/>
              <w:rPr>
                <w:rFonts w:hint="eastAsia"/>
                <w:color w:val="auto"/>
                <w:sz w:val="24"/>
                <w:szCs w:val="21"/>
              </w:rPr>
            </w:pPr>
            <w:r>
              <w:rPr>
                <w:rFonts w:hint="eastAsia"/>
                <w:color w:val="auto"/>
                <w:sz w:val="24"/>
                <w:szCs w:val="21"/>
              </w:rPr>
              <w:t>3.2.各部件连接牢固，材质结实耐用，受冷热影响后不易脆化。</w:t>
            </w:r>
          </w:p>
          <w:p w14:paraId="6F8D3BCD">
            <w:pPr>
              <w:numPr>
                <w:ilvl w:val="0"/>
                <w:numId w:val="0"/>
              </w:numPr>
              <w:ind w:leftChars="0"/>
              <w:rPr>
                <w:rFonts w:hint="eastAsia"/>
                <w:color w:val="auto"/>
                <w:sz w:val="24"/>
                <w:szCs w:val="21"/>
              </w:rPr>
            </w:pPr>
            <w:r>
              <w:rPr>
                <w:rFonts w:hint="eastAsia"/>
                <w:color w:val="auto"/>
                <w:sz w:val="24"/>
                <w:szCs w:val="21"/>
              </w:rPr>
              <w:t>●3.3.引擎：风冷二冲程引擎。</w:t>
            </w:r>
          </w:p>
          <w:p w14:paraId="36170F52">
            <w:pPr>
              <w:numPr>
                <w:ilvl w:val="0"/>
                <w:numId w:val="0"/>
              </w:numPr>
              <w:ind w:leftChars="0"/>
              <w:rPr>
                <w:rFonts w:hint="eastAsia"/>
                <w:color w:val="auto"/>
                <w:sz w:val="24"/>
                <w:szCs w:val="21"/>
              </w:rPr>
            </w:pPr>
            <w:r>
              <w:rPr>
                <w:rFonts w:hint="eastAsia"/>
                <w:color w:val="auto"/>
                <w:sz w:val="24"/>
                <w:szCs w:val="21"/>
              </w:rPr>
              <w:t>3.4.具有过滤系统。</w:t>
            </w:r>
          </w:p>
          <w:p w14:paraId="51423360">
            <w:pPr>
              <w:numPr>
                <w:ilvl w:val="0"/>
                <w:numId w:val="0"/>
              </w:numPr>
              <w:ind w:leftChars="0"/>
              <w:rPr>
                <w:rFonts w:hint="eastAsia"/>
                <w:color w:val="auto"/>
                <w:sz w:val="24"/>
                <w:szCs w:val="21"/>
              </w:rPr>
            </w:pPr>
            <w:r>
              <w:rPr>
                <w:rFonts w:hint="eastAsia"/>
                <w:color w:val="auto"/>
                <w:sz w:val="24"/>
                <w:szCs w:val="21"/>
              </w:rPr>
              <w:t>4.装备的各项参数:</w:t>
            </w:r>
          </w:p>
          <w:p w14:paraId="0AC603CD">
            <w:pPr>
              <w:numPr>
                <w:ilvl w:val="0"/>
                <w:numId w:val="0"/>
              </w:numPr>
              <w:ind w:leftChars="0"/>
              <w:rPr>
                <w:rFonts w:hint="eastAsia"/>
                <w:color w:val="auto"/>
                <w:sz w:val="24"/>
                <w:szCs w:val="21"/>
              </w:rPr>
            </w:pPr>
            <w:r>
              <w:rPr>
                <w:rFonts w:hint="eastAsia"/>
                <w:color w:val="auto"/>
                <w:sz w:val="24"/>
                <w:szCs w:val="21"/>
              </w:rPr>
              <w:t>●4.1.气缸排量：≥70CC。</w:t>
            </w:r>
          </w:p>
          <w:p w14:paraId="417A6725">
            <w:pPr>
              <w:numPr>
                <w:ilvl w:val="0"/>
                <w:numId w:val="0"/>
              </w:numPr>
              <w:ind w:leftChars="0"/>
              <w:rPr>
                <w:rFonts w:hint="eastAsia"/>
                <w:color w:val="auto"/>
                <w:sz w:val="24"/>
                <w:szCs w:val="21"/>
              </w:rPr>
            </w:pPr>
            <w:r>
              <w:rPr>
                <w:rFonts w:hint="eastAsia"/>
                <w:color w:val="auto"/>
                <w:sz w:val="24"/>
                <w:szCs w:val="21"/>
              </w:rPr>
              <w:t>●4.2.额定功率：≥3.5kw。</w:t>
            </w:r>
          </w:p>
          <w:p w14:paraId="49D63CD6">
            <w:pPr>
              <w:numPr>
                <w:ilvl w:val="0"/>
                <w:numId w:val="0"/>
              </w:numPr>
              <w:ind w:leftChars="0"/>
              <w:rPr>
                <w:rFonts w:hint="eastAsia"/>
                <w:color w:val="auto"/>
                <w:sz w:val="24"/>
                <w:szCs w:val="21"/>
              </w:rPr>
            </w:pPr>
            <w:r>
              <w:rPr>
                <w:rFonts w:hint="eastAsia"/>
                <w:color w:val="auto"/>
                <w:sz w:val="24"/>
                <w:szCs w:val="21"/>
              </w:rPr>
              <w:t>●4.3.最高功率转速：≥9000r/min。</w:t>
            </w:r>
          </w:p>
          <w:p w14:paraId="0F09C687">
            <w:pPr>
              <w:numPr>
                <w:ilvl w:val="0"/>
                <w:numId w:val="0"/>
              </w:numPr>
              <w:ind w:leftChars="0"/>
              <w:rPr>
                <w:rFonts w:hint="eastAsia"/>
                <w:color w:val="auto"/>
                <w:sz w:val="24"/>
                <w:szCs w:val="21"/>
              </w:rPr>
            </w:pPr>
            <w:r>
              <w:rPr>
                <w:rFonts w:hint="eastAsia"/>
                <w:color w:val="auto"/>
                <w:sz w:val="24"/>
                <w:szCs w:val="21"/>
              </w:rPr>
              <w:t>4.4.锯片直径：≥350mm。</w:t>
            </w:r>
          </w:p>
          <w:p w14:paraId="18AC2764">
            <w:pPr>
              <w:numPr>
                <w:ilvl w:val="0"/>
                <w:numId w:val="0"/>
              </w:numPr>
              <w:ind w:leftChars="0"/>
              <w:rPr>
                <w:rFonts w:hint="eastAsia"/>
                <w:color w:val="auto"/>
                <w:sz w:val="24"/>
                <w:szCs w:val="21"/>
              </w:rPr>
            </w:pPr>
            <w:r>
              <w:rPr>
                <w:rFonts w:hint="eastAsia"/>
                <w:color w:val="auto"/>
                <w:sz w:val="24"/>
                <w:szCs w:val="21"/>
              </w:rPr>
              <w:t>4.5.最大切割深度：≥125mm。</w:t>
            </w:r>
          </w:p>
          <w:p w14:paraId="66F21DA8">
            <w:pPr>
              <w:numPr>
                <w:ilvl w:val="0"/>
                <w:numId w:val="0"/>
              </w:numPr>
              <w:ind w:leftChars="0"/>
              <w:rPr>
                <w:rFonts w:hint="eastAsia"/>
                <w:color w:val="auto"/>
                <w:sz w:val="24"/>
                <w:szCs w:val="21"/>
              </w:rPr>
            </w:pPr>
            <w:r>
              <w:rPr>
                <w:rFonts w:hint="eastAsia"/>
                <w:color w:val="auto"/>
                <w:sz w:val="24"/>
                <w:szCs w:val="21"/>
              </w:rPr>
              <w:t>4.6.不加油重量：≤15kg（不含锯片）。</w:t>
            </w:r>
          </w:p>
          <w:p w14:paraId="5FBD539E">
            <w:pPr>
              <w:numPr>
                <w:ilvl w:val="0"/>
                <w:numId w:val="0"/>
              </w:numPr>
              <w:ind w:leftChars="0"/>
              <w:rPr>
                <w:rFonts w:hint="eastAsia"/>
                <w:color w:val="auto"/>
                <w:sz w:val="24"/>
                <w:szCs w:val="21"/>
              </w:rPr>
            </w:pPr>
            <w:r>
              <w:rPr>
                <w:rFonts w:hint="eastAsia"/>
                <w:color w:val="auto"/>
                <w:sz w:val="24"/>
                <w:szCs w:val="21"/>
              </w:rPr>
              <w:t>4.7.空载最高转速时噪声：≤105dB。</w:t>
            </w:r>
          </w:p>
          <w:p w14:paraId="2365C398">
            <w:pPr>
              <w:numPr>
                <w:ilvl w:val="0"/>
                <w:numId w:val="0"/>
              </w:numPr>
              <w:ind w:leftChars="0"/>
              <w:rPr>
                <w:rFonts w:hint="eastAsia"/>
                <w:color w:val="auto"/>
                <w:sz w:val="24"/>
                <w:szCs w:val="21"/>
              </w:rPr>
            </w:pPr>
            <w:r>
              <w:rPr>
                <w:rFonts w:hint="eastAsia"/>
                <w:color w:val="auto"/>
                <w:sz w:val="24"/>
                <w:szCs w:val="21"/>
              </w:rPr>
              <w:t xml:space="preserve">5.多功能锯片与无齿锯同一品牌，可切割高强度钢筋混凝土、砖块、砌块、瓷砖、石材等。 </w:t>
            </w:r>
          </w:p>
          <w:p w14:paraId="3E232B65">
            <w:pPr>
              <w:numPr>
                <w:ilvl w:val="0"/>
                <w:numId w:val="0"/>
              </w:numPr>
              <w:ind w:leftChars="0"/>
              <w:rPr>
                <w:rFonts w:hint="eastAsia"/>
                <w:color w:val="auto"/>
                <w:sz w:val="24"/>
                <w:szCs w:val="21"/>
              </w:rPr>
            </w:pPr>
            <w:r>
              <w:rPr>
                <w:rFonts w:hint="eastAsia"/>
                <w:color w:val="auto"/>
                <w:sz w:val="24"/>
                <w:szCs w:val="21"/>
              </w:rPr>
              <w:t>6.标志清晰、内容准确，并有安全警示标识，外表面光滑平整，无毛刺及加工缺陷，金属件外表面进行防腐蚀处理。</w:t>
            </w:r>
          </w:p>
          <w:p w14:paraId="553E4251">
            <w:pPr>
              <w:numPr>
                <w:ilvl w:val="0"/>
                <w:numId w:val="0"/>
              </w:numPr>
              <w:ind w:leftChars="0"/>
              <w:rPr>
                <w:rFonts w:hint="eastAsia"/>
                <w:color w:val="auto"/>
                <w:sz w:val="24"/>
                <w:szCs w:val="21"/>
              </w:rPr>
            </w:pPr>
            <w:r>
              <w:rPr>
                <w:rFonts w:hint="eastAsia"/>
                <w:color w:val="auto"/>
                <w:sz w:val="24"/>
                <w:szCs w:val="21"/>
              </w:rPr>
              <w:t>7.整套含无齿锯1套（含多功能锯片），另含2片备用多功能锯片，所有锯片同型号，能够与无齿锯配套使用；含1个油料配比壶、2个备用火花塞、1个备用启动手柄、1根备用启动绳。</w:t>
            </w:r>
          </w:p>
          <w:p w14:paraId="15EE2852">
            <w:pPr>
              <w:numPr>
                <w:ilvl w:val="0"/>
                <w:numId w:val="0"/>
              </w:numPr>
              <w:ind w:leftChars="0"/>
              <w:rPr>
                <w:rFonts w:hint="eastAsia"/>
                <w:color w:val="auto"/>
                <w:sz w:val="24"/>
                <w:szCs w:val="21"/>
              </w:rPr>
            </w:pPr>
            <w:r>
              <w:rPr>
                <w:rFonts w:hint="eastAsia"/>
                <w:color w:val="auto"/>
                <w:sz w:val="24"/>
                <w:szCs w:val="21"/>
              </w:rPr>
              <w:t>8.每件产品需配有在应急管理部消防装备物资信息采集系统注册的（厂家信息录入系统使用地址：http://xfzb.119.gov.cn/fems/）RFID射频电子标签或粘贴二维码，防水，不易脱落，可根据甲方要求涂印标识。</w:t>
            </w:r>
          </w:p>
          <w:p w14:paraId="0F528136">
            <w:pPr>
              <w:numPr>
                <w:ilvl w:val="0"/>
                <w:numId w:val="0"/>
              </w:numPr>
              <w:ind w:leftChars="0"/>
              <w:rPr>
                <w:rFonts w:hint="eastAsia"/>
                <w:color w:val="auto"/>
                <w:sz w:val="24"/>
                <w:szCs w:val="21"/>
              </w:rPr>
            </w:pPr>
            <w:r>
              <w:rPr>
                <w:rFonts w:hint="eastAsia"/>
                <w:color w:val="auto"/>
                <w:sz w:val="24"/>
                <w:szCs w:val="21"/>
              </w:rPr>
              <w:t>9.样品测试要求（此项只作为投标样品评测要求，不在技术指标评分时予以扣分）</w:t>
            </w:r>
          </w:p>
          <w:p w14:paraId="7FB8F5F6">
            <w:pPr>
              <w:numPr>
                <w:ilvl w:val="0"/>
                <w:numId w:val="0"/>
              </w:numPr>
              <w:ind w:leftChars="0"/>
              <w:rPr>
                <w:rFonts w:hint="eastAsia"/>
                <w:color w:val="auto"/>
                <w:sz w:val="24"/>
                <w:szCs w:val="21"/>
              </w:rPr>
            </w:pPr>
            <w:r>
              <w:rPr>
                <w:rFonts w:hint="eastAsia"/>
                <w:color w:val="auto"/>
                <w:sz w:val="24"/>
                <w:szCs w:val="21"/>
              </w:rPr>
              <w:t>9.1检查外观，标志清晰、内容准确，并有安全警示标识，外表面光滑平整，无毛刺及加工缺陷，金属件外表面进行防腐蚀处理。各部件连接牢固，材质结实耐用。</w:t>
            </w:r>
          </w:p>
          <w:p w14:paraId="643C1CD5">
            <w:pPr>
              <w:numPr>
                <w:ilvl w:val="0"/>
                <w:numId w:val="0"/>
              </w:numPr>
              <w:ind w:leftChars="0"/>
              <w:rPr>
                <w:rFonts w:hint="eastAsia"/>
                <w:color w:val="auto"/>
                <w:sz w:val="24"/>
                <w:szCs w:val="21"/>
              </w:rPr>
            </w:pPr>
            <w:r>
              <w:rPr>
                <w:rFonts w:hint="eastAsia"/>
                <w:color w:val="auto"/>
                <w:sz w:val="24"/>
                <w:szCs w:val="21"/>
              </w:rPr>
              <w:t>9.2对无齿锯结构设计进行评测，整体结构设计是否合理，具有过滤系统，操作是否便捷、灵活，无不安全因素。</w:t>
            </w:r>
          </w:p>
          <w:p w14:paraId="4CE4E427">
            <w:pPr>
              <w:numPr>
                <w:ilvl w:val="0"/>
                <w:numId w:val="0"/>
              </w:numPr>
              <w:ind w:leftChars="0"/>
              <w:rPr>
                <w:rFonts w:hint="eastAsia"/>
                <w:color w:val="auto"/>
                <w:sz w:val="24"/>
                <w:szCs w:val="21"/>
              </w:rPr>
            </w:pPr>
            <w:r>
              <w:rPr>
                <w:rFonts w:hint="eastAsia"/>
                <w:color w:val="auto"/>
                <w:sz w:val="24"/>
                <w:szCs w:val="21"/>
              </w:rPr>
              <w:t>9.3检测无齿锯切割性能，能够连续对直径不小于35mm的钢筋进行剪切，剪切顺畅，切口平整，稳定可靠，不发生机械故障，无安全隐患。</w:t>
            </w:r>
          </w:p>
          <w:p w14:paraId="2367B1E5">
            <w:pPr>
              <w:numPr>
                <w:ilvl w:val="0"/>
                <w:numId w:val="0"/>
              </w:numPr>
              <w:ind w:leftChars="0"/>
              <w:rPr>
                <w:rFonts w:hint="default"/>
                <w:color w:val="auto"/>
                <w:sz w:val="24"/>
                <w:szCs w:val="21"/>
                <w:lang w:val="en-US" w:eastAsia="zh-CN"/>
              </w:rPr>
            </w:pPr>
            <w:r>
              <w:rPr>
                <w:rFonts w:hint="eastAsia"/>
                <w:color w:val="auto"/>
                <w:sz w:val="24"/>
                <w:szCs w:val="21"/>
              </w:rPr>
              <w:t>9.4对无齿锯进行称重，不加油重量≤15kg（不含锯片）。</w:t>
            </w:r>
          </w:p>
        </w:tc>
        <w:tc>
          <w:tcPr>
            <w:tcW w:w="710" w:type="dxa"/>
            <w:tcBorders>
              <w:top w:val="single" w:color="auto" w:sz="4" w:space="0"/>
              <w:left w:val="single" w:color="auto" w:sz="4" w:space="0"/>
              <w:bottom w:val="single" w:color="auto" w:sz="4" w:space="0"/>
              <w:right w:val="single" w:color="auto" w:sz="4" w:space="0"/>
            </w:tcBorders>
            <w:vAlign w:val="center"/>
          </w:tcPr>
          <w:p w14:paraId="141291E7">
            <w:pPr>
              <w:jc w:val="center"/>
              <w:rPr>
                <w:rFonts w:hint="eastAsia" w:eastAsia="宋体"/>
                <w:color w:val="auto"/>
                <w:sz w:val="24"/>
                <w:szCs w:val="21"/>
                <w:lang w:eastAsia="zh-CN"/>
              </w:rPr>
            </w:pPr>
            <w:r>
              <w:rPr>
                <w:rFonts w:hint="eastAsia"/>
                <w:color w:val="auto"/>
                <w:sz w:val="24"/>
                <w:szCs w:val="21"/>
                <w:lang w:val="en-US" w:eastAsia="zh-CN"/>
              </w:rPr>
              <w:t>台</w:t>
            </w:r>
          </w:p>
        </w:tc>
        <w:tc>
          <w:tcPr>
            <w:tcW w:w="758" w:type="dxa"/>
            <w:tcBorders>
              <w:top w:val="single" w:color="auto" w:sz="4" w:space="0"/>
              <w:left w:val="single" w:color="auto" w:sz="4" w:space="0"/>
              <w:bottom w:val="single" w:color="auto" w:sz="4" w:space="0"/>
              <w:right w:val="single" w:color="auto" w:sz="4" w:space="0"/>
            </w:tcBorders>
            <w:vAlign w:val="center"/>
          </w:tcPr>
          <w:p w14:paraId="43B29357">
            <w:pPr>
              <w:jc w:val="center"/>
              <w:rPr>
                <w:rFonts w:hint="default" w:eastAsia="宋体"/>
                <w:color w:val="auto"/>
                <w:sz w:val="24"/>
                <w:szCs w:val="21"/>
                <w:lang w:val="en-US" w:eastAsia="zh-CN"/>
              </w:rPr>
            </w:pPr>
            <w:r>
              <w:rPr>
                <w:rFonts w:hint="eastAsia"/>
                <w:color w:val="auto"/>
                <w:sz w:val="24"/>
                <w:szCs w:val="21"/>
                <w:lang w:val="en-US" w:eastAsia="zh-CN"/>
              </w:rPr>
              <w:t>100</w:t>
            </w:r>
          </w:p>
        </w:tc>
      </w:tr>
      <w:tr w14:paraId="319CB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Borders>
              <w:top w:val="single" w:color="auto" w:sz="4" w:space="0"/>
              <w:left w:val="single" w:color="auto" w:sz="4" w:space="0"/>
              <w:bottom w:val="single" w:color="auto" w:sz="4" w:space="0"/>
              <w:right w:val="single" w:color="auto" w:sz="4" w:space="0"/>
            </w:tcBorders>
            <w:vAlign w:val="center"/>
          </w:tcPr>
          <w:p w14:paraId="100B8905">
            <w:pPr>
              <w:jc w:val="center"/>
              <w:rPr>
                <w:rFonts w:hint="eastAsia"/>
                <w:color w:val="auto"/>
                <w:sz w:val="24"/>
                <w:szCs w:val="21"/>
              </w:rPr>
            </w:pPr>
            <w:r>
              <w:rPr>
                <w:rFonts w:hint="eastAsia"/>
                <w:color w:val="auto"/>
                <w:sz w:val="24"/>
                <w:szCs w:val="21"/>
              </w:rPr>
              <w:t>2</w:t>
            </w:r>
          </w:p>
        </w:tc>
        <w:tc>
          <w:tcPr>
            <w:tcW w:w="1263" w:type="dxa"/>
            <w:tcBorders>
              <w:top w:val="single" w:color="auto" w:sz="4" w:space="0"/>
              <w:left w:val="single" w:color="auto" w:sz="4" w:space="0"/>
              <w:bottom w:val="single" w:color="auto" w:sz="4" w:space="0"/>
              <w:right w:val="single" w:color="auto" w:sz="4" w:space="0"/>
            </w:tcBorders>
            <w:vAlign w:val="center"/>
          </w:tcPr>
          <w:p w14:paraId="7F1E8A49">
            <w:pPr>
              <w:jc w:val="center"/>
              <w:rPr>
                <w:rFonts w:hint="eastAsia"/>
                <w:color w:val="auto"/>
                <w:sz w:val="24"/>
                <w:szCs w:val="21"/>
              </w:rPr>
            </w:pPr>
            <w:r>
              <w:rPr>
                <w:rFonts w:hint="eastAsia"/>
                <w:color w:val="auto"/>
                <w:sz w:val="24"/>
                <w:szCs w:val="21"/>
                <w:lang w:val="en-US" w:eastAsia="zh-CN"/>
              </w:rPr>
              <w:t>机动链锯</w:t>
            </w:r>
          </w:p>
        </w:tc>
        <w:tc>
          <w:tcPr>
            <w:tcW w:w="4976" w:type="dxa"/>
            <w:tcBorders>
              <w:top w:val="single" w:color="auto" w:sz="4" w:space="0"/>
              <w:left w:val="single" w:color="auto" w:sz="4" w:space="0"/>
              <w:bottom w:val="single" w:color="auto" w:sz="4" w:space="0"/>
              <w:right w:val="single" w:color="auto" w:sz="4" w:space="0"/>
            </w:tcBorders>
            <w:vAlign w:val="center"/>
          </w:tcPr>
          <w:p w14:paraId="6652DAAC">
            <w:pPr>
              <w:numPr>
                <w:ilvl w:val="0"/>
                <w:numId w:val="0"/>
              </w:numPr>
              <w:rPr>
                <w:rFonts w:hint="eastAsia"/>
                <w:color w:val="auto"/>
                <w:sz w:val="24"/>
                <w:szCs w:val="21"/>
              </w:rPr>
            </w:pPr>
            <w:r>
              <w:rPr>
                <w:rFonts w:hint="eastAsia"/>
                <w:color w:val="auto"/>
                <w:sz w:val="24"/>
                <w:szCs w:val="21"/>
              </w:rPr>
              <w:t>1.用于切割木质材料和结构。</w:t>
            </w:r>
          </w:p>
          <w:p w14:paraId="0128964D">
            <w:pPr>
              <w:numPr>
                <w:ilvl w:val="0"/>
                <w:numId w:val="0"/>
              </w:numPr>
              <w:rPr>
                <w:rFonts w:hint="eastAsia"/>
                <w:color w:val="auto"/>
                <w:sz w:val="24"/>
                <w:szCs w:val="21"/>
              </w:rPr>
            </w:pPr>
            <w:r>
              <w:rPr>
                <w:rFonts w:hint="eastAsia"/>
                <w:color w:val="auto"/>
                <w:sz w:val="24"/>
                <w:szCs w:val="21"/>
              </w:rPr>
              <w:t>2.符合《消防应急救援装备 破拆机具通用技术条件》（GB32460-2015）标准。</w:t>
            </w:r>
          </w:p>
          <w:p w14:paraId="296FDBF8">
            <w:pPr>
              <w:numPr>
                <w:ilvl w:val="0"/>
                <w:numId w:val="0"/>
              </w:numPr>
              <w:rPr>
                <w:rFonts w:hint="eastAsia"/>
                <w:color w:val="auto"/>
                <w:sz w:val="24"/>
                <w:szCs w:val="21"/>
              </w:rPr>
            </w:pPr>
            <w:r>
              <w:rPr>
                <w:rFonts w:hint="eastAsia"/>
                <w:color w:val="auto"/>
                <w:sz w:val="24"/>
                <w:szCs w:val="21"/>
              </w:rPr>
              <w:t>3.整体结构：</w:t>
            </w:r>
          </w:p>
          <w:p w14:paraId="3429F659">
            <w:pPr>
              <w:numPr>
                <w:ilvl w:val="0"/>
                <w:numId w:val="0"/>
              </w:numPr>
              <w:rPr>
                <w:rFonts w:hint="eastAsia"/>
                <w:color w:val="auto"/>
                <w:sz w:val="24"/>
                <w:szCs w:val="21"/>
              </w:rPr>
            </w:pPr>
            <w:r>
              <w:rPr>
                <w:rFonts w:hint="eastAsia"/>
                <w:color w:val="auto"/>
                <w:sz w:val="24"/>
                <w:szCs w:val="21"/>
              </w:rPr>
              <w:t>3.1.结构合理，操作便捷、灵活，输油管排列整齐，安装牢固。</w:t>
            </w:r>
          </w:p>
          <w:p w14:paraId="15422D0A">
            <w:pPr>
              <w:numPr>
                <w:ilvl w:val="0"/>
                <w:numId w:val="0"/>
              </w:numPr>
              <w:rPr>
                <w:rFonts w:hint="eastAsia"/>
                <w:color w:val="auto"/>
                <w:sz w:val="24"/>
                <w:szCs w:val="21"/>
              </w:rPr>
            </w:pPr>
            <w:r>
              <w:rPr>
                <w:rFonts w:hint="eastAsia"/>
                <w:color w:val="auto"/>
                <w:sz w:val="24"/>
                <w:szCs w:val="21"/>
              </w:rPr>
              <w:t>3.2.各部件连接牢固，材质结实耐用，受冷热影响后不易脆化。</w:t>
            </w:r>
          </w:p>
          <w:p w14:paraId="25874475">
            <w:pPr>
              <w:numPr>
                <w:ilvl w:val="0"/>
                <w:numId w:val="0"/>
              </w:numPr>
              <w:rPr>
                <w:rFonts w:hint="eastAsia"/>
                <w:color w:val="auto"/>
                <w:sz w:val="24"/>
                <w:szCs w:val="21"/>
              </w:rPr>
            </w:pPr>
            <w:r>
              <w:rPr>
                <w:rFonts w:hint="eastAsia"/>
                <w:color w:val="auto"/>
                <w:sz w:val="24"/>
                <w:szCs w:val="21"/>
              </w:rPr>
              <w:t>3.3.具有自动复位停机开关。</w:t>
            </w:r>
          </w:p>
          <w:p w14:paraId="4CA53DF3">
            <w:pPr>
              <w:numPr>
                <w:ilvl w:val="0"/>
                <w:numId w:val="0"/>
              </w:numPr>
              <w:rPr>
                <w:rFonts w:hint="eastAsia"/>
                <w:color w:val="auto"/>
                <w:sz w:val="24"/>
                <w:szCs w:val="21"/>
              </w:rPr>
            </w:pPr>
            <w:r>
              <w:rPr>
                <w:rFonts w:hint="eastAsia"/>
                <w:color w:val="auto"/>
                <w:sz w:val="24"/>
                <w:szCs w:val="21"/>
              </w:rPr>
              <w:t>3.4.具有过滤系统。</w:t>
            </w:r>
          </w:p>
          <w:p w14:paraId="02CF2DB2">
            <w:pPr>
              <w:numPr>
                <w:ilvl w:val="0"/>
                <w:numId w:val="0"/>
              </w:numPr>
              <w:rPr>
                <w:rFonts w:hint="eastAsia"/>
                <w:color w:val="auto"/>
                <w:sz w:val="24"/>
                <w:szCs w:val="21"/>
              </w:rPr>
            </w:pPr>
            <w:r>
              <w:rPr>
                <w:rFonts w:hint="eastAsia"/>
                <w:color w:val="auto"/>
                <w:sz w:val="24"/>
                <w:szCs w:val="21"/>
              </w:rPr>
              <w:t>4.装备的各项参数:</w:t>
            </w:r>
          </w:p>
          <w:p w14:paraId="2ECEFC70">
            <w:pPr>
              <w:numPr>
                <w:ilvl w:val="0"/>
                <w:numId w:val="0"/>
              </w:numPr>
              <w:rPr>
                <w:rFonts w:hint="eastAsia"/>
                <w:color w:val="auto"/>
                <w:sz w:val="24"/>
                <w:szCs w:val="21"/>
              </w:rPr>
            </w:pPr>
            <w:r>
              <w:rPr>
                <w:rFonts w:hint="eastAsia"/>
                <w:color w:val="auto"/>
                <w:sz w:val="24"/>
                <w:szCs w:val="21"/>
              </w:rPr>
              <w:t>●4.1.气缸排量：≥50CC。</w:t>
            </w:r>
          </w:p>
          <w:p w14:paraId="46D31B67">
            <w:pPr>
              <w:numPr>
                <w:ilvl w:val="0"/>
                <w:numId w:val="0"/>
              </w:numPr>
              <w:rPr>
                <w:rFonts w:hint="eastAsia"/>
                <w:color w:val="auto"/>
                <w:sz w:val="24"/>
                <w:szCs w:val="21"/>
              </w:rPr>
            </w:pPr>
            <w:r>
              <w:rPr>
                <w:rFonts w:hint="eastAsia"/>
                <w:color w:val="auto"/>
                <w:sz w:val="24"/>
                <w:szCs w:val="21"/>
              </w:rPr>
              <w:t>●4.2.功率：≥2.4KW。</w:t>
            </w:r>
          </w:p>
          <w:p w14:paraId="6C7449FA">
            <w:pPr>
              <w:numPr>
                <w:ilvl w:val="0"/>
                <w:numId w:val="0"/>
              </w:numPr>
              <w:rPr>
                <w:rFonts w:hint="eastAsia"/>
                <w:color w:val="auto"/>
                <w:sz w:val="24"/>
                <w:szCs w:val="21"/>
              </w:rPr>
            </w:pPr>
            <w:r>
              <w:rPr>
                <w:rFonts w:hint="eastAsia"/>
                <w:color w:val="auto"/>
                <w:sz w:val="24"/>
                <w:szCs w:val="21"/>
              </w:rPr>
              <w:t>●4.3.最高功率链条速度：≥17m/s。</w:t>
            </w:r>
          </w:p>
          <w:p w14:paraId="36ADF217">
            <w:pPr>
              <w:numPr>
                <w:ilvl w:val="0"/>
                <w:numId w:val="0"/>
              </w:numPr>
              <w:rPr>
                <w:rFonts w:hint="eastAsia"/>
                <w:color w:val="auto"/>
                <w:sz w:val="24"/>
                <w:szCs w:val="21"/>
              </w:rPr>
            </w:pPr>
            <w:r>
              <w:rPr>
                <w:rFonts w:hint="eastAsia"/>
                <w:color w:val="auto"/>
                <w:sz w:val="24"/>
                <w:szCs w:val="21"/>
              </w:rPr>
              <w:t>4.4.空载最高转速时噪声：≤105dB。</w:t>
            </w:r>
          </w:p>
          <w:p w14:paraId="69322F7B">
            <w:pPr>
              <w:numPr>
                <w:ilvl w:val="0"/>
                <w:numId w:val="0"/>
              </w:numPr>
              <w:rPr>
                <w:rFonts w:hint="eastAsia"/>
                <w:color w:val="auto"/>
                <w:sz w:val="24"/>
                <w:szCs w:val="21"/>
              </w:rPr>
            </w:pPr>
            <w:r>
              <w:rPr>
                <w:rFonts w:hint="eastAsia"/>
                <w:color w:val="auto"/>
                <w:sz w:val="24"/>
                <w:szCs w:val="21"/>
              </w:rPr>
              <w:t>4.5.导板长度：≥33㎝。</w:t>
            </w:r>
          </w:p>
          <w:p w14:paraId="62E1DA85">
            <w:pPr>
              <w:numPr>
                <w:ilvl w:val="0"/>
                <w:numId w:val="0"/>
              </w:numPr>
              <w:rPr>
                <w:rFonts w:hint="eastAsia"/>
                <w:color w:val="auto"/>
                <w:sz w:val="24"/>
                <w:szCs w:val="21"/>
              </w:rPr>
            </w:pPr>
            <w:r>
              <w:rPr>
                <w:rFonts w:hint="eastAsia"/>
                <w:color w:val="auto"/>
                <w:sz w:val="24"/>
                <w:szCs w:val="21"/>
              </w:rPr>
              <w:t>4.6.不加油重量（不含导板、链条）≤5.5kg。</w:t>
            </w:r>
          </w:p>
          <w:p w14:paraId="3295B9B8">
            <w:pPr>
              <w:numPr>
                <w:ilvl w:val="0"/>
                <w:numId w:val="0"/>
              </w:numPr>
              <w:rPr>
                <w:rFonts w:hint="eastAsia"/>
                <w:color w:val="auto"/>
                <w:sz w:val="24"/>
                <w:szCs w:val="21"/>
              </w:rPr>
            </w:pPr>
            <w:r>
              <w:rPr>
                <w:rFonts w:hint="eastAsia"/>
                <w:color w:val="auto"/>
                <w:sz w:val="24"/>
                <w:szCs w:val="21"/>
              </w:rPr>
              <w:t>4.7.切割速度：≥500cm2/min。</w:t>
            </w:r>
          </w:p>
          <w:p w14:paraId="28264A27">
            <w:pPr>
              <w:numPr>
                <w:ilvl w:val="0"/>
                <w:numId w:val="0"/>
              </w:numPr>
              <w:rPr>
                <w:rFonts w:hint="eastAsia"/>
                <w:color w:val="auto"/>
                <w:sz w:val="24"/>
                <w:szCs w:val="21"/>
              </w:rPr>
            </w:pPr>
            <w:r>
              <w:rPr>
                <w:rFonts w:hint="eastAsia"/>
                <w:color w:val="auto"/>
                <w:sz w:val="24"/>
                <w:szCs w:val="21"/>
              </w:rPr>
              <w:t>5.标志清晰、内容准确，并有安全警示标识，外表面光滑平整，无毛刺及加工缺陷，金属件外表面进行防腐蚀处理。</w:t>
            </w:r>
          </w:p>
          <w:p w14:paraId="5CA1848F">
            <w:pPr>
              <w:numPr>
                <w:ilvl w:val="0"/>
                <w:numId w:val="0"/>
              </w:numPr>
              <w:rPr>
                <w:rFonts w:hint="eastAsia"/>
                <w:color w:val="auto"/>
                <w:sz w:val="24"/>
                <w:szCs w:val="21"/>
              </w:rPr>
            </w:pPr>
            <w:r>
              <w:rPr>
                <w:rFonts w:hint="eastAsia"/>
                <w:color w:val="auto"/>
                <w:sz w:val="24"/>
                <w:szCs w:val="21"/>
              </w:rPr>
              <w:t>6.整套含链锯1套（含链条），另含2条备用链条，所有链条同型号，链条与链锯同品牌。1个油料配比壶、2个备用火花塞、1个备用启动手柄、1根备用启动绳。</w:t>
            </w:r>
          </w:p>
          <w:p w14:paraId="64715B5D">
            <w:pPr>
              <w:numPr>
                <w:ilvl w:val="0"/>
                <w:numId w:val="0"/>
              </w:numPr>
              <w:rPr>
                <w:rFonts w:hint="eastAsia"/>
                <w:color w:val="auto"/>
                <w:sz w:val="24"/>
                <w:szCs w:val="21"/>
              </w:rPr>
            </w:pPr>
            <w:r>
              <w:rPr>
                <w:rFonts w:hint="eastAsia"/>
                <w:color w:val="auto"/>
                <w:sz w:val="24"/>
                <w:szCs w:val="21"/>
              </w:rPr>
              <w:t>7.每件产品需配有在应急管理部消防装备物资信息采集系统注册的（厂家信息录入系统使用地址：http://xfzb.119.gov.cn/fems/）RFID射频电子标签或粘贴二维码，防水，不易脱落，可根据甲方要求涂印标识。</w:t>
            </w:r>
          </w:p>
          <w:p w14:paraId="5F603252">
            <w:pPr>
              <w:numPr>
                <w:ilvl w:val="0"/>
                <w:numId w:val="0"/>
              </w:numPr>
              <w:rPr>
                <w:rFonts w:hint="eastAsia"/>
                <w:color w:val="auto"/>
                <w:sz w:val="24"/>
                <w:szCs w:val="21"/>
              </w:rPr>
            </w:pPr>
            <w:r>
              <w:rPr>
                <w:rFonts w:hint="eastAsia"/>
                <w:color w:val="auto"/>
                <w:sz w:val="24"/>
                <w:szCs w:val="21"/>
              </w:rPr>
              <w:t>8.样品测试要求（此项只作为投标样品评测要求，不在技术指标评分时予以扣分）</w:t>
            </w:r>
          </w:p>
          <w:p w14:paraId="471549B6">
            <w:pPr>
              <w:numPr>
                <w:ilvl w:val="0"/>
                <w:numId w:val="0"/>
              </w:numPr>
              <w:rPr>
                <w:rFonts w:hint="eastAsia"/>
                <w:color w:val="auto"/>
                <w:sz w:val="24"/>
                <w:szCs w:val="21"/>
              </w:rPr>
            </w:pPr>
            <w:r>
              <w:rPr>
                <w:rFonts w:hint="eastAsia"/>
                <w:color w:val="auto"/>
                <w:sz w:val="24"/>
                <w:szCs w:val="21"/>
              </w:rPr>
              <w:t>8.1机动链锯做工精细，无毛刺。各部件连接牢固，材质结实耐用，受冷热影响后不易脆化。</w:t>
            </w:r>
          </w:p>
          <w:p w14:paraId="2C1E1CE1">
            <w:pPr>
              <w:numPr>
                <w:ilvl w:val="0"/>
                <w:numId w:val="0"/>
              </w:numPr>
              <w:rPr>
                <w:rFonts w:hint="eastAsia"/>
                <w:color w:val="auto"/>
                <w:sz w:val="24"/>
                <w:szCs w:val="21"/>
              </w:rPr>
            </w:pPr>
            <w:r>
              <w:rPr>
                <w:rFonts w:hint="eastAsia"/>
                <w:color w:val="auto"/>
                <w:sz w:val="24"/>
                <w:szCs w:val="21"/>
              </w:rPr>
              <w:t>8.2对机动链锯结构设计进行评测，机动链锯具有自动复位停机开关，过滤系统，整体结构设计合理，具有过滤系统，操作使用便捷，无不安全因素。</w:t>
            </w:r>
          </w:p>
          <w:p w14:paraId="074D4034">
            <w:pPr>
              <w:numPr>
                <w:ilvl w:val="0"/>
                <w:numId w:val="0"/>
              </w:numPr>
              <w:rPr>
                <w:rFonts w:hint="eastAsia"/>
                <w:color w:val="auto"/>
                <w:sz w:val="24"/>
                <w:szCs w:val="21"/>
              </w:rPr>
            </w:pPr>
            <w:r>
              <w:rPr>
                <w:rFonts w:hint="eastAsia"/>
                <w:color w:val="auto"/>
                <w:sz w:val="24"/>
                <w:szCs w:val="21"/>
              </w:rPr>
              <w:t>8.3检测机动链锯性能，能够连续对直径不小于</w:t>
            </w:r>
            <w:r>
              <w:rPr>
                <w:rFonts w:hint="eastAsia"/>
                <w:color w:val="auto"/>
                <w:sz w:val="24"/>
                <w:szCs w:val="21"/>
                <w:lang w:val="en-US" w:eastAsia="zh-CN"/>
              </w:rPr>
              <w:t>50</w:t>
            </w:r>
            <w:r>
              <w:rPr>
                <w:rFonts w:hint="eastAsia"/>
                <w:color w:val="auto"/>
                <w:sz w:val="24"/>
                <w:szCs w:val="21"/>
              </w:rPr>
              <w:t>mm的圆木进行剪切，剪切顺畅，切口平整，稳定可靠，不发生机械故障，无安全隐患。</w:t>
            </w:r>
          </w:p>
          <w:p w14:paraId="5576FC98">
            <w:pPr>
              <w:numPr>
                <w:ilvl w:val="0"/>
                <w:numId w:val="0"/>
              </w:numPr>
              <w:rPr>
                <w:rFonts w:hint="eastAsia"/>
                <w:color w:val="auto"/>
                <w:sz w:val="24"/>
                <w:szCs w:val="21"/>
              </w:rPr>
            </w:pPr>
            <w:r>
              <w:rPr>
                <w:rFonts w:hint="eastAsia"/>
                <w:color w:val="auto"/>
                <w:sz w:val="24"/>
                <w:szCs w:val="21"/>
              </w:rPr>
              <w:t>8.4对机动链锯进行称重，不加油重量（不含导板、链条）≤5.5kg。</w:t>
            </w:r>
          </w:p>
          <w:p w14:paraId="4321EF09">
            <w:pPr>
              <w:numPr>
                <w:ilvl w:val="0"/>
                <w:numId w:val="0"/>
              </w:numPr>
              <w:rPr>
                <w:rFonts w:hint="default"/>
                <w:color w:val="auto"/>
                <w:sz w:val="24"/>
                <w:szCs w:val="21"/>
                <w:lang w:val="en-US"/>
              </w:rPr>
            </w:pPr>
            <w:r>
              <w:rPr>
                <w:rFonts w:hint="eastAsia"/>
                <w:color w:val="auto"/>
                <w:sz w:val="24"/>
                <w:szCs w:val="21"/>
              </w:rPr>
              <w:t>8.5对机动链锯导板进行测量，导板长度是否≥33㎝。</w:t>
            </w:r>
          </w:p>
        </w:tc>
        <w:tc>
          <w:tcPr>
            <w:tcW w:w="710" w:type="dxa"/>
            <w:tcBorders>
              <w:top w:val="single" w:color="auto" w:sz="4" w:space="0"/>
              <w:left w:val="single" w:color="auto" w:sz="4" w:space="0"/>
              <w:bottom w:val="single" w:color="auto" w:sz="4" w:space="0"/>
              <w:right w:val="single" w:color="auto" w:sz="4" w:space="0"/>
            </w:tcBorders>
            <w:vAlign w:val="center"/>
          </w:tcPr>
          <w:p w14:paraId="6C6745B0">
            <w:pPr>
              <w:jc w:val="center"/>
              <w:rPr>
                <w:rFonts w:hint="eastAsia" w:eastAsia="宋体"/>
                <w:color w:val="auto"/>
                <w:sz w:val="24"/>
                <w:szCs w:val="21"/>
                <w:lang w:eastAsia="zh-CN"/>
              </w:rPr>
            </w:pPr>
            <w:r>
              <w:rPr>
                <w:rFonts w:hint="eastAsia"/>
                <w:color w:val="auto"/>
                <w:sz w:val="24"/>
                <w:szCs w:val="21"/>
                <w:lang w:val="en-US" w:eastAsia="zh-CN"/>
              </w:rPr>
              <w:t>台</w:t>
            </w:r>
          </w:p>
        </w:tc>
        <w:tc>
          <w:tcPr>
            <w:tcW w:w="758" w:type="dxa"/>
            <w:tcBorders>
              <w:top w:val="single" w:color="auto" w:sz="4" w:space="0"/>
              <w:left w:val="single" w:color="auto" w:sz="4" w:space="0"/>
              <w:bottom w:val="single" w:color="auto" w:sz="4" w:space="0"/>
              <w:right w:val="single" w:color="auto" w:sz="4" w:space="0"/>
            </w:tcBorders>
            <w:vAlign w:val="center"/>
          </w:tcPr>
          <w:p w14:paraId="6A1E93C3">
            <w:pPr>
              <w:jc w:val="center"/>
              <w:rPr>
                <w:color w:val="auto"/>
                <w:sz w:val="24"/>
                <w:szCs w:val="21"/>
              </w:rPr>
            </w:pPr>
            <w:r>
              <w:rPr>
                <w:color w:val="auto"/>
                <w:sz w:val="24"/>
                <w:szCs w:val="21"/>
              </w:rPr>
              <w:t>100</w:t>
            </w:r>
          </w:p>
        </w:tc>
      </w:tr>
    </w:tbl>
    <w:p w14:paraId="33F732F1">
      <w:pPr>
        <w:spacing w:line="360" w:lineRule="auto"/>
        <w:ind w:firstLine="482" w:firstLineChars="200"/>
        <w:outlineLvl w:val="0"/>
        <w:rPr>
          <w:rFonts w:hint="eastAsia"/>
          <w:b/>
          <w:bCs/>
          <w:color w:val="auto"/>
          <w:sz w:val="24"/>
        </w:rPr>
      </w:pPr>
      <w:r>
        <w:rPr>
          <w:rFonts w:hint="eastAsia"/>
          <w:b/>
          <w:bCs/>
          <w:color w:val="auto"/>
          <w:sz w:val="24"/>
        </w:rPr>
        <w:t>第三包</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263"/>
        <w:gridCol w:w="4976"/>
        <w:gridCol w:w="710"/>
        <w:gridCol w:w="758"/>
      </w:tblGrid>
      <w:tr w14:paraId="42BA1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5" w:type="dxa"/>
            <w:vAlign w:val="center"/>
          </w:tcPr>
          <w:p w14:paraId="7AE62308">
            <w:pPr>
              <w:jc w:val="center"/>
              <w:rPr>
                <w:color w:val="auto"/>
                <w:sz w:val="24"/>
                <w:szCs w:val="21"/>
              </w:rPr>
            </w:pPr>
            <w:r>
              <w:rPr>
                <w:color w:val="auto"/>
                <w:sz w:val="24"/>
                <w:szCs w:val="21"/>
              </w:rPr>
              <w:t>序号</w:t>
            </w:r>
          </w:p>
        </w:tc>
        <w:tc>
          <w:tcPr>
            <w:tcW w:w="1263" w:type="dxa"/>
            <w:vAlign w:val="center"/>
          </w:tcPr>
          <w:p w14:paraId="5A1128EE">
            <w:pPr>
              <w:jc w:val="center"/>
              <w:rPr>
                <w:color w:val="auto"/>
                <w:sz w:val="24"/>
                <w:szCs w:val="21"/>
              </w:rPr>
            </w:pPr>
            <w:r>
              <w:rPr>
                <w:rFonts w:hint="eastAsia"/>
                <w:color w:val="auto"/>
                <w:sz w:val="24"/>
                <w:szCs w:val="21"/>
              </w:rPr>
              <w:t>标的</w:t>
            </w:r>
            <w:r>
              <w:rPr>
                <w:color w:val="auto"/>
                <w:sz w:val="24"/>
                <w:szCs w:val="21"/>
              </w:rPr>
              <w:t>名称</w:t>
            </w:r>
          </w:p>
        </w:tc>
        <w:tc>
          <w:tcPr>
            <w:tcW w:w="4976" w:type="dxa"/>
            <w:vAlign w:val="center"/>
          </w:tcPr>
          <w:p w14:paraId="3D801B9E">
            <w:pPr>
              <w:jc w:val="center"/>
              <w:rPr>
                <w:color w:val="auto"/>
                <w:sz w:val="24"/>
                <w:szCs w:val="21"/>
              </w:rPr>
            </w:pPr>
            <w:r>
              <w:rPr>
                <w:color w:val="auto"/>
                <w:sz w:val="24"/>
                <w:szCs w:val="21"/>
              </w:rPr>
              <w:t>技术要求</w:t>
            </w:r>
          </w:p>
        </w:tc>
        <w:tc>
          <w:tcPr>
            <w:tcW w:w="710" w:type="dxa"/>
            <w:vAlign w:val="center"/>
          </w:tcPr>
          <w:p w14:paraId="56E019ED">
            <w:pPr>
              <w:jc w:val="center"/>
              <w:rPr>
                <w:color w:val="auto"/>
                <w:sz w:val="24"/>
                <w:szCs w:val="21"/>
              </w:rPr>
            </w:pPr>
            <w:r>
              <w:rPr>
                <w:color w:val="auto"/>
                <w:sz w:val="24"/>
                <w:szCs w:val="21"/>
              </w:rPr>
              <w:t>单位</w:t>
            </w:r>
          </w:p>
        </w:tc>
        <w:tc>
          <w:tcPr>
            <w:tcW w:w="758" w:type="dxa"/>
            <w:vAlign w:val="center"/>
          </w:tcPr>
          <w:p w14:paraId="05B15EBD">
            <w:pPr>
              <w:jc w:val="center"/>
              <w:rPr>
                <w:color w:val="auto"/>
                <w:sz w:val="24"/>
                <w:szCs w:val="21"/>
              </w:rPr>
            </w:pPr>
            <w:r>
              <w:rPr>
                <w:color w:val="auto"/>
                <w:sz w:val="24"/>
                <w:szCs w:val="21"/>
              </w:rPr>
              <w:t>数量</w:t>
            </w:r>
          </w:p>
        </w:tc>
      </w:tr>
      <w:tr w14:paraId="29E0B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Borders>
              <w:top w:val="single" w:color="auto" w:sz="4" w:space="0"/>
              <w:left w:val="single" w:color="auto" w:sz="4" w:space="0"/>
              <w:bottom w:val="single" w:color="auto" w:sz="4" w:space="0"/>
              <w:right w:val="single" w:color="auto" w:sz="4" w:space="0"/>
            </w:tcBorders>
            <w:vAlign w:val="center"/>
          </w:tcPr>
          <w:p w14:paraId="7F5CB001">
            <w:pPr>
              <w:jc w:val="center"/>
              <w:rPr>
                <w:rFonts w:hint="eastAsia"/>
                <w:color w:val="auto"/>
                <w:sz w:val="24"/>
                <w:szCs w:val="21"/>
              </w:rPr>
            </w:pPr>
            <w:r>
              <w:rPr>
                <w:rFonts w:hint="eastAsia"/>
                <w:color w:val="auto"/>
                <w:sz w:val="24"/>
                <w:szCs w:val="21"/>
              </w:rPr>
              <w:t>1</w:t>
            </w:r>
          </w:p>
        </w:tc>
        <w:tc>
          <w:tcPr>
            <w:tcW w:w="1263" w:type="dxa"/>
            <w:tcBorders>
              <w:top w:val="single" w:color="auto" w:sz="4" w:space="0"/>
              <w:left w:val="single" w:color="auto" w:sz="4" w:space="0"/>
              <w:bottom w:val="single" w:color="auto" w:sz="4" w:space="0"/>
              <w:right w:val="single" w:color="auto" w:sz="4" w:space="0"/>
            </w:tcBorders>
            <w:vAlign w:val="center"/>
          </w:tcPr>
          <w:p w14:paraId="59FC9121">
            <w:pPr>
              <w:jc w:val="center"/>
              <w:rPr>
                <w:rFonts w:hint="eastAsia"/>
                <w:color w:val="auto"/>
                <w:sz w:val="24"/>
                <w:szCs w:val="21"/>
              </w:rPr>
            </w:pPr>
            <w:r>
              <w:rPr>
                <w:rFonts w:hint="eastAsia"/>
                <w:color w:val="auto"/>
                <w:sz w:val="24"/>
                <w:szCs w:val="21"/>
              </w:rPr>
              <w:t>▲哈里根撬棍</w:t>
            </w:r>
          </w:p>
        </w:tc>
        <w:tc>
          <w:tcPr>
            <w:tcW w:w="4976" w:type="dxa"/>
            <w:tcBorders>
              <w:top w:val="single" w:color="auto" w:sz="4" w:space="0"/>
              <w:left w:val="single" w:color="auto" w:sz="4" w:space="0"/>
              <w:bottom w:val="single" w:color="auto" w:sz="4" w:space="0"/>
              <w:right w:val="single" w:color="auto" w:sz="4" w:space="0"/>
            </w:tcBorders>
            <w:vAlign w:val="center"/>
          </w:tcPr>
          <w:p w14:paraId="0E8FF980">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1.多功能消防铁铤、具有撬、砸、刺、捣、绞、扭等功能。</w:t>
            </w:r>
          </w:p>
          <w:p w14:paraId="65C403FB">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2.杆体一端设置有拔钉器（羊角撬），另一端是尖镐头（鹰嘴撬）+扁镐头（鸭嘴撬），尖镐头和扁镐头固接为一体；</w:t>
            </w:r>
          </w:p>
          <w:p w14:paraId="7E4F9109">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3.杆体表面设置有防滑纹。</w:t>
            </w:r>
          </w:p>
          <w:p w14:paraId="424BF1A3">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4.每根重量：≤5.5kg；</w:t>
            </w:r>
          </w:p>
          <w:p w14:paraId="0641B572">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5.单根整体长度：910±20mm；</w:t>
            </w:r>
          </w:p>
          <w:p w14:paraId="759C7CFB">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6.拔钉器长度约187mm，宽度约67mm±5mm，开口约20mm±5mm。</w:t>
            </w:r>
          </w:p>
          <w:p w14:paraId="2AD082A0">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7.扁镐头（鸭嘴撬）：宽度约50mm±5mm，高度约153mm。</w:t>
            </w:r>
          </w:p>
          <w:p w14:paraId="7D5BB100">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8.尖镐头（鹰嘴撬）：长度约95mm±10mm。</w:t>
            </w:r>
          </w:p>
          <w:p w14:paraId="1B50EBDA">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●9.产品尖刃能凿穿厚度约1.6mm的Q235A钢板且刃口无明显崩刃和开裂，</w:t>
            </w:r>
          </w:p>
          <w:p w14:paraId="672DFA77">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●10.起撬部位应能承受最大约7840N的载荷。</w:t>
            </w:r>
          </w:p>
          <w:p w14:paraId="043C53FE">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●11.手柄力≥800N，撬锁力≥16KN，拔钉力≥18KN，撬门力≥10KN。工具撬口、刀口、镐头、切割头载荷≥600KG。</w:t>
            </w:r>
          </w:p>
          <w:p w14:paraId="1344C9B8">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●12.工具头为镍铬合金钢精制而成，刃口做热处理，硬度≥45HRC。撬棍为锻造工艺。</w:t>
            </w:r>
          </w:p>
          <w:p w14:paraId="2BD1A955">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13.样品测试要求（此项只作为投标样品评测要求，不在技术指标评分时予以扣分）</w:t>
            </w:r>
          </w:p>
          <w:p w14:paraId="1BE33E13">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13.1整体采用锻造工艺，无裂纹、无气孔、无虚焊、无明显毛刺。</w:t>
            </w:r>
          </w:p>
          <w:p w14:paraId="0E254C3A">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13.2.重量：≤5.5kg。</w:t>
            </w:r>
          </w:p>
          <w:p w14:paraId="1D315C8A">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13.3整体长度：910±20mm。</w:t>
            </w:r>
          </w:p>
          <w:p w14:paraId="24561242">
            <w:pPr>
              <w:numPr>
                <w:ilvl w:val="0"/>
                <w:numId w:val="0"/>
              </w:numPr>
              <w:rPr>
                <w:rFonts w:hint="default" w:eastAsia="宋体"/>
                <w:color w:val="auto"/>
                <w:sz w:val="24"/>
                <w:szCs w:val="21"/>
                <w:lang w:val="en-US" w:eastAsia="zh-CN"/>
              </w:rPr>
            </w:pPr>
            <w:r>
              <w:rPr>
                <w:rFonts w:hint="default" w:eastAsia="宋体"/>
                <w:color w:val="auto"/>
                <w:sz w:val="24"/>
                <w:szCs w:val="21"/>
                <w:lang w:val="en-US" w:eastAsia="zh-CN"/>
              </w:rPr>
              <w:t>13.4使用撬棍坚韧部位，以正常作业力度凿击厚度约1.6mm的Q235A钢板，撬棍可以凿穿钢板，且刃口无明显崩刃和开裂。</w:t>
            </w:r>
          </w:p>
          <w:p w14:paraId="068DEF84">
            <w:pPr>
              <w:numPr>
                <w:ilvl w:val="0"/>
                <w:numId w:val="0"/>
              </w:numPr>
              <w:rPr>
                <w:rFonts w:hint="default"/>
                <w:color w:val="auto"/>
                <w:sz w:val="24"/>
                <w:szCs w:val="21"/>
                <w:lang w:val="en-US" w:eastAsia="zh-CN"/>
              </w:rPr>
            </w:pPr>
            <w:r>
              <w:rPr>
                <w:rFonts w:hint="default" w:eastAsia="宋体"/>
                <w:color w:val="auto"/>
                <w:sz w:val="24"/>
                <w:szCs w:val="21"/>
                <w:lang w:val="en-US" w:eastAsia="zh-CN"/>
              </w:rPr>
              <w:t>13.5扁镐头（鸭嘴撬）可深入1cm缝隙内，且深入长度≥1cm。</w:t>
            </w:r>
          </w:p>
        </w:tc>
        <w:tc>
          <w:tcPr>
            <w:tcW w:w="710" w:type="dxa"/>
            <w:tcBorders>
              <w:top w:val="single" w:color="auto" w:sz="4" w:space="0"/>
              <w:left w:val="single" w:color="auto" w:sz="4" w:space="0"/>
              <w:bottom w:val="single" w:color="auto" w:sz="4" w:space="0"/>
              <w:right w:val="single" w:color="auto" w:sz="4" w:space="0"/>
            </w:tcBorders>
            <w:vAlign w:val="center"/>
          </w:tcPr>
          <w:p w14:paraId="26258204">
            <w:pPr>
              <w:jc w:val="center"/>
              <w:rPr>
                <w:rFonts w:hint="eastAsia" w:eastAsia="宋体"/>
                <w:color w:val="auto"/>
                <w:sz w:val="24"/>
                <w:szCs w:val="21"/>
                <w:lang w:eastAsia="zh-CN"/>
              </w:rPr>
            </w:pPr>
            <w:r>
              <w:rPr>
                <w:rFonts w:hint="eastAsia"/>
                <w:color w:val="auto"/>
                <w:sz w:val="24"/>
                <w:szCs w:val="21"/>
                <w:lang w:val="en-US" w:eastAsia="zh-CN"/>
              </w:rPr>
              <w:t>根</w:t>
            </w:r>
          </w:p>
        </w:tc>
        <w:tc>
          <w:tcPr>
            <w:tcW w:w="758" w:type="dxa"/>
            <w:tcBorders>
              <w:top w:val="single" w:color="auto" w:sz="4" w:space="0"/>
              <w:left w:val="single" w:color="auto" w:sz="4" w:space="0"/>
              <w:bottom w:val="single" w:color="auto" w:sz="4" w:space="0"/>
              <w:right w:val="single" w:color="auto" w:sz="4" w:space="0"/>
            </w:tcBorders>
            <w:vAlign w:val="center"/>
          </w:tcPr>
          <w:p w14:paraId="28F6C96A">
            <w:pPr>
              <w:jc w:val="center"/>
              <w:rPr>
                <w:color w:val="auto"/>
                <w:sz w:val="24"/>
                <w:szCs w:val="21"/>
              </w:rPr>
            </w:pPr>
            <w:r>
              <w:rPr>
                <w:rFonts w:hint="eastAsia"/>
                <w:color w:val="auto"/>
                <w:sz w:val="24"/>
                <w:szCs w:val="21"/>
                <w:lang w:val="en-US" w:eastAsia="zh-CN"/>
              </w:rPr>
              <w:t>40</w:t>
            </w:r>
            <w:r>
              <w:rPr>
                <w:color w:val="auto"/>
                <w:sz w:val="24"/>
                <w:szCs w:val="21"/>
              </w:rPr>
              <w:t>0</w:t>
            </w:r>
          </w:p>
        </w:tc>
      </w:tr>
    </w:tbl>
    <w:p w14:paraId="085D9D73">
      <w:pPr>
        <w:spacing w:line="360" w:lineRule="auto"/>
        <w:ind w:firstLine="482" w:firstLineChars="200"/>
        <w:outlineLvl w:val="0"/>
        <w:rPr>
          <w:rFonts w:hint="eastAsia"/>
          <w:b/>
          <w:bCs/>
          <w:color w:val="auto"/>
          <w:sz w:val="24"/>
        </w:rPr>
      </w:pPr>
      <w:r>
        <w:rPr>
          <w:rFonts w:hint="eastAsia"/>
          <w:b/>
          <w:bCs/>
          <w:color w:val="auto"/>
          <w:sz w:val="24"/>
        </w:rPr>
        <w:t>第四包</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263"/>
        <w:gridCol w:w="4976"/>
        <w:gridCol w:w="710"/>
        <w:gridCol w:w="758"/>
      </w:tblGrid>
      <w:tr w14:paraId="5036C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5" w:type="dxa"/>
            <w:vAlign w:val="center"/>
          </w:tcPr>
          <w:p w14:paraId="205CC11D">
            <w:pPr>
              <w:jc w:val="center"/>
              <w:rPr>
                <w:color w:val="auto"/>
                <w:sz w:val="24"/>
                <w:szCs w:val="21"/>
              </w:rPr>
            </w:pPr>
            <w:r>
              <w:rPr>
                <w:color w:val="auto"/>
                <w:sz w:val="24"/>
                <w:szCs w:val="21"/>
              </w:rPr>
              <w:t>序号</w:t>
            </w:r>
          </w:p>
        </w:tc>
        <w:tc>
          <w:tcPr>
            <w:tcW w:w="1263" w:type="dxa"/>
            <w:vAlign w:val="center"/>
          </w:tcPr>
          <w:p w14:paraId="6CFB77CC">
            <w:pPr>
              <w:jc w:val="center"/>
              <w:rPr>
                <w:color w:val="auto"/>
                <w:sz w:val="24"/>
                <w:szCs w:val="21"/>
              </w:rPr>
            </w:pPr>
            <w:r>
              <w:rPr>
                <w:rFonts w:hint="eastAsia"/>
                <w:color w:val="auto"/>
                <w:sz w:val="24"/>
                <w:szCs w:val="21"/>
              </w:rPr>
              <w:t>标的</w:t>
            </w:r>
            <w:r>
              <w:rPr>
                <w:color w:val="auto"/>
                <w:sz w:val="24"/>
                <w:szCs w:val="21"/>
              </w:rPr>
              <w:t>名称</w:t>
            </w:r>
          </w:p>
        </w:tc>
        <w:tc>
          <w:tcPr>
            <w:tcW w:w="4976" w:type="dxa"/>
            <w:vAlign w:val="center"/>
          </w:tcPr>
          <w:p w14:paraId="0F2C0B52">
            <w:pPr>
              <w:jc w:val="center"/>
              <w:rPr>
                <w:color w:val="auto"/>
                <w:sz w:val="24"/>
                <w:szCs w:val="21"/>
              </w:rPr>
            </w:pPr>
            <w:r>
              <w:rPr>
                <w:color w:val="auto"/>
                <w:sz w:val="24"/>
                <w:szCs w:val="21"/>
              </w:rPr>
              <w:t>技术要求</w:t>
            </w:r>
          </w:p>
        </w:tc>
        <w:tc>
          <w:tcPr>
            <w:tcW w:w="710" w:type="dxa"/>
            <w:vAlign w:val="center"/>
          </w:tcPr>
          <w:p w14:paraId="12529542">
            <w:pPr>
              <w:jc w:val="center"/>
              <w:rPr>
                <w:color w:val="auto"/>
                <w:sz w:val="24"/>
                <w:szCs w:val="21"/>
              </w:rPr>
            </w:pPr>
            <w:r>
              <w:rPr>
                <w:color w:val="auto"/>
                <w:sz w:val="24"/>
                <w:szCs w:val="21"/>
              </w:rPr>
              <w:t>单位</w:t>
            </w:r>
          </w:p>
        </w:tc>
        <w:tc>
          <w:tcPr>
            <w:tcW w:w="758" w:type="dxa"/>
            <w:vAlign w:val="center"/>
          </w:tcPr>
          <w:p w14:paraId="05E56086">
            <w:pPr>
              <w:jc w:val="center"/>
              <w:rPr>
                <w:color w:val="auto"/>
                <w:sz w:val="24"/>
                <w:szCs w:val="21"/>
              </w:rPr>
            </w:pPr>
            <w:r>
              <w:rPr>
                <w:color w:val="auto"/>
                <w:sz w:val="24"/>
                <w:szCs w:val="21"/>
              </w:rPr>
              <w:t>数量</w:t>
            </w:r>
          </w:p>
        </w:tc>
      </w:tr>
      <w:tr w14:paraId="05822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Borders>
              <w:top w:val="single" w:color="auto" w:sz="4" w:space="0"/>
              <w:left w:val="single" w:color="auto" w:sz="4" w:space="0"/>
              <w:bottom w:val="single" w:color="auto" w:sz="4" w:space="0"/>
              <w:right w:val="single" w:color="auto" w:sz="4" w:space="0"/>
            </w:tcBorders>
            <w:vAlign w:val="center"/>
          </w:tcPr>
          <w:p w14:paraId="074F7703">
            <w:pPr>
              <w:jc w:val="center"/>
              <w:rPr>
                <w:rFonts w:hint="eastAsia"/>
                <w:color w:val="auto"/>
                <w:sz w:val="24"/>
                <w:szCs w:val="21"/>
              </w:rPr>
            </w:pPr>
            <w:r>
              <w:rPr>
                <w:rFonts w:hint="eastAsia"/>
                <w:color w:val="auto"/>
                <w:sz w:val="24"/>
                <w:szCs w:val="21"/>
              </w:rPr>
              <w:t>1</w:t>
            </w:r>
          </w:p>
        </w:tc>
        <w:tc>
          <w:tcPr>
            <w:tcW w:w="1263" w:type="dxa"/>
            <w:tcBorders>
              <w:top w:val="single" w:color="auto" w:sz="4" w:space="0"/>
              <w:left w:val="single" w:color="auto" w:sz="4" w:space="0"/>
              <w:bottom w:val="single" w:color="auto" w:sz="4" w:space="0"/>
              <w:right w:val="single" w:color="auto" w:sz="4" w:space="0"/>
            </w:tcBorders>
            <w:vAlign w:val="center"/>
          </w:tcPr>
          <w:p w14:paraId="01395C7E">
            <w:pPr>
              <w:jc w:val="center"/>
              <w:rPr>
                <w:rFonts w:hint="eastAsia"/>
                <w:color w:val="auto"/>
                <w:sz w:val="24"/>
                <w:szCs w:val="21"/>
              </w:rPr>
            </w:pPr>
            <w:r>
              <w:rPr>
                <w:rFonts w:hint="eastAsia"/>
                <w:color w:val="auto"/>
                <w:sz w:val="24"/>
                <w:szCs w:val="21"/>
              </w:rPr>
              <w:t>▲电动排烟机</w:t>
            </w:r>
          </w:p>
        </w:tc>
        <w:tc>
          <w:tcPr>
            <w:tcW w:w="4976" w:type="dxa"/>
            <w:tcBorders>
              <w:top w:val="single" w:color="auto" w:sz="4" w:space="0"/>
              <w:left w:val="single" w:color="auto" w:sz="4" w:space="0"/>
              <w:bottom w:val="single" w:color="auto" w:sz="4" w:space="0"/>
              <w:right w:val="single" w:color="auto" w:sz="4" w:space="0"/>
            </w:tcBorders>
            <w:vAlign w:val="center"/>
          </w:tcPr>
          <w:p w14:paraId="4A7301E1">
            <w:pPr>
              <w:rPr>
                <w:rFonts w:hint="eastAsia"/>
                <w:color w:val="auto"/>
                <w:sz w:val="24"/>
                <w:szCs w:val="21"/>
              </w:rPr>
            </w:pPr>
            <w:r>
              <w:rPr>
                <w:rFonts w:hint="eastAsia"/>
                <w:color w:val="auto"/>
                <w:sz w:val="24"/>
                <w:szCs w:val="21"/>
              </w:rPr>
              <w:t>1.用于火灾现场排烟使用。</w:t>
            </w:r>
          </w:p>
          <w:p w14:paraId="3BCCA29B">
            <w:pPr>
              <w:rPr>
                <w:rFonts w:hint="eastAsia"/>
                <w:color w:val="auto"/>
                <w:sz w:val="24"/>
                <w:szCs w:val="21"/>
              </w:rPr>
            </w:pPr>
            <w:r>
              <w:rPr>
                <w:rFonts w:hint="eastAsia"/>
                <w:color w:val="auto"/>
                <w:sz w:val="24"/>
                <w:szCs w:val="21"/>
              </w:rPr>
              <w:t>2.符合《移动式消防排烟机》（GB27901-2011）标准。</w:t>
            </w:r>
          </w:p>
          <w:p w14:paraId="2564FF58">
            <w:pPr>
              <w:rPr>
                <w:rFonts w:hint="eastAsia"/>
                <w:color w:val="auto"/>
                <w:sz w:val="24"/>
                <w:szCs w:val="21"/>
              </w:rPr>
            </w:pPr>
            <w:r>
              <w:rPr>
                <w:rFonts w:hint="eastAsia"/>
                <w:color w:val="auto"/>
                <w:sz w:val="24"/>
                <w:szCs w:val="21"/>
              </w:rPr>
              <w:t>3.整体结构：</w:t>
            </w:r>
          </w:p>
          <w:p w14:paraId="74CE57A2">
            <w:pPr>
              <w:rPr>
                <w:rFonts w:hint="eastAsia"/>
                <w:color w:val="auto"/>
                <w:sz w:val="24"/>
                <w:szCs w:val="21"/>
              </w:rPr>
            </w:pPr>
            <w:r>
              <w:rPr>
                <w:rFonts w:hint="eastAsia"/>
                <w:color w:val="auto"/>
                <w:sz w:val="24"/>
                <w:szCs w:val="21"/>
              </w:rPr>
              <w:t>3.1.电动排烟机，具有背带，可折叠背负，符合人体工程学设计，小巧轻便，便于运输。</w:t>
            </w:r>
          </w:p>
          <w:p w14:paraId="482C9795">
            <w:pPr>
              <w:rPr>
                <w:rFonts w:hint="eastAsia"/>
                <w:color w:val="auto"/>
                <w:sz w:val="24"/>
                <w:szCs w:val="21"/>
              </w:rPr>
            </w:pPr>
            <w:r>
              <w:rPr>
                <w:rFonts w:hint="eastAsia"/>
                <w:color w:val="auto"/>
                <w:sz w:val="24"/>
                <w:szCs w:val="21"/>
              </w:rPr>
              <w:t>3.2.可用220V市电驱动和电池驱动。</w:t>
            </w:r>
          </w:p>
          <w:p w14:paraId="601F9BA9">
            <w:pPr>
              <w:rPr>
                <w:rFonts w:hint="eastAsia"/>
                <w:color w:val="auto"/>
                <w:sz w:val="24"/>
                <w:szCs w:val="21"/>
              </w:rPr>
            </w:pPr>
            <w:r>
              <w:rPr>
                <w:rFonts w:hint="eastAsia"/>
                <w:color w:val="auto"/>
                <w:sz w:val="24"/>
                <w:szCs w:val="21"/>
              </w:rPr>
              <w:t>3.3.电动排烟机具备LED照明功能。</w:t>
            </w:r>
          </w:p>
          <w:p w14:paraId="21BB2038">
            <w:pPr>
              <w:rPr>
                <w:rFonts w:hint="eastAsia"/>
                <w:color w:val="auto"/>
                <w:sz w:val="24"/>
                <w:szCs w:val="21"/>
              </w:rPr>
            </w:pPr>
            <w:r>
              <w:rPr>
                <w:rFonts w:hint="eastAsia"/>
                <w:color w:val="auto"/>
                <w:sz w:val="24"/>
                <w:szCs w:val="21"/>
              </w:rPr>
              <w:t>4.排烟机要求：</w:t>
            </w:r>
          </w:p>
          <w:p w14:paraId="41A87E9F">
            <w:pPr>
              <w:rPr>
                <w:rFonts w:hint="eastAsia"/>
                <w:color w:val="auto"/>
                <w:sz w:val="24"/>
                <w:szCs w:val="21"/>
              </w:rPr>
            </w:pPr>
            <w:r>
              <w:rPr>
                <w:rFonts w:hint="eastAsia"/>
                <w:color w:val="auto"/>
                <w:sz w:val="24"/>
                <w:szCs w:val="21"/>
              </w:rPr>
              <w:t>●4.1.最大排风量：≥8000m³/h；</w:t>
            </w:r>
          </w:p>
          <w:p w14:paraId="7849E9E5">
            <w:pPr>
              <w:rPr>
                <w:rFonts w:hint="eastAsia"/>
                <w:color w:val="auto"/>
                <w:sz w:val="24"/>
                <w:szCs w:val="21"/>
              </w:rPr>
            </w:pPr>
            <w:r>
              <w:rPr>
                <w:rFonts w:hint="eastAsia"/>
                <w:color w:val="auto"/>
                <w:sz w:val="24"/>
                <w:szCs w:val="21"/>
              </w:rPr>
              <w:t>●4.2.额定功率：≥600W；</w:t>
            </w:r>
          </w:p>
          <w:p w14:paraId="4F80310D">
            <w:pPr>
              <w:rPr>
                <w:rFonts w:hint="eastAsia"/>
                <w:color w:val="auto"/>
                <w:sz w:val="24"/>
                <w:szCs w:val="21"/>
              </w:rPr>
            </w:pPr>
            <w:r>
              <w:rPr>
                <w:rFonts w:hint="eastAsia"/>
                <w:color w:val="auto"/>
                <w:sz w:val="24"/>
                <w:szCs w:val="21"/>
              </w:rPr>
              <w:t>●4.3.使用环境温度范围：≥-20℃～+60℃；</w:t>
            </w:r>
          </w:p>
          <w:p w14:paraId="5A8F25F3">
            <w:pPr>
              <w:rPr>
                <w:rFonts w:hint="eastAsia"/>
                <w:color w:val="auto"/>
                <w:sz w:val="24"/>
                <w:szCs w:val="21"/>
              </w:rPr>
            </w:pPr>
            <w:r>
              <w:rPr>
                <w:rFonts w:hint="eastAsia"/>
                <w:color w:val="auto"/>
                <w:sz w:val="24"/>
                <w:szCs w:val="21"/>
              </w:rPr>
              <w:t>●4.4.电池使用时间：≥60min；</w:t>
            </w:r>
          </w:p>
          <w:p w14:paraId="76107CF0">
            <w:pPr>
              <w:rPr>
                <w:rFonts w:hint="eastAsia"/>
                <w:color w:val="auto"/>
                <w:sz w:val="24"/>
                <w:szCs w:val="21"/>
              </w:rPr>
            </w:pPr>
            <w:r>
              <w:rPr>
                <w:rFonts w:hint="eastAsia"/>
                <w:color w:val="auto"/>
                <w:sz w:val="24"/>
                <w:szCs w:val="21"/>
              </w:rPr>
              <w:t>4.5.充电时间：≤6h；</w:t>
            </w:r>
          </w:p>
          <w:p w14:paraId="534AB1E7">
            <w:pPr>
              <w:rPr>
                <w:rFonts w:hint="eastAsia"/>
                <w:color w:val="auto"/>
                <w:sz w:val="24"/>
                <w:szCs w:val="21"/>
              </w:rPr>
            </w:pPr>
            <w:r>
              <w:rPr>
                <w:rFonts w:hint="eastAsia"/>
                <w:color w:val="auto"/>
                <w:sz w:val="24"/>
                <w:szCs w:val="21"/>
              </w:rPr>
              <w:t>4.6.总质量：≤30kg。</w:t>
            </w:r>
          </w:p>
          <w:p w14:paraId="79D65A32">
            <w:pPr>
              <w:rPr>
                <w:rFonts w:hint="eastAsia"/>
                <w:color w:val="auto"/>
                <w:sz w:val="24"/>
                <w:szCs w:val="21"/>
              </w:rPr>
            </w:pPr>
            <w:r>
              <w:rPr>
                <w:rFonts w:hint="eastAsia"/>
                <w:color w:val="auto"/>
                <w:sz w:val="24"/>
                <w:szCs w:val="21"/>
              </w:rPr>
              <w:t>5.配备折叠式手推车，便于运送排烟机。</w:t>
            </w:r>
          </w:p>
          <w:p w14:paraId="6DF96F10">
            <w:pPr>
              <w:rPr>
                <w:rFonts w:hint="eastAsia"/>
                <w:color w:val="auto"/>
                <w:sz w:val="24"/>
                <w:szCs w:val="21"/>
              </w:rPr>
            </w:pPr>
            <w:r>
              <w:rPr>
                <w:rFonts w:hint="eastAsia"/>
                <w:color w:val="auto"/>
                <w:sz w:val="24"/>
                <w:szCs w:val="21"/>
              </w:rPr>
              <w:t>6.结实耐用，表面平整光滑，连接件和紧固件装配牢固，金属部件进行防腐处理。</w:t>
            </w:r>
          </w:p>
          <w:p w14:paraId="68DCE2C7">
            <w:pPr>
              <w:rPr>
                <w:rFonts w:hint="eastAsia"/>
                <w:color w:val="auto"/>
                <w:sz w:val="24"/>
                <w:szCs w:val="21"/>
              </w:rPr>
            </w:pPr>
            <w:r>
              <w:rPr>
                <w:rFonts w:hint="eastAsia"/>
                <w:color w:val="auto"/>
                <w:sz w:val="24"/>
                <w:szCs w:val="21"/>
              </w:rPr>
              <w:t>7.做工精细，无毛刺。所有铸件外表面无沙眼、疏松、裂纹、结疤等缺陷，受冷热影响后不易脆化。</w:t>
            </w:r>
          </w:p>
          <w:p w14:paraId="21395875">
            <w:pPr>
              <w:rPr>
                <w:rFonts w:hint="eastAsia"/>
                <w:color w:val="auto"/>
                <w:sz w:val="24"/>
                <w:szCs w:val="21"/>
              </w:rPr>
            </w:pPr>
            <w:r>
              <w:rPr>
                <w:rFonts w:hint="eastAsia"/>
                <w:color w:val="auto"/>
                <w:sz w:val="24"/>
                <w:szCs w:val="21"/>
              </w:rPr>
              <w:t>●8.外壳防护等级：≥IP54。</w:t>
            </w:r>
          </w:p>
          <w:p w14:paraId="1432F1E9">
            <w:pPr>
              <w:rPr>
                <w:rFonts w:hint="eastAsia"/>
                <w:color w:val="auto"/>
                <w:sz w:val="24"/>
                <w:szCs w:val="21"/>
              </w:rPr>
            </w:pPr>
            <w:r>
              <w:rPr>
                <w:rFonts w:hint="eastAsia"/>
                <w:color w:val="auto"/>
                <w:sz w:val="24"/>
                <w:szCs w:val="21"/>
              </w:rPr>
              <w:t>●9.排烟机在额定转速、最小仰角工况下，连续运行20min，最大自行移动距离≤200mm。</w:t>
            </w:r>
          </w:p>
          <w:p w14:paraId="74FFEC63">
            <w:pPr>
              <w:rPr>
                <w:rFonts w:hint="eastAsia"/>
                <w:color w:val="auto"/>
                <w:sz w:val="24"/>
                <w:szCs w:val="21"/>
              </w:rPr>
            </w:pPr>
            <w:r>
              <w:rPr>
                <w:rFonts w:hint="eastAsia"/>
                <w:color w:val="auto"/>
                <w:sz w:val="24"/>
                <w:szCs w:val="21"/>
              </w:rPr>
              <w:t>10.每件产品需配有在应急管理部消防装备物资信息采集系统注册的（厂家信息录入系统使用地址：http://xfzb.119.gov.cn/fems/）RFID射频电子标签或粘贴二维码，防水，不易脱落，可根据甲方要求涂印标识。</w:t>
            </w:r>
          </w:p>
          <w:p w14:paraId="1ECB9BF3">
            <w:pPr>
              <w:rPr>
                <w:rFonts w:hint="eastAsia"/>
                <w:color w:val="auto"/>
                <w:sz w:val="24"/>
                <w:szCs w:val="21"/>
              </w:rPr>
            </w:pPr>
            <w:r>
              <w:rPr>
                <w:rFonts w:hint="eastAsia"/>
                <w:color w:val="auto"/>
                <w:sz w:val="24"/>
                <w:szCs w:val="21"/>
              </w:rPr>
              <w:t>11.样品测试</w:t>
            </w:r>
          </w:p>
          <w:p w14:paraId="4EE39E59">
            <w:pPr>
              <w:rPr>
                <w:rFonts w:hint="eastAsia"/>
                <w:color w:val="auto"/>
                <w:sz w:val="24"/>
                <w:szCs w:val="21"/>
              </w:rPr>
            </w:pPr>
            <w:r>
              <w:rPr>
                <w:rFonts w:hint="eastAsia"/>
                <w:color w:val="auto"/>
                <w:sz w:val="24"/>
                <w:szCs w:val="21"/>
              </w:rPr>
              <w:t>11.1检查外观：是否做工精细，无毛刺。所有铸件外表面无沙眼、疏松、裂纹、结疤等缺陷等。整体是否结实耐用，表面平整光滑，连接件和紧固件装配牢固。金属部件进行防腐处理。</w:t>
            </w:r>
          </w:p>
          <w:p w14:paraId="4B4B8B52">
            <w:pPr>
              <w:rPr>
                <w:rFonts w:hint="eastAsia"/>
                <w:color w:val="auto"/>
                <w:sz w:val="24"/>
                <w:szCs w:val="21"/>
              </w:rPr>
            </w:pPr>
            <w:r>
              <w:rPr>
                <w:rFonts w:hint="eastAsia"/>
                <w:color w:val="auto"/>
                <w:sz w:val="24"/>
                <w:szCs w:val="21"/>
              </w:rPr>
              <w:t>11.2具有背带，可折叠背负，符合人体工程学设计，小巧轻便，配备折叠式手推车，便于运送排烟机。</w:t>
            </w:r>
          </w:p>
          <w:p w14:paraId="7D9F3B07">
            <w:pPr>
              <w:rPr>
                <w:rFonts w:hint="eastAsia"/>
                <w:color w:val="auto"/>
                <w:sz w:val="24"/>
                <w:szCs w:val="21"/>
              </w:rPr>
            </w:pPr>
            <w:r>
              <w:rPr>
                <w:rFonts w:hint="eastAsia"/>
                <w:color w:val="auto"/>
                <w:sz w:val="24"/>
                <w:szCs w:val="21"/>
              </w:rPr>
              <w:t>11.3实际启动排烟，查看使用效果，最大油门情况下风速稳定，叶轮运转顺畅，无不安全因素。</w:t>
            </w:r>
          </w:p>
          <w:p w14:paraId="2E181A16">
            <w:pPr>
              <w:rPr>
                <w:rFonts w:hint="eastAsia"/>
                <w:color w:val="auto"/>
                <w:sz w:val="24"/>
                <w:szCs w:val="21"/>
              </w:rPr>
            </w:pPr>
            <w:r>
              <w:rPr>
                <w:rFonts w:hint="eastAsia"/>
                <w:color w:val="auto"/>
                <w:sz w:val="24"/>
                <w:szCs w:val="21"/>
              </w:rPr>
              <w:t>11.4电动排烟机是否具备LED照明功能。</w:t>
            </w:r>
          </w:p>
          <w:p w14:paraId="49A076A0">
            <w:pPr>
              <w:rPr>
                <w:rFonts w:hint="default"/>
                <w:color w:val="auto"/>
                <w:sz w:val="24"/>
                <w:szCs w:val="21"/>
                <w:lang w:val="en-US" w:eastAsia="zh-CN"/>
              </w:rPr>
            </w:pPr>
            <w:r>
              <w:rPr>
                <w:rFonts w:hint="eastAsia"/>
                <w:color w:val="auto"/>
                <w:sz w:val="24"/>
                <w:szCs w:val="21"/>
              </w:rPr>
              <w:t>11.5称重：总质量≤30kg。</w:t>
            </w:r>
          </w:p>
        </w:tc>
        <w:tc>
          <w:tcPr>
            <w:tcW w:w="710" w:type="dxa"/>
            <w:tcBorders>
              <w:top w:val="single" w:color="auto" w:sz="4" w:space="0"/>
              <w:left w:val="single" w:color="auto" w:sz="4" w:space="0"/>
              <w:bottom w:val="single" w:color="auto" w:sz="4" w:space="0"/>
              <w:right w:val="single" w:color="auto" w:sz="4" w:space="0"/>
            </w:tcBorders>
            <w:vAlign w:val="center"/>
          </w:tcPr>
          <w:p w14:paraId="2AAEB36A">
            <w:pPr>
              <w:jc w:val="center"/>
              <w:rPr>
                <w:rFonts w:hint="eastAsia" w:eastAsia="宋体"/>
                <w:color w:val="auto"/>
                <w:sz w:val="24"/>
                <w:szCs w:val="21"/>
                <w:lang w:eastAsia="zh-CN"/>
              </w:rPr>
            </w:pPr>
            <w:r>
              <w:rPr>
                <w:rFonts w:hint="eastAsia"/>
                <w:color w:val="auto"/>
                <w:sz w:val="24"/>
                <w:szCs w:val="21"/>
                <w:lang w:val="en-US" w:eastAsia="zh-CN"/>
              </w:rPr>
              <w:t>台</w:t>
            </w:r>
          </w:p>
        </w:tc>
        <w:tc>
          <w:tcPr>
            <w:tcW w:w="758" w:type="dxa"/>
            <w:tcBorders>
              <w:top w:val="single" w:color="auto" w:sz="4" w:space="0"/>
              <w:left w:val="single" w:color="auto" w:sz="4" w:space="0"/>
              <w:bottom w:val="single" w:color="auto" w:sz="4" w:space="0"/>
              <w:right w:val="single" w:color="auto" w:sz="4" w:space="0"/>
            </w:tcBorders>
            <w:vAlign w:val="center"/>
          </w:tcPr>
          <w:p w14:paraId="0D86317A">
            <w:pPr>
              <w:jc w:val="center"/>
              <w:rPr>
                <w:rFonts w:hint="default"/>
                <w:color w:val="auto"/>
                <w:sz w:val="24"/>
                <w:szCs w:val="21"/>
                <w:lang w:val="en-US"/>
              </w:rPr>
            </w:pPr>
            <w:r>
              <w:rPr>
                <w:rFonts w:hint="eastAsia"/>
                <w:color w:val="auto"/>
                <w:sz w:val="24"/>
                <w:szCs w:val="21"/>
                <w:lang w:val="en-US" w:eastAsia="zh-CN"/>
              </w:rPr>
              <w:t>50</w:t>
            </w:r>
          </w:p>
        </w:tc>
      </w:tr>
    </w:tbl>
    <w:p w14:paraId="2C960AD5">
      <w:pPr>
        <w:spacing w:line="360" w:lineRule="auto"/>
        <w:ind w:firstLine="482" w:firstLineChars="200"/>
        <w:outlineLvl w:val="0"/>
        <w:rPr>
          <w:rFonts w:hint="eastAsia"/>
          <w:b/>
          <w:bCs/>
          <w:color w:val="auto"/>
          <w:sz w:val="24"/>
        </w:rPr>
      </w:pPr>
      <w:r>
        <w:rPr>
          <w:rFonts w:hint="eastAsia"/>
          <w:b/>
          <w:bCs/>
          <w:color w:val="auto"/>
          <w:sz w:val="24"/>
        </w:rPr>
        <w:t>第五包</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263"/>
        <w:gridCol w:w="4976"/>
        <w:gridCol w:w="710"/>
        <w:gridCol w:w="758"/>
      </w:tblGrid>
      <w:tr w14:paraId="0F6FA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5" w:type="dxa"/>
            <w:vAlign w:val="center"/>
          </w:tcPr>
          <w:p w14:paraId="3FF8836A">
            <w:pPr>
              <w:jc w:val="center"/>
              <w:rPr>
                <w:color w:val="auto"/>
                <w:sz w:val="24"/>
                <w:szCs w:val="21"/>
              </w:rPr>
            </w:pPr>
            <w:r>
              <w:rPr>
                <w:color w:val="auto"/>
                <w:sz w:val="24"/>
                <w:szCs w:val="21"/>
              </w:rPr>
              <w:t>序号</w:t>
            </w:r>
          </w:p>
        </w:tc>
        <w:tc>
          <w:tcPr>
            <w:tcW w:w="1263" w:type="dxa"/>
            <w:vAlign w:val="center"/>
          </w:tcPr>
          <w:p w14:paraId="5B11928C">
            <w:pPr>
              <w:jc w:val="center"/>
              <w:rPr>
                <w:color w:val="auto"/>
                <w:sz w:val="24"/>
                <w:szCs w:val="21"/>
              </w:rPr>
            </w:pPr>
            <w:r>
              <w:rPr>
                <w:rFonts w:hint="eastAsia"/>
                <w:color w:val="auto"/>
                <w:sz w:val="24"/>
                <w:szCs w:val="21"/>
              </w:rPr>
              <w:t>标的</w:t>
            </w:r>
            <w:r>
              <w:rPr>
                <w:color w:val="auto"/>
                <w:sz w:val="24"/>
                <w:szCs w:val="21"/>
              </w:rPr>
              <w:t>名称</w:t>
            </w:r>
          </w:p>
        </w:tc>
        <w:tc>
          <w:tcPr>
            <w:tcW w:w="4976" w:type="dxa"/>
            <w:vAlign w:val="center"/>
          </w:tcPr>
          <w:p w14:paraId="783630A8">
            <w:pPr>
              <w:jc w:val="center"/>
              <w:rPr>
                <w:color w:val="auto"/>
                <w:sz w:val="24"/>
                <w:szCs w:val="21"/>
              </w:rPr>
            </w:pPr>
            <w:r>
              <w:rPr>
                <w:color w:val="auto"/>
                <w:sz w:val="24"/>
                <w:szCs w:val="21"/>
              </w:rPr>
              <w:t>技术要求</w:t>
            </w:r>
          </w:p>
        </w:tc>
        <w:tc>
          <w:tcPr>
            <w:tcW w:w="710" w:type="dxa"/>
            <w:vAlign w:val="center"/>
          </w:tcPr>
          <w:p w14:paraId="08955682">
            <w:pPr>
              <w:jc w:val="center"/>
              <w:rPr>
                <w:color w:val="auto"/>
                <w:sz w:val="24"/>
                <w:szCs w:val="21"/>
              </w:rPr>
            </w:pPr>
            <w:r>
              <w:rPr>
                <w:color w:val="auto"/>
                <w:sz w:val="24"/>
                <w:szCs w:val="21"/>
              </w:rPr>
              <w:t>单位</w:t>
            </w:r>
          </w:p>
        </w:tc>
        <w:tc>
          <w:tcPr>
            <w:tcW w:w="758" w:type="dxa"/>
            <w:vAlign w:val="center"/>
          </w:tcPr>
          <w:p w14:paraId="3B1139D4">
            <w:pPr>
              <w:jc w:val="center"/>
              <w:rPr>
                <w:color w:val="auto"/>
                <w:sz w:val="24"/>
                <w:szCs w:val="21"/>
              </w:rPr>
            </w:pPr>
            <w:r>
              <w:rPr>
                <w:color w:val="auto"/>
                <w:sz w:val="24"/>
                <w:szCs w:val="21"/>
              </w:rPr>
              <w:t>数量</w:t>
            </w:r>
          </w:p>
        </w:tc>
      </w:tr>
      <w:tr w14:paraId="54735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Borders>
              <w:top w:val="single" w:color="auto" w:sz="4" w:space="0"/>
              <w:left w:val="single" w:color="auto" w:sz="4" w:space="0"/>
              <w:bottom w:val="single" w:color="auto" w:sz="4" w:space="0"/>
              <w:right w:val="single" w:color="auto" w:sz="4" w:space="0"/>
            </w:tcBorders>
            <w:vAlign w:val="center"/>
          </w:tcPr>
          <w:p w14:paraId="5B0D7DD8">
            <w:pPr>
              <w:jc w:val="center"/>
              <w:rPr>
                <w:rFonts w:hint="eastAsia"/>
                <w:color w:val="auto"/>
                <w:sz w:val="24"/>
                <w:szCs w:val="21"/>
              </w:rPr>
            </w:pPr>
            <w:r>
              <w:rPr>
                <w:rFonts w:hint="eastAsia"/>
                <w:color w:val="auto"/>
                <w:sz w:val="24"/>
                <w:szCs w:val="21"/>
              </w:rPr>
              <w:t>1</w:t>
            </w:r>
          </w:p>
        </w:tc>
        <w:tc>
          <w:tcPr>
            <w:tcW w:w="1263" w:type="dxa"/>
            <w:tcBorders>
              <w:top w:val="single" w:color="auto" w:sz="4" w:space="0"/>
              <w:left w:val="single" w:color="auto" w:sz="4" w:space="0"/>
              <w:bottom w:val="single" w:color="auto" w:sz="4" w:space="0"/>
              <w:right w:val="single" w:color="auto" w:sz="4" w:space="0"/>
            </w:tcBorders>
            <w:vAlign w:val="center"/>
          </w:tcPr>
          <w:p w14:paraId="42AA64EA">
            <w:pPr>
              <w:jc w:val="center"/>
              <w:rPr>
                <w:rFonts w:hint="eastAsia" w:eastAsia="宋体"/>
                <w:color w:val="auto"/>
                <w:sz w:val="24"/>
                <w:szCs w:val="21"/>
                <w:lang w:eastAsia="zh-CN"/>
              </w:rPr>
            </w:pPr>
            <w:r>
              <w:rPr>
                <w:rFonts w:hint="eastAsia"/>
                <w:color w:val="auto"/>
                <w:sz w:val="24"/>
                <w:szCs w:val="21"/>
              </w:rPr>
              <w:t>▲便携式消防警示装置</w:t>
            </w:r>
          </w:p>
        </w:tc>
        <w:tc>
          <w:tcPr>
            <w:tcW w:w="4976" w:type="dxa"/>
            <w:tcBorders>
              <w:top w:val="single" w:color="auto" w:sz="4" w:space="0"/>
              <w:left w:val="single" w:color="auto" w:sz="4" w:space="0"/>
              <w:bottom w:val="single" w:color="auto" w:sz="4" w:space="0"/>
              <w:right w:val="single" w:color="auto" w:sz="4" w:space="0"/>
            </w:tcBorders>
            <w:vAlign w:val="center"/>
          </w:tcPr>
          <w:p w14:paraId="1E6D015E">
            <w:pPr>
              <w:rPr>
                <w:rFonts w:hint="eastAsia"/>
                <w:color w:val="auto"/>
                <w:sz w:val="24"/>
                <w:szCs w:val="21"/>
              </w:rPr>
            </w:pPr>
            <w:r>
              <w:rPr>
                <w:rFonts w:hint="eastAsia"/>
                <w:color w:val="auto"/>
                <w:sz w:val="24"/>
                <w:szCs w:val="21"/>
              </w:rPr>
              <w:t>1.用于消防救援人员在公路救援时的警示。</w:t>
            </w:r>
          </w:p>
          <w:p w14:paraId="06B992B9">
            <w:pPr>
              <w:rPr>
                <w:rFonts w:hint="eastAsia"/>
                <w:color w:val="auto"/>
                <w:sz w:val="24"/>
                <w:szCs w:val="21"/>
              </w:rPr>
            </w:pPr>
            <w:r>
              <w:rPr>
                <w:rFonts w:hint="eastAsia"/>
                <w:color w:val="auto"/>
                <w:sz w:val="24"/>
                <w:szCs w:val="21"/>
              </w:rPr>
              <w:t>2.由警示牌、警示屏、警示灯、警报器和框架组成。具有标牌显示、电子屏显示、爆闪和扩音等功能。</w:t>
            </w:r>
          </w:p>
          <w:p w14:paraId="3F2826AF">
            <w:pPr>
              <w:rPr>
                <w:rFonts w:hint="eastAsia"/>
                <w:color w:val="auto"/>
                <w:sz w:val="24"/>
                <w:szCs w:val="21"/>
              </w:rPr>
            </w:pPr>
            <w:r>
              <w:rPr>
                <w:rFonts w:hint="eastAsia"/>
                <w:color w:val="auto"/>
                <w:sz w:val="24"/>
                <w:szCs w:val="21"/>
              </w:rPr>
              <w:t>3.可将预置的文字输入到电子屏上显示。</w:t>
            </w:r>
          </w:p>
          <w:p w14:paraId="14E7A5A8">
            <w:pPr>
              <w:rPr>
                <w:rFonts w:hint="eastAsia"/>
                <w:color w:val="auto"/>
                <w:sz w:val="24"/>
                <w:szCs w:val="21"/>
              </w:rPr>
            </w:pPr>
            <w:r>
              <w:rPr>
                <w:rFonts w:hint="eastAsia"/>
                <w:color w:val="auto"/>
                <w:sz w:val="24"/>
                <w:szCs w:val="21"/>
              </w:rPr>
              <w:t>4.收缩尺寸：≥750mm×350mm×100mm；</w:t>
            </w:r>
          </w:p>
          <w:p w14:paraId="5211DB6E">
            <w:pPr>
              <w:rPr>
                <w:rFonts w:hint="eastAsia"/>
                <w:color w:val="auto"/>
                <w:sz w:val="24"/>
                <w:szCs w:val="21"/>
              </w:rPr>
            </w:pPr>
            <w:r>
              <w:rPr>
                <w:rFonts w:hint="eastAsia"/>
                <w:color w:val="auto"/>
                <w:sz w:val="24"/>
                <w:szCs w:val="21"/>
              </w:rPr>
              <w:t>5.展开尺寸：≥1200mm×350mm×100mm；</w:t>
            </w:r>
          </w:p>
          <w:p w14:paraId="49FB7231">
            <w:pPr>
              <w:rPr>
                <w:rFonts w:hint="eastAsia"/>
                <w:color w:val="auto"/>
                <w:sz w:val="24"/>
                <w:szCs w:val="21"/>
              </w:rPr>
            </w:pPr>
            <w:r>
              <w:rPr>
                <w:rFonts w:hint="eastAsia"/>
                <w:color w:val="auto"/>
                <w:sz w:val="24"/>
                <w:szCs w:val="21"/>
              </w:rPr>
              <w:t>6.警示屏</w:t>
            </w:r>
          </w:p>
          <w:p w14:paraId="4445C282">
            <w:pPr>
              <w:rPr>
                <w:rFonts w:hint="eastAsia"/>
                <w:color w:val="auto"/>
                <w:sz w:val="24"/>
                <w:szCs w:val="21"/>
              </w:rPr>
            </w:pPr>
            <w:r>
              <w:rPr>
                <w:rFonts w:hint="eastAsia"/>
                <w:color w:val="auto"/>
                <w:sz w:val="24"/>
                <w:szCs w:val="21"/>
              </w:rPr>
              <w:t>●6.1.类型：P10模组；</w:t>
            </w:r>
          </w:p>
          <w:p w14:paraId="7AEE8E2E">
            <w:pPr>
              <w:rPr>
                <w:rFonts w:hint="eastAsia"/>
                <w:color w:val="auto"/>
                <w:sz w:val="24"/>
                <w:szCs w:val="21"/>
              </w:rPr>
            </w:pPr>
            <w:r>
              <w:rPr>
                <w:rFonts w:hint="eastAsia"/>
                <w:color w:val="auto"/>
                <w:sz w:val="24"/>
                <w:szCs w:val="21"/>
              </w:rPr>
              <w:t>●6.2.单元板分辨率：≥30点×60点；</w:t>
            </w:r>
          </w:p>
          <w:p w14:paraId="56A0C976">
            <w:pPr>
              <w:rPr>
                <w:rFonts w:hint="eastAsia"/>
                <w:color w:val="auto"/>
                <w:sz w:val="24"/>
                <w:szCs w:val="21"/>
              </w:rPr>
            </w:pPr>
            <w:r>
              <w:rPr>
                <w:rFonts w:hint="eastAsia"/>
                <w:color w:val="auto"/>
                <w:sz w:val="24"/>
                <w:szCs w:val="21"/>
              </w:rPr>
              <w:t>6.3.能够显示多种方向引导和文字提示；</w:t>
            </w:r>
          </w:p>
          <w:p w14:paraId="16818757">
            <w:pPr>
              <w:rPr>
                <w:rFonts w:hint="eastAsia"/>
                <w:color w:val="auto"/>
                <w:sz w:val="24"/>
                <w:szCs w:val="21"/>
              </w:rPr>
            </w:pPr>
            <w:r>
              <w:rPr>
                <w:rFonts w:hint="eastAsia"/>
                <w:color w:val="auto"/>
                <w:sz w:val="24"/>
                <w:szCs w:val="21"/>
              </w:rPr>
              <w:t>7.爆闪灯：红色，≥2块LED模块，警示作用明显；</w:t>
            </w:r>
          </w:p>
          <w:p w14:paraId="3B2D9EA5">
            <w:pPr>
              <w:rPr>
                <w:rFonts w:hint="eastAsia"/>
                <w:color w:val="auto"/>
                <w:sz w:val="24"/>
                <w:szCs w:val="21"/>
              </w:rPr>
            </w:pPr>
            <w:r>
              <w:rPr>
                <w:rFonts w:hint="eastAsia"/>
                <w:color w:val="auto"/>
                <w:sz w:val="24"/>
                <w:szCs w:val="21"/>
              </w:rPr>
              <w:t>●8.扩音器：≥80dB；</w:t>
            </w:r>
          </w:p>
          <w:p w14:paraId="62C29F85">
            <w:pPr>
              <w:rPr>
                <w:rFonts w:hint="eastAsia"/>
                <w:color w:val="auto"/>
                <w:sz w:val="24"/>
                <w:szCs w:val="21"/>
              </w:rPr>
            </w:pPr>
            <w:r>
              <w:rPr>
                <w:rFonts w:hint="eastAsia"/>
                <w:color w:val="auto"/>
                <w:sz w:val="24"/>
                <w:szCs w:val="21"/>
              </w:rPr>
              <w:t>●9.锂电池满电使用时间：≥8h；</w:t>
            </w:r>
          </w:p>
          <w:p w14:paraId="1F124D5C">
            <w:pPr>
              <w:rPr>
                <w:rFonts w:hint="eastAsia"/>
                <w:color w:val="auto"/>
                <w:sz w:val="24"/>
                <w:szCs w:val="21"/>
              </w:rPr>
            </w:pPr>
            <w:r>
              <w:rPr>
                <w:rFonts w:hint="eastAsia"/>
                <w:color w:val="auto"/>
                <w:sz w:val="24"/>
                <w:szCs w:val="21"/>
              </w:rPr>
              <w:t>●10.防护等级：≥IP44。</w:t>
            </w:r>
          </w:p>
          <w:p w14:paraId="359E072D">
            <w:pPr>
              <w:rPr>
                <w:rFonts w:hint="eastAsia"/>
                <w:color w:val="auto"/>
                <w:sz w:val="24"/>
                <w:szCs w:val="21"/>
              </w:rPr>
            </w:pPr>
            <w:r>
              <w:rPr>
                <w:rFonts w:hint="eastAsia"/>
                <w:color w:val="auto"/>
                <w:sz w:val="24"/>
                <w:szCs w:val="21"/>
              </w:rPr>
              <w:t>11.支架：支架可展开，可竖起来，角度约80°±5°，展开后高度：≥1200mm。</w:t>
            </w:r>
          </w:p>
          <w:p w14:paraId="263BC91F">
            <w:pPr>
              <w:rPr>
                <w:rFonts w:hint="eastAsia"/>
                <w:color w:val="auto"/>
                <w:sz w:val="24"/>
                <w:szCs w:val="21"/>
              </w:rPr>
            </w:pPr>
            <w:r>
              <w:rPr>
                <w:rFonts w:hint="eastAsia"/>
                <w:color w:val="auto"/>
                <w:sz w:val="24"/>
                <w:szCs w:val="21"/>
              </w:rPr>
              <w:t>12.样品测试</w:t>
            </w:r>
          </w:p>
          <w:p w14:paraId="5026E792">
            <w:pPr>
              <w:rPr>
                <w:rFonts w:hint="eastAsia"/>
                <w:color w:val="auto"/>
                <w:sz w:val="24"/>
                <w:szCs w:val="21"/>
              </w:rPr>
            </w:pPr>
            <w:r>
              <w:rPr>
                <w:rFonts w:hint="eastAsia"/>
                <w:color w:val="auto"/>
                <w:sz w:val="24"/>
                <w:szCs w:val="21"/>
              </w:rPr>
              <w:t>12.1实际查看产品外观，各部件连接是否牢固可靠，有无明显松动，做工是否精细，无毛刺。</w:t>
            </w:r>
          </w:p>
          <w:p w14:paraId="1F4EA6C3">
            <w:pPr>
              <w:rPr>
                <w:rFonts w:hint="eastAsia"/>
                <w:color w:val="auto"/>
                <w:sz w:val="24"/>
                <w:szCs w:val="21"/>
              </w:rPr>
            </w:pPr>
            <w:r>
              <w:rPr>
                <w:rFonts w:hint="eastAsia"/>
                <w:color w:val="auto"/>
                <w:sz w:val="24"/>
                <w:szCs w:val="21"/>
              </w:rPr>
              <w:t>12.2检查尺寸。收缩尺寸和展开尺寸是否满足需求要求。</w:t>
            </w:r>
          </w:p>
          <w:p w14:paraId="7365DB9C">
            <w:pPr>
              <w:rPr>
                <w:rFonts w:hint="default"/>
                <w:color w:val="auto"/>
                <w:sz w:val="24"/>
                <w:szCs w:val="21"/>
                <w:lang w:val="en-US" w:eastAsia="zh-CN"/>
              </w:rPr>
            </w:pPr>
            <w:r>
              <w:rPr>
                <w:rFonts w:hint="eastAsia"/>
                <w:color w:val="auto"/>
                <w:sz w:val="24"/>
                <w:szCs w:val="21"/>
              </w:rPr>
              <w:t>12.3实际测试产品是否能够显示多种方向引导和文字提示，显示效果是否清晰明显。</w:t>
            </w:r>
          </w:p>
        </w:tc>
        <w:tc>
          <w:tcPr>
            <w:tcW w:w="710" w:type="dxa"/>
            <w:tcBorders>
              <w:top w:val="single" w:color="auto" w:sz="4" w:space="0"/>
              <w:left w:val="single" w:color="auto" w:sz="4" w:space="0"/>
              <w:bottom w:val="single" w:color="auto" w:sz="4" w:space="0"/>
              <w:right w:val="single" w:color="auto" w:sz="4" w:space="0"/>
            </w:tcBorders>
            <w:vAlign w:val="center"/>
          </w:tcPr>
          <w:p w14:paraId="601D547B">
            <w:pPr>
              <w:jc w:val="center"/>
              <w:rPr>
                <w:rFonts w:hint="eastAsia" w:eastAsia="宋体"/>
                <w:color w:val="auto"/>
                <w:sz w:val="24"/>
                <w:szCs w:val="21"/>
                <w:lang w:eastAsia="zh-CN"/>
              </w:rPr>
            </w:pPr>
            <w:r>
              <w:rPr>
                <w:rFonts w:hint="eastAsia"/>
                <w:color w:val="auto"/>
                <w:sz w:val="24"/>
                <w:szCs w:val="21"/>
                <w:lang w:val="en-US" w:eastAsia="zh-CN"/>
              </w:rPr>
              <w:t>套</w:t>
            </w:r>
          </w:p>
        </w:tc>
        <w:tc>
          <w:tcPr>
            <w:tcW w:w="758" w:type="dxa"/>
            <w:tcBorders>
              <w:top w:val="single" w:color="auto" w:sz="4" w:space="0"/>
              <w:left w:val="single" w:color="auto" w:sz="4" w:space="0"/>
              <w:bottom w:val="single" w:color="auto" w:sz="4" w:space="0"/>
              <w:right w:val="single" w:color="auto" w:sz="4" w:space="0"/>
            </w:tcBorders>
            <w:vAlign w:val="center"/>
          </w:tcPr>
          <w:p w14:paraId="3AB627DE">
            <w:pPr>
              <w:jc w:val="center"/>
              <w:rPr>
                <w:rFonts w:hint="default"/>
                <w:color w:val="auto"/>
                <w:sz w:val="24"/>
                <w:szCs w:val="21"/>
                <w:lang w:val="en-US"/>
              </w:rPr>
            </w:pPr>
            <w:r>
              <w:rPr>
                <w:rFonts w:hint="eastAsia"/>
                <w:color w:val="auto"/>
                <w:sz w:val="24"/>
                <w:szCs w:val="21"/>
                <w:lang w:val="en-US" w:eastAsia="zh-CN"/>
              </w:rPr>
              <w:t>150</w:t>
            </w:r>
          </w:p>
        </w:tc>
      </w:tr>
    </w:tbl>
    <w:p w14:paraId="2C632152">
      <w:pPr>
        <w:spacing w:line="360" w:lineRule="auto"/>
        <w:ind w:firstLine="482" w:firstLineChars="200"/>
        <w:outlineLvl w:val="0"/>
        <w:rPr>
          <w:rFonts w:hint="eastAsia"/>
          <w:b/>
          <w:bCs/>
          <w:color w:val="auto"/>
          <w:sz w:val="24"/>
        </w:rPr>
      </w:pPr>
      <w:r>
        <w:rPr>
          <w:rFonts w:hint="eastAsia"/>
          <w:b/>
          <w:bCs/>
          <w:color w:val="auto"/>
          <w:sz w:val="24"/>
        </w:rPr>
        <w:t>第六包</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263"/>
        <w:gridCol w:w="4976"/>
        <w:gridCol w:w="710"/>
        <w:gridCol w:w="758"/>
      </w:tblGrid>
      <w:tr w14:paraId="3C997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5" w:type="dxa"/>
            <w:vAlign w:val="center"/>
          </w:tcPr>
          <w:p w14:paraId="729E2A9D">
            <w:pPr>
              <w:jc w:val="center"/>
              <w:rPr>
                <w:color w:val="auto"/>
                <w:sz w:val="24"/>
                <w:szCs w:val="21"/>
              </w:rPr>
            </w:pPr>
            <w:r>
              <w:rPr>
                <w:color w:val="auto"/>
                <w:sz w:val="24"/>
                <w:szCs w:val="21"/>
              </w:rPr>
              <w:t>序号</w:t>
            </w:r>
          </w:p>
        </w:tc>
        <w:tc>
          <w:tcPr>
            <w:tcW w:w="1263" w:type="dxa"/>
            <w:vAlign w:val="center"/>
          </w:tcPr>
          <w:p w14:paraId="6B8E1748">
            <w:pPr>
              <w:jc w:val="center"/>
              <w:rPr>
                <w:color w:val="auto"/>
                <w:sz w:val="24"/>
                <w:szCs w:val="21"/>
              </w:rPr>
            </w:pPr>
            <w:r>
              <w:rPr>
                <w:rFonts w:hint="eastAsia"/>
                <w:color w:val="auto"/>
                <w:sz w:val="24"/>
                <w:szCs w:val="21"/>
              </w:rPr>
              <w:t>标的</w:t>
            </w:r>
            <w:r>
              <w:rPr>
                <w:color w:val="auto"/>
                <w:sz w:val="24"/>
                <w:szCs w:val="21"/>
              </w:rPr>
              <w:t>名称</w:t>
            </w:r>
          </w:p>
        </w:tc>
        <w:tc>
          <w:tcPr>
            <w:tcW w:w="4976" w:type="dxa"/>
            <w:vAlign w:val="center"/>
          </w:tcPr>
          <w:p w14:paraId="1E9E242A">
            <w:pPr>
              <w:jc w:val="center"/>
              <w:rPr>
                <w:color w:val="auto"/>
                <w:sz w:val="24"/>
                <w:szCs w:val="21"/>
              </w:rPr>
            </w:pPr>
            <w:r>
              <w:rPr>
                <w:color w:val="auto"/>
                <w:sz w:val="24"/>
                <w:szCs w:val="21"/>
              </w:rPr>
              <w:t>技术要求</w:t>
            </w:r>
          </w:p>
        </w:tc>
        <w:tc>
          <w:tcPr>
            <w:tcW w:w="710" w:type="dxa"/>
            <w:vAlign w:val="center"/>
          </w:tcPr>
          <w:p w14:paraId="7CE27613">
            <w:pPr>
              <w:jc w:val="center"/>
              <w:rPr>
                <w:color w:val="auto"/>
                <w:sz w:val="24"/>
                <w:szCs w:val="21"/>
              </w:rPr>
            </w:pPr>
            <w:r>
              <w:rPr>
                <w:color w:val="auto"/>
                <w:sz w:val="24"/>
                <w:szCs w:val="21"/>
              </w:rPr>
              <w:t>单位</w:t>
            </w:r>
          </w:p>
        </w:tc>
        <w:tc>
          <w:tcPr>
            <w:tcW w:w="758" w:type="dxa"/>
            <w:vAlign w:val="center"/>
          </w:tcPr>
          <w:p w14:paraId="329B97F9">
            <w:pPr>
              <w:jc w:val="center"/>
              <w:rPr>
                <w:color w:val="auto"/>
                <w:sz w:val="24"/>
                <w:szCs w:val="21"/>
              </w:rPr>
            </w:pPr>
            <w:r>
              <w:rPr>
                <w:color w:val="auto"/>
                <w:sz w:val="24"/>
                <w:szCs w:val="21"/>
              </w:rPr>
              <w:t>数量</w:t>
            </w:r>
          </w:p>
        </w:tc>
      </w:tr>
      <w:tr w14:paraId="3FE9B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Borders>
              <w:top w:val="single" w:color="auto" w:sz="4" w:space="0"/>
              <w:left w:val="single" w:color="auto" w:sz="4" w:space="0"/>
              <w:bottom w:val="single" w:color="auto" w:sz="4" w:space="0"/>
              <w:right w:val="single" w:color="auto" w:sz="4" w:space="0"/>
            </w:tcBorders>
            <w:vAlign w:val="center"/>
          </w:tcPr>
          <w:p w14:paraId="2986C14C">
            <w:pPr>
              <w:jc w:val="center"/>
              <w:rPr>
                <w:rFonts w:hint="eastAsia"/>
                <w:color w:val="auto"/>
                <w:sz w:val="24"/>
                <w:szCs w:val="21"/>
                <w:lang w:val="en-US" w:eastAsia="zh-CN"/>
              </w:rPr>
            </w:pPr>
            <w:r>
              <w:rPr>
                <w:rFonts w:hint="eastAsia"/>
                <w:color w:val="auto"/>
                <w:sz w:val="24"/>
                <w:szCs w:val="21"/>
                <w:lang w:val="en-US" w:eastAsia="zh-CN"/>
              </w:rPr>
              <w:t>1</w:t>
            </w:r>
          </w:p>
        </w:tc>
        <w:tc>
          <w:tcPr>
            <w:tcW w:w="1263" w:type="dxa"/>
            <w:tcBorders>
              <w:top w:val="single" w:color="auto" w:sz="4" w:space="0"/>
              <w:left w:val="single" w:color="auto" w:sz="4" w:space="0"/>
              <w:bottom w:val="single" w:color="auto" w:sz="4" w:space="0"/>
              <w:right w:val="single" w:color="auto" w:sz="4" w:space="0"/>
            </w:tcBorders>
            <w:vAlign w:val="center"/>
          </w:tcPr>
          <w:p w14:paraId="0A6516C0">
            <w:pPr>
              <w:jc w:val="center"/>
              <w:rPr>
                <w:rFonts w:hint="eastAsia"/>
                <w:color w:val="auto"/>
                <w:sz w:val="24"/>
                <w:szCs w:val="21"/>
                <w:lang w:val="en-US" w:eastAsia="zh-CN"/>
              </w:rPr>
            </w:pPr>
            <w:r>
              <w:rPr>
                <w:rFonts w:hint="eastAsia"/>
                <w:color w:val="auto"/>
                <w:sz w:val="24"/>
                <w:szCs w:val="21"/>
                <w:lang w:val="en-US" w:eastAsia="zh-CN"/>
              </w:rPr>
              <w:t>▲风力灭火机</w:t>
            </w:r>
          </w:p>
        </w:tc>
        <w:tc>
          <w:tcPr>
            <w:tcW w:w="4976" w:type="dxa"/>
            <w:tcBorders>
              <w:top w:val="single" w:color="auto" w:sz="4" w:space="0"/>
              <w:left w:val="single" w:color="auto" w:sz="4" w:space="0"/>
              <w:bottom w:val="single" w:color="auto" w:sz="4" w:space="0"/>
              <w:right w:val="single" w:color="auto" w:sz="4" w:space="0"/>
            </w:tcBorders>
            <w:vAlign w:val="center"/>
          </w:tcPr>
          <w:p w14:paraId="36EAFE8B">
            <w:pPr>
              <w:rPr>
                <w:rFonts w:hint="eastAsia"/>
                <w:color w:val="auto"/>
                <w:sz w:val="24"/>
                <w:szCs w:val="21"/>
              </w:rPr>
            </w:pPr>
            <w:r>
              <w:rPr>
                <w:rFonts w:hint="eastAsia"/>
                <w:color w:val="auto"/>
                <w:sz w:val="24"/>
                <w:szCs w:val="21"/>
              </w:rPr>
              <w:t>1.用于扑救森林和荒草火灾使用。</w:t>
            </w:r>
          </w:p>
          <w:p w14:paraId="617F1BCC">
            <w:pPr>
              <w:rPr>
                <w:rFonts w:hint="eastAsia"/>
                <w:color w:val="auto"/>
                <w:sz w:val="24"/>
                <w:szCs w:val="21"/>
              </w:rPr>
            </w:pPr>
            <w:r>
              <w:rPr>
                <w:rFonts w:hint="eastAsia"/>
                <w:color w:val="auto"/>
                <w:sz w:val="24"/>
                <w:szCs w:val="21"/>
              </w:rPr>
              <w:t>2.符合《林业机械 便携式风力灭火机》（GB/T10280-2008）标准。</w:t>
            </w:r>
          </w:p>
          <w:p w14:paraId="3EB7AFCE">
            <w:pPr>
              <w:rPr>
                <w:rFonts w:hint="eastAsia"/>
                <w:color w:val="auto"/>
                <w:sz w:val="24"/>
                <w:szCs w:val="21"/>
              </w:rPr>
            </w:pPr>
            <w:r>
              <w:rPr>
                <w:rFonts w:hint="eastAsia"/>
                <w:color w:val="auto"/>
                <w:sz w:val="24"/>
                <w:szCs w:val="21"/>
              </w:rPr>
              <w:t>3.总体要求：由汽油机、离心式风机、风筒、背带、把手、油门拉线等组成。</w:t>
            </w:r>
          </w:p>
          <w:p w14:paraId="7199255D">
            <w:pPr>
              <w:rPr>
                <w:rFonts w:hint="eastAsia"/>
                <w:color w:val="auto"/>
                <w:sz w:val="24"/>
                <w:szCs w:val="21"/>
              </w:rPr>
            </w:pPr>
            <w:r>
              <w:rPr>
                <w:rFonts w:hint="eastAsia"/>
                <w:color w:val="auto"/>
                <w:sz w:val="24"/>
                <w:szCs w:val="21"/>
              </w:rPr>
              <w:t>4.背负式，带有减震系统，具有可调节带透气减震垫的双肩背带，背负舒适。</w:t>
            </w:r>
          </w:p>
          <w:p w14:paraId="2CAEF0A7">
            <w:pPr>
              <w:rPr>
                <w:rFonts w:hint="eastAsia"/>
                <w:color w:val="auto"/>
                <w:sz w:val="24"/>
                <w:szCs w:val="21"/>
              </w:rPr>
            </w:pPr>
            <w:r>
              <w:rPr>
                <w:rFonts w:hint="eastAsia"/>
                <w:color w:val="auto"/>
                <w:sz w:val="24"/>
                <w:szCs w:val="21"/>
              </w:rPr>
              <w:t>5.机器重量分布合理，机器重心低，背负时能够与人体重心重合，在平地行走和爬坡时不会产生后仰的趋势。</w:t>
            </w:r>
          </w:p>
          <w:p w14:paraId="147C1500">
            <w:pPr>
              <w:rPr>
                <w:rFonts w:hint="eastAsia"/>
                <w:color w:val="auto"/>
                <w:sz w:val="24"/>
                <w:szCs w:val="21"/>
              </w:rPr>
            </w:pPr>
            <w:r>
              <w:rPr>
                <w:rFonts w:hint="eastAsia"/>
                <w:color w:val="auto"/>
                <w:sz w:val="24"/>
                <w:szCs w:val="21"/>
              </w:rPr>
              <w:t>6.发动机控制装置的操作原件均集成在把手上，操作简单。</w:t>
            </w:r>
          </w:p>
          <w:p w14:paraId="435E9E46">
            <w:pPr>
              <w:rPr>
                <w:rFonts w:hint="eastAsia"/>
                <w:color w:val="auto"/>
                <w:sz w:val="24"/>
                <w:szCs w:val="21"/>
              </w:rPr>
            </w:pPr>
            <w:r>
              <w:rPr>
                <w:rFonts w:hint="eastAsia"/>
                <w:color w:val="auto"/>
                <w:sz w:val="24"/>
                <w:szCs w:val="21"/>
              </w:rPr>
              <w:t>●7.功率：≥2.5kw；</w:t>
            </w:r>
          </w:p>
          <w:p w14:paraId="1D267E00">
            <w:pPr>
              <w:rPr>
                <w:rFonts w:hint="eastAsia"/>
                <w:color w:val="auto"/>
                <w:sz w:val="24"/>
                <w:szCs w:val="21"/>
              </w:rPr>
            </w:pPr>
            <w:r>
              <w:rPr>
                <w:rFonts w:hint="eastAsia"/>
                <w:color w:val="auto"/>
                <w:sz w:val="24"/>
                <w:szCs w:val="21"/>
              </w:rPr>
              <w:t>8.气缸排量：≥60cm3；</w:t>
            </w:r>
          </w:p>
          <w:p w14:paraId="0F47C9D2">
            <w:pPr>
              <w:rPr>
                <w:rFonts w:hint="eastAsia"/>
                <w:color w:val="auto"/>
                <w:sz w:val="24"/>
                <w:szCs w:val="21"/>
              </w:rPr>
            </w:pPr>
            <w:r>
              <w:rPr>
                <w:rFonts w:hint="eastAsia"/>
                <w:color w:val="auto"/>
                <w:sz w:val="24"/>
                <w:szCs w:val="21"/>
              </w:rPr>
              <w:t>9.怠速转速：≥2000r/min；</w:t>
            </w:r>
          </w:p>
          <w:p w14:paraId="25F0F6B4">
            <w:pPr>
              <w:rPr>
                <w:rFonts w:hint="eastAsia"/>
                <w:color w:val="auto"/>
                <w:sz w:val="24"/>
                <w:szCs w:val="21"/>
              </w:rPr>
            </w:pPr>
            <w:r>
              <w:rPr>
                <w:rFonts w:hint="eastAsia"/>
                <w:color w:val="auto"/>
                <w:sz w:val="24"/>
                <w:szCs w:val="21"/>
              </w:rPr>
              <w:t>10.有效风力灭火距离：≥1.7m；</w:t>
            </w:r>
          </w:p>
          <w:p w14:paraId="2DD089CC">
            <w:pPr>
              <w:rPr>
                <w:rFonts w:hint="eastAsia"/>
                <w:color w:val="auto"/>
                <w:sz w:val="24"/>
                <w:szCs w:val="21"/>
              </w:rPr>
            </w:pPr>
            <w:r>
              <w:rPr>
                <w:rFonts w:hint="eastAsia"/>
                <w:color w:val="auto"/>
                <w:sz w:val="24"/>
                <w:szCs w:val="21"/>
              </w:rPr>
              <w:t>●11.出风口风量：≥0.4m³/s；</w:t>
            </w:r>
          </w:p>
          <w:p w14:paraId="14C620A3">
            <w:pPr>
              <w:rPr>
                <w:rFonts w:hint="eastAsia"/>
                <w:color w:val="auto"/>
                <w:sz w:val="24"/>
                <w:szCs w:val="21"/>
              </w:rPr>
            </w:pPr>
            <w:r>
              <w:rPr>
                <w:rFonts w:hint="eastAsia"/>
                <w:color w:val="auto"/>
                <w:sz w:val="24"/>
                <w:szCs w:val="21"/>
              </w:rPr>
              <w:t>12.一次加油连续工作时间：≥60min；</w:t>
            </w:r>
          </w:p>
          <w:p w14:paraId="11F7366B">
            <w:pPr>
              <w:rPr>
                <w:rFonts w:hint="eastAsia"/>
                <w:color w:val="auto"/>
                <w:sz w:val="24"/>
                <w:szCs w:val="21"/>
              </w:rPr>
            </w:pPr>
            <w:r>
              <w:rPr>
                <w:rFonts w:hint="eastAsia"/>
                <w:color w:val="auto"/>
                <w:sz w:val="24"/>
                <w:szCs w:val="21"/>
              </w:rPr>
              <w:t>●13.整备质量：≤15kg；</w:t>
            </w:r>
          </w:p>
          <w:p w14:paraId="0ED724A6">
            <w:pPr>
              <w:rPr>
                <w:rFonts w:hint="eastAsia"/>
                <w:color w:val="auto"/>
                <w:sz w:val="24"/>
                <w:szCs w:val="21"/>
              </w:rPr>
            </w:pPr>
            <w:r>
              <w:rPr>
                <w:rFonts w:hint="eastAsia"/>
                <w:color w:val="auto"/>
                <w:sz w:val="24"/>
                <w:szCs w:val="21"/>
              </w:rPr>
              <w:t>14.手感震动：≤2.5m/s；</w:t>
            </w:r>
          </w:p>
          <w:p w14:paraId="52A6BF4C">
            <w:pPr>
              <w:rPr>
                <w:rFonts w:hint="eastAsia"/>
                <w:color w:val="auto"/>
                <w:sz w:val="24"/>
                <w:szCs w:val="21"/>
              </w:rPr>
            </w:pPr>
            <w:r>
              <w:rPr>
                <w:rFonts w:hint="eastAsia"/>
                <w:color w:val="auto"/>
                <w:sz w:val="24"/>
                <w:szCs w:val="21"/>
              </w:rPr>
              <w:t>15.耳旁噪声：≤100 dB（A）；</w:t>
            </w:r>
          </w:p>
          <w:p w14:paraId="3ED2A02D">
            <w:pPr>
              <w:rPr>
                <w:rFonts w:hint="eastAsia"/>
                <w:color w:val="auto"/>
                <w:sz w:val="24"/>
                <w:szCs w:val="21"/>
              </w:rPr>
            </w:pPr>
            <w:r>
              <w:rPr>
                <w:rFonts w:hint="eastAsia"/>
                <w:color w:val="auto"/>
                <w:sz w:val="24"/>
                <w:szCs w:val="21"/>
              </w:rPr>
              <w:t>16.常温启动时间：≤10s；</w:t>
            </w:r>
          </w:p>
          <w:p w14:paraId="6F907438">
            <w:pPr>
              <w:rPr>
                <w:rFonts w:hint="eastAsia"/>
                <w:color w:val="auto"/>
                <w:sz w:val="24"/>
                <w:szCs w:val="21"/>
              </w:rPr>
            </w:pPr>
            <w:r>
              <w:rPr>
                <w:rFonts w:hint="eastAsia"/>
                <w:color w:val="auto"/>
                <w:sz w:val="24"/>
                <w:szCs w:val="21"/>
              </w:rPr>
              <w:t>17.出风口为金属材质；</w:t>
            </w:r>
          </w:p>
          <w:p w14:paraId="5D96CFC1">
            <w:pPr>
              <w:rPr>
                <w:rFonts w:hint="eastAsia"/>
                <w:color w:val="auto"/>
                <w:sz w:val="24"/>
                <w:szCs w:val="21"/>
              </w:rPr>
            </w:pPr>
            <w:r>
              <w:rPr>
                <w:rFonts w:hint="eastAsia"/>
                <w:color w:val="auto"/>
                <w:sz w:val="24"/>
                <w:szCs w:val="21"/>
              </w:rPr>
              <w:t>18.产品做工精细，塑料件表面光滑，无裂痕缩孔等缺陷。冲压件完整，无裂纹和毛刺。铸件无缩孔、疏松和变形等缺陷。焊接件焊缝平整，无烧穿、裂痕和漏焊等缺陷。镀件镀层均匀，附着牢固，表面平整，出风口为金属材质。</w:t>
            </w:r>
          </w:p>
          <w:p w14:paraId="2385A1B1">
            <w:pPr>
              <w:rPr>
                <w:rFonts w:hint="eastAsia"/>
                <w:color w:val="auto"/>
                <w:sz w:val="24"/>
                <w:szCs w:val="21"/>
              </w:rPr>
            </w:pPr>
            <w:r>
              <w:rPr>
                <w:rFonts w:hint="eastAsia"/>
                <w:color w:val="auto"/>
                <w:sz w:val="24"/>
                <w:szCs w:val="21"/>
              </w:rPr>
              <w:t>19.整机装配正确、完整，运动件转动灵活，无干涉、阻滞等异常现象。</w:t>
            </w:r>
          </w:p>
          <w:p w14:paraId="7AC86EA6">
            <w:pPr>
              <w:rPr>
                <w:rFonts w:hint="eastAsia"/>
                <w:color w:val="auto"/>
                <w:sz w:val="24"/>
                <w:szCs w:val="21"/>
              </w:rPr>
            </w:pPr>
            <w:r>
              <w:rPr>
                <w:rFonts w:hint="eastAsia"/>
                <w:color w:val="auto"/>
                <w:sz w:val="24"/>
                <w:szCs w:val="21"/>
              </w:rPr>
              <w:t>20.配备备用背带1条、备用风管1个。</w:t>
            </w:r>
          </w:p>
          <w:p w14:paraId="27355B8F">
            <w:pPr>
              <w:rPr>
                <w:rFonts w:hint="eastAsia"/>
                <w:color w:val="auto"/>
                <w:sz w:val="24"/>
                <w:szCs w:val="21"/>
              </w:rPr>
            </w:pPr>
            <w:r>
              <w:rPr>
                <w:rFonts w:hint="eastAsia"/>
                <w:color w:val="auto"/>
                <w:sz w:val="24"/>
                <w:szCs w:val="21"/>
              </w:rPr>
              <w:t>21.样品测试</w:t>
            </w:r>
          </w:p>
          <w:p w14:paraId="61E995A5">
            <w:pPr>
              <w:rPr>
                <w:rFonts w:hint="eastAsia"/>
                <w:color w:val="auto"/>
                <w:sz w:val="24"/>
                <w:szCs w:val="21"/>
              </w:rPr>
            </w:pPr>
            <w:r>
              <w:rPr>
                <w:rFonts w:hint="eastAsia"/>
                <w:color w:val="auto"/>
                <w:sz w:val="24"/>
                <w:szCs w:val="21"/>
              </w:rPr>
              <w:t>21.1产品做工精细，塑料件表面光滑，无裂痕缩孔等缺陷。冲压件完整，无裂纹和毛刺。铸件无缩孔、疏松和变形等缺陷。焊接件焊缝平整，无烧穿、裂痕和漏焊等缺陷。镀件镀层均匀，附着牢固，表面平整，出风口为金属材质。</w:t>
            </w:r>
          </w:p>
          <w:p w14:paraId="3B621DF2">
            <w:pPr>
              <w:rPr>
                <w:rFonts w:hint="eastAsia"/>
                <w:color w:val="auto"/>
                <w:sz w:val="24"/>
                <w:szCs w:val="21"/>
              </w:rPr>
            </w:pPr>
            <w:r>
              <w:rPr>
                <w:rFonts w:hint="eastAsia"/>
                <w:color w:val="auto"/>
                <w:sz w:val="24"/>
                <w:szCs w:val="21"/>
              </w:rPr>
              <w:t>21.2背负式，带有减震系统，具有可调节带透气减震垫的双肩背带，背负舒适；机器重量分布合理，机器重心低，背负时能够与人体重心重合，在平地行走和爬坡时不会产生后仰的趋势。</w:t>
            </w:r>
          </w:p>
          <w:p w14:paraId="229A021B">
            <w:pPr>
              <w:rPr>
                <w:rFonts w:hint="eastAsia"/>
                <w:color w:val="auto"/>
                <w:sz w:val="24"/>
                <w:szCs w:val="21"/>
              </w:rPr>
            </w:pPr>
            <w:r>
              <w:rPr>
                <w:rFonts w:hint="eastAsia"/>
                <w:color w:val="auto"/>
                <w:sz w:val="24"/>
                <w:szCs w:val="21"/>
              </w:rPr>
              <w:t>21.3发动机控制装置的操作原件均集成在把手上，操作简单。实际启动风力灭火机，查看启动是否迅速，最大油门情况下风速是否稳定，无不安全因素。</w:t>
            </w:r>
          </w:p>
          <w:p w14:paraId="2C46747A">
            <w:pPr>
              <w:rPr>
                <w:rFonts w:hint="default"/>
                <w:color w:val="auto"/>
                <w:sz w:val="24"/>
                <w:szCs w:val="21"/>
                <w:lang w:val="en-US" w:eastAsia="zh-CN"/>
              </w:rPr>
            </w:pPr>
            <w:r>
              <w:rPr>
                <w:rFonts w:hint="eastAsia"/>
                <w:color w:val="auto"/>
                <w:sz w:val="24"/>
                <w:szCs w:val="21"/>
              </w:rPr>
              <w:t>21.4.常温启动时间：≤10s。</w:t>
            </w:r>
          </w:p>
        </w:tc>
        <w:tc>
          <w:tcPr>
            <w:tcW w:w="710" w:type="dxa"/>
            <w:tcBorders>
              <w:top w:val="single" w:color="auto" w:sz="4" w:space="0"/>
              <w:left w:val="single" w:color="auto" w:sz="4" w:space="0"/>
              <w:bottom w:val="single" w:color="auto" w:sz="4" w:space="0"/>
              <w:right w:val="single" w:color="auto" w:sz="4" w:space="0"/>
            </w:tcBorders>
            <w:vAlign w:val="center"/>
          </w:tcPr>
          <w:p w14:paraId="01DB159F">
            <w:pPr>
              <w:jc w:val="center"/>
              <w:rPr>
                <w:rFonts w:hint="eastAsia"/>
                <w:color w:val="auto"/>
                <w:sz w:val="24"/>
                <w:szCs w:val="21"/>
              </w:rPr>
            </w:pPr>
            <w:r>
              <w:rPr>
                <w:rFonts w:hint="eastAsia"/>
                <w:color w:val="auto"/>
                <w:sz w:val="24"/>
                <w:szCs w:val="21"/>
                <w:lang w:val="en-US" w:eastAsia="zh-CN"/>
              </w:rPr>
              <w:t>台</w:t>
            </w:r>
          </w:p>
        </w:tc>
        <w:tc>
          <w:tcPr>
            <w:tcW w:w="758" w:type="dxa"/>
            <w:tcBorders>
              <w:top w:val="single" w:color="auto" w:sz="4" w:space="0"/>
              <w:left w:val="single" w:color="auto" w:sz="4" w:space="0"/>
              <w:bottom w:val="single" w:color="auto" w:sz="4" w:space="0"/>
              <w:right w:val="single" w:color="auto" w:sz="4" w:space="0"/>
            </w:tcBorders>
            <w:vAlign w:val="center"/>
          </w:tcPr>
          <w:p w14:paraId="7B6C30FB">
            <w:pPr>
              <w:rPr>
                <w:rFonts w:hint="default"/>
                <w:color w:val="auto"/>
                <w:sz w:val="24"/>
                <w:szCs w:val="21"/>
                <w:lang w:val="en-US"/>
              </w:rPr>
            </w:pPr>
            <w:r>
              <w:rPr>
                <w:rFonts w:hint="eastAsia"/>
                <w:color w:val="auto"/>
                <w:sz w:val="24"/>
                <w:szCs w:val="21"/>
                <w:lang w:val="en-US" w:eastAsia="zh-CN"/>
              </w:rPr>
              <w:t>200</w:t>
            </w:r>
          </w:p>
        </w:tc>
      </w:tr>
    </w:tbl>
    <w:p w14:paraId="41141BF1">
      <w:pPr>
        <w:spacing w:line="360" w:lineRule="auto"/>
        <w:ind w:firstLine="482" w:firstLineChars="200"/>
        <w:outlineLvl w:val="0"/>
        <w:rPr>
          <w:rFonts w:hint="eastAsia"/>
          <w:b/>
          <w:bCs/>
          <w:color w:val="auto"/>
          <w:sz w:val="24"/>
        </w:rPr>
      </w:pPr>
      <w:r>
        <w:rPr>
          <w:rFonts w:hint="eastAsia"/>
          <w:b/>
          <w:bCs/>
          <w:color w:val="auto"/>
          <w:sz w:val="24"/>
        </w:rPr>
        <w:t>第七包</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263"/>
        <w:gridCol w:w="4976"/>
        <w:gridCol w:w="710"/>
        <w:gridCol w:w="758"/>
      </w:tblGrid>
      <w:tr w14:paraId="4226C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5" w:type="dxa"/>
            <w:vAlign w:val="center"/>
          </w:tcPr>
          <w:p w14:paraId="4E9421D6">
            <w:pPr>
              <w:jc w:val="center"/>
              <w:rPr>
                <w:color w:val="auto"/>
                <w:sz w:val="24"/>
                <w:szCs w:val="21"/>
              </w:rPr>
            </w:pPr>
            <w:r>
              <w:rPr>
                <w:color w:val="auto"/>
                <w:sz w:val="24"/>
                <w:szCs w:val="21"/>
              </w:rPr>
              <w:t>序号</w:t>
            </w:r>
          </w:p>
        </w:tc>
        <w:tc>
          <w:tcPr>
            <w:tcW w:w="1263" w:type="dxa"/>
            <w:vAlign w:val="center"/>
          </w:tcPr>
          <w:p w14:paraId="5EA88673">
            <w:pPr>
              <w:jc w:val="center"/>
              <w:rPr>
                <w:color w:val="auto"/>
                <w:sz w:val="24"/>
                <w:szCs w:val="21"/>
              </w:rPr>
            </w:pPr>
            <w:r>
              <w:rPr>
                <w:rFonts w:hint="eastAsia"/>
                <w:color w:val="auto"/>
                <w:sz w:val="24"/>
                <w:szCs w:val="21"/>
              </w:rPr>
              <w:t>标的</w:t>
            </w:r>
            <w:r>
              <w:rPr>
                <w:color w:val="auto"/>
                <w:sz w:val="24"/>
                <w:szCs w:val="21"/>
              </w:rPr>
              <w:t>名称</w:t>
            </w:r>
          </w:p>
        </w:tc>
        <w:tc>
          <w:tcPr>
            <w:tcW w:w="4976" w:type="dxa"/>
            <w:vAlign w:val="center"/>
          </w:tcPr>
          <w:p w14:paraId="3B19555E">
            <w:pPr>
              <w:jc w:val="center"/>
              <w:rPr>
                <w:color w:val="auto"/>
                <w:sz w:val="24"/>
                <w:szCs w:val="21"/>
              </w:rPr>
            </w:pPr>
            <w:r>
              <w:rPr>
                <w:color w:val="auto"/>
                <w:sz w:val="24"/>
                <w:szCs w:val="21"/>
              </w:rPr>
              <w:t>技术要求</w:t>
            </w:r>
          </w:p>
        </w:tc>
        <w:tc>
          <w:tcPr>
            <w:tcW w:w="710" w:type="dxa"/>
            <w:vAlign w:val="center"/>
          </w:tcPr>
          <w:p w14:paraId="1BD2E8E3">
            <w:pPr>
              <w:jc w:val="center"/>
              <w:rPr>
                <w:color w:val="auto"/>
                <w:sz w:val="24"/>
                <w:szCs w:val="21"/>
              </w:rPr>
            </w:pPr>
            <w:r>
              <w:rPr>
                <w:color w:val="auto"/>
                <w:sz w:val="24"/>
                <w:szCs w:val="21"/>
              </w:rPr>
              <w:t>单位</w:t>
            </w:r>
          </w:p>
        </w:tc>
        <w:tc>
          <w:tcPr>
            <w:tcW w:w="758" w:type="dxa"/>
            <w:vAlign w:val="center"/>
          </w:tcPr>
          <w:p w14:paraId="1F658C6E">
            <w:pPr>
              <w:jc w:val="center"/>
              <w:rPr>
                <w:color w:val="auto"/>
                <w:sz w:val="24"/>
                <w:szCs w:val="21"/>
              </w:rPr>
            </w:pPr>
            <w:r>
              <w:rPr>
                <w:color w:val="auto"/>
                <w:sz w:val="24"/>
                <w:szCs w:val="21"/>
              </w:rPr>
              <w:t>数量</w:t>
            </w:r>
          </w:p>
        </w:tc>
      </w:tr>
      <w:tr w14:paraId="656DB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Borders>
              <w:top w:val="single" w:color="auto" w:sz="4" w:space="0"/>
              <w:left w:val="single" w:color="auto" w:sz="4" w:space="0"/>
              <w:bottom w:val="single" w:color="auto" w:sz="4" w:space="0"/>
              <w:right w:val="single" w:color="auto" w:sz="4" w:space="0"/>
            </w:tcBorders>
            <w:vAlign w:val="center"/>
          </w:tcPr>
          <w:p w14:paraId="5BC2BE29">
            <w:pPr>
              <w:jc w:val="center"/>
              <w:rPr>
                <w:rFonts w:hint="eastAsia"/>
                <w:color w:val="auto"/>
                <w:sz w:val="24"/>
                <w:szCs w:val="21"/>
                <w:lang w:val="en-US" w:eastAsia="zh-CN"/>
              </w:rPr>
            </w:pPr>
            <w:r>
              <w:rPr>
                <w:rFonts w:hint="eastAsia"/>
                <w:color w:val="auto"/>
                <w:sz w:val="24"/>
                <w:szCs w:val="21"/>
                <w:lang w:val="en-US" w:eastAsia="zh-CN"/>
              </w:rPr>
              <w:t>1</w:t>
            </w:r>
          </w:p>
        </w:tc>
        <w:tc>
          <w:tcPr>
            <w:tcW w:w="1263" w:type="dxa"/>
            <w:tcBorders>
              <w:top w:val="single" w:color="auto" w:sz="4" w:space="0"/>
              <w:left w:val="single" w:color="auto" w:sz="4" w:space="0"/>
              <w:bottom w:val="single" w:color="auto" w:sz="4" w:space="0"/>
              <w:right w:val="single" w:color="auto" w:sz="4" w:space="0"/>
            </w:tcBorders>
            <w:vAlign w:val="center"/>
          </w:tcPr>
          <w:p w14:paraId="2237C512">
            <w:pPr>
              <w:jc w:val="center"/>
              <w:rPr>
                <w:rFonts w:hint="eastAsia"/>
                <w:color w:val="auto"/>
                <w:sz w:val="24"/>
                <w:szCs w:val="21"/>
                <w:lang w:val="en-US" w:eastAsia="zh-CN"/>
              </w:rPr>
            </w:pPr>
            <w:r>
              <w:rPr>
                <w:rFonts w:hint="eastAsia"/>
                <w:color w:val="auto"/>
                <w:sz w:val="24"/>
                <w:szCs w:val="21"/>
                <w:lang w:val="en-US" w:eastAsia="zh-CN"/>
              </w:rPr>
              <w:t>▲热成像仪</w:t>
            </w:r>
          </w:p>
        </w:tc>
        <w:tc>
          <w:tcPr>
            <w:tcW w:w="4976" w:type="dxa"/>
            <w:tcBorders>
              <w:top w:val="single" w:color="auto" w:sz="4" w:space="0"/>
              <w:left w:val="single" w:color="auto" w:sz="4" w:space="0"/>
              <w:bottom w:val="single" w:color="auto" w:sz="4" w:space="0"/>
              <w:right w:val="single" w:color="auto" w:sz="4" w:space="0"/>
            </w:tcBorders>
            <w:vAlign w:val="center"/>
          </w:tcPr>
          <w:p w14:paraId="31C1F187">
            <w:pPr>
              <w:rPr>
                <w:rFonts w:hint="eastAsia"/>
                <w:color w:val="auto"/>
                <w:sz w:val="24"/>
                <w:szCs w:val="21"/>
              </w:rPr>
            </w:pPr>
            <w:r>
              <w:rPr>
                <w:rFonts w:hint="eastAsia"/>
                <w:color w:val="auto"/>
                <w:sz w:val="24"/>
                <w:szCs w:val="21"/>
              </w:rPr>
              <w:t>1.用于在灭火救援现场寻找火源或被困人员。</w:t>
            </w:r>
          </w:p>
          <w:p w14:paraId="723B9FB3">
            <w:pPr>
              <w:rPr>
                <w:rFonts w:hint="eastAsia"/>
                <w:color w:val="auto"/>
                <w:sz w:val="24"/>
                <w:szCs w:val="21"/>
              </w:rPr>
            </w:pPr>
            <w:r>
              <w:rPr>
                <w:rFonts w:hint="eastAsia"/>
                <w:color w:val="auto"/>
                <w:sz w:val="24"/>
                <w:szCs w:val="21"/>
              </w:rPr>
              <w:t>2.符合《消防用红外热像仪》（XF/T635-2023）标准。</w:t>
            </w:r>
          </w:p>
          <w:p w14:paraId="0BF48308">
            <w:pPr>
              <w:rPr>
                <w:rFonts w:hint="eastAsia"/>
                <w:color w:val="auto"/>
                <w:sz w:val="24"/>
                <w:szCs w:val="21"/>
              </w:rPr>
            </w:pPr>
            <w:r>
              <w:rPr>
                <w:rFonts w:hint="eastAsia"/>
                <w:color w:val="auto"/>
                <w:sz w:val="24"/>
                <w:szCs w:val="21"/>
              </w:rPr>
              <w:t>3.使用电池供电，可单手持携带或固定佩戴于身体某一部位，配备伸缩扣。</w:t>
            </w:r>
          </w:p>
          <w:p w14:paraId="19954B57">
            <w:pPr>
              <w:rPr>
                <w:rFonts w:hint="eastAsia"/>
                <w:color w:val="auto"/>
                <w:sz w:val="24"/>
                <w:szCs w:val="21"/>
              </w:rPr>
            </w:pPr>
            <w:r>
              <w:rPr>
                <w:rFonts w:hint="eastAsia"/>
                <w:color w:val="auto"/>
                <w:sz w:val="24"/>
                <w:szCs w:val="21"/>
              </w:rPr>
              <w:t>4.热像仪要求：</w:t>
            </w:r>
          </w:p>
          <w:p w14:paraId="7DF39232">
            <w:pPr>
              <w:rPr>
                <w:rFonts w:hint="eastAsia"/>
                <w:color w:val="auto"/>
                <w:sz w:val="24"/>
                <w:szCs w:val="21"/>
              </w:rPr>
            </w:pPr>
            <w:r>
              <w:rPr>
                <w:rFonts w:hint="eastAsia"/>
                <w:color w:val="auto"/>
                <w:sz w:val="24"/>
                <w:szCs w:val="21"/>
              </w:rPr>
              <w:t>●4.1.采样速率：≥25帧/s；</w:t>
            </w:r>
          </w:p>
          <w:p w14:paraId="1F313970">
            <w:pPr>
              <w:rPr>
                <w:rFonts w:hint="eastAsia"/>
                <w:color w:val="auto"/>
                <w:sz w:val="24"/>
                <w:szCs w:val="21"/>
              </w:rPr>
            </w:pPr>
            <w:r>
              <w:rPr>
                <w:rFonts w:hint="eastAsia"/>
                <w:color w:val="auto"/>
                <w:sz w:val="24"/>
                <w:szCs w:val="21"/>
              </w:rPr>
              <w:t>4.2.像素：≥300×200；</w:t>
            </w:r>
          </w:p>
          <w:p w14:paraId="45E4E185">
            <w:pPr>
              <w:rPr>
                <w:rFonts w:hint="eastAsia"/>
                <w:color w:val="auto"/>
                <w:sz w:val="24"/>
                <w:szCs w:val="21"/>
              </w:rPr>
            </w:pPr>
            <w:r>
              <w:rPr>
                <w:rFonts w:hint="eastAsia"/>
                <w:color w:val="auto"/>
                <w:sz w:val="24"/>
                <w:szCs w:val="21"/>
              </w:rPr>
              <w:t>4.3.工作波段范围：≥8μm~14μm；</w:t>
            </w:r>
          </w:p>
          <w:p w14:paraId="779AB2FE">
            <w:pPr>
              <w:rPr>
                <w:rFonts w:hint="eastAsia"/>
                <w:color w:val="auto"/>
                <w:sz w:val="24"/>
                <w:szCs w:val="21"/>
              </w:rPr>
            </w:pPr>
            <w:r>
              <w:rPr>
                <w:rFonts w:hint="eastAsia"/>
                <w:color w:val="auto"/>
                <w:sz w:val="24"/>
                <w:szCs w:val="21"/>
              </w:rPr>
              <w:t>4.4.测量温度单位为摄氏度（℃）；</w:t>
            </w:r>
          </w:p>
          <w:p w14:paraId="537A67A8">
            <w:pPr>
              <w:rPr>
                <w:rFonts w:hint="eastAsia"/>
                <w:color w:val="auto"/>
                <w:sz w:val="24"/>
                <w:szCs w:val="21"/>
              </w:rPr>
            </w:pPr>
            <w:r>
              <w:rPr>
                <w:rFonts w:hint="eastAsia"/>
                <w:color w:val="auto"/>
                <w:sz w:val="24"/>
                <w:szCs w:val="21"/>
              </w:rPr>
              <w:t>★4.5.使用环境要求如下：</w:t>
            </w:r>
          </w:p>
          <w:p w14:paraId="21CE62DC">
            <w:pPr>
              <w:rPr>
                <w:rFonts w:hint="eastAsia"/>
                <w:color w:val="auto"/>
                <w:sz w:val="24"/>
                <w:szCs w:val="21"/>
              </w:rPr>
            </w:pPr>
            <w:r>
              <w:rPr>
                <w:rFonts w:hint="eastAsia"/>
                <w:color w:val="auto"/>
                <w:sz w:val="24"/>
                <w:szCs w:val="21"/>
              </w:rPr>
              <w:t>4.5.1.工作环境温度范围：≥-10℃~260℃；</w:t>
            </w:r>
          </w:p>
          <w:p w14:paraId="5268C7FA">
            <w:pPr>
              <w:rPr>
                <w:rFonts w:hint="eastAsia"/>
                <w:color w:val="auto"/>
                <w:sz w:val="24"/>
                <w:szCs w:val="21"/>
              </w:rPr>
            </w:pPr>
            <w:r>
              <w:rPr>
                <w:rFonts w:hint="eastAsia"/>
                <w:color w:val="auto"/>
                <w:sz w:val="24"/>
                <w:szCs w:val="21"/>
              </w:rPr>
              <w:t>4.5.2.最大工作环境湿度：≥85%（@40℃）；</w:t>
            </w:r>
          </w:p>
          <w:p w14:paraId="21D8E616">
            <w:pPr>
              <w:rPr>
                <w:rFonts w:hint="eastAsia"/>
                <w:color w:val="auto"/>
                <w:sz w:val="24"/>
                <w:szCs w:val="21"/>
              </w:rPr>
            </w:pPr>
            <w:r>
              <w:rPr>
                <w:rFonts w:hint="eastAsia"/>
                <w:color w:val="auto"/>
                <w:sz w:val="24"/>
                <w:szCs w:val="21"/>
              </w:rPr>
              <w:t>5.具有声或光报警或低电量提示报警功能；</w:t>
            </w:r>
          </w:p>
          <w:p w14:paraId="55F96599">
            <w:pPr>
              <w:rPr>
                <w:rFonts w:hint="eastAsia"/>
                <w:color w:val="auto"/>
                <w:sz w:val="24"/>
                <w:szCs w:val="21"/>
              </w:rPr>
            </w:pPr>
            <w:r>
              <w:rPr>
                <w:rFonts w:hint="eastAsia"/>
                <w:color w:val="auto"/>
                <w:sz w:val="24"/>
                <w:szCs w:val="21"/>
              </w:rPr>
              <w:t>6.显示功能：</w:t>
            </w:r>
          </w:p>
          <w:p w14:paraId="0CA3AF89">
            <w:pPr>
              <w:rPr>
                <w:rFonts w:hint="eastAsia"/>
                <w:color w:val="auto"/>
                <w:sz w:val="24"/>
                <w:szCs w:val="21"/>
              </w:rPr>
            </w:pPr>
            <w:r>
              <w:rPr>
                <w:rFonts w:hint="eastAsia"/>
                <w:color w:val="auto"/>
                <w:sz w:val="24"/>
                <w:szCs w:val="21"/>
              </w:rPr>
              <w:t>6.1.带有彩色液晶显示屏，尺寸≥2.5英寸，分辨率≥600×400，幕亮度可进行档位切换，档位不少于3个，全中文操作系统。</w:t>
            </w:r>
          </w:p>
          <w:p w14:paraId="42BBB6B5">
            <w:pPr>
              <w:rPr>
                <w:rFonts w:hint="eastAsia"/>
                <w:color w:val="auto"/>
                <w:sz w:val="24"/>
                <w:szCs w:val="21"/>
              </w:rPr>
            </w:pPr>
            <w:r>
              <w:rPr>
                <w:rFonts w:hint="eastAsia"/>
                <w:color w:val="auto"/>
                <w:sz w:val="24"/>
                <w:szCs w:val="21"/>
              </w:rPr>
              <w:t>6.2.在红外方式下，至少具有白热、黑热、伪彩色三种显示模式，显示内容有温度测量值、电池耗量、温度标尺、超温、拍照或摄像状态，以及电子罗盘、经纬度定位信息等。</w:t>
            </w:r>
          </w:p>
          <w:p w14:paraId="2D875AC6">
            <w:pPr>
              <w:rPr>
                <w:rFonts w:hint="eastAsia"/>
                <w:color w:val="auto"/>
                <w:sz w:val="24"/>
                <w:szCs w:val="21"/>
              </w:rPr>
            </w:pPr>
            <w:r>
              <w:rPr>
                <w:rFonts w:hint="eastAsia"/>
                <w:color w:val="auto"/>
                <w:sz w:val="24"/>
                <w:szCs w:val="21"/>
              </w:rPr>
              <w:t>6.3.具有发射率、目标距离、相对湿度、反射温度、大气温度、环境温度设置功能。</w:t>
            </w:r>
          </w:p>
          <w:p w14:paraId="77FEA732">
            <w:pPr>
              <w:rPr>
                <w:rFonts w:hint="eastAsia"/>
                <w:color w:val="auto"/>
                <w:sz w:val="24"/>
                <w:szCs w:val="21"/>
              </w:rPr>
            </w:pPr>
            <w:r>
              <w:rPr>
                <w:rFonts w:hint="eastAsia"/>
                <w:color w:val="auto"/>
                <w:sz w:val="24"/>
                <w:szCs w:val="21"/>
              </w:rPr>
              <w:t>6.4.支持中心点温度显示，全屏最高温、最低温实时追踪，具有固定测温区域检测功能，可选择追踪范围大、小。</w:t>
            </w:r>
          </w:p>
          <w:p w14:paraId="38BB2C49">
            <w:pPr>
              <w:rPr>
                <w:rFonts w:hint="eastAsia"/>
                <w:color w:val="auto"/>
                <w:sz w:val="24"/>
                <w:szCs w:val="21"/>
              </w:rPr>
            </w:pPr>
            <w:r>
              <w:rPr>
                <w:rFonts w:hint="eastAsia"/>
                <w:color w:val="auto"/>
                <w:sz w:val="24"/>
                <w:szCs w:val="21"/>
              </w:rPr>
              <w:t>7.其它功能：</w:t>
            </w:r>
          </w:p>
          <w:p w14:paraId="5DAC8073">
            <w:pPr>
              <w:rPr>
                <w:rFonts w:hint="eastAsia"/>
                <w:color w:val="auto"/>
                <w:sz w:val="24"/>
                <w:szCs w:val="21"/>
              </w:rPr>
            </w:pPr>
            <w:r>
              <w:rPr>
                <w:rFonts w:hint="eastAsia"/>
                <w:color w:val="auto"/>
                <w:sz w:val="24"/>
                <w:szCs w:val="21"/>
              </w:rPr>
              <w:t>7.1.具有图像降噪功能、拍照或摄像及存储功能、照片或录像的回放功能、单点或多点温度显示功能或提示功能；</w:t>
            </w:r>
          </w:p>
          <w:p w14:paraId="266C3988">
            <w:pPr>
              <w:rPr>
                <w:rFonts w:hint="eastAsia"/>
                <w:color w:val="auto"/>
                <w:sz w:val="24"/>
                <w:szCs w:val="21"/>
              </w:rPr>
            </w:pPr>
            <w:r>
              <w:rPr>
                <w:rFonts w:hint="eastAsia"/>
                <w:color w:val="auto"/>
                <w:sz w:val="24"/>
                <w:szCs w:val="21"/>
              </w:rPr>
              <w:t>7.2.具有修正功能，可以输入目标距离、目标发射率、环境温度、相对湿度后，自动计算修正大气透过率和目标表面发射率对测量结果的影响；</w:t>
            </w:r>
          </w:p>
          <w:p w14:paraId="542D3A64">
            <w:pPr>
              <w:rPr>
                <w:rFonts w:hint="eastAsia"/>
                <w:color w:val="auto"/>
                <w:sz w:val="24"/>
                <w:szCs w:val="21"/>
              </w:rPr>
            </w:pPr>
            <w:r>
              <w:rPr>
                <w:rFonts w:hint="eastAsia"/>
                <w:color w:val="auto"/>
                <w:sz w:val="24"/>
                <w:szCs w:val="21"/>
              </w:rPr>
              <w:t>7.3.画面具有放大功能；</w:t>
            </w:r>
          </w:p>
          <w:p w14:paraId="38DD13A7">
            <w:pPr>
              <w:rPr>
                <w:rFonts w:hint="eastAsia"/>
                <w:color w:val="auto"/>
                <w:sz w:val="24"/>
                <w:szCs w:val="21"/>
              </w:rPr>
            </w:pPr>
            <w:r>
              <w:rPr>
                <w:rFonts w:hint="eastAsia"/>
                <w:color w:val="auto"/>
                <w:sz w:val="24"/>
                <w:szCs w:val="21"/>
              </w:rPr>
              <w:t>★8.质量：≤0.5kg（含电池）。</w:t>
            </w:r>
          </w:p>
          <w:p w14:paraId="6E3A9576">
            <w:pPr>
              <w:rPr>
                <w:rFonts w:hint="eastAsia"/>
                <w:color w:val="auto"/>
                <w:sz w:val="24"/>
                <w:szCs w:val="21"/>
              </w:rPr>
            </w:pPr>
            <w:r>
              <w:rPr>
                <w:rFonts w:hint="eastAsia"/>
                <w:color w:val="auto"/>
                <w:sz w:val="24"/>
                <w:szCs w:val="21"/>
              </w:rPr>
              <w:t>●9.空间分辨力：≤3.5mrad。</w:t>
            </w:r>
          </w:p>
          <w:p w14:paraId="492F4B69">
            <w:pPr>
              <w:rPr>
                <w:rFonts w:hint="eastAsia"/>
                <w:color w:val="auto"/>
                <w:sz w:val="24"/>
                <w:szCs w:val="21"/>
              </w:rPr>
            </w:pPr>
            <w:r>
              <w:rPr>
                <w:rFonts w:hint="eastAsia"/>
                <w:color w:val="auto"/>
                <w:sz w:val="24"/>
                <w:szCs w:val="21"/>
              </w:rPr>
              <w:t xml:space="preserve">●10.当环境温度在23℃±5℃，焦距50mm，F数为1时，噪声等效温差（NETD）≤0.1K。 </w:t>
            </w:r>
          </w:p>
          <w:p w14:paraId="54E6BB74">
            <w:pPr>
              <w:rPr>
                <w:rFonts w:hint="eastAsia"/>
                <w:color w:val="auto"/>
                <w:sz w:val="24"/>
                <w:szCs w:val="21"/>
              </w:rPr>
            </w:pPr>
            <w:r>
              <w:rPr>
                <w:rFonts w:hint="eastAsia"/>
                <w:color w:val="auto"/>
                <w:sz w:val="24"/>
                <w:szCs w:val="21"/>
              </w:rPr>
              <w:t xml:space="preserve">★11.测温范围：≥-20℃~1000℃。 </w:t>
            </w:r>
          </w:p>
          <w:p w14:paraId="2B36DBB3">
            <w:pPr>
              <w:rPr>
                <w:rFonts w:hint="eastAsia"/>
                <w:color w:val="auto"/>
                <w:sz w:val="24"/>
                <w:szCs w:val="21"/>
              </w:rPr>
            </w:pPr>
            <w:r>
              <w:rPr>
                <w:rFonts w:hint="eastAsia"/>
                <w:color w:val="auto"/>
                <w:sz w:val="24"/>
                <w:szCs w:val="21"/>
              </w:rPr>
              <w:t xml:space="preserve">●12.对黑体温度测量值的漂移量≤2℃（黑体≤100℃时）或≤2%（黑体≥100℃时）。 </w:t>
            </w:r>
          </w:p>
          <w:p w14:paraId="17B94E64">
            <w:pPr>
              <w:rPr>
                <w:rFonts w:hint="eastAsia"/>
                <w:color w:val="auto"/>
                <w:sz w:val="24"/>
                <w:szCs w:val="21"/>
              </w:rPr>
            </w:pPr>
            <w:r>
              <w:rPr>
                <w:rFonts w:hint="eastAsia"/>
                <w:color w:val="auto"/>
                <w:sz w:val="24"/>
                <w:szCs w:val="21"/>
              </w:rPr>
              <w:t>13.连续稳定工作时间：≥4h。</w:t>
            </w:r>
          </w:p>
          <w:p w14:paraId="60EFF214">
            <w:pPr>
              <w:rPr>
                <w:rFonts w:hint="eastAsia"/>
                <w:color w:val="auto"/>
                <w:sz w:val="24"/>
                <w:szCs w:val="21"/>
              </w:rPr>
            </w:pPr>
            <w:r>
              <w:rPr>
                <w:rFonts w:hint="eastAsia"/>
                <w:color w:val="auto"/>
                <w:sz w:val="24"/>
                <w:szCs w:val="21"/>
              </w:rPr>
              <w:t>★14.外壳防护等级：≥IP67。</w:t>
            </w:r>
          </w:p>
          <w:p w14:paraId="54AB26F4">
            <w:pPr>
              <w:rPr>
                <w:rFonts w:hint="eastAsia"/>
                <w:color w:val="auto"/>
                <w:sz w:val="24"/>
                <w:szCs w:val="21"/>
              </w:rPr>
            </w:pPr>
            <w:r>
              <w:rPr>
                <w:rFonts w:hint="eastAsia"/>
                <w:color w:val="auto"/>
                <w:sz w:val="24"/>
                <w:szCs w:val="21"/>
              </w:rPr>
              <w:t>15.装备以三个方向（x、y、z）从1m高度各自由跌落到混凝土地面一次后，检查红外热像仪功能，仍符合上述需求。</w:t>
            </w:r>
          </w:p>
          <w:p w14:paraId="4D5BF4C9">
            <w:pPr>
              <w:rPr>
                <w:rFonts w:hint="eastAsia"/>
                <w:color w:val="auto"/>
                <w:sz w:val="24"/>
                <w:szCs w:val="21"/>
              </w:rPr>
            </w:pPr>
            <w:r>
              <w:rPr>
                <w:rFonts w:hint="eastAsia"/>
                <w:color w:val="auto"/>
                <w:sz w:val="24"/>
                <w:szCs w:val="21"/>
              </w:rPr>
              <w:t>16.主机具有Type-C数据线充电功能。</w:t>
            </w:r>
          </w:p>
          <w:p w14:paraId="12FEB5B9">
            <w:pPr>
              <w:rPr>
                <w:rFonts w:hint="eastAsia"/>
                <w:color w:val="auto"/>
                <w:sz w:val="24"/>
                <w:szCs w:val="21"/>
              </w:rPr>
            </w:pPr>
            <w:r>
              <w:rPr>
                <w:rFonts w:hint="eastAsia"/>
                <w:color w:val="auto"/>
                <w:sz w:val="24"/>
                <w:szCs w:val="21"/>
              </w:rPr>
              <w:t>17.主机及其壳体无划伤、凹陷、变形、脱漆，壳体装饰件文字、数字、符号标志应正确、易辨、清晰。</w:t>
            </w:r>
          </w:p>
          <w:p w14:paraId="15CD9876">
            <w:pPr>
              <w:rPr>
                <w:rFonts w:hint="eastAsia"/>
                <w:color w:val="auto"/>
                <w:sz w:val="24"/>
                <w:szCs w:val="21"/>
              </w:rPr>
            </w:pPr>
            <w:r>
              <w:rPr>
                <w:rFonts w:hint="eastAsia"/>
                <w:color w:val="auto"/>
                <w:sz w:val="24"/>
                <w:szCs w:val="21"/>
              </w:rPr>
              <w:t>18.红外热像仪上应具有永久性铭牌，铭牌文字清晰，至少包含以下内容：制造厂名称、产品名称和型号、生产日期或编号、产品执行标准代号、测温范围、使用环境要求、认证标志或批准文件的编号（如有）。</w:t>
            </w:r>
          </w:p>
          <w:p w14:paraId="3FA1D285">
            <w:pPr>
              <w:rPr>
                <w:rFonts w:hint="eastAsia"/>
                <w:color w:val="auto"/>
                <w:sz w:val="24"/>
                <w:szCs w:val="21"/>
              </w:rPr>
            </w:pPr>
            <w:r>
              <w:rPr>
                <w:rFonts w:hint="eastAsia"/>
                <w:color w:val="auto"/>
                <w:sz w:val="24"/>
                <w:szCs w:val="21"/>
              </w:rPr>
              <w:t>19.样品测试</w:t>
            </w:r>
          </w:p>
          <w:p w14:paraId="48FC1068">
            <w:pPr>
              <w:rPr>
                <w:rFonts w:hint="eastAsia"/>
                <w:color w:val="auto"/>
                <w:sz w:val="24"/>
                <w:szCs w:val="21"/>
              </w:rPr>
            </w:pPr>
            <w:r>
              <w:rPr>
                <w:rFonts w:hint="eastAsia"/>
                <w:color w:val="auto"/>
                <w:sz w:val="24"/>
                <w:szCs w:val="21"/>
              </w:rPr>
              <w:t>19.1装备应配备伸缩扣，应可靠悬挂于灭火战斗服胸前位置，伸缩扣伸缩顺畅、无卡滞、回弹有力，拉出后可自动平稳收回。伸缩扣绳长合理，可轻松将热成像仪举至眼前观察，收回后紧贴胸前，不松垮。</w:t>
            </w:r>
          </w:p>
          <w:p w14:paraId="19CB106E">
            <w:pPr>
              <w:rPr>
                <w:rFonts w:hint="eastAsia"/>
                <w:color w:val="auto"/>
                <w:sz w:val="24"/>
                <w:szCs w:val="21"/>
              </w:rPr>
            </w:pPr>
            <w:r>
              <w:rPr>
                <w:rFonts w:hint="eastAsia"/>
                <w:color w:val="auto"/>
                <w:sz w:val="24"/>
                <w:szCs w:val="21"/>
              </w:rPr>
              <w:t>19.2热像仪是否具有声或光报警或低电量提示报警功能。</w:t>
            </w:r>
          </w:p>
          <w:p w14:paraId="17275CA3">
            <w:pPr>
              <w:rPr>
                <w:rFonts w:hint="eastAsia"/>
                <w:color w:val="auto"/>
                <w:sz w:val="24"/>
                <w:szCs w:val="21"/>
              </w:rPr>
            </w:pPr>
            <w:r>
              <w:rPr>
                <w:rFonts w:hint="eastAsia"/>
                <w:color w:val="auto"/>
                <w:sz w:val="24"/>
                <w:szCs w:val="21"/>
              </w:rPr>
              <w:t>19.3查看热像仪是否带有彩色液晶显示屏。尺寸、分辨率是否满足需求。幕亮度是否可进行档位切换，且档位不少于3个，全中文操作系统。</w:t>
            </w:r>
          </w:p>
          <w:p w14:paraId="018CB5AD">
            <w:pPr>
              <w:rPr>
                <w:rFonts w:hint="eastAsia"/>
                <w:color w:val="auto"/>
                <w:sz w:val="24"/>
                <w:szCs w:val="21"/>
              </w:rPr>
            </w:pPr>
            <w:r>
              <w:rPr>
                <w:rFonts w:hint="eastAsia"/>
                <w:color w:val="auto"/>
                <w:sz w:val="24"/>
                <w:szCs w:val="21"/>
              </w:rPr>
              <w:t>19.4热像仪在红外方式下，是否具有白热、黑热、伪彩色三种显示模式。显示内容有温度测量值、电池耗量、温度标尺、超温、拍照或摄像状态，以及电子罗盘、经纬度定位信息等。</w:t>
            </w:r>
          </w:p>
          <w:p w14:paraId="08AD3048">
            <w:pPr>
              <w:rPr>
                <w:rFonts w:hint="eastAsia"/>
                <w:color w:val="auto"/>
                <w:sz w:val="24"/>
                <w:szCs w:val="21"/>
              </w:rPr>
            </w:pPr>
            <w:r>
              <w:rPr>
                <w:rFonts w:hint="eastAsia"/>
                <w:color w:val="auto"/>
                <w:sz w:val="24"/>
                <w:szCs w:val="21"/>
              </w:rPr>
              <w:t>19.5热像仪是否具有发射率、目标距离、相对湿度、反射温度、大气温度、环境温度设置功能。</w:t>
            </w:r>
          </w:p>
          <w:p w14:paraId="3773797C">
            <w:pPr>
              <w:rPr>
                <w:rFonts w:hint="eastAsia"/>
                <w:color w:val="auto"/>
                <w:sz w:val="24"/>
                <w:szCs w:val="21"/>
              </w:rPr>
            </w:pPr>
            <w:r>
              <w:rPr>
                <w:rFonts w:hint="eastAsia"/>
                <w:color w:val="auto"/>
                <w:sz w:val="24"/>
                <w:szCs w:val="21"/>
              </w:rPr>
              <w:t>19.6热像仪是否具有图像降噪功能、拍照或摄像及存储功能、照片或录像的回放功能、单点或多点温度显示功能或提示功能；</w:t>
            </w:r>
          </w:p>
          <w:p w14:paraId="46FE14E9">
            <w:pPr>
              <w:rPr>
                <w:rFonts w:hint="eastAsia"/>
                <w:color w:val="auto"/>
                <w:sz w:val="24"/>
                <w:szCs w:val="21"/>
              </w:rPr>
            </w:pPr>
            <w:r>
              <w:rPr>
                <w:rFonts w:hint="eastAsia"/>
                <w:color w:val="auto"/>
                <w:sz w:val="24"/>
                <w:szCs w:val="21"/>
              </w:rPr>
              <w:t>19.7热像仪是否具有修正功能，可以输入目标距离、目标发射率、环境温度、相对湿度后，自动计算修正大气透过率和目标表面发射率对测量结果的影响。</w:t>
            </w:r>
          </w:p>
          <w:p w14:paraId="74D7671A">
            <w:pPr>
              <w:rPr>
                <w:rFonts w:hint="eastAsia"/>
                <w:color w:val="auto"/>
                <w:sz w:val="24"/>
                <w:szCs w:val="21"/>
              </w:rPr>
            </w:pPr>
            <w:r>
              <w:rPr>
                <w:rFonts w:hint="eastAsia"/>
                <w:color w:val="auto"/>
                <w:sz w:val="24"/>
                <w:szCs w:val="21"/>
              </w:rPr>
              <w:t>19.8画面具有放大功能；</w:t>
            </w:r>
          </w:p>
          <w:p w14:paraId="28731443">
            <w:pPr>
              <w:rPr>
                <w:rFonts w:hint="eastAsia"/>
                <w:color w:val="auto"/>
                <w:sz w:val="24"/>
                <w:szCs w:val="21"/>
              </w:rPr>
            </w:pPr>
            <w:r>
              <w:rPr>
                <w:rFonts w:hint="eastAsia"/>
                <w:color w:val="auto"/>
                <w:sz w:val="24"/>
                <w:szCs w:val="21"/>
              </w:rPr>
              <w:t>19.9对热像仪进行称重。质量：≤0.5kg（含电池）。</w:t>
            </w:r>
          </w:p>
          <w:p w14:paraId="3069B51A">
            <w:pPr>
              <w:rPr>
                <w:rFonts w:hint="eastAsia"/>
                <w:color w:val="auto"/>
                <w:sz w:val="24"/>
                <w:szCs w:val="21"/>
              </w:rPr>
            </w:pPr>
            <w:r>
              <w:rPr>
                <w:rFonts w:hint="eastAsia"/>
                <w:color w:val="auto"/>
                <w:sz w:val="24"/>
                <w:szCs w:val="21"/>
              </w:rPr>
              <w:t>19.10热像仪开机后放入1米深的水中，浸泡30分钟后，设备无进水，可正常使用。</w:t>
            </w:r>
          </w:p>
          <w:p w14:paraId="480D3D1A">
            <w:pPr>
              <w:rPr>
                <w:rFonts w:hint="eastAsia"/>
                <w:color w:val="auto"/>
                <w:sz w:val="24"/>
                <w:szCs w:val="21"/>
              </w:rPr>
            </w:pPr>
            <w:r>
              <w:rPr>
                <w:rFonts w:hint="eastAsia"/>
                <w:color w:val="auto"/>
                <w:sz w:val="24"/>
                <w:szCs w:val="21"/>
              </w:rPr>
              <w:t>19.11连续以三个方向各一次将仪器从1m高度自由跌落到水泥地面，拾取后开机，仪器功能性能无损伤。</w:t>
            </w:r>
          </w:p>
          <w:p w14:paraId="04506FB3">
            <w:pPr>
              <w:rPr>
                <w:rFonts w:hint="default"/>
                <w:color w:val="auto"/>
                <w:sz w:val="24"/>
                <w:szCs w:val="21"/>
                <w:lang w:val="en-US" w:eastAsia="zh-CN"/>
              </w:rPr>
            </w:pPr>
            <w:r>
              <w:rPr>
                <w:rFonts w:hint="eastAsia"/>
                <w:color w:val="auto"/>
                <w:sz w:val="24"/>
                <w:szCs w:val="21"/>
              </w:rPr>
              <w:t>19.12热像仪开机迅速，5秒内设备开机，并进入画面。</w:t>
            </w:r>
          </w:p>
        </w:tc>
        <w:tc>
          <w:tcPr>
            <w:tcW w:w="710" w:type="dxa"/>
            <w:tcBorders>
              <w:top w:val="single" w:color="auto" w:sz="4" w:space="0"/>
              <w:left w:val="single" w:color="auto" w:sz="4" w:space="0"/>
              <w:bottom w:val="single" w:color="auto" w:sz="4" w:space="0"/>
              <w:right w:val="single" w:color="auto" w:sz="4" w:space="0"/>
            </w:tcBorders>
            <w:vAlign w:val="center"/>
          </w:tcPr>
          <w:p w14:paraId="37385FCC">
            <w:pPr>
              <w:jc w:val="center"/>
              <w:rPr>
                <w:rFonts w:hint="eastAsia"/>
                <w:color w:val="auto"/>
                <w:sz w:val="24"/>
                <w:szCs w:val="21"/>
                <w:lang w:val="en-US" w:eastAsia="zh-CN"/>
              </w:rPr>
            </w:pPr>
            <w:r>
              <w:rPr>
                <w:rFonts w:hint="eastAsia"/>
                <w:color w:val="auto"/>
                <w:sz w:val="24"/>
                <w:szCs w:val="21"/>
                <w:lang w:val="en-US" w:eastAsia="zh-CN"/>
              </w:rPr>
              <w:t>个</w:t>
            </w:r>
          </w:p>
        </w:tc>
        <w:tc>
          <w:tcPr>
            <w:tcW w:w="758" w:type="dxa"/>
            <w:tcBorders>
              <w:top w:val="single" w:color="auto" w:sz="4" w:space="0"/>
              <w:left w:val="single" w:color="auto" w:sz="4" w:space="0"/>
              <w:bottom w:val="single" w:color="auto" w:sz="4" w:space="0"/>
              <w:right w:val="single" w:color="auto" w:sz="4" w:space="0"/>
            </w:tcBorders>
            <w:vAlign w:val="center"/>
          </w:tcPr>
          <w:p w14:paraId="07E93869">
            <w:pPr>
              <w:jc w:val="center"/>
              <w:rPr>
                <w:rFonts w:hint="default"/>
                <w:color w:val="auto"/>
                <w:sz w:val="24"/>
                <w:szCs w:val="21"/>
                <w:lang w:val="en-US" w:eastAsia="zh-CN"/>
              </w:rPr>
            </w:pPr>
            <w:r>
              <w:rPr>
                <w:rFonts w:hint="eastAsia"/>
                <w:color w:val="auto"/>
                <w:sz w:val="24"/>
                <w:szCs w:val="21"/>
                <w:lang w:val="en-US" w:eastAsia="zh-CN"/>
              </w:rPr>
              <w:t>300</w:t>
            </w:r>
          </w:p>
        </w:tc>
      </w:tr>
    </w:tbl>
    <w:p w14:paraId="04F61A81">
      <w:pPr>
        <w:spacing w:line="360" w:lineRule="auto"/>
        <w:ind w:firstLine="482" w:firstLineChars="200"/>
        <w:outlineLvl w:val="0"/>
        <w:rPr>
          <w:b/>
          <w:bCs/>
          <w:color w:val="auto"/>
        </w:rPr>
      </w:pPr>
      <w:r>
        <w:rPr>
          <w:rFonts w:hint="eastAsia"/>
          <w:b/>
          <w:bCs/>
          <w:color w:val="auto"/>
          <w:sz w:val="24"/>
        </w:rPr>
        <w:t>第八包</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263"/>
        <w:gridCol w:w="4976"/>
        <w:gridCol w:w="710"/>
        <w:gridCol w:w="758"/>
      </w:tblGrid>
      <w:tr w14:paraId="0402F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5" w:type="dxa"/>
            <w:vAlign w:val="center"/>
          </w:tcPr>
          <w:p w14:paraId="7EF5A5F8">
            <w:pPr>
              <w:jc w:val="center"/>
              <w:rPr>
                <w:color w:val="auto"/>
                <w:sz w:val="24"/>
                <w:szCs w:val="21"/>
              </w:rPr>
            </w:pPr>
            <w:r>
              <w:rPr>
                <w:color w:val="auto"/>
                <w:sz w:val="24"/>
                <w:szCs w:val="21"/>
              </w:rPr>
              <w:t>序号</w:t>
            </w:r>
          </w:p>
        </w:tc>
        <w:tc>
          <w:tcPr>
            <w:tcW w:w="1263" w:type="dxa"/>
            <w:vAlign w:val="center"/>
          </w:tcPr>
          <w:p w14:paraId="2A58CD9B">
            <w:pPr>
              <w:jc w:val="center"/>
              <w:rPr>
                <w:color w:val="auto"/>
                <w:sz w:val="24"/>
                <w:szCs w:val="21"/>
              </w:rPr>
            </w:pPr>
            <w:r>
              <w:rPr>
                <w:rFonts w:hint="eastAsia"/>
                <w:color w:val="auto"/>
                <w:sz w:val="24"/>
                <w:szCs w:val="21"/>
              </w:rPr>
              <w:t>标的</w:t>
            </w:r>
            <w:r>
              <w:rPr>
                <w:color w:val="auto"/>
                <w:sz w:val="24"/>
                <w:szCs w:val="21"/>
              </w:rPr>
              <w:t>名称</w:t>
            </w:r>
          </w:p>
        </w:tc>
        <w:tc>
          <w:tcPr>
            <w:tcW w:w="4976" w:type="dxa"/>
            <w:vAlign w:val="center"/>
          </w:tcPr>
          <w:p w14:paraId="616F0348">
            <w:pPr>
              <w:jc w:val="center"/>
              <w:rPr>
                <w:color w:val="auto"/>
                <w:sz w:val="24"/>
                <w:szCs w:val="21"/>
              </w:rPr>
            </w:pPr>
            <w:r>
              <w:rPr>
                <w:color w:val="auto"/>
                <w:sz w:val="24"/>
                <w:szCs w:val="21"/>
              </w:rPr>
              <w:t>技术要求</w:t>
            </w:r>
          </w:p>
        </w:tc>
        <w:tc>
          <w:tcPr>
            <w:tcW w:w="710" w:type="dxa"/>
            <w:vAlign w:val="center"/>
          </w:tcPr>
          <w:p w14:paraId="7AE399C3">
            <w:pPr>
              <w:jc w:val="center"/>
              <w:rPr>
                <w:color w:val="auto"/>
                <w:sz w:val="24"/>
                <w:szCs w:val="21"/>
              </w:rPr>
            </w:pPr>
            <w:r>
              <w:rPr>
                <w:color w:val="auto"/>
                <w:sz w:val="24"/>
                <w:szCs w:val="21"/>
              </w:rPr>
              <w:t>单位</w:t>
            </w:r>
          </w:p>
        </w:tc>
        <w:tc>
          <w:tcPr>
            <w:tcW w:w="758" w:type="dxa"/>
            <w:vAlign w:val="center"/>
          </w:tcPr>
          <w:p w14:paraId="6C749591">
            <w:pPr>
              <w:jc w:val="center"/>
              <w:rPr>
                <w:color w:val="auto"/>
                <w:sz w:val="24"/>
                <w:szCs w:val="21"/>
              </w:rPr>
            </w:pPr>
            <w:r>
              <w:rPr>
                <w:color w:val="auto"/>
                <w:sz w:val="24"/>
                <w:szCs w:val="21"/>
              </w:rPr>
              <w:t>数量</w:t>
            </w:r>
          </w:p>
        </w:tc>
      </w:tr>
      <w:tr w14:paraId="4CE9F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Borders>
              <w:top w:val="single" w:color="auto" w:sz="4" w:space="0"/>
              <w:left w:val="single" w:color="auto" w:sz="4" w:space="0"/>
              <w:bottom w:val="single" w:color="auto" w:sz="4" w:space="0"/>
              <w:right w:val="single" w:color="auto" w:sz="4" w:space="0"/>
            </w:tcBorders>
            <w:vAlign w:val="center"/>
          </w:tcPr>
          <w:p w14:paraId="3D0F5C0B">
            <w:pPr>
              <w:jc w:val="center"/>
              <w:rPr>
                <w:rFonts w:hint="eastAsia"/>
                <w:color w:val="auto"/>
                <w:sz w:val="24"/>
                <w:szCs w:val="21"/>
                <w:lang w:val="en-US" w:eastAsia="zh-CN"/>
              </w:rPr>
            </w:pPr>
            <w:r>
              <w:rPr>
                <w:rFonts w:hint="eastAsia"/>
                <w:color w:val="auto"/>
                <w:sz w:val="24"/>
                <w:szCs w:val="21"/>
                <w:lang w:val="en-US" w:eastAsia="zh-CN"/>
              </w:rPr>
              <w:t>1</w:t>
            </w:r>
          </w:p>
        </w:tc>
        <w:tc>
          <w:tcPr>
            <w:tcW w:w="1263" w:type="dxa"/>
            <w:tcBorders>
              <w:top w:val="single" w:color="auto" w:sz="4" w:space="0"/>
              <w:left w:val="single" w:color="auto" w:sz="4" w:space="0"/>
              <w:bottom w:val="single" w:color="auto" w:sz="4" w:space="0"/>
              <w:right w:val="single" w:color="auto" w:sz="4" w:space="0"/>
            </w:tcBorders>
            <w:vAlign w:val="center"/>
          </w:tcPr>
          <w:p w14:paraId="081FFC6A">
            <w:pPr>
              <w:jc w:val="center"/>
              <w:rPr>
                <w:rFonts w:hint="eastAsia"/>
                <w:color w:val="auto"/>
                <w:sz w:val="24"/>
                <w:szCs w:val="21"/>
                <w:lang w:val="en-US" w:eastAsia="zh-CN"/>
              </w:rPr>
            </w:pPr>
            <w:r>
              <w:rPr>
                <w:rFonts w:hint="eastAsia"/>
                <w:color w:val="auto"/>
                <w:sz w:val="24"/>
                <w:szCs w:val="21"/>
                <w:lang w:val="en-US" w:eastAsia="zh-CN"/>
              </w:rPr>
              <w:t>▲背负式细水雾</w:t>
            </w:r>
          </w:p>
        </w:tc>
        <w:tc>
          <w:tcPr>
            <w:tcW w:w="4976" w:type="dxa"/>
            <w:tcBorders>
              <w:top w:val="single" w:color="auto" w:sz="4" w:space="0"/>
              <w:left w:val="single" w:color="auto" w:sz="4" w:space="0"/>
              <w:bottom w:val="single" w:color="auto" w:sz="4" w:space="0"/>
              <w:right w:val="single" w:color="auto" w:sz="4" w:space="0"/>
            </w:tcBorders>
            <w:vAlign w:val="center"/>
          </w:tcPr>
          <w:p w14:paraId="0634B4C0">
            <w:pPr>
              <w:rPr>
                <w:rFonts w:hint="eastAsia"/>
                <w:color w:val="auto"/>
                <w:sz w:val="24"/>
                <w:szCs w:val="21"/>
              </w:rPr>
            </w:pPr>
            <w:r>
              <w:rPr>
                <w:rFonts w:hint="eastAsia"/>
                <w:color w:val="auto"/>
                <w:sz w:val="24"/>
                <w:szCs w:val="21"/>
              </w:rPr>
              <w:t>1.用于火灾现场灭火，背负式携带，采用气瓶贮存压缩气体给系统进行加压供液的灭火装置。</w:t>
            </w:r>
          </w:p>
          <w:p w14:paraId="19CEEC97">
            <w:pPr>
              <w:rPr>
                <w:rFonts w:hint="eastAsia"/>
                <w:color w:val="auto"/>
                <w:sz w:val="24"/>
                <w:szCs w:val="21"/>
              </w:rPr>
            </w:pPr>
            <w:r>
              <w:rPr>
                <w:rFonts w:hint="eastAsia"/>
                <w:color w:val="auto"/>
                <w:sz w:val="24"/>
                <w:szCs w:val="21"/>
              </w:rPr>
              <w:t>2.符合《细水雾枪》（XF1298-2016）标准要求。</w:t>
            </w:r>
          </w:p>
          <w:p w14:paraId="4A0D37E5">
            <w:pPr>
              <w:rPr>
                <w:rFonts w:hint="eastAsia"/>
                <w:color w:val="auto"/>
                <w:sz w:val="24"/>
                <w:szCs w:val="21"/>
              </w:rPr>
            </w:pPr>
            <w:r>
              <w:rPr>
                <w:rFonts w:hint="eastAsia"/>
                <w:color w:val="auto"/>
                <w:sz w:val="24"/>
                <w:szCs w:val="21"/>
              </w:rPr>
              <w:t>3.总体要求</w:t>
            </w:r>
          </w:p>
          <w:p w14:paraId="392A6CF9">
            <w:pPr>
              <w:rPr>
                <w:rFonts w:hint="eastAsia"/>
                <w:color w:val="auto"/>
                <w:sz w:val="24"/>
                <w:szCs w:val="21"/>
              </w:rPr>
            </w:pPr>
            <w:r>
              <w:rPr>
                <w:rFonts w:hint="eastAsia"/>
                <w:color w:val="auto"/>
                <w:sz w:val="24"/>
                <w:szCs w:val="21"/>
              </w:rPr>
              <w:t>3.1.灭火装置由气瓶、储液瓶、背负装置、气管、喷枪、安全阀、软管、减压装置等部件组成。</w:t>
            </w:r>
          </w:p>
          <w:p w14:paraId="0A4A36A3">
            <w:pPr>
              <w:rPr>
                <w:rFonts w:hint="eastAsia"/>
                <w:color w:val="auto"/>
                <w:sz w:val="24"/>
                <w:szCs w:val="21"/>
              </w:rPr>
            </w:pPr>
            <w:r>
              <w:rPr>
                <w:rFonts w:hint="eastAsia"/>
                <w:color w:val="auto"/>
                <w:sz w:val="24"/>
                <w:szCs w:val="21"/>
              </w:rPr>
              <w:t>3.2.贮液容器和贮气瓶的外表正面标注所贮介质标识，字体明显、清晰。</w:t>
            </w:r>
          </w:p>
          <w:p w14:paraId="067845F8">
            <w:pPr>
              <w:rPr>
                <w:rFonts w:hint="eastAsia"/>
                <w:color w:val="auto"/>
                <w:sz w:val="24"/>
                <w:szCs w:val="21"/>
              </w:rPr>
            </w:pPr>
            <w:r>
              <w:rPr>
                <w:rFonts w:hint="eastAsia"/>
                <w:color w:val="auto"/>
                <w:sz w:val="24"/>
                <w:szCs w:val="21"/>
              </w:rPr>
              <w:t>4.技术参数</w:t>
            </w:r>
          </w:p>
          <w:p w14:paraId="47782AE9">
            <w:pPr>
              <w:rPr>
                <w:rFonts w:hint="eastAsia"/>
                <w:color w:val="auto"/>
                <w:sz w:val="24"/>
                <w:szCs w:val="21"/>
              </w:rPr>
            </w:pPr>
            <w:r>
              <w:rPr>
                <w:rFonts w:hint="eastAsia"/>
                <w:color w:val="auto"/>
                <w:sz w:val="24"/>
                <w:szCs w:val="21"/>
              </w:rPr>
              <w:t>4.1.细水雾枪质量：≤5kg，细水雾枪及装置总质量（含液和气）：≤30kg。</w:t>
            </w:r>
          </w:p>
          <w:p w14:paraId="528EA1D2">
            <w:pPr>
              <w:rPr>
                <w:rFonts w:hint="eastAsia"/>
                <w:color w:val="auto"/>
                <w:sz w:val="24"/>
                <w:szCs w:val="21"/>
              </w:rPr>
            </w:pPr>
            <w:r>
              <w:rPr>
                <w:rFonts w:hint="eastAsia"/>
                <w:color w:val="auto"/>
                <w:sz w:val="24"/>
                <w:szCs w:val="21"/>
              </w:rPr>
              <w:t>●4.2.装置水容积：≥12L。</w:t>
            </w:r>
          </w:p>
          <w:p w14:paraId="0D83DBA4">
            <w:pPr>
              <w:rPr>
                <w:rFonts w:hint="eastAsia"/>
                <w:color w:val="auto"/>
                <w:sz w:val="24"/>
                <w:szCs w:val="21"/>
              </w:rPr>
            </w:pPr>
            <w:r>
              <w:rPr>
                <w:rFonts w:hint="eastAsia"/>
                <w:color w:val="auto"/>
                <w:sz w:val="24"/>
                <w:szCs w:val="21"/>
              </w:rPr>
              <w:t>●4.3.装置气瓶容积：3L，单气瓶，气瓶额定工作压力30MPa，存储气体为压缩空气。</w:t>
            </w:r>
          </w:p>
          <w:p w14:paraId="444B8311">
            <w:pPr>
              <w:rPr>
                <w:rFonts w:hint="eastAsia"/>
                <w:color w:val="auto"/>
                <w:sz w:val="24"/>
                <w:szCs w:val="21"/>
              </w:rPr>
            </w:pPr>
            <w:r>
              <w:rPr>
                <w:rFonts w:hint="eastAsia"/>
                <w:color w:val="auto"/>
                <w:sz w:val="24"/>
                <w:szCs w:val="21"/>
              </w:rPr>
              <w:t>●4.4.雾滴粒径：Dv0.50：≤200µm，Dv0.99：≤400µm。</w:t>
            </w:r>
          </w:p>
          <w:p w14:paraId="032B6528">
            <w:pPr>
              <w:rPr>
                <w:rFonts w:hint="eastAsia"/>
                <w:color w:val="auto"/>
                <w:sz w:val="24"/>
                <w:szCs w:val="21"/>
              </w:rPr>
            </w:pPr>
            <w:r>
              <w:rPr>
                <w:rFonts w:hint="eastAsia"/>
                <w:color w:val="auto"/>
                <w:sz w:val="24"/>
                <w:szCs w:val="21"/>
              </w:rPr>
              <w:t>4.5.水雾喷射射程：≥10m，细水雾喷射射程：≥5m。</w:t>
            </w:r>
          </w:p>
          <w:p w14:paraId="57F450EB">
            <w:pPr>
              <w:rPr>
                <w:rFonts w:hint="eastAsia"/>
                <w:color w:val="auto"/>
                <w:sz w:val="24"/>
                <w:szCs w:val="21"/>
              </w:rPr>
            </w:pPr>
            <w:r>
              <w:rPr>
                <w:rFonts w:hint="eastAsia"/>
                <w:color w:val="auto"/>
                <w:sz w:val="24"/>
                <w:szCs w:val="21"/>
              </w:rPr>
              <w:t>4.6.可添加水系或泡沫灭火剂。</w:t>
            </w:r>
          </w:p>
          <w:p w14:paraId="43519CA3">
            <w:pPr>
              <w:rPr>
                <w:rFonts w:hint="eastAsia"/>
                <w:color w:val="auto"/>
                <w:sz w:val="24"/>
                <w:szCs w:val="21"/>
              </w:rPr>
            </w:pPr>
            <w:r>
              <w:rPr>
                <w:rFonts w:hint="eastAsia"/>
                <w:color w:val="auto"/>
                <w:sz w:val="24"/>
                <w:szCs w:val="21"/>
              </w:rPr>
              <w:t>●4.7.灭火等级为：A类≥3A，B类≥55B。</w:t>
            </w:r>
          </w:p>
          <w:p w14:paraId="1EBE949C">
            <w:pPr>
              <w:rPr>
                <w:rFonts w:hint="eastAsia"/>
                <w:color w:val="auto"/>
                <w:sz w:val="24"/>
                <w:szCs w:val="21"/>
              </w:rPr>
            </w:pPr>
            <w:r>
              <w:rPr>
                <w:rFonts w:hint="eastAsia"/>
                <w:color w:val="auto"/>
                <w:sz w:val="24"/>
                <w:szCs w:val="21"/>
              </w:rPr>
              <w:t>5.交货时提供中文详细使用说明书。</w:t>
            </w:r>
          </w:p>
          <w:p w14:paraId="751576EE">
            <w:pPr>
              <w:rPr>
                <w:rFonts w:hint="eastAsia"/>
                <w:color w:val="auto"/>
                <w:sz w:val="24"/>
                <w:szCs w:val="21"/>
              </w:rPr>
            </w:pPr>
            <w:r>
              <w:rPr>
                <w:rFonts w:hint="eastAsia"/>
                <w:color w:val="auto"/>
                <w:sz w:val="24"/>
                <w:szCs w:val="21"/>
              </w:rPr>
              <w:t>6.每件产品需配有在应急管理部消防装备物资信息采集系统注册的（厂家信息录入系统使用地址：http://xfzb.119.gov.cn/fems/）RFID射频电子标签或粘贴二维码，必须保证其防水，不易脱落，可根据甲方要求涂印标识。</w:t>
            </w:r>
          </w:p>
          <w:p w14:paraId="3F30E54C">
            <w:pPr>
              <w:rPr>
                <w:rFonts w:hint="eastAsia"/>
                <w:color w:val="auto"/>
                <w:sz w:val="24"/>
                <w:szCs w:val="21"/>
              </w:rPr>
            </w:pPr>
            <w:r>
              <w:rPr>
                <w:rFonts w:hint="eastAsia"/>
                <w:color w:val="auto"/>
                <w:sz w:val="24"/>
                <w:szCs w:val="21"/>
              </w:rPr>
              <w:t>7.样品测试</w:t>
            </w:r>
          </w:p>
          <w:p w14:paraId="2315CC36">
            <w:pPr>
              <w:rPr>
                <w:rFonts w:hint="eastAsia"/>
                <w:color w:val="auto"/>
                <w:sz w:val="24"/>
                <w:szCs w:val="21"/>
              </w:rPr>
            </w:pPr>
            <w:r>
              <w:rPr>
                <w:rFonts w:hint="eastAsia"/>
                <w:color w:val="auto"/>
                <w:sz w:val="24"/>
                <w:szCs w:val="21"/>
              </w:rPr>
              <w:t>7.1对样品称重，检查细水雾枪质量是否≤5kg，细水雾枪及装置总质量（含液和气）是否≤30kg。</w:t>
            </w:r>
          </w:p>
          <w:p w14:paraId="5378B969">
            <w:pPr>
              <w:rPr>
                <w:rFonts w:hint="default"/>
                <w:color w:val="auto"/>
                <w:sz w:val="24"/>
                <w:szCs w:val="21"/>
                <w:lang w:val="en-US" w:eastAsia="zh-CN"/>
              </w:rPr>
            </w:pPr>
            <w:r>
              <w:rPr>
                <w:rFonts w:hint="eastAsia"/>
                <w:color w:val="auto"/>
                <w:sz w:val="24"/>
                <w:szCs w:val="21"/>
              </w:rPr>
              <w:t>7.2检查水雾枪喷射性能，水雾喷射射程是否≥10m，细水雾喷射射程是否≥5m，在喷射期间，查看水流是否存在断流或出水不畅等情况，查看零部件有无松动、漏水等现象。</w:t>
            </w:r>
          </w:p>
        </w:tc>
        <w:tc>
          <w:tcPr>
            <w:tcW w:w="710" w:type="dxa"/>
            <w:tcBorders>
              <w:top w:val="single" w:color="auto" w:sz="4" w:space="0"/>
              <w:left w:val="single" w:color="auto" w:sz="4" w:space="0"/>
              <w:bottom w:val="single" w:color="auto" w:sz="4" w:space="0"/>
              <w:right w:val="single" w:color="auto" w:sz="4" w:space="0"/>
            </w:tcBorders>
            <w:vAlign w:val="center"/>
          </w:tcPr>
          <w:p w14:paraId="41F03AB4">
            <w:pPr>
              <w:jc w:val="center"/>
              <w:rPr>
                <w:rFonts w:hint="default"/>
                <w:color w:val="auto"/>
                <w:sz w:val="24"/>
                <w:szCs w:val="21"/>
                <w:lang w:val="en-US" w:eastAsia="zh-CN"/>
              </w:rPr>
            </w:pPr>
            <w:r>
              <w:rPr>
                <w:rFonts w:hint="eastAsia"/>
                <w:color w:val="auto"/>
                <w:sz w:val="24"/>
                <w:szCs w:val="21"/>
                <w:lang w:val="en-US" w:eastAsia="zh-CN"/>
              </w:rPr>
              <w:t>台</w:t>
            </w:r>
          </w:p>
        </w:tc>
        <w:tc>
          <w:tcPr>
            <w:tcW w:w="758" w:type="dxa"/>
            <w:tcBorders>
              <w:top w:val="single" w:color="auto" w:sz="4" w:space="0"/>
              <w:left w:val="single" w:color="auto" w:sz="4" w:space="0"/>
              <w:bottom w:val="single" w:color="auto" w:sz="4" w:space="0"/>
              <w:right w:val="single" w:color="auto" w:sz="4" w:space="0"/>
            </w:tcBorders>
            <w:vAlign w:val="center"/>
          </w:tcPr>
          <w:p w14:paraId="351930FB">
            <w:pPr>
              <w:jc w:val="center"/>
              <w:rPr>
                <w:rFonts w:hint="eastAsia"/>
                <w:color w:val="auto"/>
                <w:sz w:val="24"/>
                <w:szCs w:val="21"/>
                <w:lang w:val="en-US" w:eastAsia="zh-CN"/>
              </w:rPr>
            </w:pPr>
            <w:r>
              <w:rPr>
                <w:rFonts w:hint="eastAsia"/>
                <w:color w:val="auto"/>
                <w:sz w:val="24"/>
                <w:szCs w:val="21"/>
                <w:lang w:val="en-US" w:eastAsia="zh-CN"/>
              </w:rPr>
              <w:t>5</w:t>
            </w:r>
            <w:r>
              <w:rPr>
                <w:rFonts w:hint="default"/>
                <w:color w:val="auto"/>
                <w:sz w:val="24"/>
                <w:szCs w:val="21"/>
                <w:lang w:val="en-US" w:eastAsia="zh-CN"/>
              </w:rPr>
              <w:t>0</w:t>
            </w:r>
          </w:p>
        </w:tc>
      </w:tr>
    </w:tbl>
    <w:p w14:paraId="0530E6C2">
      <w:pPr>
        <w:spacing w:line="360" w:lineRule="auto"/>
        <w:ind w:firstLine="482" w:firstLineChars="200"/>
        <w:outlineLvl w:val="0"/>
        <w:rPr>
          <w:rFonts w:hint="eastAsia"/>
          <w:b/>
          <w:bCs/>
          <w:color w:val="auto"/>
          <w:sz w:val="24"/>
        </w:rPr>
      </w:pPr>
      <w:r>
        <w:rPr>
          <w:rFonts w:hint="eastAsia"/>
          <w:b/>
          <w:bCs/>
          <w:color w:val="auto"/>
          <w:sz w:val="24"/>
        </w:rPr>
        <w:t>第九包</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263"/>
        <w:gridCol w:w="4976"/>
        <w:gridCol w:w="710"/>
        <w:gridCol w:w="758"/>
      </w:tblGrid>
      <w:tr w14:paraId="72B42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5" w:type="dxa"/>
            <w:vAlign w:val="center"/>
          </w:tcPr>
          <w:p w14:paraId="6C2A219C">
            <w:pPr>
              <w:jc w:val="center"/>
              <w:rPr>
                <w:color w:val="auto"/>
                <w:sz w:val="24"/>
                <w:szCs w:val="21"/>
              </w:rPr>
            </w:pPr>
            <w:r>
              <w:rPr>
                <w:color w:val="auto"/>
                <w:sz w:val="24"/>
                <w:szCs w:val="21"/>
              </w:rPr>
              <w:t>序号</w:t>
            </w:r>
          </w:p>
        </w:tc>
        <w:tc>
          <w:tcPr>
            <w:tcW w:w="1263" w:type="dxa"/>
            <w:vAlign w:val="center"/>
          </w:tcPr>
          <w:p w14:paraId="1617130F">
            <w:pPr>
              <w:jc w:val="center"/>
              <w:rPr>
                <w:color w:val="auto"/>
                <w:sz w:val="24"/>
                <w:szCs w:val="21"/>
              </w:rPr>
            </w:pPr>
            <w:r>
              <w:rPr>
                <w:rFonts w:hint="eastAsia"/>
                <w:color w:val="auto"/>
                <w:sz w:val="24"/>
                <w:szCs w:val="21"/>
              </w:rPr>
              <w:t>标的</w:t>
            </w:r>
            <w:r>
              <w:rPr>
                <w:color w:val="auto"/>
                <w:sz w:val="24"/>
                <w:szCs w:val="21"/>
              </w:rPr>
              <w:t>名称</w:t>
            </w:r>
          </w:p>
        </w:tc>
        <w:tc>
          <w:tcPr>
            <w:tcW w:w="4976" w:type="dxa"/>
            <w:vAlign w:val="center"/>
          </w:tcPr>
          <w:p w14:paraId="1384996D">
            <w:pPr>
              <w:jc w:val="center"/>
              <w:rPr>
                <w:color w:val="auto"/>
                <w:sz w:val="24"/>
                <w:szCs w:val="21"/>
              </w:rPr>
            </w:pPr>
            <w:r>
              <w:rPr>
                <w:color w:val="auto"/>
                <w:sz w:val="24"/>
                <w:szCs w:val="21"/>
              </w:rPr>
              <w:t>技术要求</w:t>
            </w:r>
          </w:p>
        </w:tc>
        <w:tc>
          <w:tcPr>
            <w:tcW w:w="710" w:type="dxa"/>
            <w:vAlign w:val="center"/>
          </w:tcPr>
          <w:p w14:paraId="4797DE9F">
            <w:pPr>
              <w:jc w:val="center"/>
              <w:rPr>
                <w:color w:val="auto"/>
                <w:sz w:val="24"/>
                <w:szCs w:val="21"/>
              </w:rPr>
            </w:pPr>
            <w:r>
              <w:rPr>
                <w:color w:val="auto"/>
                <w:sz w:val="24"/>
                <w:szCs w:val="21"/>
              </w:rPr>
              <w:t>单位</w:t>
            </w:r>
          </w:p>
        </w:tc>
        <w:tc>
          <w:tcPr>
            <w:tcW w:w="758" w:type="dxa"/>
            <w:vAlign w:val="center"/>
          </w:tcPr>
          <w:p w14:paraId="57DB490B">
            <w:pPr>
              <w:jc w:val="center"/>
              <w:rPr>
                <w:color w:val="auto"/>
                <w:sz w:val="24"/>
                <w:szCs w:val="21"/>
              </w:rPr>
            </w:pPr>
            <w:r>
              <w:rPr>
                <w:color w:val="auto"/>
                <w:sz w:val="24"/>
                <w:szCs w:val="21"/>
              </w:rPr>
              <w:t>数量</w:t>
            </w:r>
          </w:p>
        </w:tc>
      </w:tr>
      <w:tr w14:paraId="4E8E0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Borders>
              <w:top w:val="single" w:color="auto" w:sz="4" w:space="0"/>
              <w:left w:val="single" w:color="auto" w:sz="4" w:space="0"/>
              <w:bottom w:val="single" w:color="auto" w:sz="4" w:space="0"/>
              <w:right w:val="single" w:color="auto" w:sz="4" w:space="0"/>
            </w:tcBorders>
            <w:vAlign w:val="center"/>
          </w:tcPr>
          <w:p w14:paraId="78E07ADD">
            <w:pPr>
              <w:jc w:val="center"/>
              <w:rPr>
                <w:rFonts w:hint="eastAsia"/>
                <w:color w:val="auto"/>
                <w:sz w:val="24"/>
                <w:szCs w:val="21"/>
                <w:lang w:val="en-US" w:eastAsia="zh-CN"/>
              </w:rPr>
            </w:pPr>
            <w:r>
              <w:rPr>
                <w:rFonts w:hint="eastAsia"/>
                <w:color w:val="auto"/>
                <w:sz w:val="24"/>
                <w:szCs w:val="21"/>
                <w:lang w:val="en-US" w:eastAsia="zh-CN"/>
              </w:rPr>
              <w:t>1</w:t>
            </w:r>
          </w:p>
        </w:tc>
        <w:tc>
          <w:tcPr>
            <w:tcW w:w="1263" w:type="dxa"/>
            <w:tcBorders>
              <w:top w:val="single" w:color="auto" w:sz="4" w:space="0"/>
              <w:left w:val="single" w:color="auto" w:sz="4" w:space="0"/>
              <w:bottom w:val="single" w:color="auto" w:sz="4" w:space="0"/>
              <w:right w:val="single" w:color="auto" w:sz="4" w:space="0"/>
            </w:tcBorders>
            <w:vAlign w:val="center"/>
          </w:tcPr>
          <w:p w14:paraId="12FB5737">
            <w:pPr>
              <w:jc w:val="center"/>
              <w:rPr>
                <w:rFonts w:hint="eastAsia"/>
                <w:color w:val="auto"/>
                <w:sz w:val="24"/>
                <w:szCs w:val="21"/>
                <w:lang w:val="en-US" w:eastAsia="zh-CN"/>
              </w:rPr>
            </w:pPr>
            <w:r>
              <w:rPr>
                <w:rFonts w:hint="eastAsia"/>
                <w:color w:val="auto"/>
                <w:sz w:val="24"/>
                <w:szCs w:val="21"/>
                <w:lang w:val="en-US" w:eastAsia="zh-CN"/>
              </w:rPr>
              <w:t>▲移动照明灯组</w:t>
            </w:r>
          </w:p>
        </w:tc>
        <w:tc>
          <w:tcPr>
            <w:tcW w:w="4976" w:type="dxa"/>
            <w:tcBorders>
              <w:top w:val="single" w:color="auto" w:sz="4" w:space="0"/>
              <w:left w:val="single" w:color="auto" w:sz="4" w:space="0"/>
              <w:bottom w:val="single" w:color="auto" w:sz="4" w:space="0"/>
              <w:right w:val="single" w:color="auto" w:sz="4" w:space="0"/>
            </w:tcBorders>
            <w:vAlign w:val="center"/>
          </w:tcPr>
          <w:p w14:paraId="7D6A0851">
            <w:pPr>
              <w:rPr>
                <w:rFonts w:hint="eastAsia"/>
                <w:color w:val="auto"/>
                <w:sz w:val="24"/>
                <w:szCs w:val="21"/>
              </w:rPr>
            </w:pPr>
            <w:r>
              <w:rPr>
                <w:rFonts w:hint="eastAsia"/>
                <w:color w:val="auto"/>
                <w:sz w:val="24"/>
                <w:szCs w:val="21"/>
              </w:rPr>
              <w:t>1.用于灭火救援现场大范围应急照明。</w:t>
            </w:r>
          </w:p>
          <w:p w14:paraId="1FC78764">
            <w:pPr>
              <w:rPr>
                <w:rFonts w:hint="eastAsia"/>
                <w:color w:val="auto"/>
                <w:sz w:val="24"/>
                <w:szCs w:val="21"/>
              </w:rPr>
            </w:pPr>
            <w:r>
              <w:rPr>
                <w:rFonts w:hint="eastAsia"/>
                <w:color w:val="auto"/>
                <w:sz w:val="24"/>
                <w:szCs w:val="21"/>
              </w:rPr>
              <w:t>2.符合《消防移动式照明装置》（GB26755-2011）等国家相关标准。</w:t>
            </w:r>
          </w:p>
          <w:p w14:paraId="41503113">
            <w:pPr>
              <w:rPr>
                <w:rFonts w:hint="eastAsia"/>
                <w:color w:val="auto"/>
                <w:sz w:val="24"/>
                <w:szCs w:val="21"/>
              </w:rPr>
            </w:pPr>
            <w:r>
              <w:rPr>
                <w:rFonts w:hint="eastAsia"/>
                <w:color w:val="auto"/>
                <w:sz w:val="24"/>
                <w:szCs w:val="21"/>
              </w:rPr>
              <w:t>3.可手提、肩背等多种方式携带。</w:t>
            </w:r>
          </w:p>
          <w:p w14:paraId="5D3AB9DF">
            <w:pPr>
              <w:rPr>
                <w:rFonts w:hint="eastAsia"/>
                <w:color w:val="auto"/>
                <w:sz w:val="24"/>
                <w:szCs w:val="21"/>
              </w:rPr>
            </w:pPr>
            <w:r>
              <w:rPr>
                <w:rFonts w:hint="eastAsia"/>
                <w:color w:val="auto"/>
                <w:sz w:val="24"/>
                <w:szCs w:val="21"/>
              </w:rPr>
              <w:t>4.灯具采用三灯头设计，灯头转动自如，可单向照明或环照照明；</w:t>
            </w:r>
          </w:p>
          <w:p w14:paraId="0C4BAE3B">
            <w:pPr>
              <w:rPr>
                <w:rFonts w:hint="eastAsia"/>
                <w:color w:val="auto"/>
                <w:sz w:val="24"/>
                <w:szCs w:val="21"/>
              </w:rPr>
            </w:pPr>
            <w:r>
              <w:rPr>
                <w:rFonts w:hint="eastAsia"/>
                <w:color w:val="auto"/>
                <w:sz w:val="24"/>
                <w:szCs w:val="21"/>
              </w:rPr>
              <w:t>5.电池额定电压：≥DC22V；</w:t>
            </w:r>
          </w:p>
          <w:p w14:paraId="3C998788">
            <w:pPr>
              <w:rPr>
                <w:rFonts w:hint="eastAsia"/>
                <w:color w:val="auto"/>
                <w:sz w:val="24"/>
                <w:szCs w:val="21"/>
              </w:rPr>
            </w:pPr>
            <w:r>
              <w:rPr>
                <w:rFonts w:hint="eastAsia"/>
                <w:color w:val="auto"/>
                <w:sz w:val="24"/>
                <w:szCs w:val="21"/>
              </w:rPr>
              <w:t>6.额定容量：≥25Ah；</w:t>
            </w:r>
          </w:p>
          <w:p w14:paraId="27D00555">
            <w:pPr>
              <w:rPr>
                <w:rFonts w:hint="eastAsia"/>
                <w:color w:val="auto"/>
                <w:sz w:val="24"/>
                <w:szCs w:val="21"/>
              </w:rPr>
            </w:pPr>
            <w:r>
              <w:rPr>
                <w:rFonts w:hint="eastAsia"/>
                <w:color w:val="auto"/>
                <w:sz w:val="24"/>
                <w:szCs w:val="21"/>
              </w:rPr>
              <w:t>●7.LED光源功率：≥180W；</w:t>
            </w:r>
          </w:p>
          <w:p w14:paraId="1724BFCD">
            <w:pPr>
              <w:rPr>
                <w:rFonts w:hint="eastAsia"/>
                <w:color w:val="auto"/>
                <w:sz w:val="24"/>
                <w:szCs w:val="21"/>
              </w:rPr>
            </w:pPr>
            <w:r>
              <w:rPr>
                <w:rFonts w:hint="eastAsia"/>
                <w:color w:val="auto"/>
                <w:sz w:val="24"/>
                <w:szCs w:val="21"/>
              </w:rPr>
              <w:t>●8.强光状态下中心照度（单向）：≥600lx@10m处；</w:t>
            </w:r>
          </w:p>
          <w:p w14:paraId="4B2F0D0F">
            <w:pPr>
              <w:rPr>
                <w:rFonts w:hint="eastAsia"/>
                <w:color w:val="auto"/>
                <w:sz w:val="24"/>
                <w:szCs w:val="21"/>
              </w:rPr>
            </w:pPr>
            <w:r>
              <w:rPr>
                <w:rFonts w:hint="eastAsia"/>
                <w:color w:val="auto"/>
                <w:sz w:val="24"/>
                <w:szCs w:val="21"/>
              </w:rPr>
              <w:t>●9.强光状态下中心照度（单向）：≥2000lx@5m处；</w:t>
            </w:r>
          </w:p>
          <w:p w14:paraId="0E4A28A8">
            <w:pPr>
              <w:rPr>
                <w:rFonts w:hint="eastAsia"/>
                <w:color w:val="auto"/>
                <w:sz w:val="24"/>
                <w:szCs w:val="21"/>
              </w:rPr>
            </w:pPr>
            <w:r>
              <w:rPr>
                <w:rFonts w:hint="eastAsia"/>
                <w:color w:val="auto"/>
                <w:sz w:val="24"/>
                <w:szCs w:val="21"/>
              </w:rPr>
              <w:t>●10.强光状态下中心照度（单向）：≥55000lx@1m处；</w:t>
            </w:r>
          </w:p>
          <w:p w14:paraId="4A3A2E8E">
            <w:pPr>
              <w:rPr>
                <w:rFonts w:hint="eastAsia"/>
                <w:color w:val="auto"/>
                <w:sz w:val="24"/>
                <w:szCs w:val="21"/>
              </w:rPr>
            </w:pPr>
            <w:r>
              <w:rPr>
                <w:rFonts w:hint="eastAsia"/>
                <w:color w:val="auto"/>
                <w:sz w:val="24"/>
                <w:szCs w:val="21"/>
              </w:rPr>
              <w:t>11.强光模式下连续工作时间：≥6h；</w:t>
            </w:r>
          </w:p>
          <w:p w14:paraId="6D9F5E4D">
            <w:pPr>
              <w:rPr>
                <w:rFonts w:hint="eastAsia"/>
                <w:color w:val="auto"/>
                <w:sz w:val="24"/>
                <w:szCs w:val="21"/>
              </w:rPr>
            </w:pPr>
            <w:r>
              <w:rPr>
                <w:rFonts w:hint="eastAsia"/>
                <w:color w:val="auto"/>
                <w:sz w:val="24"/>
                <w:szCs w:val="21"/>
              </w:rPr>
              <w:t>●12.工作光模式下连续工作时间：≥9h；</w:t>
            </w:r>
          </w:p>
          <w:p w14:paraId="75988B0E">
            <w:pPr>
              <w:rPr>
                <w:rFonts w:hint="eastAsia"/>
                <w:color w:val="auto"/>
                <w:sz w:val="24"/>
                <w:szCs w:val="21"/>
              </w:rPr>
            </w:pPr>
            <w:r>
              <w:rPr>
                <w:rFonts w:hint="eastAsia"/>
                <w:color w:val="auto"/>
                <w:sz w:val="24"/>
                <w:szCs w:val="21"/>
              </w:rPr>
              <w:t>●13.弱光模式下连续工作时间：≥12h；</w:t>
            </w:r>
          </w:p>
          <w:p w14:paraId="27757555">
            <w:pPr>
              <w:rPr>
                <w:rFonts w:hint="eastAsia"/>
                <w:color w:val="auto"/>
                <w:sz w:val="24"/>
                <w:szCs w:val="21"/>
              </w:rPr>
            </w:pPr>
            <w:r>
              <w:rPr>
                <w:rFonts w:hint="eastAsia"/>
                <w:color w:val="auto"/>
                <w:sz w:val="24"/>
                <w:szCs w:val="21"/>
              </w:rPr>
              <w:t>14.最大起升高度：≥3500mm；</w:t>
            </w:r>
          </w:p>
          <w:p w14:paraId="1648C27E">
            <w:pPr>
              <w:rPr>
                <w:rFonts w:hint="eastAsia"/>
                <w:color w:val="auto"/>
                <w:sz w:val="24"/>
                <w:szCs w:val="21"/>
              </w:rPr>
            </w:pPr>
            <w:r>
              <w:rPr>
                <w:rFonts w:hint="eastAsia"/>
                <w:color w:val="auto"/>
                <w:sz w:val="24"/>
                <w:szCs w:val="21"/>
              </w:rPr>
              <w:t>15.收缩后高度：≤1200mm；</w:t>
            </w:r>
          </w:p>
          <w:p w14:paraId="554B2415">
            <w:pPr>
              <w:rPr>
                <w:rFonts w:hint="eastAsia"/>
                <w:color w:val="auto"/>
                <w:sz w:val="24"/>
                <w:szCs w:val="21"/>
              </w:rPr>
            </w:pPr>
            <w:r>
              <w:rPr>
                <w:rFonts w:hint="eastAsia"/>
                <w:color w:val="auto"/>
                <w:sz w:val="24"/>
                <w:szCs w:val="21"/>
              </w:rPr>
              <w:t>16.重量：≤15kg；</w:t>
            </w:r>
          </w:p>
          <w:p w14:paraId="402C5844">
            <w:pPr>
              <w:rPr>
                <w:rFonts w:hint="eastAsia"/>
                <w:color w:val="auto"/>
                <w:sz w:val="24"/>
                <w:szCs w:val="21"/>
              </w:rPr>
            </w:pPr>
            <w:r>
              <w:rPr>
                <w:rFonts w:hint="eastAsia"/>
                <w:color w:val="auto"/>
                <w:sz w:val="24"/>
                <w:szCs w:val="21"/>
              </w:rPr>
              <w:t>●17.防护等级：≥IP66；</w:t>
            </w:r>
          </w:p>
          <w:p w14:paraId="38682BA8">
            <w:pPr>
              <w:rPr>
                <w:rFonts w:hint="eastAsia"/>
                <w:color w:val="auto"/>
                <w:sz w:val="24"/>
                <w:szCs w:val="21"/>
              </w:rPr>
            </w:pPr>
            <w:r>
              <w:rPr>
                <w:rFonts w:hint="eastAsia"/>
                <w:color w:val="auto"/>
                <w:sz w:val="24"/>
                <w:szCs w:val="21"/>
              </w:rPr>
              <w:t>18.具有警示功能，灯具散热、防水、抗震抗冲击性良好；</w:t>
            </w:r>
          </w:p>
          <w:p w14:paraId="4218EA4A">
            <w:pPr>
              <w:rPr>
                <w:rFonts w:hint="eastAsia"/>
                <w:color w:val="auto"/>
                <w:sz w:val="24"/>
                <w:szCs w:val="21"/>
              </w:rPr>
            </w:pPr>
            <w:r>
              <w:rPr>
                <w:rFonts w:hint="eastAsia"/>
                <w:color w:val="auto"/>
                <w:sz w:val="24"/>
                <w:szCs w:val="21"/>
              </w:rPr>
              <w:t>19.灯具适当位置可显示电量信息。</w:t>
            </w:r>
          </w:p>
          <w:p w14:paraId="6572C70C">
            <w:pPr>
              <w:rPr>
                <w:rFonts w:hint="eastAsia"/>
                <w:color w:val="auto"/>
                <w:sz w:val="24"/>
                <w:szCs w:val="21"/>
              </w:rPr>
            </w:pPr>
            <w:r>
              <w:rPr>
                <w:rFonts w:hint="eastAsia"/>
                <w:color w:val="auto"/>
                <w:sz w:val="24"/>
                <w:szCs w:val="21"/>
              </w:rPr>
              <w:t>20.灯具做工精细，部件连接处牢固，无缝隙。</w:t>
            </w:r>
          </w:p>
          <w:p w14:paraId="422FC622">
            <w:pPr>
              <w:rPr>
                <w:rFonts w:hint="eastAsia"/>
                <w:color w:val="auto"/>
                <w:sz w:val="24"/>
                <w:szCs w:val="21"/>
              </w:rPr>
            </w:pPr>
            <w:r>
              <w:rPr>
                <w:rFonts w:hint="eastAsia"/>
                <w:color w:val="auto"/>
                <w:sz w:val="24"/>
                <w:szCs w:val="21"/>
              </w:rPr>
              <w:t>★21.灯具防爆。</w:t>
            </w:r>
          </w:p>
          <w:p w14:paraId="59379A67">
            <w:pPr>
              <w:rPr>
                <w:rFonts w:hint="eastAsia"/>
                <w:color w:val="auto"/>
                <w:sz w:val="24"/>
                <w:szCs w:val="21"/>
              </w:rPr>
            </w:pPr>
            <w:r>
              <w:rPr>
                <w:rFonts w:hint="eastAsia"/>
                <w:color w:val="auto"/>
                <w:sz w:val="24"/>
                <w:szCs w:val="21"/>
              </w:rPr>
              <w:t>22.灯具内部电路布局合理，电路连接简洁规范，易维护。</w:t>
            </w:r>
          </w:p>
          <w:p w14:paraId="773C8D46">
            <w:pPr>
              <w:rPr>
                <w:rFonts w:hint="eastAsia"/>
                <w:color w:val="auto"/>
                <w:sz w:val="24"/>
                <w:szCs w:val="21"/>
              </w:rPr>
            </w:pPr>
            <w:r>
              <w:rPr>
                <w:rFonts w:hint="eastAsia"/>
                <w:color w:val="auto"/>
                <w:sz w:val="24"/>
                <w:szCs w:val="21"/>
              </w:rPr>
              <w:t>23.配备充电器。</w:t>
            </w:r>
          </w:p>
          <w:p w14:paraId="7B50DFAC">
            <w:pPr>
              <w:rPr>
                <w:rFonts w:hint="eastAsia"/>
                <w:color w:val="auto"/>
                <w:sz w:val="24"/>
                <w:szCs w:val="21"/>
              </w:rPr>
            </w:pPr>
            <w:r>
              <w:rPr>
                <w:rFonts w:hint="eastAsia"/>
                <w:color w:val="auto"/>
                <w:sz w:val="24"/>
                <w:szCs w:val="21"/>
              </w:rPr>
              <w:t>24.产品铭牌标有“制造厂名、产品名称、产品型号、制造日期、防爆等级”等标识。</w:t>
            </w:r>
          </w:p>
          <w:p w14:paraId="4169C6F4">
            <w:pPr>
              <w:rPr>
                <w:rFonts w:hint="eastAsia"/>
                <w:color w:val="auto"/>
                <w:sz w:val="24"/>
                <w:szCs w:val="21"/>
              </w:rPr>
            </w:pPr>
            <w:r>
              <w:rPr>
                <w:rFonts w:hint="eastAsia"/>
                <w:color w:val="auto"/>
                <w:sz w:val="24"/>
                <w:szCs w:val="21"/>
              </w:rPr>
              <w:t>25.每件产品需配有在应急管理部消防装备物资信息采集系统注册的（厂家信息录入系统使用地址：http://xfzb.119.gov.cn/fems/）RFID射频电子标签或粘贴二维码，防水，不易脱落，可根据甲方要求涂印标识。</w:t>
            </w:r>
          </w:p>
          <w:p w14:paraId="705BE9AD">
            <w:pPr>
              <w:rPr>
                <w:rFonts w:hint="eastAsia"/>
                <w:color w:val="auto"/>
                <w:sz w:val="24"/>
                <w:szCs w:val="21"/>
              </w:rPr>
            </w:pPr>
            <w:r>
              <w:rPr>
                <w:rFonts w:hint="eastAsia"/>
                <w:color w:val="auto"/>
                <w:sz w:val="24"/>
                <w:szCs w:val="21"/>
              </w:rPr>
              <w:t>26.样品测试</w:t>
            </w:r>
          </w:p>
          <w:p w14:paraId="5CC789AB">
            <w:pPr>
              <w:rPr>
                <w:rFonts w:hint="eastAsia"/>
                <w:color w:val="auto"/>
                <w:sz w:val="24"/>
                <w:szCs w:val="21"/>
              </w:rPr>
            </w:pPr>
            <w:r>
              <w:rPr>
                <w:rFonts w:hint="eastAsia"/>
                <w:color w:val="auto"/>
                <w:sz w:val="24"/>
                <w:szCs w:val="21"/>
              </w:rPr>
              <w:t>26.1实际发动照明，查看使用效果。灯具采用三灯头设计，灯头转动自如，可单向照明或环照照明。</w:t>
            </w:r>
          </w:p>
          <w:p w14:paraId="32E5FCD3">
            <w:pPr>
              <w:rPr>
                <w:rFonts w:hint="eastAsia"/>
                <w:color w:val="auto"/>
                <w:sz w:val="24"/>
                <w:szCs w:val="21"/>
              </w:rPr>
            </w:pPr>
            <w:r>
              <w:rPr>
                <w:rFonts w:hint="eastAsia"/>
                <w:color w:val="auto"/>
                <w:sz w:val="24"/>
                <w:szCs w:val="21"/>
              </w:rPr>
              <w:t>26.2对连续工作时间进行测试，在样品满电情况下，将灯具打开到强光模式下进行检测，是否满足≥6h。</w:t>
            </w:r>
          </w:p>
          <w:p w14:paraId="235E2D5E">
            <w:pPr>
              <w:rPr>
                <w:rFonts w:hint="eastAsia"/>
                <w:color w:val="auto"/>
                <w:sz w:val="24"/>
                <w:szCs w:val="21"/>
              </w:rPr>
            </w:pPr>
            <w:r>
              <w:rPr>
                <w:rFonts w:hint="eastAsia"/>
                <w:color w:val="auto"/>
                <w:sz w:val="24"/>
                <w:szCs w:val="21"/>
              </w:rPr>
              <w:t>26.3对产品标识进行查看，内容符合要求，标识清晰牢固。查看灯具做工精细程度，部件连接处是否牢固，无缝隙。查看灯具电量信息显示是否方便直观可靠。</w:t>
            </w:r>
          </w:p>
          <w:p w14:paraId="789FB35E">
            <w:pPr>
              <w:rPr>
                <w:rFonts w:hint="eastAsia"/>
                <w:color w:val="auto"/>
                <w:sz w:val="24"/>
                <w:szCs w:val="21"/>
              </w:rPr>
            </w:pPr>
            <w:r>
              <w:rPr>
                <w:rFonts w:hint="eastAsia"/>
                <w:color w:val="auto"/>
                <w:sz w:val="24"/>
                <w:szCs w:val="21"/>
              </w:rPr>
              <w:t>26.4测量升降杆最大升起高度≥3500mm。</w:t>
            </w:r>
          </w:p>
          <w:p w14:paraId="75D78921">
            <w:pPr>
              <w:rPr>
                <w:rFonts w:hint="eastAsia"/>
                <w:color w:val="auto"/>
                <w:sz w:val="24"/>
                <w:szCs w:val="21"/>
              </w:rPr>
            </w:pPr>
            <w:r>
              <w:rPr>
                <w:rFonts w:hint="eastAsia"/>
                <w:color w:val="auto"/>
                <w:sz w:val="24"/>
                <w:szCs w:val="21"/>
              </w:rPr>
              <w:t>26.5单人对移动照明灯组进行组装，1分钟（不含）内组装完毕（所有配件到位，举升到最高值）。</w:t>
            </w:r>
          </w:p>
          <w:p w14:paraId="508A89DD">
            <w:pPr>
              <w:rPr>
                <w:rFonts w:hint="default"/>
                <w:color w:val="auto"/>
                <w:sz w:val="24"/>
                <w:szCs w:val="21"/>
                <w:lang w:val="en-US" w:eastAsia="zh-CN"/>
              </w:rPr>
            </w:pPr>
            <w:r>
              <w:rPr>
                <w:rFonts w:hint="eastAsia"/>
                <w:color w:val="auto"/>
                <w:sz w:val="24"/>
                <w:szCs w:val="21"/>
              </w:rPr>
              <w:t>26.6对移动照明灯组称重，质量≤15kg。</w:t>
            </w:r>
          </w:p>
        </w:tc>
        <w:tc>
          <w:tcPr>
            <w:tcW w:w="710" w:type="dxa"/>
            <w:tcBorders>
              <w:top w:val="single" w:color="auto" w:sz="4" w:space="0"/>
              <w:left w:val="single" w:color="auto" w:sz="4" w:space="0"/>
              <w:bottom w:val="single" w:color="auto" w:sz="4" w:space="0"/>
              <w:right w:val="single" w:color="auto" w:sz="4" w:space="0"/>
            </w:tcBorders>
            <w:vAlign w:val="center"/>
          </w:tcPr>
          <w:p w14:paraId="2B837C5E">
            <w:pPr>
              <w:jc w:val="center"/>
              <w:rPr>
                <w:rFonts w:hint="eastAsia"/>
                <w:color w:val="auto"/>
                <w:sz w:val="24"/>
                <w:szCs w:val="21"/>
                <w:lang w:val="en-US" w:eastAsia="zh-CN"/>
              </w:rPr>
            </w:pPr>
            <w:r>
              <w:rPr>
                <w:rFonts w:hint="eastAsia"/>
                <w:color w:val="auto"/>
                <w:sz w:val="24"/>
                <w:szCs w:val="21"/>
                <w:lang w:val="en-US" w:eastAsia="zh-CN"/>
              </w:rPr>
              <w:t>套</w:t>
            </w:r>
          </w:p>
        </w:tc>
        <w:tc>
          <w:tcPr>
            <w:tcW w:w="758" w:type="dxa"/>
            <w:tcBorders>
              <w:top w:val="single" w:color="auto" w:sz="4" w:space="0"/>
              <w:left w:val="single" w:color="auto" w:sz="4" w:space="0"/>
              <w:bottom w:val="single" w:color="auto" w:sz="4" w:space="0"/>
              <w:right w:val="single" w:color="auto" w:sz="4" w:space="0"/>
            </w:tcBorders>
            <w:vAlign w:val="center"/>
          </w:tcPr>
          <w:p w14:paraId="1C418F51">
            <w:pPr>
              <w:jc w:val="center"/>
              <w:rPr>
                <w:rFonts w:hint="eastAsia"/>
                <w:color w:val="auto"/>
                <w:sz w:val="24"/>
                <w:szCs w:val="21"/>
                <w:lang w:val="en-US" w:eastAsia="zh-CN"/>
              </w:rPr>
            </w:pPr>
            <w:r>
              <w:rPr>
                <w:rFonts w:hint="eastAsia"/>
                <w:color w:val="auto"/>
                <w:sz w:val="24"/>
                <w:szCs w:val="21"/>
                <w:lang w:val="en-US" w:eastAsia="zh-CN"/>
              </w:rPr>
              <w:t>10</w:t>
            </w:r>
            <w:r>
              <w:rPr>
                <w:rFonts w:hint="default"/>
                <w:color w:val="auto"/>
                <w:sz w:val="24"/>
                <w:szCs w:val="21"/>
                <w:lang w:val="en-US" w:eastAsia="zh-CN"/>
              </w:rPr>
              <w:t>0</w:t>
            </w:r>
          </w:p>
        </w:tc>
      </w:tr>
    </w:tbl>
    <w:p w14:paraId="432FDF26">
      <w:pPr>
        <w:spacing w:line="360" w:lineRule="auto"/>
        <w:ind w:firstLine="480" w:firstLineChars="200"/>
        <w:outlineLvl w:val="0"/>
        <w:rPr>
          <w:color w:val="auto"/>
          <w:sz w:val="24"/>
        </w:rPr>
      </w:pPr>
      <w:r>
        <w:rPr>
          <w:rFonts w:hint="eastAsia"/>
          <w:color w:val="auto"/>
          <w:sz w:val="24"/>
        </w:rPr>
        <w:t>（二）具体要求</w:t>
      </w:r>
    </w:p>
    <w:p w14:paraId="28BCA42D">
      <w:pPr>
        <w:spacing w:line="360" w:lineRule="auto"/>
        <w:ind w:firstLine="480" w:firstLineChars="200"/>
        <w:outlineLvl w:val="0"/>
        <w:rPr>
          <w:color w:val="auto"/>
          <w:sz w:val="24"/>
        </w:rPr>
      </w:pPr>
      <w:r>
        <w:rPr>
          <w:rFonts w:hint="eastAsia"/>
          <w:color w:val="auto"/>
          <w:sz w:val="24"/>
        </w:rPr>
        <w:t xml:space="preserve">1. </w:t>
      </w:r>
      <w:r>
        <w:rPr>
          <w:color w:val="auto"/>
          <w:sz w:val="24"/>
        </w:rPr>
        <w:t>投标文件中对所投产品的名称、品牌、制造商、产地、主要技术性能指标及其在技术、安全、性能、管理、厂家标准、使用年限及售后服务等方面情况提供详细的具有法律效力的技术资料。</w:t>
      </w:r>
    </w:p>
    <w:p w14:paraId="461523C4">
      <w:pPr>
        <w:spacing w:line="360" w:lineRule="auto"/>
        <w:ind w:firstLine="480" w:firstLineChars="200"/>
        <w:outlineLvl w:val="0"/>
        <w:rPr>
          <w:color w:val="auto"/>
          <w:sz w:val="24"/>
        </w:rPr>
      </w:pPr>
      <w:r>
        <w:rPr>
          <w:rFonts w:hint="eastAsia"/>
          <w:color w:val="auto"/>
          <w:sz w:val="24"/>
        </w:rPr>
        <w:t xml:space="preserve">2. </w:t>
      </w:r>
      <w:r>
        <w:rPr>
          <w:color w:val="auto"/>
          <w:sz w:val="24"/>
        </w:rPr>
        <w:t>投标文件中提供能够证明所投产品性能质量的证明材料，如检测/检验/试验/测试报告、与所投产品相关的知识产权证书、第三方认证机构出具的认证证书等。</w:t>
      </w:r>
    </w:p>
    <w:p w14:paraId="19894806">
      <w:pPr>
        <w:spacing w:line="360" w:lineRule="auto"/>
        <w:ind w:firstLine="480" w:firstLineChars="200"/>
        <w:outlineLvl w:val="0"/>
        <w:rPr>
          <w:color w:val="auto"/>
          <w:sz w:val="24"/>
        </w:rPr>
      </w:pPr>
      <w:r>
        <w:rPr>
          <w:rFonts w:hint="eastAsia"/>
          <w:color w:val="auto"/>
          <w:sz w:val="24"/>
        </w:rPr>
        <w:t xml:space="preserve">3. </w:t>
      </w:r>
      <w:r>
        <w:rPr>
          <w:color w:val="auto"/>
          <w:sz w:val="24"/>
        </w:rPr>
        <w:t>投标文件中提供能够证明所投产品制造商能力的证明材料，如质量管理体系认证、职业健康安全管理体系认证、环境管理体系认证等。</w:t>
      </w:r>
    </w:p>
    <w:p w14:paraId="6CE3D7F4">
      <w:pPr>
        <w:spacing w:line="360" w:lineRule="auto"/>
        <w:ind w:firstLine="480" w:firstLineChars="200"/>
        <w:outlineLvl w:val="0"/>
        <w:rPr>
          <w:color w:val="auto"/>
          <w:sz w:val="24"/>
        </w:rPr>
      </w:pPr>
      <w:r>
        <w:rPr>
          <w:rFonts w:hint="eastAsia"/>
          <w:color w:val="auto"/>
          <w:sz w:val="24"/>
        </w:rPr>
        <w:t xml:space="preserve">4. </w:t>
      </w:r>
      <w:r>
        <w:rPr>
          <w:color w:val="auto"/>
          <w:sz w:val="24"/>
        </w:rPr>
        <w:t>投标文件中提供从所投产品原材料采购、设计、加工制作、存储、流通、回收等产品全生命周期各环节，详细阐述该产品节能、环保及绿色供应链管理情况，提供相关证明文件，形式包括证书、图示、文字说明等。</w:t>
      </w:r>
    </w:p>
    <w:p w14:paraId="600441E2">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三、样品</w:t>
      </w:r>
    </w:p>
    <w:p w14:paraId="7662EA2A">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（一）递交样品的时间及地点：</w:t>
      </w:r>
      <w:r>
        <w:rPr>
          <w:rFonts w:hint="eastAsia"/>
          <w:color w:val="auto"/>
          <w:sz w:val="24"/>
          <w:lang w:val="en-US" w:eastAsia="zh-CN"/>
        </w:rPr>
        <w:t>2026</w:t>
      </w:r>
      <w:r>
        <w:rPr>
          <w:rFonts w:hint="eastAsia"/>
          <w:color w:val="auto"/>
          <w:sz w:val="24"/>
        </w:rPr>
        <w:t>年</w:t>
      </w:r>
      <w:r>
        <w:rPr>
          <w:rFonts w:hint="eastAsia"/>
          <w:color w:val="auto"/>
          <w:sz w:val="24"/>
          <w:lang w:val="en-US" w:eastAsia="zh-CN"/>
        </w:rPr>
        <w:t>7</w:t>
      </w:r>
      <w:r>
        <w:rPr>
          <w:rFonts w:hint="eastAsia"/>
          <w:color w:val="auto"/>
          <w:sz w:val="24"/>
        </w:rPr>
        <w:t>月</w:t>
      </w:r>
      <w:r>
        <w:rPr>
          <w:rFonts w:hint="eastAsia"/>
          <w:color w:val="auto"/>
          <w:sz w:val="24"/>
          <w:lang w:val="en-US" w:eastAsia="zh-CN"/>
        </w:rPr>
        <w:t>27</w:t>
      </w:r>
      <w:r>
        <w:rPr>
          <w:rFonts w:hint="eastAsia"/>
          <w:color w:val="auto"/>
          <w:sz w:val="24"/>
        </w:rPr>
        <w:t>日下午14:00-16:30递交样品，递交样品的地点在天津市消防救援总队训练与战勤保障支队（天津市北辰区小淀镇云汉道500号）。联系人：王助理，联系电话：18902054506。逾期送到的样品不予接收。</w:t>
      </w:r>
    </w:p>
    <w:p w14:paraId="120122EC">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（二）样品评测时间及地点：2026年</w:t>
      </w:r>
      <w:r>
        <w:rPr>
          <w:rFonts w:hint="eastAsia"/>
          <w:color w:val="auto"/>
          <w:sz w:val="24"/>
          <w:lang w:val="en-US" w:eastAsia="zh-CN"/>
        </w:rPr>
        <w:t>7</w:t>
      </w:r>
      <w:r>
        <w:rPr>
          <w:rFonts w:hint="eastAsia"/>
          <w:color w:val="auto"/>
          <w:sz w:val="24"/>
        </w:rPr>
        <w:t>月</w:t>
      </w:r>
      <w:r>
        <w:rPr>
          <w:rFonts w:hint="eastAsia"/>
          <w:color w:val="auto"/>
          <w:sz w:val="24"/>
          <w:lang w:val="en-US" w:eastAsia="zh-CN"/>
        </w:rPr>
        <w:t>28</w:t>
      </w:r>
      <w:r>
        <w:rPr>
          <w:rFonts w:hint="eastAsia"/>
          <w:color w:val="auto"/>
          <w:sz w:val="24"/>
        </w:rPr>
        <w:t>日上午10时起评标委员会将进行样品评测，请各包（无样品评测包除外）投标单位的投标代表人及技术人员（无须携带CA数字证书）按时前往天津市消防救援总队训练与战勤保障支队（天津市北辰区小淀镇云汉道500号）。</w:t>
      </w:r>
    </w:p>
    <w:p w14:paraId="6C284816">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（三）评审过程中评标委员会将对供应商样品进行破坏性检查，供应商自行承担由此产生的损失。</w:t>
      </w:r>
    </w:p>
    <w:p w14:paraId="245A009D">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四）未中标供应商提供的样品于发布中标公告之日起7日内退还，逾期未退还的样品采购人将统一进行处理，联系人：王助理，联系电话：18902054506。逾期送到的样品不予接收。中标样品经采购人和中标供应商双方确认后由采购人负责封存，并作为验收标准之一，中标样品在合同验收合格后由采购人负责退还，中标样品不能顶替供货产品。</w:t>
      </w:r>
    </w:p>
    <w:p w14:paraId="64ECF237">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（五）未按招标文件要求提供样品或样品不齐全的，样品评分为0分。</w:t>
      </w:r>
    </w:p>
    <w:p w14:paraId="5D305430">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（六）投标人提供的样品如涉及油、水、电、气、灭火剂等提前须自行加满，递交样品地不提供任何补充油、水、电、气、灭火剂的条件，样品提交后不允许补充油、水、电、气和灭火剂。</w:t>
      </w:r>
    </w:p>
    <w:p w14:paraId="4B42B515">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（七）样品测试环节均由供应商自行操作演示，测试过程中如样品出现故障或损毁，供应商自行承担由此产生的损失。</w:t>
      </w:r>
    </w:p>
    <w:p w14:paraId="21885161">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（八）每个投标人最多可委托2名工作人员参加样品测试，评审期间应按照采购人要求在指定区域等待，严禁随意走动。</w:t>
      </w:r>
    </w:p>
    <w:p w14:paraId="0B34FBC7">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（九）本项目投标人须按照招标文件要求递交样品，投标人提供的样品须与所投产品一致，并在样品明显处粘贴（附件15：样品标签），各包递交样品如下：</w:t>
      </w:r>
    </w:p>
    <w:p w14:paraId="3B5DB4FF">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第一包：电动破拆工具组1套。</w:t>
      </w:r>
    </w:p>
    <w:p w14:paraId="53B43071">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第二包：无齿锯、机动链锯各1套。</w:t>
      </w:r>
    </w:p>
    <w:p w14:paraId="153BA536">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第三包：哈里根撬棍1根。</w:t>
      </w:r>
    </w:p>
    <w:p w14:paraId="03143CF0">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第四包：电动排烟机1台。</w:t>
      </w:r>
    </w:p>
    <w:p w14:paraId="14DACA1C">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第五包：便携式消防警示装置1套。</w:t>
      </w:r>
    </w:p>
    <w:p w14:paraId="76DFABA6">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第六包：风力灭火机1台。</w:t>
      </w:r>
    </w:p>
    <w:p w14:paraId="477A2177">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第七包：热成像仪1台。</w:t>
      </w:r>
    </w:p>
    <w:p w14:paraId="422E9B48">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第八包：背负式细水雾1台。</w:t>
      </w:r>
    </w:p>
    <w:p w14:paraId="27E41916">
      <w:pPr>
        <w:tabs>
          <w:tab w:val="left" w:pos="210"/>
        </w:tabs>
        <w:autoSpaceDE w:val="0"/>
        <w:autoSpaceDN w:val="0"/>
        <w:adjustRightInd w:val="0"/>
        <w:spacing w:line="360" w:lineRule="auto"/>
        <w:ind w:firstLine="480" w:firstLineChars="200"/>
        <w:outlineLvl w:val="0"/>
        <w:rPr>
          <w:rFonts w:hint="eastAsia"/>
          <w:color w:val="auto"/>
          <w:sz w:val="24"/>
        </w:rPr>
      </w:pPr>
      <w:r>
        <w:rPr>
          <w:rFonts w:hint="eastAsia"/>
          <w:color w:val="auto"/>
          <w:sz w:val="24"/>
        </w:rPr>
        <w:t>第九包：移动照明灯组1套。</w:t>
      </w:r>
    </w:p>
    <w:p w14:paraId="711A1A96">
      <w:pPr>
        <w:tabs>
          <w:tab w:val="left" w:pos="210"/>
        </w:tabs>
        <w:autoSpaceDE w:val="0"/>
        <w:autoSpaceDN w:val="0"/>
        <w:adjustRightInd w:val="0"/>
        <w:spacing w:line="360" w:lineRule="auto"/>
        <w:ind w:firstLine="480" w:firstLineChars="200"/>
        <w:outlineLvl w:val="0"/>
        <w:rPr>
          <w:color w:val="auto"/>
          <w:sz w:val="24"/>
          <w:szCs w:val="24"/>
        </w:rPr>
      </w:pPr>
      <w:r>
        <w:rPr>
          <w:color w:val="auto"/>
          <w:sz w:val="24"/>
          <w:szCs w:val="24"/>
        </w:rPr>
        <w:t>四、</w:t>
      </w:r>
      <w:r>
        <w:rPr>
          <w:rFonts w:hint="eastAsia"/>
          <w:color w:val="auto"/>
          <w:sz w:val="24"/>
          <w:szCs w:val="24"/>
        </w:rPr>
        <w:t>商务要求</w:t>
      </w:r>
    </w:p>
    <w:p w14:paraId="1123AC04">
      <w:pPr>
        <w:autoSpaceDE w:val="0"/>
        <w:autoSpaceDN w:val="0"/>
        <w:adjustRightInd w:val="0"/>
        <w:spacing w:line="360" w:lineRule="auto"/>
        <w:ind w:firstLine="480" w:firstLineChars="200"/>
        <w:rPr>
          <w:color w:val="auto"/>
          <w:sz w:val="24"/>
        </w:rPr>
      </w:pPr>
      <w:r>
        <w:rPr>
          <w:rFonts w:eastAsia="......."/>
          <w:color w:val="auto"/>
          <w:kern w:val="0"/>
          <w:sz w:val="24"/>
          <w:szCs w:val="24"/>
        </w:rPr>
        <w:t>（一）</w:t>
      </w:r>
      <w:r>
        <w:rPr>
          <w:color w:val="auto"/>
          <w:sz w:val="24"/>
        </w:rPr>
        <w:t>报价要求</w:t>
      </w:r>
    </w:p>
    <w:p w14:paraId="517DE945">
      <w:pPr>
        <w:autoSpaceDE w:val="0"/>
        <w:autoSpaceDN w:val="0"/>
        <w:adjustRightInd w:val="0"/>
        <w:spacing w:line="360" w:lineRule="auto"/>
        <w:ind w:firstLine="480" w:firstLineChars="200"/>
        <w:rPr>
          <w:color w:val="auto"/>
          <w:sz w:val="24"/>
        </w:rPr>
      </w:pPr>
      <w:r>
        <w:rPr>
          <w:color w:val="auto"/>
          <w:sz w:val="24"/>
        </w:rPr>
        <w:t>1. 投标报价以人民币填列。</w:t>
      </w:r>
    </w:p>
    <w:p w14:paraId="66A5AD37">
      <w:pPr>
        <w:autoSpaceDE w:val="0"/>
        <w:autoSpaceDN w:val="0"/>
        <w:adjustRightInd w:val="0"/>
        <w:spacing w:line="360" w:lineRule="auto"/>
        <w:ind w:firstLine="480" w:firstLineChars="200"/>
        <w:rPr>
          <w:color w:val="auto"/>
          <w:sz w:val="24"/>
        </w:rPr>
      </w:pPr>
      <w:r>
        <w:rPr>
          <w:color w:val="auto"/>
          <w:sz w:val="24"/>
        </w:rPr>
        <w:t>2. 投标人的报价应包括：设备主机及附件货款、运输费、运输保险费、装卸费、安装调试费及其他应有的费用。投标人所报价格为货到现场安装调试完成的最终优惠价格。</w:t>
      </w:r>
    </w:p>
    <w:p w14:paraId="04B75C28">
      <w:pPr>
        <w:autoSpaceDE w:val="0"/>
        <w:autoSpaceDN w:val="0"/>
        <w:adjustRightInd w:val="0"/>
        <w:spacing w:line="360" w:lineRule="auto"/>
        <w:ind w:firstLine="480" w:firstLineChars="200"/>
        <w:rPr>
          <w:color w:val="auto"/>
          <w:sz w:val="24"/>
        </w:rPr>
      </w:pPr>
      <w:r>
        <w:rPr>
          <w:color w:val="auto"/>
          <w:sz w:val="24"/>
        </w:rPr>
        <w:t>3. 验收及相关费用由投标人负责。</w:t>
      </w:r>
    </w:p>
    <w:p w14:paraId="3188C792">
      <w:pPr>
        <w:autoSpaceDE w:val="0"/>
        <w:autoSpaceDN w:val="0"/>
        <w:adjustRightInd w:val="0"/>
        <w:spacing w:line="360" w:lineRule="auto"/>
        <w:ind w:firstLine="480" w:firstLineChars="200"/>
        <w:rPr>
          <w:color w:val="auto"/>
          <w:sz w:val="24"/>
        </w:rPr>
      </w:pPr>
      <w:r>
        <w:rPr>
          <w:color w:val="auto"/>
          <w:sz w:val="24"/>
        </w:rPr>
        <w:t>（二）服务要求</w:t>
      </w:r>
    </w:p>
    <w:p w14:paraId="3C79BCDC">
      <w:pPr>
        <w:autoSpaceDE w:val="0"/>
        <w:autoSpaceDN w:val="0"/>
        <w:adjustRightInd w:val="0"/>
        <w:spacing w:line="360" w:lineRule="auto"/>
        <w:ind w:firstLine="480" w:firstLineChars="200"/>
        <w:rPr>
          <w:color w:val="auto"/>
          <w:sz w:val="24"/>
        </w:rPr>
      </w:pPr>
      <w:r>
        <w:rPr>
          <w:rFonts w:hint="eastAsia"/>
          <w:color w:val="auto"/>
          <w:sz w:val="24"/>
        </w:rPr>
        <w:t>1. 提供所投产品质保期内的的免费上门保修，终身维修，其中，第1、4、7、8、9包质保期5年，第2、3、5、6包质保期3年。保修期内免费更换零配件，7×24小时技术响应，48小时内维修工程师到达维修现场。保修期后只收取折扣后更换零配件价格，7×24小时技术响应，48小时内维修工程师到达维修现场。保修期自验收合格之日起计算。</w:t>
      </w:r>
      <w:r>
        <w:rPr>
          <w:color w:val="auto"/>
          <w:sz w:val="24"/>
        </w:rPr>
        <w:t>2. 提供所投产品制造商服务机构情况，包括地址、联系方式及技术人员数量等。</w:t>
      </w:r>
    </w:p>
    <w:p w14:paraId="403BA722">
      <w:pPr>
        <w:autoSpaceDE w:val="0"/>
        <w:autoSpaceDN w:val="0"/>
        <w:adjustRightInd w:val="0"/>
        <w:spacing w:line="360" w:lineRule="auto"/>
        <w:ind w:firstLine="480" w:firstLineChars="200"/>
        <w:rPr>
          <w:color w:val="auto"/>
          <w:sz w:val="24"/>
        </w:rPr>
      </w:pPr>
      <w:r>
        <w:rPr>
          <w:color w:val="auto"/>
          <w:sz w:val="24"/>
        </w:rPr>
        <w:t>3. 提供原厂标准的易耗品、消耗材料价格清单及折扣率，保修期后设备维修的价格清单及折扣率。</w:t>
      </w:r>
    </w:p>
    <w:p w14:paraId="6282EDA6">
      <w:pPr>
        <w:autoSpaceDE w:val="0"/>
        <w:autoSpaceDN w:val="0"/>
        <w:adjustRightInd w:val="0"/>
        <w:spacing w:line="360" w:lineRule="auto"/>
        <w:ind w:firstLine="480" w:firstLineChars="200"/>
        <w:rPr>
          <w:color w:val="auto"/>
          <w:sz w:val="24"/>
        </w:rPr>
      </w:pPr>
      <w:r>
        <w:rPr>
          <w:color w:val="auto"/>
          <w:sz w:val="24"/>
        </w:rPr>
        <w:t>4．提供主要零部件价格清单，并承诺在采购人使用期间，更换零部件价格不得高于清单内价格。</w:t>
      </w:r>
    </w:p>
    <w:p w14:paraId="7BAED97A">
      <w:pPr>
        <w:autoSpaceDE w:val="0"/>
        <w:autoSpaceDN w:val="0"/>
        <w:adjustRightInd w:val="0"/>
        <w:spacing w:line="360" w:lineRule="auto"/>
        <w:ind w:firstLine="480" w:firstLineChars="200"/>
        <w:rPr>
          <w:color w:val="auto"/>
          <w:sz w:val="24"/>
        </w:rPr>
      </w:pPr>
      <w:r>
        <w:rPr>
          <w:color w:val="auto"/>
          <w:sz w:val="24"/>
        </w:rPr>
        <w:t>5．所供产品如出现2次验收未通过的，采购人有权终止合同，并按照合同约定执行。</w:t>
      </w:r>
    </w:p>
    <w:p w14:paraId="6EBD325C">
      <w:pPr>
        <w:autoSpaceDE w:val="0"/>
        <w:autoSpaceDN w:val="0"/>
        <w:adjustRightInd w:val="0"/>
        <w:spacing w:line="360" w:lineRule="auto"/>
        <w:ind w:firstLine="480" w:firstLineChars="200"/>
        <w:rPr>
          <w:color w:val="auto"/>
          <w:sz w:val="24"/>
        </w:rPr>
      </w:pPr>
      <w:r>
        <w:rPr>
          <w:color w:val="auto"/>
          <w:sz w:val="24"/>
        </w:rPr>
        <w:t>6. 提供免费的现场（各基层中队或重大现场）技术使用培训。初次配发后，中标人须提供上门的免费技术使用培训。在商品使用年限内，中标人承诺随时免费派出专业技术人员参与采购方组织的</w:t>
      </w:r>
      <w:r>
        <w:rPr>
          <w:rStyle w:val="25"/>
          <w:rFonts w:eastAsiaTheme="minorEastAsia"/>
          <w:color w:val="auto"/>
          <w:sz w:val="24"/>
          <w:szCs w:val="24"/>
        </w:rPr>
        <w:t>全市</w:t>
      </w:r>
      <w:r>
        <w:rPr>
          <w:color w:val="auto"/>
          <w:sz w:val="24"/>
        </w:rPr>
        <w:t>巡检巡修活动，并每半年自行组织技术人员对</w:t>
      </w:r>
      <w:r>
        <w:rPr>
          <w:rStyle w:val="25"/>
          <w:rFonts w:eastAsiaTheme="minorEastAsia"/>
          <w:color w:val="auto"/>
          <w:sz w:val="24"/>
          <w:szCs w:val="24"/>
        </w:rPr>
        <w:t>全市</w:t>
      </w:r>
      <w:r>
        <w:rPr>
          <w:color w:val="auto"/>
          <w:sz w:val="24"/>
        </w:rPr>
        <w:t>用户使用情况进行巡检。</w:t>
      </w:r>
    </w:p>
    <w:p w14:paraId="5C7D00D4">
      <w:pPr>
        <w:autoSpaceDE w:val="0"/>
        <w:autoSpaceDN w:val="0"/>
        <w:adjustRightInd w:val="0"/>
        <w:spacing w:line="360" w:lineRule="auto"/>
        <w:ind w:firstLine="480" w:firstLineChars="200"/>
        <w:rPr>
          <w:color w:val="auto"/>
          <w:sz w:val="24"/>
        </w:rPr>
      </w:pPr>
      <w:r>
        <w:rPr>
          <w:color w:val="auto"/>
          <w:sz w:val="24"/>
        </w:rPr>
        <w:t>7. 中标供应商在与采购人签订合同时，将中标产品的技术规格书、检验报告（如有）复印件、认证（如有）复印件等文件订入合同末尾。</w:t>
      </w:r>
    </w:p>
    <w:p w14:paraId="123301A5">
      <w:pPr>
        <w:autoSpaceDE w:val="0"/>
        <w:autoSpaceDN w:val="0"/>
        <w:adjustRightInd w:val="0"/>
        <w:spacing w:line="360" w:lineRule="auto"/>
        <w:ind w:firstLine="480" w:firstLineChars="200"/>
        <w:rPr>
          <w:rFonts w:hint="eastAsia"/>
          <w:color w:val="auto"/>
          <w:sz w:val="24"/>
        </w:rPr>
      </w:pPr>
      <w:r>
        <w:rPr>
          <w:rFonts w:hint="eastAsia"/>
          <w:color w:val="auto"/>
          <w:sz w:val="24"/>
        </w:rPr>
        <w:t>8</w:t>
      </w:r>
      <w:r>
        <w:rPr>
          <w:color w:val="auto"/>
          <w:sz w:val="24"/>
        </w:rPr>
        <w:t xml:space="preserve">. </w:t>
      </w:r>
      <w:r>
        <w:rPr>
          <w:rFonts w:hint="eastAsia"/>
          <w:color w:val="auto"/>
          <w:sz w:val="24"/>
        </w:rPr>
        <w:t>交货前，中标供应商须在应急管理部消防救援局消防装备物资信息采集系统（http://xfzb.119.gov.cn）录入符合本次招标采购要求的装备信息，根据本次招标要求的装备信息申请编码，制作RFID数字管理标签。中标供应商应预先填写RFID编码的基础信息并对标签进行永久标识或相对固定。签订合同时，中标供应商须与采购人确认RFID标签的安装位置。</w:t>
      </w:r>
    </w:p>
    <w:p w14:paraId="449A1218">
      <w:pPr>
        <w:autoSpaceDE w:val="0"/>
        <w:autoSpaceDN w:val="0"/>
        <w:adjustRightInd w:val="0"/>
        <w:spacing w:line="360" w:lineRule="auto"/>
        <w:ind w:firstLine="480" w:firstLineChars="200"/>
        <w:rPr>
          <w:color w:val="auto"/>
          <w:sz w:val="24"/>
        </w:rPr>
      </w:pPr>
      <w:r>
        <w:rPr>
          <w:color w:val="auto"/>
          <w:sz w:val="24"/>
        </w:rPr>
        <w:t>（三）交货要求</w:t>
      </w:r>
    </w:p>
    <w:p w14:paraId="24BEF48C">
      <w:pPr>
        <w:autoSpaceDE w:val="0"/>
        <w:autoSpaceDN w:val="0"/>
        <w:adjustRightInd w:val="0"/>
        <w:spacing w:line="360" w:lineRule="auto"/>
        <w:ind w:firstLine="480" w:firstLineChars="200"/>
        <w:rPr>
          <w:color w:val="auto"/>
          <w:sz w:val="24"/>
        </w:rPr>
      </w:pPr>
      <w:r>
        <w:rPr>
          <w:color w:val="auto"/>
          <w:sz w:val="24"/>
        </w:rPr>
        <w:t>1. 交货期：</w:t>
      </w:r>
      <w:r>
        <w:rPr>
          <w:rFonts w:hint="eastAsia" w:ascii="宋体" w:hAnsi="宋体" w:cs="宋体"/>
          <w:color w:val="auto"/>
          <w:kern w:val="0"/>
          <w:sz w:val="24"/>
          <w:lang w:bidi="ar"/>
        </w:rPr>
        <w:t>自签订合同之日起</w:t>
      </w:r>
      <w:r>
        <w:rPr>
          <w:rFonts w:hint="eastAsia" w:ascii="宋体" w:hAnsi="宋体" w:cs="宋体"/>
          <w:color w:val="auto"/>
          <w:kern w:val="0"/>
          <w:sz w:val="24"/>
          <w:lang w:val="en-US" w:eastAsia="zh-CN" w:bidi="ar"/>
        </w:rPr>
        <w:t>3</w:t>
      </w:r>
      <w:r>
        <w:rPr>
          <w:rFonts w:hint="eastAsia" w:ascii="宋体" w:hAnsi="宋体" w:cs="宋体"/>
          <w:color w:val="auto"/>
          <w:kern w:val="0"/>
          <w:sz w:val="24"/>
          <w:lang w:bidi="ar"/>
        </w:rPr>
        <w:t>个月内交货，特殊情况以合同为准。请各投标人在标书中注明供货期，以签订合同时间为限，合同将以此为依据。</w:t>
      </w:r>
      <w:r>
        <w:rPr>
          <w:rFonts w:hint="eastAsia"/>
          <w:color w:val="auto"/>
          <w:sz w:val="24"/>
        </w:rPr>
        <w:t>验收通过后，应出具验收书，列明各项标准的验收情况及项目总体评价，由验收双方共同签署。如验收不通过，投标人整改时间计入交货期。</w:t>
      </w:r>
    </w:p>
    <w:p w14:paraId="4FA80F2E">
      <w:pPr>
        <w:autoSpaceDE w:val="0"/>
        <w:autoSpaceDN w:val="0"/>
        <w:adjustRightInd w:val="0"/>
        <w:spacing w:line="360" w:lineRule="auto"/>
        <w:ind w:firstLine="480" w:firstLineChars="200"/>
        <w:rPr>
          <w:color w:val="auto"/>
          <w:sz w:val="24"/>
        </w:rPr>
      </w:pPr>
      <w:r>
        <w:rPr>
          <w:color w:val="auto"/>
          <w:sz w:val="24"/>
        </w:rPr>
        <w:t>2. 交货地点：天津市消防救援总队战勤保障大队（天津市北辰区朝阳路50号）（特殊情况以合同为准）。</w:t>
      </w:r>
      <w:r>
        <w:rPr>
          <w:rFonts w:hint="eastAsia"/>
          <w:color w:val="auto"/>
          <w:sz w:val="24"/>
        </w:rPr>
        <w:t>联系人，卢助理，联系电话15802258119。</w:t>
      </w:r>
    </w:p>
    <w:p w14:paraId="25DB3412">
      <w:pPr>
        <w:autoSpaceDE w:val="0"/>
        <w:autoSpaceDN w:val="0"/>
        <w:adjustRightInd w:val="0"/>
        <w:spacing w:line="360" w:lineRule="auto"/>
        <w:ind w:firstLine="480" w:firstLineChars="200"/>
        <w:rPr>
          <w:color w:val="auto"/>
          <w:sz w:val="24"/>
        </w:rPr>
      </w:pPr>
      <w:r>
        <w:rPr>
          <w:color w:val="auto"/>
          <w:sz w:val="24"/>
        </w:rPr>
        <w:t>3. 提供制造商完整的随机资料，包括完整的使用和维修手册等。</w:t>
      </w:r>
    </w:p>
    <w:p w14:paraId="1CC8DA42">
      <w:pPr>
        <w:autoSpaceDE w:val="0"/>
        <w:autoSpaceDN w:val="0"/>
        <w:adjustRightInd w:val="0"/>
        <w:spacing w:line="360" w:lineRule="auto"/>
        <w:ind w:firstLine="480" w:firstLineChars="200"/>
        <w:rPr>
          <w:color w:val="auto"/>
          <w:sz w:val="24"/>
        </w:rPr>
      </w:pPr>
      <w:r>
        <w:rPr>
          <w:color w:val="auto"/>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1C08C627">
      <w:pPr>
        <w:autoSpaceDE w:val="0"/>
        <w:autoSpaceDN w:val="0"/>
        <w:adjustRightInd w:val="0"/>
        <w:spacing w:line="360" w:lineRule="auto"/>
        <w:ind w:firstLine="480" w:firstLineChars="200"/>
        <w:rPr>
          <w:color w:val="auto"/>
          <w:sz w:val="24"/>
        </w:rPr>
      </w:pPr>
      <w:r>
        <w:rPr>
          <w:color w:val="auto"/>
          <w:sz w:val="24"/>
        </w:rPr>
        <w:t>（四）付款方式</w:t>
      </w:r>
    </w:p>
    <w:p w14:paraId="336DD08A">
      <w:pPr>
        <w:autoSpaceDE w:val="0"/>
        <w:autoSpaceDN w:val="0"/>
        <w:adjustRightInd w:val="0"/>
        <w:spacing w:line="360" w:lineRule="auto"/>
        <w:ind w:firstLine="480" w:firstLineChars="200"/>
        <w:rPr>
          <w:rFonts w:hint="eastAsia"/>
          <w:color w:val="auto"/>
          <w:sz w:val="24"/>
        </w:rPr>
      </w:pPr>
      <w:r>
        <w:rPr>
          <w:rFonts w:hint="eastAsia"/>
          <w:color w:val="auto"/>
          <w:sz w:val="24"/>
        </w:rPr>
        <w:t>本合同签订生效后，供应商须向采购</w:t>
      </w:r>
      <w:r>
        <w:rPr>
          <w:rFonts w:hint="eastAsia"/>
          <w:color w:val="auto"/>
          <w:sz w:val="24"/>
          <w:lang w:val="en-US" w:eastAsia="zh-CN"/>
        </w:rPr>
        <w:t>人</w:t>
      </w:r>
      <w:r>
        <w:rPr>
          <w:rFonts w:hint="eastAsia"/>
          <w:color w:val="auto"/>
          <w:sz w:val="24"/>
        </w:rPr>
        <w:t>开具合同总金额50%的增值税普通发票。采购方在收到发票后10个工作日内支付合同总价款的50%。供应商将全部货物交付至采购方指定地点，并完成安装、调试，经采购方最终验收合格后，供应商向采购方开具剩余50%合同价款的增值税普通发票。采购方在收到发票后10个工作日内支付剩余款项（特殊情况以合同为准）。</w:t>
      </w:r>
    </w:p>
    <w:p w14:paraId="5717131F">
      <w:pPr>
        <w:autoSpaceDE w:val="0"/>
        <w:autoSpaceDN w:val="0"/>
        <w:adjustRightInd w:val="0"/>
        <w:spacing w:line="360" w:lineRule="auto"/>
        <w:ind w:firstLine="480" w:firstLineChars="200"/>
        <w:rPr>
          <w:color w:val="auto"/>
          <w:sz w:val="24"/>
        </w:rPr>
      </w:pPr>
      <w:r>
        <w:rPr>
          <w:color w:val="auto"/>
          <w:sz w:val="24"/>
        </w:rPr>
        <w:t>（五）投标保证金和履约保证金</w:t>
      </w:r>
    </w:p>
    <w:p w14:paraId="5C94F5D2">
      <w:pPr>
        <w:autoSpaceDE w:val="0"/>
        <w:autoSpaceDN w:val="0"/>
        <w:adjustRightInd w:val="0"/>
        <w:spacing w:line="360" w:lineRule="auto"/>
        <w:ind w:firstLine="480" w:firstLineChars="200"/>
        <w:rPr>
          <w:rFonts w:hint="eastAsia"/>
          <w:color w:val="auto"/>
          <w:sz w:val="24"/>
        </w:rPr>
      </w:pPr>
      <w:r>
        <w:rPr>
          <w:rFonts w:hint="eastAsia"/>
          <w:color w:val="auto"/>
          <w:sz w:val="24"/>
        </w:rPr>
        <w:t>本项目收取投标保证金，第一包：96000元；第二包：26800元；第三包：8000元；第四包：30000元；第五包：10800元；第六包：32000元；第七包：138000元；第八包：12000元；第九包：42000元。</w:t>
      </w:r>
    </w:p>
    <w:p w14:paraId="4FF898DD">
      <w:pPr>
        <w:autoSpaceDE w:val="0"/>
        <w:autoSpaceDN w:val="0"/>
        <w:adjustRightInd w:val="0"/>
        <w:spacing w:line="360" w:lineRule="auto"/>
        <w:ind w:firstLine="480" w:firstLineChars="200"/>
        <w:rPr>
          <w:rFonts w:hint="eastAsia"/>
          <w:color w:val="auto"/>
          <w:sz w:val="24"/>
        </w:rPr>
      </w:pPr>
      <w:r>
        <w:rPr>
          <w:rFonts w:hint="eastAsia"/>
          <w:color w:val="auto"/>
          <w:sz w:val="24"/>
        </w:rPr>
        <w:t>1、投标保证金形式：电汇、支票（支票内容需填写完整）、汇票、本票或者金融机构、担保机构出具的保函等非现金方式。</w:t>
      </w:r>
    </w:p>
    <w:p w14:paraId="4013206B">
      <w:pPr>
        <w:autoSpaceDE w:val="0"/>
        <w:autoSpaceDN w:val="0"/>
        <w:adjustRightInd w:val="0"/>
        <w:spacing w:line="360" w:lineRule="auto"/>
        <w:ind w:firstLine="480" w:firstLineChars="200"/>
        <w:rPr>
          <w:rFonts w:hint="eastAsia"/>
          <w:color w:val="auto"/>
          <w:sz w:val="24"/>
        </w:rPr>
      </w:pPr>
      <w:r>
        <w:rPr>
          <w:rFonts w:hint="eastAsia"/>
          <w:color w:val="auto"/>
          <w:sz w:val="24"/>
        </w:rPr>
        <w:t>2、有效的投标保证金提交：投标人最迟应在投标文件递交前将投标保证金交至采购人</w:t>
      </w:r>
      <w:bookmarkStart w:id="12" w:name="_GoBack"/>
      <w:bookmarkEnd w:id="12"/>
      <w:r>
        <w:rPr>
          <w:rFonts w:hint="eastAsia"/>
          <w:color w:val="auto"/>
          <w:sz w:val="24"/>
        </w:rPr>
        <w:t>，收到保证金时间以保证金到账时间为准，如出现电汇未到账等情况，按供应商未缴纳保证金处理。（汇款信息需标注所投项目编号）供应商未按要求提交投标保证金的，投标无效。</w:t>
      </w:r>
    </w:p>
    <w:p w14:paraId="224652BB">
      <w:pPr>
        <w:autoSpaceDE w:val="0"/>
        <w:autoSpaceDN w:val="0"/>
        <w:adjustRightInd w:val="0"/>
        <w:spacing w:line="360" w:lineRule="auto"/>
        <w:ind w:firstLine="480" w:firstLineChars="200"/>
        <w:rPr>
          <w:rFonts w:hint="eastAsia"/>
          <w:color w:val="auto"/>
          <w:sz w:val="24"/>
        </w:rPr>
      </w:pPr>
      <w:r>
        <w:rPr>
          <w:rFonts w:hint="eastAsia"/>
          <w:color w:val="auto"/>
          <w:sz w:val="24"/>
        </w:rPr>
        <w:t>汇款信息：</w:t>
      </w:r>
    </w:p>
    <w:p w14:paraId="3872D965">
      <w:pPr>
        <w:autoSpaceDE w:val="0"/>
        <w:autoSpaceDN w:val="0"/>
        <w:adjustRightInd w:val="0"/>
        <w:spacing w:line="360" w:lineRule="auto"/>
        <w:ind w:firstLine="480" w:firstLineChars="200"/>
        <w:rPr>
          <w:rFonts w:hint="eastAsia"/>
          <w:color w:val="auto"/>
          <w:sz w:val="24"/>
        </w:rPr>
      </w:pPr>
      <w:r>
        <w:rPr>
          <w:rFonts w:hint="eastAsia"/>
          <w:color w:val="auto"/>
          <w:sz w:val="24"/>
        </w:rPr>
        <w:t>开户行：中国农业银行天津佟楼支行</w:t>
      </w:r>
    </w:p>
    <w:p w14:paraId="1BF09BA1">
      <w:pPr>
        <w:autoSpaceDE w:val="0"/>
        <w:autoSpaceDN w:val="0"/>
        <w:adjustRightInd w:val="0"/>
        <w:spacing w:line="360" w:lineRule="auto"/>
        <w:ind w:firstLine="480" w:firstLineChars="200"/>
        <w:rPr>
          <w:rFonts w:hint="eastAsia"/>
          <w:color w:val="auto"/>
          <w:sz w:val="24"/>
        </w:rPr>
      </w:pPr>
      <w:r>
        <w:rPr>
          <w:rFonts w:hint="eastAsia"/>
          <w:color w:val="auto"/>
          <w:sz w:val="24"/>
        </w:rPr>
        <w:t>账  号：02180001040005167</w:t>
      </w:r>
    </w:p>
    <w:p w14:paraId="43094A51">
      <w:pPr>
        <w:autoSpaceDE w:val="0"/>
        <w:autoSpaceDN w:val="0"/>
        <w:adjustRightInd w:val="0"/>
        <w:spacing w:line="360" w:lineRule="auto"/>
        <w:ind w:firstLine="480" w:firstLineChars="200"/>
        <w:rPr>
          <w:rFonts w:hint="eastAsia"/>
          <w:color w:val="auto"/>
          <w:sz w:val="24"/>
        </w:rPr>
      </w:pPr>
      <w:r>
        <w:rPr>
          <w:rFonts w:hint="eastAsia"/>
          <w:color w:val="auto"/>
          <w:sz w:val="24"/>
        </w:rPr>
        <w:t>行号：103110018003</w:t>
      </w:r>
    </w:p>
    <w:p w14:paraId="1156E2EB">
      <w:pPr>
        <w:autoSpaceDE w:val="0"/>
        <w:autoSpaceDN w:val="0"/>
        <w:adjustRightInd w:val="0"/>
        <w:spacing w:line="360" w:lineRule="auto"/>
        <w:ind w:firstLine="480" w:firstLineChars="200"/>
        <w:rPr>
          <w:rFonts w:hint="eastAsia"/>
          <w:color w:val="auto"/>
          <w:sz w:val="24"/>
        </w:rPr>
      </w:pPr>
      <w:r>
        <w:rPr>
          <w:rFonts w:hint="eastAsia"/>
          <w:color w:val="auto"/>
          <w:sz w:val="24"/>
        </w:rPr>
        <w:t>名称：天津市消防救援总队</w:t>
      </w:r>
    </w:p>
    <w:p w14:paraId="3C1875AB">
      <w:pPr>
        <w:autoSpaceDE w:val="0"/>
        <w:autoSpaceDN w:val="0"/>
        <w:adjustRightInd w:val="0"/>
        <w:spacing w:line="360" w:lineRule="auto"/>
        <w:ind w:firstLine="480" w:firstLineChars="200"/>
        <w:rPr>
          <w:rFonts w:hint="eastAsia"/>
          <w:color w:val="auto"/>
          <w:sz w:val="24"/>
        </w:rPr>
      </w:pPr>
      <w:r>
        <w:rPr>
          <w:rFonts w:hint="eastAsia"/>
          <w:color w:val="auto"/>
          <w:sz w:val="24"/>
        </w:rPr>
        <w:t>注：不接受个人电汇，汇款单位应与供应商名称一致，在电汇时请各单位注明项目编号，及时与采购人联系。</w:t>
      </w:r>
    </w:p>
    <w:p w14:paraId="3401332D">
      <w:pPr>
        <w:autoSpaceDE w:val="0"/>
        <w:autoSpaceDN w:val="0"/>
        <w:adjustRightInd w:val="0"/>
        <w:spacing w:line="360" w:lineRule="auto"/>
        <w:ind w:firstLine="480" w:firstLineChars="200"/>
        <w:rPr>
          <w:rFonts w:hint="eastAsia"/>
          <w:color w:val="auto"/>
          <w:sz w:val="24"/>
        </w:rPr>
      </w:pPr>
      <w:r>
        <w:rPr>
          <w:rFonts w:hint="eastAsia"/>
          <w:color w:val="auto"/>
          <w:sz w:val="24"/>
        </w:rPr>
        <w:t>3、保证金的退还：自中标通知书发出之日起5个工作日内退还未中标供应商的投标保证金，自政府采购合同签订之日起5个工作日内退还中标供应商的投标保证金。</w:t>
      </w:r>
    </w:p>
    <w:p w14:paraId="374C5BD5">
      <w:pPr>
        <w:autoSpaceDE w:val="0"/>
        <w:autoSpaceDN w:val="0"/>
        <w:adjustRightInd w:val="0"/>
        <w:spacing w:line="360" w:lineRule="auto"/>
        <w:ind w:firstLine="480" w:firstLineChars="200"/>
        <w:rPr>
          <w:rFonts w:hint="eastAsia"/>
          <w:color w:val="auto"/>
          <w:sz w:val="24"/>
        </w:rPr>
      </w:pPr>
      <w:r>
        <w:rPr>
          <w:rFonts w:hint="eastAsia"/>
          <w:color w:val="auto"/>
          <w:sz w:val="24"/>
        </w:rPr>
        <w:t>4、有下列情形之一的，投标保证金不予退还：</w:t>
      </w:r>
    </w:p>
    <w:p w14:paraId="7D24E298">
      <w:pPr>
        <w:autoSpaceDE w:val="0"/>
        <w:autoSpaceDN w:val="0"/>
        <w:adjustRightInd w:val="0"/>
        <w:spacing w:line="360" w:lineRule="auto"/>
        <w:ind w:firstLine="480" w:firstLineChars="200"/>
        <w:rPr>
          <w:rFonts w:hint="eastAsia"/>
          <w:color w:val="auto"/>
          <w:sz w:val="24"/>
        </w:rPr>
      </w:pPr>
      <w:r>
        <w:rPr>
          <w:rFonts w:hint="eastAsia"/>
          <w:color w:val="auto"/>
          <w:sz w:val="24"/>
        </w:rPr>
        <w:t>（1）投标人在提交投标文件截止时间后撤回投标文件的；</w:t>
      </w:r>
    </w:p>
    <w:p w14:paraId="42F4B2FF">
      <w:pPr>
        <w:autoSpaceDE w:val="0"/>
        <w:autoSpaceDN w:val="0"/>
        <w:adjustRightInd w:val="0"/>
        <w:spacing w:line="360" w:lineRule="auto"/>
        <w:ind w:firstLine="480" w:firstLineChars="200"/>
        <w:rPr>
          <w:rFonts w:hint="eastAsia"/>
          <w:color w:val="auto"/>
          <w:sz w:val="24"/>
        </w:rPr>
      </w:pPr>
      <w:r>
        <w:rPr>
          <w:rFonts w:hint="eastAsia"/>
          <w:color w:val="auto"/>
          <w:sz w:val="24"/>
        </w:rPr>
        <w:t>（2）投标人在投标文件中提供虚假材料的；</w:t>
      </w:r>
    </w:p>
    <w:p w14:paraId="3C25A2F4">
      <w:pPr>
        <w:autoSpaceDE w:val="0"/>
        <w:autoSpaceDN w:val="0"/>
        <w:adjustRightInd w:val="0"/>
        <w:spacing w:line="360" w:lineRule="auto"/>
        <w:ind w:firstLine="480" w:firstLineChars="200"/>
        <w:rPr>
          <w:rFonts w:hint="eastAsia"/>
          <w:color w:val="auto"/>
          <w:sz w:val="24"/>
        </w:rPr>
      </w:pPr>
      <w:r>
        <w:rPr>
          <w:rFonts w:hint="eastAsia"/>
          <w:color w:val="auto"/>
          <w:sz w:val="24"/>
        </w:rPr>
        <w:t>（3）除因不可抗力或采购文件认可的情形以外，中标单位不与采购人签订合同的；</w:t>
      </w:r>
    </w:p>
    <w:p w14:paraId="54858362">
      <w:pPr>
        <w:autoSpaceDE w:val="0"/>
        <w:autoSpaceDN w:val="0"/>
        <w:adjustRightInd w:val="0"/>
        <w:spacing w:line="360" w:lineRule="auto"/>
        <w:ind w:firstLine="480" w:firstLineChars="200"/>
        <w:rPr>
          <w:rFonts w:hint="eastAsia"/>
          <w:color w:val="auto"/>
          <w:sz w:val="24"/>
        </w:rPr>
      </w:pPr>
      <w:r>
        <w:rPr>
          <w:rFonts w:hint="eastAsia"/>
          <w:color w:val="auto"/>
          <w:sz w:val="24"/>
        </w:rPr>
        <w:t>（4）投标人与采购人、其他投标人或者采购代理机构恶意串通的；</w:t>
      </w:r>
    </w:p>
    <w:p w14:paraId="3614018B">
      <w:pPr>
        <w:autoSpaceDE w:val="0"/>
        <w:autoSpaceDN w:val="0"/>
        <w:adjustRightInd w:val="0"/>
        <w:spacing w:line="360" w:lineRule="auto"/>
        <w:ind w:firstLine="480" w:firstLineChars="200"/>
        <w:rPr>
          <w:rFonts w:hint="eastAsia"/>
          <w:color w:val="auto"/>
          <w:sz w:val="24"/>
        </w:rPr>
      </w:pPr>
      <w:r>
        <w:rPr>
          <w:rFonts w:hint="eastAsia"/>
          <w:color w:val="auto"/>
          <w:sz w:val="24"/>
        </w:rPr>
        <w:t>（5）法律法规和招标文件规定的其他情形。</w:t>
      </w:r>
    </w:p>
    <w:p w14:paraId="66103419">
      <w:pPr>
        <w:autoSpaceDE w:val="0"/>
        <w:autoSpaceDN w:val="0"/>
        <w:adjustRightInd w:val="0"/>
        <w:spacing w:line="360" w:lineRule="auto"/>
        <w:ind w:firstLine="480" w:firstLineChars="200"/>
        <w:rPr>
          <w:color w:val="auto"/>
          <w:sz w:val="24"/>
        </w:rPr>
      </w:pPr>
      <w:r>
        <w:rPr>
          <w:rFonts w:hint="eastAsia"/>
          <w:color w:val="auto"/>
          <w:sz w:val="24"/>
        </w:rPr>
        <w:t>本项目不收取履约保证金。</w:t>
      </w:r>
    </w:p>
    <w:p w14:paraId="155ACFCD">
      <w:pPr>
        <w:autoSpaceDE w:val="0"/>
        <w:autoSpaceDN w:val="0"/>
        <w:adjustRightInd w:val="0"/>
        <w:spacing w:line="360" w:lineRule="auto"/>
        <w:ind w:firstLine="480" w:firstLineChars="200"/>
        <w:rPr>
          <w:color w:val="auto"/>
          <w:sz w:val="24"/>
        </w:rPr>
      </w:pPr>
      <w:r>
        <w:rPr>
          <w:color w:val="auto"/>
          <w:sz w:val="24"/>
        </w:rPr>
        <w:t>（六）验收方法及标准</w:t>
      </w:r>
    </w:p>
    <w:p w14:paraId="0DA147FA">
      <w:pPr>
        <w:autoSpaceDE w:val="0"/>
        <w:autoSpaceDN w:val="0"/>
        <w:adjustRightInd w:val="0"/>
        <w:spacing w:line="360" w:lineRule="auto"/>
        <w:ind w:firstLine="480" w:firstLineChars="200"/>
        <w:rPr>
          <w:color w:val="auto"/>
          <w:sz w:val="24"/>
        </w:rPr>
      </w:pPr>
      <w:r>
        <w:rPr>
          <w:color w:val="auto"/>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0EED542D">
      <w:pPr>
        <w:spacing w:line="360" w:lineRule="auto"/>
        <w:ind w:firstLine="480" w:firstLineChars="200"/>
        <w:outlineLvl w:val="0"/>
        <w:rPr>
          <w:rFonts w:eastAsiaTheme="minorEastAsia"/>
          <w:color w:val="auto"/>
          <w:kern w:val="0"/>
          <w:sz w:val="24"/>
          <w:szCs w:val="32"/>
        </w:rPr>
      </w:pPr>
      <w:r>
        <w:rPr>
          <w:rFonts w:hint="eastAsia"/>
          <w:color w:val="auto"/>
          <w:sz w:val="24"/>
        </w:rPr>
        <w:t>五、</w:t>
      </w:r>
      <w:r>
        <w:rPr>
          <w:rFonts w:hint="eastAsia" w:eastAsiaTheme="minorEastAsia"/>
          <w:color w:val="auto"/>
          <w:kern w:val="0"/>
          <w:sz w:val="24"/>
          <w:szCs w:val="32"/>
        </w:rPr>
        <w:t>评分因素及评标标准</w:t>
      </w:r>
    </w:p>
    <w:p w14:paraId="61DA9A56">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第一包</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45D49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7EF7E6D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价格（30分）</w:t>
            </w:r>
          </w:p>
        </w:tc>
        <w:tc>
          <w:tcPr>
            <w:tcW w:w="1010" w:type="dxa"/>
            <w:tcBorders>
              <w:top w:val="single" w:color="auto" w:sz="4" w:space="0"/>
              <w:left w:val="single" w:color="auto" w:sz="4" w:space="0"/>
              <w:bottom w:val="single" w:color="auto" w:sz="4" w:space="0"/>
              <w:right w:val="single" w:color="auto" w:sz="4" w:space="0"/>
            </w:tcBorders>
            <w:vAlign w:val="center"/>
          </w:tcPr>
          <w:p w14:paraId="13FD239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09B05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386357E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1AD1972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148DCF7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46FAF1FC">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（2）投标报价得分=（评标基准价/投标报价）×30</w:t>
            </w:r>
          </w:p>
          <w:p w14:paraId="420996B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766A599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30</w:t>
            </w:r>
          </w:p>
        </w:tc>
      </w:tr>
      <w:tr w14:paraId="75A61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1AC80F2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eastAsia="宋体" w:cs="Times New Roman"/>
                <w:color w:val="auto"/>
                <w:kern w:val="0"/>
                <w:sz w:val="24"/>
                <w:szCs w:val="24"/>
                <w:lang w:val="en-US" w:eastAsia="zh-CN"/>
              </w:rPr>
              <w:t>3</w:t>
            </w:r>
            <w:r>
              <w:rPr>
                <w:rFonts w:hint="eastAsia"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71578F1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004A6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345668C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2555B4D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检测/检验/试验/测试报告</w:t>
            </w:r>
          </w:p>
        </w:tc>
        <w:tc>
          <w:tcPr>
            <w:tcW w:w="7087" w:type="dxa"/>
            <w:tcBorders>
              <w:top w:val="single" w:color="auto" w:sz="4" w:space="0"/>
              <w:left w:val="single" w:color="auto" w:sz="4" w:space="0"/>
              <w:bottom w:val="single" w:color="auto" w:sz="4" w:space="0"/>
              <w:right w:val="single" w:color="auto" w:sz="4" w:space="0"/>
            </w:tcBorders>
            <w:vAlign w:val="center"/>
          </w:tcPr>
          <w:p w14:paraId="66706D3C">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 w:val="0"/>
                <w:bCs w:val="0"/>
                <w:color w:val="auto"/>
                <w:kern w:val="0"/>
                <w:sz w:val="24"/>
                <w:szCs w:val="24"/>
                <w:lang w:eastAsia="zh-CN"/>
              </w:rPr>
              <w:t>所投</w:t>
            </w:r>
            <w:r>
              <w:rPr>
                <w:rFonts w:hint="default" w:ascii="Times New Roman" w:hAnsi="Times New Roman" w:eastAsia="宋体" w:cs="Times New Roman"/>
                <w:b w:val="0"/>
                <w:bCs w:val="0"/>
                <w:color w:val="auto"/>
                <w:kern w:val="0"/>
                <w:sz w:val="24"/>
                <w:szCs w:val="24"/>
                <w:lang w:val="en-US" w:eastAsia="zh-CN"/>
              </w:rPr>
              <w:t>电动破拆工具组</w:t>
            </w:r>
            <w:r>
              <w:rPr>
                <w:rFonts w:hint="default" w:ascii="Times New Roman" w:hAnsi="Times New Roman" w:eastAsia="宋体" w:cs="Times New Roman"/>
                <w:b w:val="0"/>
                <w:bCs w:val="0"/>
                <w:color w:val="auto"/>
                <w:kern w:val="0"/>
                <w:sz w:val="24"/>
                <w:szCs w:val="24"/>
                <w:lang w:eastAsia="zh-CN"/>
              </w:rPr>
              <w:t>具</w:t>
            </w:r>
            <w:r>
              <w:rPr>
                <w:rFonts w:hint="default" w:ascii="Times New Roman" w:hAnsi="Times New Roman" w:eastAsia="宋体" w:cs="Times New Roman"/>
                <w:b w:val="0"/>
                <w:bCs w:val="0"/>
                <w:color w:val="auto"/>
                <w:kern w:val="0"/>
                <w:sz w:val="24"/>
                <w:szCs w:val="24"/>
                <w:lang w:val="en-US" w:eastAsia="zh-CN"/>
              </w:rPr>
              <w:t>有</w:t>
            </w:r>
            <w:r>
              <w:rPr>
                <w:rFonts w:hint="default" w:ascii="Times New Roman" w:hAnsi="Times New Roman" w:eastAsia="宋体" w:cs="Times New Roman"/>
                <w:b w:val="0"/>
                <w:bCs w:val="0"/>
                <w:color w:val="auto"/>
                <w:kern w:val="0"/>
                <w:sz w:val="24"/>
                <w:szCs w:val="24"/>
                <w:lang w:eastAsia="zh-CN"/>
              </w:rPr>
              <w:t>第三方检验机构出具的带CMA标识的检测/检验/试验/测试报告（报告中的型号须与所投产品型号一致），投标文件中提供完整检验报告电子件得</w:t>
            </w:r>
            <w:r>
              <w:rPr>
                <w:rFonts w:hint="default" w:ascii="Times New Roman" w:hAnsi="Times New Roman" w:eastAsia="宋体" w:cs="Times New Roman"/>
                <w:b w:val="0"/>
                <w:bCs w:val="0"/>
                <w:color w:val="auto"/>
                <w:kern w:val="0"/>
                <w:sz w:val="24"/>
                <w:szCs w:val="24"/>
                <w:lang w:val="en-US" w:eastAsia="zh-CN"/>
              </w:rPr>
              <w:t>2</w:t>
            </w:r>
            <w:r>
              <w:rPr>
                <w:rFonts w:hint="default" w:ascii="Times New Roman" w:hAnsi="Times New Roman" w:eastAsia="宋体" w:cs="Times New Roman"/>
                <w:b w:val="0"/>
                <w:bCs w:val="0"/>
                <w:color w:val="auto"/>
                <w:kern w:val="0"/>
                <w:sz w:val="24"/>
                <w:szCs w:val="24"/>
                <w:lang w:eastAsia="zh-CN"/>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23FDC7C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r>
      <w:tr w14:paraId="1564C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56CE2BA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6E8D28C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产品业绩</w:t>
            </w:r>
          </w:p>
        </w:tc>
        <w:tc>
          <w:tcPr>
            <w:tcW w:w="7087" w:type="dxa"/>
            <w:tcBorders>
              <w:top w:val="single" w:color="auto" w:sz="4" w:space="0"/>
              <w:left w:val="single" w:color="auto" w:sz="4" w:space="0"/>
              <w:bottom w:val="single" w:color="auto" w:sz="4" w:space="0"/>
              <w:right w:val="single" w:color="auto" w:sz="4" w:space="0"/>
            </w:tcBorders>
            <w:vAlign w:val="center"/>
          </w:tcPr>
          <w:p w14:paraId="197C113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投标文件中完全按照以下要求提供与所投核心产品同品牌同型号的业绩，提供的证明材料均不得遮挡涂黑，否则不予认定加分。</w:t>
            </w:r>
          </w:p>
          <w:p w14:paraId="2F301A9C">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 合同</w:t>
            </w:r>
            <w:r>
              <w:rPr>
                <w:rFonts w:hint="default" w:ascii="Times New Roman" w:hAnsi="Times New Roman" w:eastAsia="宋体" w:cs="Times New Roman"/>
                <w:color w:val="auto"/>
                <w:sz w:val="24"/>
                <w:szCs w:val="24"/>
                <w:lang w:eastAsia="zh-CN"/>
              </w:rPr>
              <w:t>电子件</w:t>
            </w:r>
            <w:r>
              <w:rPr>
                <w:rFonts w:hint="default" w:ascii="Times New Roman" w:hAnsi="Times New Roman" w:eastAsia="宋体" w:cs="Times New Roman"/>
                <w:color w:val="auto"/>
                <w:sz w:val="24"/>
                <w:szCs w:val="24"/>
              </w:rPr>
              <w:t>（包括买卖双方名称及盖章、合同清单）。</w:t>
            </w:r>
          </w:p>
          <w:p w14:paraId="2992F71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B. 上述合同履行良好的相关证明材料原件</w:t>
            </w:r>
            <w:r>
              <w:rPr>
                <w:rFonts w:hint="default" w:ascii="Times New Roman" w:hAnsi="Times New Roman" w:eastAsia="宋体" w:cs="Times New Roman"/>
                <w:color w:val="auto"/>
                <w:kern w:val="0"/>
                <w:sz w:val="24"/>
                <w:szCs w:val="24"/>
                <w:lang w:eastAsia="zh-CN"/>
              </w:rPr>
              <w:t>电子件</w:t>
            </w:r>
            <w:r>
              <w:rPr>
                <w:rFonts w:hint="default" w:ascii="Times New Roman" w:hAnsi="Times New Roman" w:eastAsia="宋体" w:cs="Times New Roman"/>
                <w:color w:val="auto"/>
                <w:kern w:val="0"/>
                <w:sz w:val="24"/>
                <w:szCs w:val="24"/>
              </w:rPr>
              <w:t>（加盖上述合同甲方单位公章或上述合同中所盖的甲方印章）。</w:t>
            </w:r>
          </w:p>
          <w:p w14:paraId="6A26CB1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1个业绩0.5分，最多2分</w:t>
            </w:r>
          </w:p>
          <w:p w14:paraId="56A1783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注：若采购包有多项核心产品的，合同中包含其中1项产品即可。</w:t>
            </w:r>
          </w:p>
        </w:tc>
        <w:tc>
          <w:tcPr>
            <w:tcW w:w="1010" w:type="dxa"/>
            <w:tcBorders>
              <w:top w:val="single" w:color="auto" w:sz="4" w:space="0"/>
              <w:left w:val="single" w:color="auto" w:sz="4" w:space="0"/>
              <w:bottom w:val="single" w:color="auto" w:sz="4" w:space="0"/>
              <w:right w:val="single" w:color="auto" w:sz="4" w:space="0"/>
            </w:tcBorders>
            <w:vAlign w:val="center"/>
          </w:tcPr>
          <w:p w14:paraId="5F07FE9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r>
      <w:tr w14:paraId="06AC1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68435E6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306E436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43D934A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提供所投产品的技术支撑材料电子件，上述技术支撑材料能证明所投产品标注“●”的参数满足本文件要求，每证明1条得3分，最多</w:t>
            </w:r>
            <w:r>
              <w:rPr>
                <w:rFonts w:hint="eastAsia" w:ascii="Times New Roman" w:hAnsi="Times New Roman" w:eastAsia="宋体" w:cs="Times New Roman"/>
                <w:bCs/>
                <w:color w:val="auto"/>
                <w:sz w:val="24"/>
                <w:szCs w:val="24"/>
                <w:lang w:val="en-US" w:eastAsia="zh-CN"/>
              </w:rPr>
              <w:t>12</w:t>
            </w:r>
            <w:r>
              <w:rPr>
                <w:rFonts w:hint="default" w:ascii="Times New Roman" w:hAnsi="Times New Roman" w:eastAsia="宋体" w:cs="Times New Roman"/>
                <w:bCs/>
                <w:color w:val="auto"/>
                <w:sz w:val="24"/>
                <w:szCs w:val="24"/>
              </w:rPr>
              <w:t>分。</w:t>
            </w:r>
          </w:p>
          <w:p w14:paraId="7DC7E12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技术支撑材料是指具有CMA标识的，或国家消防装备质量监督检验中心或应急管理部上海消防研究所或应急管理部天津消防研究所出具的检测/检验/试验/测试报告，或加盖所投产品制造商公章的技术证明材料。</w:t>
            </w:r>
          </w:p>
          <w:p w14:paraId="2FF10EF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bCs/>
                <w:color w:val="auto"/>
                <w:sz w:val="24"/>
                <w:szCs w:val="24"/>
              </w:rPr>
              <w:t>未证明所投产品满足本文件要求的或未提供上述技术支撑材料的，不得分。</w:t>
            </w:r>
          </w:p>
        </w:tc>
        <w:tc>
          <w:tcPr>
            <w:tcW w:w="1010" w:type="dxa"/>
            <w:tcBorders>
              <w:top w:val="single" w:color="auto" w:sz="4" w:space="0"/>
              <w:left w:val="single" w:color="auto" w:sz="4" w:space="0"/>
              <w:bottom w:val="single" w:color="auto" w:sz="4" w:space="0"/>
              <w:right w:val="single" w:color="auto" w:sz="4" w:space="0"/>
            </w:tcBorders>
            <w:vAlign w:val="center"/>
          </w:tcPr>
          <w:p w14:paraId="2BC6158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12</w:t>
            </w:r>
          </w:p>
        </w:tc>
      </w:tr>
      <w:tr w14:paraId="73AC4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right w:val="single" w:color="auto" w:sz="4" w:space="0"/>
            </w:tcBorders>
            <w:vAlign w:val="center"/>
          </w:tcPr>
          <w:p w14:paraId="1464859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655" w:type="dxa"/>
            <w:tcBorders>
              <w:top w:val="single" w:color="auto" w:sz="4" w:space="0"/>
              <w:left w:val="single" w:color="auto" w:sz="4" w:space="0"/>
              <w:right w:val="single" w:color="auto" w:sz="4" w:space="0"/>
            </w:tcBorders>
            <w:vAlign w:val="center"/>
          </w:tcPr>
          <w:p w14:paraId="410A464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非“★”技术要求（不含上述产品参数证明评价中的参数要求）响应性评价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1D1CB82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完全满足无偏离的得20分；</w:t>
            </w:r>
          </w:p>
          <w:p w14:paraId="12A075B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非“★”技术要求劣于本文件要求或未做应答的不足10条的，每出现1条以上情形减2分</w:t>
            </w:r>
          </w:p>
          <w:p w14:paraId="4FAA817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非“★”技术要求劣于本文件要求或未做应答≥10条的，本项得0分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28DC4E8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20</w:t>
            </w:r>
          </w:p>
        </w:tc>
      </w:tr>
      <w:tr w14:paraId="21E4F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9250" w:type="dxa"/>
            <w:gridSpan w:val="3"/>
            <w:shd w:val="clear" w:color="auto" w:fill="auto"/>
            <w:noWrap/>
            <w:vAlign w:val="center"/>
          </w:tcPr>
          <w:p w14:paraId="6A69797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第三部分 主观分（</w:t>
            </w:r>
            <w:r>
              <w:rPr>
                <w:rFonts w:hint="eastAsia" w:ascii="Times New Roman" w:hAnsi="Times New Roman" w:eastAsia="宋体" w:cs="Times New Roman"/>
                <w:color w:val="auto"/>
                <w:kern w:val="0"/>
                <w:sz w:val="24"/>
                <w:szCs w:val="24"/>
                <w:lang w:val="en-US" w:eastAsia="zh-CN"/>
              </w:rPr>
              <w:t>34</w:t>
            </w:r>
            <w:r>
              <w:rPr>
                <w:rFonts w:hint="default" w:ascii="Times New Roman" w:hAnsi="Times New Roman" w:eastAsia="宋体" w:cs="Times New Roman"/>
                <w:color w:val="auto"/>
                <w:kern w:val="0"/>
                <w:sz w:val="24"/>
                <w:szCs w:val="24"/>
              </w:rPr>
              <w:t>分）</w:t>
            </w:r>
          </w:p>
        </w:tc>
        <w:tc>
          <w:tcPr>
            <w:tcW w:w="1010" w:type="dxa"/>
            <w:shd w:val="clear" w:color="auto" w:fill="auto"/>
            <w:vAlign w:val="center"/>
          </w:tcPr>
          <w:p w14:paraId="310ADF8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727C4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508" w:type="dxa"/>
            <w:shd w:val="clear" w:color="auto" w:fill="auto"/>
            <w:noWrap/>
            <w:vAlign w:val="center"/>
          </w:tcPr>
          <w:p w14:paraId="7AC7698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shd w:val="clear" w:color="auto" w:fill="auto"/>
            <w:vAlign w:val="center"/>
          </w:tcPr>
          <w:p w14:paraId="1E37F70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样品评测</w:t>
            </w:r>
          </w:p>
        </w:tc>
        <w:tc>
          <w:tcPr>
            <w:tcW w:w="7087" w:type="dxa"/>
            <w:shd w:val="clear" w:color="auto" w:fill="auto"/>
            <w:vAlign w:val="center"/>
          </w:tcPr>
          <w:p w14:paraId="72509E6C">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1、检查材料是否结实，各部件连接牢固。完全符合需求：3分；其他：0分。</w:t>
            </w:r>
          </w:p>
          <w:p w14:paraId="69ACA5F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2、称重，测量开口、扩张、顶撑等长度。完全符合需求：6分；有1处瑕疵：3分；其他：0分。</w:t>
            </w:r>
          </w:p>
          <w:p w14:paraId="6F4CFB5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3、测试剪切器性能，能够连续对直径不小于35毫米的圆钢进行15次（含）剪切以上的，剪切顺畅，切口平整，稳定可靠，不发生机械故障，无安全隐患，12分；能够连续对直径不小于35毫米的圆钢进行11次（含）至15次（不含）剪切，剪切顺畅，切口平整，稳定可靠，不发生机械故障，无安全隐患，得9分；能够连续对直径不小于35毫米的圆钢进行8次（含）至11次（不含）剪切，剪切顺畅，切口平整，稳定可靠，不发生机械故障，无安全隐患，得6分；能够连续对直径不小于35毫米的圆钢进行5次（含）至8次（不含）剪切，剪切顺畅，切口平整，稳定可靠，不发生机械故障，无安全隐患，得3分；无法剪切或仅能完成5次（不含）以下剪切：得0分。</w:t>
            </w:r>
          </w:p>
          <w:p w14:paraId="57AC695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4、实际使用，剪切器、扩张器、剪扩器、顶撑器等结构设计符合人体力学，便于操作。完全符合需求：3分；其他：0分。</w:t>
            </w:r>
          </w:p>
          <w:p w14:paraId="7961B8E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5、所有电动工具间的电池、充电器和电源附件通用，可互换。完全符合需求：3分；其他：0分。</w:t>
            </w:r>
          </w:p>
          <w:p w14:paraId="0E25E76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sz w:val="24"/>
                <w:szCs w:val="24"/>
                <w:lang w:val="en-US" w:eastAsia="zh-CN"/>
              </w:rPr>
              <w:t>6、可显示电池余量，自带背包或背带。完全符合需求：3分；其他：0分。</w:t>
            </w:r>
          </w:p>
        </w:tc>
        <w:tc>
          <w:tcPr>
            <w:tcW w:w="1010" w:type="dxa"/>
            <w:shd w:val="clear" w:color="auto" w:fill="auto"/>
            <w:vAlign w:val="center"/>
          </w:tcPr>
          <w:p w14:paraId="09BF310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30</w:t>
            </w:r>
          </w:p>
        </w:tc>
      </w:tr>
      <w:tr w14:paraId="7BADF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B9957E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655" w:type="dxa"/>
            <w:shd w:val="clear" w:color="auto" w:fill="auto"/>
            <w:vAlign w:val="center"/>
          </w:tcPr>
          <w:p w14:paraId="0E6A603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培训方案评价</w:t>
            </w:r>
          </w:p>
        </w:tc>
        <w:tc>
          <w:tcPr>
            <w:tcW w:w="7087" w:type="dxa"/>
            <w:shd w:val="clear" w:color="auto" w:fill="auto"/>
            <w:vAlign w:val="center"/>
          </w:tcPr>
          <w:p w14:paraId="35B6601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至少包含针对本项目的培训方案：明确培训人员、培训周期、培训内容，逐队上门开展装备接装培训，对装备技术性能、操作使用方法、维护保养方法、注意事项等内容进行细致的讲解等。</w:t>
            </w:r>
          </w:p>
          <w:p w14:paraId="391443A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培训后，将培训单原件送到采购人处，培训视频和照片发送至tianjinzbc@163.com邮箱。</w:t>
            </w:r>
          </w:p>
          <w:p w14:paraId="1C9979B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55F3FC4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方案内容每出现1处瑕疵减1分，最低0分。</w:t>
            </w:r>
          </w:p>
          <w:p w14:paraId="41E3899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FFC235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r>
      <w:tr w14:paraId="3F0DE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716994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w:t>
            </w:r>
          </w:p>
        </w:tc>
        <w:tc>
          <w:tcPr>
            <w:tcW w:w="1655" w:type="dxa"/>
            <w:shd w:val="clear" w:color="auto" w:fill="auto"/>
            <w:vAlign w:val="center"/>
          </w:tcPr>
          <w:p w14:paraId="094495D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售后服务方案评价</w:t>
            </w:r>
          </w:p>
        </w:tc>
        <w:tc>
          <w:tcPr>
            <w:tcW w:w="7087" w:type="dxa"/>
            <w:shd w:val="clear" w:color="auto" w:fill="auto"/>
            <w:vAlign w:val="center"/>
          </w:tcPr>
          <w:p w14:paraId="7C9D84E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至少包含制造商服务承诺、投标人服务承诺、免费保修期时间、服务响应时间等。</w:t>
            </w:r>
          </w:p>
          <w:p w14:paraId="6B9D625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6BFA5D2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方案内容每出现1处瑕疵减1分，最低0分。</w:t>
            </w:r>
          </w:p>
          <w:p w14:paraId="60C108C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2A1107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w:t>
            </w:r>
          </w:p>
        </w:tc>
      </w:tr>
    </w:tbl>
    <w:p w14:paraId="295A6918">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rFonts w:hint="default" w:ascii="Times New Roman" w:hAnsi="Times New Roman" w:eastAsia="宋体" w:cs="Times New Roman"/>
          <w:color w:val="auto"/>
          <w:sz w:val="24"/>
          <w:szCs w:val="24"/>
          <w:u w:val="none"/>
          <w:lang w:val="en-US" w:eastAsia="zh-CN"/>
        </w:rPr>
      </w:pPr>
      <w:r>
        <w:rPr>
          <w:rFonts w:hint="default" w:ascii="Times New Roman" w:hAnsi="Times New Roman" w:eastAsia="宋体" w:cs="Times New Roman"/>
          <w:color w:val="auto"/>
          <w:sz w:val="24"/>
          <w:szCs w:val="24"/>
          <w:u w:val="none"/>
          <w:lang w:val="en-US" w:eastAsia="zh-CN"/>
        </w:rPr>
        <w:t>第二包</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6C660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43326F7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价格（30分）</w:t>
            </w:r>
          </w:p>
        </w:tc>
        <w:tc>
          <w:tcPr>
            <w:tcW w:w="1010" w:type="dxa"/>
            <w:tcBorders>
              <w:top w:val="single" w:color="auto" w:sz="4" w:space="0"/>
              <w:left w:val="single" w:color="auto" w:sz="4" w:space="0"/>
              <w:bottom w:val="single" w:color="auto" w:sz="4" w:space="0"/>
              <w:right w:val="single" w:color="auto" w:sz="4" w:space="0"/>
            </w:tcBorders>
            <w:vAlign w:val="center"/>
          </w:tcPr>
          <w:p w14:paraId="515DC62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6E773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43C7EEF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681AE66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6F2C72B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2C3BB6B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（2）投标报价得分=（评标基准价/投标报价）×30</w:t>
            </w:r>
          </w:p>
          <w:p w14:paraId="13D3E52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1FD68E3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30</w:t>
            </w:r>
          </w:p>
        </w:tc>
      </w:tr>
      <w:tr w14:paraId="297B8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62ECA86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eastAsia="宋体" w:cs="Times New Roman"/>
                <w:color w:val="auto"/>
                <w:kern w:val="0"/>
                <w:sz w:val="24"/>
                <w:szCs w:val="24"/>
                <w:lang w:val="en-US" w:eastAsia="zh-CN"/>
              </w:rPr>
              <w:t>34</w:t>
            </w:r>
            <w:r>
              <w:rPr>
                <w:rFonts w:hint="default" w:ascii="Times New Roman" w:hAnsi="Times New Roman" w:eastAsia="宋体" w:cs="Times New Roman"/>
                <w:color w:val="auto"/>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422686B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5FE02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019E8AE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4C8D680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检测/检验/试验/测试报告</w:t>
            </w:r>
          </w:p>
        </w:tc>
        <w:tc>
          <w:tcPr>
            <w:tcW w:w="7087" w:type="dxa"/>
            <w:tcBorders>
              <w:top w:val="single" w:color="auto" w:sz="4" w:space="0"/>
              <w:left w:val="single" w:color="auto" w:sz="4" w:space="0"/>
              <w:bottom w:val="single" w:color="auto" w:sz="4" w:space="0"/>
              <w:right w:val="single" w:color="auto" w:sz="4" w:space="0"/>
            </w:tcBorders>
            <w:vAlign w:val="center"/>
          </w:tcPr>
          <w:p w14:paraId="21DABD19">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 w:val="0"/>
                <w:bCs w:val="0"/>
                <w:color w:val="auto"/>
                <w:kern w:val="0"/>
                <w:sz w:val="24"/>
                <w:szCs w:val="24"/>
                <w:lang w:eastAsia="zh-CN"/>
              </w:rPr>
              <w:t>所投无齿锯和机动链锯具有第三方检验机构出具的带CMA标识的检测/检验/试验/测试报告（报告中的型号须与所投产品型号一致），投标文件中提供完整检验报告</w:t>
            </w:r>
            <w:r>
              <w:rPr>
                <w:rFonts w:hint="eastAsia" w:cs="Times New Roman"/>
                <w:b w:val="0"/>
                <w:bCs w:val="0"/>
                <w:color w:val="auto"/>
                <w:kern w:val="0"/>
                <w:sz w:val="24"/>
                <w:szCs w:val="24"/>
                <w:lang w:val="en-US" w:eastAsia="zh-CN"/>
              </w:rPr>
              <w:t>电子件</w:t>
            </w:r>
            <w:r>
              <w:rPr>
                <w:rFonts w:hint="default" w:ascii="Times New Roman" w:hAnsi="Times New Roman" w:eastAsia="宋体" w:cs="Times New Roman"/>
                <w:b w:val="0"/>
                <w:bCs w:val="0"/>
                <w:color w:val="auto"/>
                <w:kern w:val="0"/>
                <w:sz w:val="24"/>
                <w:szCs w:val="24"/>
                <w:lang w:eastAsia="zh-CN"/>
              </w:rPr>
              <w:t>得2分，最多4分。</w:t>
            </w:r>
          </w:p>
        </w:tc>
        <w:tc>
          <w:tcPr>
            <w:tcW w:w="1010" w:type="dxa"/>
            <w:tcBorders>
              <w:top w:val="single" w:color="auto" w:sz="4" w:space="0"/>
              <w:left w:val="single" w:color="auto" w:sz="4" w:space="0"/>
              <w:bottom w:val="single" w:color="auto" w:sz="4" w:space="0"/>
              <w:right w:val="single" w:color="auto" w:sz="4" w:space="0"/>
            </w:tcBorders>
            <w:vAlign w:val="center"/>
          </w:tcPr>
          <w:p w14:paraId="5558487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4</w:t>
            </w:r>
          </w:p>
        </w:tc>
      </w:tr>
      <w:tr w14:paraId="54794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199CC76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23914A9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产品业绩</w:t>
            </w:r>
          </w:p>
        </w:tc>
        <w:tc>
          <w:tcPr>
            <w:tcW w:w="7087" w:type="dxa"/>
            <w:tcBorders>
              <w:top w:val="single" w:color="auto" w:sz="4" w:space="0"/>
              <w:left w:val="single" w:color="auto" w:sz="4" w:space="0"/>
              <w:bottom w:val="single" w:color="auto" w:sz="4" w:space="0"/>
              <w:right w:val="single" w:color="auto" w:sz="4" w:space="0"/>
            </w:tcBorders>
            <w:vAlign w:val="center"/>
          </w:tcPr>
          <w:p w14:paraId="606FFDE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投标文件中完全按照以下要求提供与所投核心产品同品牌同型号的业绩，提供的证明材料均不得遮挡涂黑，否则不予认定加分。</w:t>
            </w:r>
          </w:p>
          <w:p w14:paraId="51C2A62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 合同</w:t>
            </w:r>
            <w:r>
              <w:rPr>
                <w:rFonts w:hint="eastAsia" w:ascii="Times New Roman" w:hAnsi="Times New Roman" w:eastAsia="宋体" w:cs="Times New Roman"/>
                <w:color w:val="auto"/>
                <w:sz w:val="24"/>
                <w:szCs w:val="24"/>
                <w:lang w:eastAsia="zh-CN"/>
              </w:rPr>
              <w:t>电子件</w:t>
            </w:r>
            <w:r>
              <w:rPr>
                <w:rFonts w:hint="default" w:ascii="Times New Roman" w:hAnsi="Times New Roman" w:eastAsia="宋体" w:cs="Times New Roman"/>
                <w:color w:val="auto"/>
                <w:sz w:val="24"/>
                <w:szCs w:val="24"/>
              </w:rPr>
              <w:t>（包括买卖双方名称及盖章、合同清单）。</w:t>
            </w:r>
          </w:p>
          <w:p w14:paraId="5D050CB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B. 上述合同履行良好的相关证明材料原件</w:t>
            </w:r>
            <w:r>
              <w:rPr>
                <w:rFonts w:hint="eastAsia" w:ascii="Times New Roman" w:hAnsi="Times New Roman" w:eastAsia="宋体" w:cs="Times New Roman"/>
                <w:color w:val="auto"/>
                <w:kern w:val="0"/>
                <w:sz w:val="24"/>
                <w:szCs w:val="24"/>
                <w:lang w:eastAsia="zh-CN"/>
              </w:rPr>
              <w:t>电子件</w:t>
            </w:r>
            <w:r>
              <w:rPr>
                <w:rFonts w:hint="default" w:ascii="Times New Roman" w:hAnsi="Times New Roman" w:eastAsia="宋体" w:cs="Times New Roman"/>
                <w:color w:val="auto"/>
                <w:kern w:val="0"/>
                <w:sz w:val="24"/>
                <w:szCs w:val="24"/>
              </w:rPr>
              <w:t>（加盖上述合同甲方单位公章或上述合同中所盖的甲方印章）。</w:t>
            </w:r>
          </w:p>
          <w:p w14:paraId="7B97EB8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1个业绩0.5分，最多2分</w:t>
            </w:r>
          </w:p>
          <w:p w14:paraId="4935A76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注：若采购包有多项核心产品的，合同中包含其中1项产品即可。</w:t>
            </w:r>
          </w:p>
        </w:tc>
        <w:tc>
          <w:tcPr>
            <w:tcW w:w="1010" w:type="dxa"/>
            <w:tcBorders>
              <w:top w:val="single" w:color="auto" w:sz="4" w:space="0"/>
              <w:left w:val="single" w:color="auto" w:sz="4" w:space="0"/>
              <w:bottom w:val="single" w:color="auto" w:sz="4" w:space="0"/>
              <w:right w:val="single" w:color="auto" w:sz="4" w:space="0"/>
            </w:tcBorders>
            <w:vAlign w:val="center"/>
          </w:tcPr>
          <w:p w14:paraId="1193E75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2</w:t>
            </w:r>
          </w:p>
        </w:tc>
      </w:tr>
      <w:tr w14:paraId="6E2EB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1E04A4F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0933779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03A7A88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提供所投产品的技术支撑材料电子件，上述技术支撑材料能证明所投产品标注“●”的参数满足本文件要求，每证明1条得</w:t>
            </w:r>
            <w:r>
              <w:rPr>
                <w:rFonts w:hint="default" w:ascii="Times New Roman" w:hAnsi="Times New Roman" w:eastAsia="宋体" w:cs="Times New Roman"/>
                <w:bCs/>
                <w:color w:val="auto"/>
                <w:sz w:val="24"/>
                <w:szCs w:val="24"/>
                <w:lang w:val="en-US" w:eastAsia="zh-CN"/>
              </w:rPr>
              <w:t>2</w:t>
            </w:r>
            <w:r>
              <w:rPr>
                <w:rFonts w:hint="default" w:ascii="Times New Roman" w:hAnsi="Times New Roman" w:eastAsia="宋体" w:cs="Times New Roman"/>
                <w:bCs/>
                <w:color w:val="auto"/>
                <w:sz w:val="24"/>
                <w:szCs w:val="24"/>
              </w:rPr>
              <w:t>分，最多</w:t>
            </w:r>
            <w:r>
              <w:rPr>
                <w:rFonts w:hint="eastAsia" w:ascii="Times New Roman" w:hAnsi="Times New Roman" w:eastAsia="宋体" w:cs="Times New Roman"/>
                <w:bCs/>
                <w:color w:val="auto"/>
                <w:sz w:val="24"/>
                <w:szCs w:val="24"/>
                <w:lang w:val="en-US" w:eastAsia="zh-CN"/>
              </w:rPr>
              <w:t>14</w:t>
            </w:r>
            <w:r>
              <w:rPr>
                <w:rFonts w:hint="default" w:ascii="Times New Roman" w:hAnsi="Times New Roman" w:eastAsia="宋体" w:cs="Times New Roman"/>
                <w:bCs/>
                <w:color w:val="auto"/>
                <w:sz w:val="24"/>
                <w:szCs w:val="24"/>
              </w:rPr>
              <w:t>分。</w:t>
            </w:r>
          </w:p>
          <w:p w14:paraId="09B3314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技术支撑材料是指具有CMA标识的，或国家消防装备质量监督检验中心或应急管理部上海消防研究所或应急管理部天津消防研究所出具的检测/检验/试验/测试报告，或加盖所投产品制造商公章的技术证明材料。</w:t>
            </w:r>
          </w:p>
          <w:p w14:paraId="48D6EDE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未证明所投产品满足本文件要求的或未提供上述技术支撑材料的，不得分。</w:t>
            </w:r>
          </w:p>
        </w:tc>
        <w:tc>
          <w:tcPr>
            <w:tcW w:w="1010" w:type="dxa"/>
            <w:tcBorders>
              <w:top w:val="single" w:color="auto" w:sz="4" w:space="0"/>
              <w:left w:val="single" w:color="auto" w:sz="4" w:space="0"/>
              <w:bottom w:val="single" w:color="auto" w:sz="4" w:space="0"/>
              <w:right w:val="single" w:color="auto" w:sz="4" w:space="0"/>
            </w:tcBorders>
            <w:vAlign w:val="center"/>
          </w:tcPr>
          <w:p w14:paraId="5D395FF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14</w:t>
            </w:r>
          </w:p>
        </w:tc>
      </w:tr>
      <w:tr w14:paraId="0297F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right w:val="single" w:color="auto" w:sz="4" w:space="0"/>
            </w:tcBorders>
            <w:vAlign w:val="center"/>
          </w:tcPr>
          <w:p w14:paraId="1A364C1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4</w:t>
            </w:r>
          </w:p>
        </w:tc>
        <w:tc>
          <w:tcPr>
            <w:tcW w:w="1655" w:type="dxa"/>
            <w:tcBorders>
              <w:top w:val="single" w:color="auto" w:sz="4" w:space="0"/>
              <w:left w:val="single" w:color="auto" w:sz="4" w:space="0"/>
              <w:right w:val="single" w:color="auto" w:sz="4" w:space="0"/>
            </w:tcBorders>
            <w:vAlign w:val="center"/>
          </w:tcPr>
          <w:p w14:paraId="49E594F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51400B57">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完全满足无偏离的得</w:t>
            </w:r>
            <w:r>
              <w:rPr>
                <w:rFonts w:hint="eastAsia" w:cs="Times New Roman"/>
                <w:color w:val="auto"/>
                <w:kern w:val="0"/>
                <w:sz w:val="24"/>
                <w:szCs w:val="24"/>
                <w:lang w:val="en-US" w:eastAsia="zh-CN"/>
              </w:rPr>
              <w:t>14</w:t>
            </w:r>
            <w:r>
              <w:rPr>
                <w:rFonts w:hint="default" w:ascii="Times New Roman" w:hAnsi="Times New Roman" w:eastAsia="宋体" w:cs="Times New Roman"/>
                <w:color w:val="auto"/>
                <w:kern w:val="0"/>
                <w:sz w:val="24"/>
                <w:szCs w:val="24"/>
              </w:rPr>
              <w:t>分；</w:t>
            </w:r>
          </w:p>
          <w:p w14:paraId="48B8304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劣于本文件要求或未做应答的不足</w:t>
            </w:r>
            <w:r>
              <w:rPr>
                <w:rFonts w:hint="eastAsia" w:cs="Times New Roman"/>
                <w:color w:val="auto"/>
                <w:kern w:val="0"/>
                <w:sz w:val="24"/>
                <w:szCs w:val="24"/>
                <w:lang w:val="en-US" w:eastAsia="zh-CN"/>
              </w:rPr>
              <w:t>7</w:t>
            </w:r>
            <w:r>
              <w:rPr>
                <w:rFonts w:hint="default" w:ascii="Times New Roman" w:hAnsi="Times New Roman" w:eastAsia="宋体" w:cs="Times New Roman"/>
                <w:color w:val="auto"/>
                <w:kern w:val="0"/>
                <w:sz w:val="24"/>
                <w:szCs w:val="24"/>
              </w:rPr>
              <w:t>条的，每出现1条以上情形减</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7B4668C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w:t>
            </w:r>
            <w:r>
              <w:rPr>
                <w:rFonts w:hint="eastAsia" w:cs="Times New Roman"/>
                <w:color w:val="auto"/>
                <w:kern w:val="0"/>
                <w:sz w:val="24"/>
                <w:szCs w:val="24"/>
                <w:lang w:val="en-US" w:eastAsia="zh-CN"/>
              </w:rPr>
              <w:t>7</w:t>
            </w:r>
            <w:r>
              <w:rPr>
                <w:rFonts w:hint="default" w:ascii="Times New Roman" w:hAnsi="Times New Roman" w:eastAsia="宋体" w:cs="Times New Roman"/>
                <w:color w:val="auto"/>
                <w:kern w:val="0"/>
                <w:sz w:val="24"/>
                <w:szCs w:val="24"/>
              </w:rPr>
              <w:t>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0C3F7ED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14</w:t>
            </w:r>
          </w:p>
        </w:tc>
      </w:tr>
      <w:tr w14:paraId="1AD43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9250" w:type="dxa"/>
            <w:gridSpan w:val="3"/>
            <w:shd w:val="clear" w:color="auto" w:fill="auto"/>
            <w:noWrap/>
            <w:vAlign w:val="center"/>
          </w:tcPr>
          <w:p w14:paraId="783B281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第三部分 主观分（</w:t>
            </w:r>
            <w:r>
              <w:rPr>
                <w:rFonts w:hint="default" w:ascii="Times New Roman" w:hAnsi="Times New Roman" w:eastAsia="宋体" w:cs="Times New Roman"/>
                <w:color w:val="auto"/>
                <w:kern w:val="0"/>
                <w:sz w:val="24"/>
                <w:szCs w:val="24"/>
                <w:lang w:val="en-US" w:eastAsia="zh-CN"/>
              </w:rPr>
              <w:t>36</w:t>
            </w:r>
            <w:r>
              <w:rPr>
                <w:rFonts w:hint="default" w:ascii="Times New Roman" w:hAnsi="Times New Roman" w:eastAsia="宋体" w:cs="Times New Roman"/>
                <w:color w:val="auto"/>
                <w:kern w:val="0"/>
                <w:sz w:val="24"/>
                <w:szCs w:val="24"/>
              </w:rPr>
              <w:t>分）</w:t>
            </w:r>
          </w:p>
        </w:tc>
        <w:tc>
          <w:tcPr>
            <w:tcW w:w="1010" w:type="dxa"/>
            <w:shd w:val="clear" w:color="auto" w:fill="auto"/>
            <w:vAlign w:val="center"/>
          </w:tcPr>
          <w:p w14:paraId="2C2D804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28244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D16B76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shd w:val="clear" w:color="auto" w:fill="auto"/>
            <w:vAlign w:val="center"/>
          </w:tcPr>
          <w:p w14:paraId="5DA7459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样品评测</w:t>
            </w:r>
          </w:p>
        </w:tc>
        <w:tc>
          <w:tcPr>
            <w:tcW w:w="7087" w:type="dxa"/>
            <w:shd w:val="clear" w:color="auto" w:fill="auto"/>
            <w:vAlign w:val="center"/>
          </w:tcPr>
          <w:p w14:paraId="161A196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一、对无齿锯进行测评。</w:t>
            </w:r>
          </w:p>
          <w:p w14:paraId="21A3254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1、检查外观，标志清晰、内容准确，并有安全警示标识，外表面光滑平整，无毛刺及加工缺陷，金属件外表面进行防腐蚀处理。各部件连接牢固，材质结实耐用。完全符合需求：4分；</w:t>
            </w:r>
            <w:r>
              <w:rPr>
                <w:rFonts w:hint="default" w:ascii="Times New Roman" w:hAnsi="Times New Roman" w:eastAsia="宋体" w:cs="Times New Roman"/>
                <w:color w:val="auto"/>
                <w:sz w:val="24"/>
                <w:szCs w:val="24"/>
                <w:lang w:val="en-US" w:eastAsia="zh-CN"/>
              </w:rPr>
              <w:t>有1处瑕疵：2分；其他：0分。</w:t>
            </w:r>
          </w:p>
          <w:p w14:paraId="64144C4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2、对无齿锯结构设计进行评测，整体结构设计合理，具有过滤系统，操作使用便捷，无不安全因素。完全符合需求：4分；</w:t>
            </w:r>
            <w:r>
              <w:rPr>
                <w:rFonts w:hint="default" w:ascii="Times New Roman" w:hAnsi="Times New Roman" w:eastAsia="宋体" w:cs="Times New Roman"/>
                <w:color w:val="auto"/>
                <w:sz w:val="24"/>
                <w:szCs w:val="24"/>
                <w:lang w:val="en-US" w:eastAsia="zh-CN"/>
              </w:rPr>
              <w:t>有1处瑕疵：2分；其他：0分。</w:t>
            </w:r>
          </w:p>
          <w:p w14:paraId="56754E3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3、现场操作无齿锯，启动并连续切割直径</w:t>
            </w:r>
            <w:r>
              <w:rPr>
                <w:rFonts w:hint="eastAsia" w:cs="Times New Roman"/>
                <w:color w:val="auto"/>
                <w:kern w:val="0"/>
                <w:sz w:val="24"/>
                <w:szCs w:val="24"/>
                <w:lang w:val="en-US" w:eastAsia="zh-CN"/>
              </w:rPr>
              <w:t>35</w:t>
            </w:r>
            <w:r>
              <w:rPr>
                <w:rFonts w:hint="default" w:ascii="Times New Roman" w:hAnsi="Times New Roman" w:eastAsia="宋体" w:cs="Times New Roman"/>
                <w:color w:val="auto"/>
                <w:kern w:val="0"/>
                <w:sz w:val="24"/>
                <w:szCs w:val="24"/>
              </w:rPr>
              <w:t>mm钢筋</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次</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含</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以上</w:t>
            </w: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lang w:val="en-US" w:eastAsia="zh-CN"/>
              </w:rPr>
              <w:t>且</w:t>
            </w:r>
            <w:r>
              <w:rPr>
                <w:rFonts w:hint="default" w:ascii="Times New Roman" w:hAnsi="Times New Roman" w:eastAsia="宋体" w:cs="Times New Roman"/>
                <w:color w:val="auto"/>
                <w:kern w:val="0"/>
                <w:sz w:val="24"/>
                <w:szCs w:val="24"/>
              </w:rPr>
              <w:t>能够一次性切割完成，</w:t>
            </w:r>
            <w:r>
              <w:rPr>
                <w:rFonts w:hint="default" w:ascii="Times New Roman" w:hAnsi="Times New Roman" w:eastAsia="宋体" w:cs="Times New Roman"/>
                <w:color w:val="auto"/>
                <w:sz w:val="24"/>
                <w:szCs w:val="24"/>
                <w:lang w:val="en-US" w:eastAsia="zh-CN"/>
              </w:rPr>
              <w:t>剪切顺畅，切口平整，稳定可靠，不发生机械故障，无安全隐患</w:t>
            </w:r>
            <w:r>
              <w:rPr>
                <w:rFonts w:hint="default" w:ascii="Times New Roman" w:hAnsi="Times New Roman" w:eastAsia="宋体" w:cs="Times New Roman"/>
                <w:color w:val="auto"/>
                <w:kern w:val="0"/>
                <w:sz w:val="24"/>
                <w:szCs w:val="24"/>
                <w:lang w:val="en-US" w:eastAsia="zh-CN"/>
              </w:rPr>
              <w:t>，得6</w:t>
            </w:r>
            <w:r>
              <w:rPr>
                <w:rFonts w:hint="default" w:ascii="Times New Roman" w:hAnsi="Times New Roman" w:eastAsia="宋体" w:cs="Times New Roman"/>
                <w:color w:val="auto"/>
                <w:kern w:val="0"/>
                <w:sz w:val="24"/>
                <w:szCs w:val="24"/>
              </w:rPr>
              <w:t>分；启动并连续切割直径</w:t>
            </w:r>
            <w:r>
              <w:rPr>
                <w:rFonts w:hint="eastAsia" w:cs="Times New Roman"/>
                <w:color w:val="auto"/>
                <w:kern w:val="0"/>
                <w:sz w:val="24"/>
                <w:szCs w:val="24"/>
                <w:lang w:val="en-US" w:eastAsia="zh-CN"/>
              </w:rPr>
              <w:t>35</w:t>
            </w:r>
            <w:r>
              <w:rPr>
                <w:rFonts w:hint="default" w:ascii="Times New Roman" w:hAnsi="Times New Roman" w:eastAsia="宋体" w:cs="Times New Roman"/>
                <w:color w:val="auto"/>
                <w:kern w:val="0"/>
                <w:sz w:val="24"/>
                <w:szCs w:val="24"/>
              </w:rPr>
              <w:t>mm钢筋</w:t>
            </w:r>
            <w:r>
              <w:rPr>
                <w:rFonts w:hint="default" w:ascii="Times New Roman" w:hAnsi="Times New Roman" w:eastAsia="宋体" w:cs="Times New Roman"/>
                <w:color w:val="auto"/>
                <w:kern w:val="0"/>
                <w:sz w:val="24"/>
                <w:szCs w:val="24"/>
                <w:lang w:val="en-US" w:eastAsia="zh-CN"/>
              </w:rPr>
              <w:t>6（含）至9</w:t>
            </w:r>
            <w:r>
              <w:rPr>
                <w:rFonts w:hint="default" w:ascii="Times New Roman" w:hAnsi="Times New Roman" w:eastAsia="宋体" w:cs="Times New Roman"/>
                <w:color w:val="auto"/>
                <w:kern w:val="0"/>
                <w:sz w:val="24"/>
                <w:szCs w:val="24"/>
              </w:rPr>
              <w:t>次</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不含</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lang w:val="en-US" w:eastAsia="zh-CN"/>
              </w:rPr>
              <w:t>且</w:t>
            </w:r>
            <w:r>
              <w:rPr>
                <w:rFonts w:hint="default" w:ascii="Times New Roman" w:hAnsi="Times New Roman" w:eastAsia="宋体" w:cs="Times New Roman"/>
                <w:color w:val="auto"/>
                <w:kern w:val="0"/>
                <w:sz w:val="24"/>
                <w:szCs w:val="24"/>
              </w:rPr>
              <w:t>能够一次性切割完成，</w:t>
            </w:r>
            <w:r>
              <w:rPr>
                <w:rFonts w:hint="default" w:ascii="Times New Roman" w:hAnsi="Times New Roman" w:eastAsia="宋体" w:cs="Times New Roman"/>
                <w:color w:val="auto"/>
                <w:sz w:val="24"/>
                <w:szCs w:val="24"/>
                <w:lang w:val="en-US" w:eastAsia="zh-CN"/>
              </w:rPr>
              <w:t>剪切顺畅，切口平整，稳定可靠，不发生机械故障，无安全隐患</w:t>
            </w:r>
            <w:r>
              <w:rPr>
                <w:rFonts w:hint="default" w:ascii="Times New Roman" w:hAnsi="Times New Roman" w:eastAsia="宋体" w:cs="Times New Roman"/>
                <w:color w:val="auto"/>
                <w:kern w:val="0"/>
                <w:sz w:val="24"/>
                <w:szCs w:val="24"/>
                <w:lang w:val="en-US" w:eastAsia="zh-CN"/>
              </w:rPr>
              <w:t>，得4</w:t>
            </w:r>
            <w:r>
              <w:rPr>
                <w:rFonts w:hint="default" w:ascii="Times New Roman" w:hAnsi="Times New Roman" w:eastAsia="宋体" w:cs="Times New Roman"/>
                <w:color w:val="auto"/>
                <w:kern w:val="0"/>
                <w:sz w:val="24"/>
                <w:szCs w:val="24"/>
              </w:rPr>
              <w:t>分；启动并连续切割直径</w:t>
            </w:r>
            <w:r>
              <w:rPr>
                <w:rFonts w:hint="eastAsia" w:cs="Times New Roman"/>
                <w:color w:val="auto"/>
                <w:kern w:val="0"/>
                <w:sz w:val="24"/>
                <w:szCs w:val="24"/>
                <w:lang w:val="en-US" w:eastAsia="zh-CN"/>
              </w:rPr>
              <w:t>35</w:t>
            </w:r>
            <w:r>
              <w:rPr>
                <w:rFonts w:hint="default" w:ascii="Times New Roman" w:hAnsi="Times New Roman" w:eastAsia="宋体" w:cs="Times New Roman"/>
                <w:color w:val="auto"/>
                <w:kern w:val="0"/>
                <w:sz w:val="24"/>
                <w:szCs w:val="24"/>
              </w:rPr>
              <w:t>mm钢筋</w:t>
            </w:r>
            <w:r>
              <w:rPr>
                <w:rFonts w:hint="default" w:ascii="Times New Roman" w:hAnsi="Times New Roman" w:eastAsia="宋体" w:cs="Times New Roman"/>
                <w:color w:val="auto"/>
                <w:kern w:val="0"/>
                <w:sz w:val="24"/>
                <w:szCs w:val="24"/>
                <w:lang w:val="en-US" w:eastAsia="zh-CN"/>
              </w:rPr>
              <w:t>3（含）至6</w:t>
            </w:r>
            <w:r>
              <w:rPr>
                <w:rFonts w:hint="default" w:ascii="Times New Roman" w:hAnsi="Times New Roman" w:eastAsia="宋体" w:cs="Times New Roman"/>
                <w:color w:val="auto"/>
                <w:kern w:val="0"/>
                <w:sz w:val="24"/>
                <w:szCs w:val="24"/>
              </w:rPr>
              <w:t>次</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不含</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lang w:val="en-US" w:eastAsia="zh-CN"/>
              </w:rPr>
              <w:t>且</w:t>
            </w:r>
            <w:r>
              <w:rPr>
                <w:rFonts w:hint="default" w:ascii="Times New Roman" w:hAnsi="Times New Roman" w:eastAsia="宋体" w:cs="Times New Roman"/>
                <w:color w:val="auto"/>
                <w:kern w:val="0"/>
                <w:sz w:val="24"/>
                <w:szCs w:val="24"/>
              </w:rPr>
              <w:t>能够一次性切割完成，</w:t>
            </w:r>
            <w:r>
              <w:rPr>
                <w:rFonts w:hint="default" w:ascii="Times New Roman" w:hAnsi="Times New Roman" w:eastAsia="宋体" w:cs="Times New Roman"/>
                <w:color w:val="auto"/>
                <w:sz w:val="24"/>
                <w:szCs w:val="24"/>
                <w:lang w:val="en-US" w:eastAsia="zh-CN"/>
              </w:rPr>
              <w:t>剪切顺畅，切口平整，稳定可靠，不发生机械故障，无安全隐患</w:t>
            </w:r>
            <w:r>
              <w:rPr>
                <w:rFonts w:hint="default" w:ascii="Times New Roman" w:hAnsi="Times New Roman" w:eastAsia="宋体" w:cs="Times New Roman"/>
                <w:color w:val="auto"/>
                <w:kern w:val="0"/>
                <w:sz w:val="24"/>
                <w:szCs w:val="24"/>
                <w:lang w:val="en-US" w:eastAsia="zh-CN"/>
              </w:rPr>
              <w:t>，得2</w:t>
            </w:r>
            <w:r>
              <w:rPr>
                <w:rFonts w:hint="default" w:ascii="Times New Roman" w:hAnsi="Times New Roman" w:eastAsia="宋体" w:cs="Times New Roman"/>
                <w:color w:val="auto"/>
                <w:kern w:val="0"/>
                <w:sz w:val="24"/>
                <w:szCs w:val="24"/>
              </w:rPr>
              <w:t>分；</w:t>
            </w:r>
            <w:r>
              <w:rPr>
                <w:rFonts w:hint="default" w:ascii="Times New Roman" w:hAnsi="Times New Roman" w:eastAsia="宋体" w:cs="Times New Roman"/>
                <w:color w:val="auto"/>
                <w:sz w:val="24"/>
                <w:szCs w:val="24"/>
                <w:lang w:val="en-US" w:eastAsia="zh-CN"/>
              </w:rPr>
              <w:t>无法剪切或仅能完成3次（不含）以下剪切：得0分。</w:t>
            </w:r>
          </w:p>
          <w:p w14:paraId="358E762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4、对无齿锯进行称重</w:t>
            </w:r>
            <w:r>
              <w:rPr>
                <w:rFonts w:hint="default" w:ascii="Times New Roman" w:hAnsi="Times New Roman" w:eastAsia="宋体" w:cs="Times New Roman"/>
                <w:color w:val="auto"/>
                <w:kern w:val="0"/>
                <w:sz w:val="24"/>
                <w:szCs w:val="24"/>
                <w:lang w:eastAsia="zh-CN"/>
              </w:rPr>
              <w:t>，不加油重量≤15kg（不含锯片）</w:t>
            </w:r>
            <w:r>
              <w:rPr>
                <w:rFonts w:hint="default" w:ascii="Times New Roman" w:hAnsi="Times New Roman" w:eastAsia="宋体" w:cs="Times New Roman"/>
                <w:color w:val="auto"/>
                <w:kern w:val="0"/>
                <w:sz w:val="24"/>
                <w:szCs w:val="24"/>
              </w:rPr>
              <w:t>。完全符合需求：2分；其它：0分。</w:t>
            </w:r>
          </w:p>
          <w:p w14:paraId="188F6EE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二、对机动链锯进行评测。</w:t>
            </w:r>
          </w:p>
          <w:p w14:paraId="69E962D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1、检查外观，标志清晰、内容准确，并有安全警示标识，外表面光滑平整，无毛刺及加工缺陷，金属件外表面进行防腐蚀处理。各部件连接牢固，材质结实耐用。完全符合需求：4分；</w:t>
            </w:r>
            <w:r>
              <w:rPr>
                <w:rFonts w:hint="default" w:ascii="Times New Roman" w:hAnsi="Times New Roman" w:eastAsia="宋体" w:cs="Times New Roman"/>
                <w:color w:val="auto"/>
                <w:sz w:val="24"/>
                <w:szCs w:val="24"/>
                <w:lang w:val="en-US" w:eastAsia="zh-CN"/>
              </w:rPr>
              <w:t>有1处瑕疵：2分；其他：0分。</w:t>
            </w:r>
          </w:p>
          <w:p w14:paraId="1F840AD7">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2、对机动链锯结构设计进行评测，机动链锯具有自动复位停机开关，过滤系统，整体结构设计合理，具有过滤系统，操作使用便捷，无不安全因素。完全符合需求：4分；</w:t>
            </w:r>
            <w:r>
              <w:rPr>
                <w:rFonts w:hint="default" w:ascii="Times New Roman" w:hAnsi="Times New Roman" w:eastAsia="宋体" w:cs="Times New Roman"/>
                <w:color w:val="auto"/>
                <w:sz w:val="24"/>
                <w:szCs w:val="24"/>
                <w:lang w:val="en-US" w:eastAsia="zh-CN"/>
              </w:rPr>
              <w:t>有1处瑕疵：2分；其他：0分。</w:t>
            </w:r>
          </w:p>
          <w:p w14:paraId="2279628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3、现场操作机动链锯，启动并连续切割直径</w:t>
            </w:r>
            <w:r>
              <w:rPr>
                <w:rFonts w:hint="eastAsia" w:cs="Times New Roman"/>
                <w:color w:val="auto"/>
                <w:kern w:val="0"/>
                <w:sz w:val="24"/>
                <w:szCs w:val="24"/>
                <w:lang w:val="en-US" w:eastAsia="zh-CN"/>
              </w:rPr>
              <w:t>50</w:t>
            </w:r>
            <w:r>
              <w:rPr>
                <w:rFonts w:hint="default" w:ascii="Times New Roman" w:hAnsi="Times New Roman" w:eastAsia="宋体" w:cs="Times New Roman"/>
                <w:color w:val="auto"/>
                <w:kern w:val="0"/>
                <w:sz w:val="24"/>
                <w:szCs w:val="24"/>
              </w:rPr>
              <w:t>mm</w:t>
            </w:r>
            <w:r>
              <w:rPr>
                <w:rFonts w:hint="default" w:ascii="Times New Roman" w:hAnsi="Times New Roman" w:eastAsia="宋体" w:cs="Times New Roman"/>
                <w:color w:val="auto"/>
                <w:kern w:val="0"/>
                <w:sz w:val="24"/>
                <w:szCs w:val="24"/>
                <w:lang w:val="en-US" w:eastAsia="zh-CN"/>
              </w:rPr>
              <w:t>木材9</w:t>
            </w:r>
            <w:r>
              <w:rPr>
                <w:rFonts w:hint="default" w:ascii="Times New Roman" w:hAnsi="Times New Roman" w:eastAsia="宋体" w:cs="Times New Roman"/>
                <w:color w:val="auto"/>
                <w:kern w:val="0"/>
                <w:sz w:val="24"/>
                <w:szCs w:val="24"/>
              </w:rPr>
              <w:t>次</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含</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以上</w:t>
            </w: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lang w:val="en-US" w:eastAsia="zh-CN"/>
              </w:rPr>
              <w:t>且</w:t>
            </w:r>
            <w:r>
              <w:rPr>
                <w:rFonts w:hint="default" w:ascii="Times New Roman" w:hAnsi="Times New Roman" w:eastAsia="宋体" w:cs="Times New Roman"/>
                <w:color w:val="auto"/>
                <w:kern w:val="0"/>
                <w:sz w:val="24"/>
                <w:szCs w:val="24"/>
              </w:rPr>
              <w:t>能够一次性切割完成，</w:t>
            </w:r>
            <w:r>
              <w:rPr>
                <w:rFonts w:hint="default" w:ascii="Times New Roman" w:hAnsi="Times New Roman" w:eastAsia="宋体" w:cs="Times New Roman"/>
                <w:color w:val="auto"/>
                <w:sz w:val="24"/>
                <w:szCs w:val="24"/>
                <w:lang w:val="en-US" w:eastAsia="zh-CN"/>
              </w:rPr>
              <w:t>剪切顺畅，切口平整，稳定可靠，不发生机械故障，无安全隐患</w:t>
            </w:r>
            <w:r>
              <w:rPr>
                <w:rFonts w:hint="default" w:ascii="Times New Roman" w:hAnsi="Times New Roman" w:eastAsia="宋体" w:cs="Times New Roman"/>
                <w:color w:val="auto"/>
                <w:kern w:val="0"/>
                <w:sz w:val="24"/>
                <w:szCs w:val="24"/>
                <w:lang w:val="en-US" w:eastAsia="zh-CN"/>
              </w:rPr>
              <w:t>，得6</w:t>
            </w:r>
            <w:r>
              <w:rPr>
                <w:rFonts w:hint="default" w:ascii="Times New Roman" w:hAnsi="Times New Roman" w:eastAsia="宋体" w:cs="Times New Roman"/>
                <w:color w:val="auto"/>
                <w:kern w:val="0"/>
                <w:sz w:val="24"/>
                <w:szCs w:val="24"/>
              </w:rPr>
              <w:t>分；启动并连续切割直径</w:t>
            </w:r>
            <w:r>
              <w:rPr>
                <w:rFonts w:hint="eastAsia" w:cs="Times New Roman"/>
                <w:color w:val="auto"/>
                <w:kern w:val="0"/>
                <w:sz w:val="24"/>
                <w:szCs w:val="24"/>
                <w:lang w:val="en-US" w:eastAsia="zh-CN"/>
              </w:rPr>
              <w:t>50</w:t>
            </w:r>
            <w:r>
              <w:rPr>
                <w:rFonts w:hint="default" w:ascii="Times New Roman" w:hAnsi="Times New Roman" w:eastAsia="宋体" w:cs="Times New Roman"/>
                <w:color w:val="auto"/>
                <w:kern w:val="0"/>
                <w:sz w:val="24"/>
                <w:szCs w:val="24"/>
              </w:rPr>
              <w:t>mm</w:t>
            </w:r>
            <w:r>
              <w:rPr>
                <w:rFonts w:hint="default" w:ascii="Times New Roman" w:hAnsi="Times New Roman" w:eastAsia="宋体" w:cs="Times New Roman"/>
                <w:color w:val="auto"/>
                <w:kern w:val="0"/>
                <w:sz w:val="24"/>
                <w:szCs w:val="24"/>
                <w:lang w:val="en-US" w:eastAsia="zh-CN"/>
              </w:rPr>
              <w:t>木材6（含）至9</w:t>
            </w:r>
            <w:r>
              <w:rPr>
                <w:rFonts w:hint="default" w:ascii="Times New Roman" w:hAnsi="Times New Roman" w:eastAsia="宋体" w:cs="Times New Roman"/>
                <w:color w:val="auto"/>
                <w:kern w:val="0"/>
                <w:sz w:val="24"/>
                <w:szCs w:val="24"/>
              </w:rPr>
              <w:t>次</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不含</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lang w:val="en-US" w:eastAsia="zh-CN"/>
              </w:rPr>
              <w:t>且</w:t>
            </w:r>
            <w:r>
              <w:rPr>
                <w:rFonts w:hint="default" w:ascii="Times New Roman" w:hAnsi="Times New Roman" w:eastAsia="宋体" w:cs="Times New Roman"/>
                <w:color w:val="auto"/>
                <w:kern w:val="0"/>
                <w:sz w:val="24"/>
                <w:szCs w:val="24"/>
              </w:rPr>
              <w:t>能够一次性切割完成，</w:t>
            </w:r>
            <w:r>
              <w:rPr>
                <w:rFonts w:hint="default" w:ascii="Times New Roman" w:hAnsi="Times New Roman" w:eastAsia="宋体" w:cs="Times New Roman"/>
                <w:color w:val="auto"/>
                <w:sz w:val="24"/>
                <w:szCs w:val="24"/>
                <w:lang w:val="en-US" w:eastAsia="zh-CN"/>
              </w:rPr>
              <w:t>剪切顺畅，切口平整，稳定可靠，不发生机械故障，无安全隐患</w:t>
            </w:r>
            <w:r>
              <w:rPr>
                <w:rFonts w:hint="default" w:ascii="Times New Roman" w:hAnsi="Times New Roman" w:eastAsia="宋体" w:cs="Times New Roman"/>
                <w:color w:val="auto"/>
                <w:kern w:val="0"/>
                <w:sz w:val="24"/>
                <w:szCs w:val="24"/>
                <w:lang w:val="en-US" w:eastAsia="zh-CN"/>
              </w:rPr>
              <w:t>，得4</w:t>
            </w:r>
            <w:r>
              <w:rPr>
                <w:rFonts w:hint="default" w:ascii="Times New Roman" w:hAnsi="Times New Roman" w:eastAsia="宋体" w:cs="Times New Roman"/>
                <w:color w:val="auto"/>
                <w:kern w:val="0"/>
                <w:sz w:val="24"/>
                <w:szCs w:val="24"/>
              </w:rPr>
              <w:t>分；启动并连续切割直径</w:t>
            </w:r>
            <w:r>
              <w:rPr>
                <w:rFonts w:hint="eastAsia" w:cs="Times New Roman"/>
                <w:color w:val="auto"/>
                <w:kern w:val="0"/>
                <w:sz w:val="24"/>
                <w:szCs w:val="24"/>
                <w:lang w:val="en-US" w:eastAsia="zh-CN"/>
              </w:rPr>
              <w:t>50</w:t>
            </w:r>
            <w:r>
              <w:rPr>
                <w:rFonts w:hint="default" w:ascii="Times New Roman" w:hAnsi="Times New Roman" w:eastAsia="宋体" w:cs="Times New Roman"/>
                <w:color w:val="auto"/>
                <w:kern w:val="0"/>
                <w:sz w:val="24"/>
                <w:szCs w:val="24"/>
              </w:rPr>
              <w:t>mm</w:t>
            </w:r>
            <w:r>
              <w:rPr>
                <w:rFonts w:hint="default" w:ascii="Times New Roman" w:hAnsi="Times New Roman" w:eastAsia="宋体" w:cs="Times New Roman"/>
                <w:color w:val="auto"/>
                <w:kern w:val="0"/>
                <w:sz w:val="24"/>
                <w:szCs w:val="24"/>
                <w:lang w:val="en-US" w:eastAsia="zh-CN"/>
              </w:rPr>
              <w:t>木材3（含）至6</w:t>
            </w:r>
            <w:r>
              <w:rPr>
                <w:rFonts w:hint="default" w:ascii="Times New Roman" w:hAnsi="Times New Roman" w:eastAsia="宋体" w:cs="Times New Roman"/>
                <w:color w:val="auto"/>
                <w:kern w:val="0"/>
                <w:sz w:val="24"/>
                <w:szCs w:val="24"/>
              </w:rPr>
              <w:t>次</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不含</w:t>
            </w: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lang w:val="en-US" w:eastAsia="zh-CN"/>
              </w:rPr>
              <w:t>且</w:t>
            </w:r>
            <w:r>
              <w:rPr>
                <w:rFonts w:hint="default" w:ascii="Times New Roman" w:hAnsi="Times New Roman" w:eastAsia="宋体" w:cs="Times New Roman"/>
                <w:color w:val="auto"/>
                <w:kern w:val="0"/>
                <w:sz w:val="24"/>
                <w:szCs w:val="24"/>
              </w:rPr>
              <w:t>能够一次性切割完成，</w:t>
            </w:r>
            <w:r>
              <w:rPr>
                <w:rFonts w:hint="default" w:ascii="Times New Roman" w:hAnsi="Times New Roman" w:eastAsia="宋体" w:cs="Times New Roman"/>
                <w:color w:val="auto"/>
                <w:sz w:val="24"/>
                <w:szCs w:val="24"/>
                <w:lang w:val="en-US" w:eastAsia="zh-CN"/>
              </w:rPr>
              <w:t>剪切顺畅，切口平整，稳定可靠，不发生机械故障，无安全隐患</w:t>
            </w:r>
            <w:r>
              <w:rPr>
                <w:rFonts w:hint="default" w:ascii="Times New Roman" w:hAnsi="Times New Roman" w:eastAsia="宋体" w:cs="Times New Roman"/>
                <w:color w:val="auto"/>
                <w:kern w:val="0"/>
                <w:sz w:val="24"/>
                <w:szCs w:val="24"/>
                <w:lang w:val="en-US" w:eastAsia="zh-CN"/>
              </w:rPr>
              <w:t>，得2</w:t>
            </w:r>
            <w:r>
              <w:rPr>
                <w:rFonts w:hint="default" w:ascii="Times New Roman" w:hAnsi="Times New Roman" w:eastAsia="宋体" w:cs="Times New Roman"/>
                <w:color w:val="auto"/>
                <w:kern w:val="0"/>
                <w:sz w:val="24"/>
                <w:szCs w:val="24"/>
              </w:rPr>
              <w:t>分；</w:t>
            </w:r>
            <w:r>
              <w:rPr>
                <w:rFonts w:hint="default" w:ascii="Times New Roman" w:hAnsi="Times New Roman" w:eastAsia="宋体" w:cs="Times New Roman"/>
                <w:color w:val="auto"/>
                <w:sz w:val="24"/>
                <w:szCs w:val="24"/>
                <w:lang w:val="en-US" w:eastAsia="zh-CN"/>
              </w:rPr>
              <w:t>无法切割或仅能完成3次（不含）以下切割：得0分。</w:t>
            </w:r>
          </w:p>
          <w:p w14:paraId="0F7D840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4、对机动链锯进行称重</w:t>
            </w:r>
            <w:r>
              <w:rPr>
                <w:rFonts w:hint="default" w:ascii="Times New Roman" w:hAnsi="Times New Roman" w:eastAsia="宋体" w:cs="Times New Roman"/>
                <w:color w:val="auto"/>
                <w:kern w:val="0"/>
                <w:sz w:val="24"/>
                <w:szCs w:val="24"/>
                <w:lang w:eastAsia="zh-CN"/>
              </w:rPr>
              <w:t>，不加油重量（不含导板、链条）≤5.5kg</w:t>
            </w:r>
            <w:r>
              <w:rPr>
                <w:rFonts w:hint="default" w:ascii="Times New Roman" w:hAnsi="Times New Roman" w:eastAsia="宋体" w:cs="Times New Roman"/>
                <w:color w:val="auto"/>
                <w:kern w:val="0"/>
                <w:sz w:val="24"/>
                <w:szCs w:val="24"/>
              </w:rPr>
              <w:t>。完全符合需求：2分；其它：0分。</w:t>
            </w:r>
          </w:p>
          <w:p w14:paraId="7BDC034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对机动链锯</w:t>
            </w:r>
            <w:r>
              <w:rPr>
                <w:rFonts w:hint="default" w:ascii="Times New Roman" w:hAnsi="Times New Roman" w:eastAsia="宋体" w:cs="Times New Roman"/>
                <w:color w:val="auto"/>
                <w:kern w:val="0"/>
                <w:sz w:val="24"/>
                <w:szCs w:val="24"/>
                <w:lang w:val="en-US" w:eastAsia="zh-CN"/>
              </w:rPr>
              <w:t>导板进行测量，导板长度是否≥33㎝。</w:t>
            </w:r>
            <w:r>
              <w:rPr>
                <w:rFonts w:hint="default" w:ascii="Times New Roman" w:hAnsi="Times New Roman" w:eastAsia="宋体" w:cs="Times New Roman"/>
                <w:color w:val="auto"/>
                <w:kern w:val="0"/>
                <w:sz w:val="24"/>
                <w:szCs w:val="24"/>
              </w:rPr>
              <w:t>完全符合需求：2分；其它：0分。</w:t>
            </w:r>
          </w:p>
        </w:tc>
        <w:tc>
          <w:tcPr>
            <w:tcW w:w="1010" w:type="dxa"/>
            <w:shd w:val="clear" w:color="auto" w:fill="auto"/>
            <w:vAlign w:val="center"/>
          </w:tcPr>
          <w:p w14:paraId="3EA5CDF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rPr>
            </w:pPr>
            <w:r>
              <w:rPr>
                <w:rFonts w:hint="default" w:ascii="Times New Roman" w:hAnsi="Times New Roman" w:eastAsia="宋体" w:cs="Times New Roman"/>
                <w:color w:val="auto"/>
                <w:kern w:val="0"/>
                <w:sz w:val="24"/>
                <w:szCs w:val="24"/>
                <w:lang w:val="en-US" w:eastAsia="zh-CN"/>
              </w:rPr>
              <w:t>34</w:t>
            </w:r>
          </w:p>
        </w:tc>
      </w:tr>
      <w:tr w14:paraId="4C35F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262E31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655" w:type="dxa"/>
            <w:shd w:val="clear" w:color="auto" w:fill="auto"/>
            <w:vAlign w:val="center"/>
          </w:tcPr>
          <w:p w14:paraId="58EA868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培训方案评价</w:t>
            </w:r>
          </w:p>
        </w:tc>
        <w:tc>
          <w:tcPr>
            <w:tcW w:w="7087" w:type="dxa"/>
            <w:shd w:val="clear" w:color="auto" w:fill="auto"/>
            <w:vAlign w:val="center"/>
          </w:tcPr>
          <w:p w14:paraId="2989F9C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至少包含针对本项目的培训方案：明确培训人员、培训周期、培训内容，逐队上门开展装备接装培训，对装备技术性能、操作使用方法、维护保养方法、注意事项等内容进行细致的讲解等。</w:t>
            </w:r>
          </w:p>
          <w:p w14:paraId="0563392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培训后，将培训单原件送到采购人处，培训视频和照片发送至tianjinzbc@163.com邮箱。</w:t>
            </w:r>
          </w:p>
          <w:p w14:paraId="38D3408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11A2CD7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分，最低0分。</w:t>
            </w:r>
          </w:p>
          <w:p w14:paraId="238BEFB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15BE0B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w:t>
            </w:r>
          </w:p>
        </w:tc>
      </w:tr>
    </w:tbl>
    <w:p w14:paraId="03E40A93">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rFonts w:hint="default" w:ascii="Times New Roman" w:hAnsi="Times New Roman" w:eastAsia="宋体" w:cs="Times New Roman"/>
          <w:color w:val="auto"/>
          <w:sz w:val="24"/>
          <w:szCs w:val="24"/>
          <w:u w:val="single"/>
          <w:lang w:val="en-US" w:eastAsia="zh-CN"/>
        </w:rPr>
      </w:pPr>
      <w:r>
        <w:rPr>
          <w:rFonts w:hint="default" w:ascii="Times New Roman" w:hAnsi="Times New Roman" w:eastAsia="宋体" w:cs="Times New Roman"/>
          <w:color w:val="auto"/>
          <w:sz w:val="24"/>
          <w:szCs w:val="24"/>
          <w:u w:val="none"/>
          <w:lang w:val="en-US" w:eastAsia="zh-CN"/>
        </w:rPr>
        <w:t>第三包</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20FBC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2E2F7C1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价格（30分）</w:t>
            </w:r>
          </w:p>
        </w:tc>
        <w:tc>
          <w:tcPr>
            <w:tcW w:w="1010" w:type="dxa"/>
            <w:tcBorders>
              <w:top w:val="single" w:color="auto" w:sz="4" w:space="0"/>
              <w:left w:val="single" w:color="auto" w:sz="4" w:space="0"/>
              <w:bottom w:val="single" w:color="auto" w:sz="4" w:space="0"/>
              <w:right w:val="single" w:color="auto" w:sz="4" w:space="0"/>
            </w:tcBorders>
            <w:vAlign w:val="center"/>
          </w:tcPr>
          <w:p w14:paraId="27D27CF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78B8A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0DC1C3E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35F2F98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535B5B2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3EEA9C2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（2）投标报价得分=（评标基准价/投标报价）×30</w:t>
            </w:r>
          </w:p>
          <w:p w14:paraId="0E3B898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5C6D32C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30</w:t>
            </w:r>
          </w:p>
        </w:tc>
      </w:tr>
      <w:tr w14:paraId="33629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6BFE69D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eastAsia="宋体" w:cs="Times New Roman"/>
                <w:color w:val="auto"/>
                <w:kern w:val="0"/>
                <w:sz w:val="24"/>
                <w:szCs w:val="24"/>
                <w:lang w:val="en-US" w:eastAsia="zh-CN"/>
              </w:rPr>
              <w:t>34</w:t>
            </w:r>
            <w:r>
              <w:rPr>
                <w:rFonts w:hint="default" w:ascii="Times New Roman" w:hAnsi="Times New Roman" w:eastAsia="宋体" w:cs="Times New Roman"/>
                <w:color w:val="auto"/>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0E267DF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61C08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5A517AB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676E9AF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检测/检验/试验/测试报告</w:t>
            </w:r>
          </w:p>
        </w:tc>
        <w:tc>
          <w:tcPr>
            <w:tcW w:w="7087" w:type="dxa"/>
            <w:tcBorders>
              <w:top w:val="single" w:color="auto" w:sz="4" w:space="0"/>
              <w:left w:val="single" w:color="auto" w:sz="4" w:space="0"/>
              <w:bottom w:val="single" w:color="auto" w:sz="4" w:space="0"/>
              <w:right w:val="single" w:color="auto" w:sz="4" w:space="0"/>
            </w:tcBorders>
            <w:vAlign w:val="center"/>
          </w:tcPr>
          <w:p w14:paraId="385525E6">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 w:val="0"/>
                <w:bCs w:val="0"/>
                <w:color w:val="auto"/>
                <w:kern w:val="0"/>
                <w:sz w:val="24"/>
                <w:szCs w:val="24"/>
                <w:lang w:eastAsia="zh-CN"/>
              </w:rPr>
              <w:t>所投</w:t>
            </w:r>
            <w:r>
              <w:rPr>
                <w:rFonts w:hint="default" w:ascii="Times New Roman" w:hAnsi="Times New Roman" w:eastAsia="宋体" w:cs="Times New Roman"/>
                <w:b w:val="0"/>
                <w:bCs w:val="0"/>
                <w:color w:val="auto"/>
                <w:kern w:val="0"/>
                <w:sz w:val="24"/>
                <w:szCs w:val="24"/>
                <w:lang w:val="en-US" w:eastAsia="zh-CN"/>
              </w:rPr>
              <w:t>哈里根撬棍</w:t>
            </w:r>
            <w:r>
              <w:rPr>
                <w:rFonts w:hint="default" w:ascii="Times New Roman" w:hAnsi="Times New Roman" w:eastAsia="宋体" w:cs="Times New Roman"/>
                <w:b w:val="0"/>
                <w:bCs w:val="0"/>
                <w:color w:val="auto"/>
                <w:kern w:val="0"/>
                <w:sz w:val="24"/>
                <w:szCs w:val="24"/>
                <w:lang w:eastAsia="zh-CN"/>
              </w:rPr>
              <w:t>具</w:t>
            </w:r>
            <w:r>
              <w:rPr>
                <w:rFonts w:hint="default" w:ascii="Times New Roman" w:hAnsi="Times New Roman" w:eastAsia="宋体" w:cs="Times New Roman"/>
                <w:b w:val="0"/>
                <w:bCs w:val="0"/>
                <w:color w:val="auto"/>
                <w:kern w:val="0"/>
                <w:sz w:val="24"/>
                <w:szCs w:val="24"/>
                <w:lang w:val="en-US" w:eastAsia="zh-CN"/>
              </w:rPr>
              <w:t>有</w:t>
            </w:r>
            <w:r>
              <w:rPr>
                <w:rFonts w:hint="default" w:ascii="Times New Roman" w:hAnsi="Times New Roman" w:eastAsia="宋体" w:cs="Times New Roman"/>
                <w:b w:val="0"/>
                <w:bCs w:val="0"/>
                <w:color w:val="auto"/>
                <w:kern w:val="0"/>
                <w:sz w:val="24"/>
                <w:szCs w:val="24"/>
                <w:lang w:eastAsia="zh-CN"/>
              </w:rPr>
              <w:t>第三方检验机构出具的带CMA标识的检测/检验/试验/测试报告（报告中的型号须与所投产品型号一致），投标文件中提供完整检验报告</w:t>
            </w:r>
            <w:r>
              <w:rPr>
                <w:rFonts w:hint="eastAsia" w:ascii="Times New Roman" w:hAnsi="Times New Roman" w:eastAsia="宋体" w:cs="Times New Roman"/>
                <w:b w:val="0"/>
                <w:bCs w:val="0"/>
                <w:color w:val="auto"/>
                <w:kern w:val="0"/>
                <w:sz w:val="24"/>
                <w:szCs w:val="24"/>
                <w:lang w:eastAsia="zh-CN"/>
              </w:rPr>
              <w:t>电子件</w:t>
            </w:r>
            <w:r>
              <w:rPr>
                <w:rFonts w:hint="default" w:ascii="Times New Roman" w:hAnsi="Times New Roman" w:eastAsia="宋体" w:cs="Times New Roman"/>
                <w:b w:val="0"/>
                <w:bCs w:val="0"/>
                <w:color w:val="auto"/>
                <w:kern w:val="0"/>
                <w:sz w:val="24"/>
                <w:szCs w:val="24"/>
                <w:lang w:eastAsia="zh-CN"/>
              </w:rPr>
              <w:t>得</w:t>
            </w:r>
            <w:r>
              <w:rPr>
                <w:rFonts w:hint="default" w:ascii="Times New Roman" w:hAnsi="Times New Roman" w:eastAsia="宋体" w:cs="Times New Roman"/>
                <w:b w:val="0"/>
                <w:bCs w:val="0"/>
                <w:color w:val="auto"/>
                <w:kern w:val="0"/>
                <w:sz w:val="24"/>
                <w:szCs w:val="24"/>
                <w:lang w:val="en-US" w:eastAsia="zh-CN"/>
              </w:rPr>
              <w:t>2</w:t>
            </w:r>
            <w:r>
              <w:rPr>
                <w:rFonts w:hint="default" w:ascii="Times New Roman" w:hAnsi="Times New Roman" w:eastAsia="宋体" w:cs="Times New Roman"/>
                <w:b w:val="0"/>
                <w:bCs w:val="0"/>
                <w:color w:val="auto"/>
                <w:kern w:val="0"/>
                <w:sz w:val="24"/>
                <w:szCs w:val="24"/>
                <w:lang w:eastAsia="zh-CN"/>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55CDEA5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r>
      <w:tr w14:paraId="47807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7873092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1CCA09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产品业绩</w:t>
            </w:r>
          </w:p>
        </w:tc>
        <w:tc>
          <w:tcPr>
            <w:tcW w:w="7087" w:type="dxa"/>
            <w:tcBorders>
              <w:top w:val="single" w:color="auto" w:sz="4" w:space="0"/>
              <w:left w:val="single" w:color="auto" w:sz="4" w:space="0"/>
              <w:bottom w:val="single" w:color="auto" w:sz="4" w:space="0"/>
              <w:right w:val="single" w:color="auto" w:sz="4" w:space="0"/>
            </w:tcBorders>
            <w:vAlign w:val="center"/>
          </w:tcPr>
          <w:p w14:paraId="1B60FA2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投标文件中完全按照以下要求提供与所投核心产品同品牌同型号的业绩，提供的证明材料均不得遮挡涂黑，否则不予认定加分。</w:t>
            </w:r>
          </w:p>
          <w:p w14:paraId="78597BE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 合同</w:t>
            </w:r>
            <w:r>
              <w:rPr>
                <w:rFonts w:hint="eastAsia" w:ascii="Times New Roman" w:hAnsi="Times New Roman" w:eastAsia="宋体" w:cs="Times New Roman"/>
                <w:color w:val="auto"/>
                <w:sz w:val="24"/>
                <w:szCs w:val="24"/>
                <w:lang w:eastAsia="zh-CN"/>
              </w:rPr>
              <w:t>电子件</w:t>
            </w:r>
            <w:r>
              <w:rPr>
                <w:rFonts w:hint="default" w:ascii="Times New Roman" w:hAnsi="Times New Roman" w:eastAsia="宋体" w:cs="Times New Roman"/>
                <w:color w:val="auto"/>
                <w:sz w:val="24"/>
                <w:szCs w:val="24"/>
              </w:rPr>
              <w:t>（包括买卖双方名称及盖章、合同清单）。</w:t>
            </w:r>
          </w:p>
          <w:p w14:paraId="7C99973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B. 上述合同履行良好的相关证明材料原件</w:t>
            </w:r>
            <w:r>
              <w:rPr>
                <w:rFonts w:hint="eastAsia" w:ascii="Times New Roman" w:hAnsi="Times New Roman" w:eastAsia="宋体" w:cs="Times New Roman"/>
                <w:color w:val="auto"/>
                <w:kern w:val="0"/>
                <w:sz w:val="24"/>
                <w:szCs w:val="24"/>
                <w:lang w:eastAsia="zh-CN"/>
              </w:rPr>
              <w:t>电子件</w:t>
            </w:r>
            <w:r>
              <w:rPr>
                <w:rFonts w:hint="default" w:ascii="Times New Roman" w:hAnsi="Times New Roman" w:eastAsia="宋体" w:cs="Times New Roman"/>
                <w:color w:val="auto"/>
                <w:kern w:val="0"/>
                <w:sz w:val="24"/>
                <w:szCs w:val="24"/>
              </w:rPr>
              <w:t>（加盖上述合同甲方单位公章或上述合同中所盖的甲方印章）。</w:t>
            </w:r>
          </w:p>
          <w:p w14:paraId="29ABEAF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1个业绩0.5分，最多2分</w:t>
            </w:r>
          </w:p>
          <w:p w14:paraId="3E7277C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注：若采购包有多项核心产品的，合同中包含其中1项产品即可。</w:t>
            </w:r>
          </w:p>
        </w:tc>
        <w:tc>
          <w:tcPr>
            <w:tcW w:w="1010" w:type="dxa"/>
            <w:tcBorders>
              <w:top w:val="single" w:color="auto" w:sz="4" w:space="0"/>
              <w:left w:val="single" w:color="auto" w:sz="4" w:space="0"/>
              <w:bottom w:val="single" w:color="auto" w:sz="4" w:space="0"/>
              <w:right w:val="single" w:color="auto" w:sz="4" w:space="0"/>
            </w:tcBorders>
            <w:vAlign w:val="center"/>
          </w:tcPr>
          <w:p w14:paraId="5D9BE14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r>
      <w:tr w14:paraId="08557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00202A3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706FB2D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70E322D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提供所投产品的技术支撑材料电子件，上述技术支撑材料能证明所投产品标注“●”的参数满足本文件要求，每证明1条得</w:t>
            </w:r>
            <w:r>
              <w:rPr>
                <w:rFonts w:hint="default" w:ascii="Times New Roman" w:hAnsi="Times New Roman" w:eastAsia="宋体" w:cs="Times New Roman"/>
                <w:bCs/>
                <w:color w:val="auto"/>
                <w:sz w:val="24"/>
                <w:szCs w:val="24"/>
                <w:lang w:val="en-US" w:eastAsia="zh-CN"/>
              </w:rPr>
              <w:t>3</w:t>
            </w:r>
            <w:r>
              <w:rPr>
                <w:rFonts w:hint="default" w:ascii="Times New Roman" w:hAnsi="Times New Roman" w:eastAsia="宋体" w:cs="Times New Roman"/>
                <w:bCs/>
                <w:color w:val="auto"/>
                <w:sz w:val="24"/>
                <w:szCs w:val="24"/>
              </w:rPr>
              <w:t>分，最多</w:t>
            </w:r>
            <w:r>
              <w:rPr>
                <w:rFonts w:hint="eastAsia" w:ascii="Times New Roman" w:hAnsi="Times New Roman" w:eastAsia="宋体" w:cs="Times New Roman"/>
                <w:bCs/>
                <w:color w:val="auto"/>
                <w:sz w:val="24"/>
                <w:szCs w:val="24"/>
                <w:lang w:val="en-US" w:eastAsia="zh-CN"/>
              </w:rPr>
              <w:t>12</w:t>
            </w:r>
            <w:r>
              <w:rPr>
                <w:rFonts w:hint="default" w:ascii="Times New Roman" w:hAnsi="Times New Roman" w:eastAsia="宋体" w:cs="Times New Roman"/>
                <w:bCs/>
                <w:color w:val="auto"/>
                <w:sz w:val="24"/>
                <w:szCs w:val="24"/>
              </w:rPr>
              <w:t>分。</w:t>
            </w:r>
          </w:p>
          <w:p w14:paraId="38B8630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技术支撑材料是指具有CMA标识的，或国家消防装备质量监督检验中心或应急管理部上海消防研究所或应急管理部天津消防研究所出具的检测/检验/试验/测试报告，或加盖所投产品制造商公章的技术证明材料。</w:t>
            </w:r>
          </w:p>
          <w:p w14:paraId="057AF8E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未证明所投产品满足本文件要求的或未提供上述技术支撑材料的，不得分。</w:t>
            </w:r>
          </w:p>
        </w:tc>
        <w:tc>
          <w:tcPr>
            <w:tcW w:w="1010" w:type="dxa"/>
            <w:tcBorders>
              <w:top w:val="single" w:color="auto" w:sz="4" w:space="0"/>
              <w:left w:val="single" w:color="auto" w:sz="4" w:space="0"/>
              <w:bottom w:val="single" w:color="auto" w:sz="4" w:space="0"/>
              <w:right w:val="single" w:color="auto" w:sz="4" w:space="0"/>
            </w:tcBorders>
            <w:vAlign w:val="center"/>
          </w:tcPr>
          <w:p w14:paraId="527E593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rPr>
            </w:pPr>
            <w:r>
              <w:rPr>
                <w:rFonts w:hint="default" w:ascii="Times New Roman" w:hAnsi="Times New Roman" w:eastAsia="宋体" w:cs="Times New Roman"/>
                <w:color w:val="auto"/>
                <w:kern w:val="0"/>
                <w:sz w:val="24"/>
                <w:szCs w:val="24"/>
                <w:lang w:val="en-US" w:eastAsia="zh-CN"/>
              </w:rPr>
              <w:t>12</w:t>
            </w:r>
          </w:p>
        </w:tc>
      </w:tr>
      <w:tr w14:paraId="7576D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right w:val="single" w:color="auto" w:sz="4" w:space="0"/>
            </w:tcBorders>
            <w:vAlign w:val="center"/>
          </w:tcPr>
          <w:p w14:paraId="20E20D7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lang w:val="en-US" w:eastAsia="zh-CN"/>
              </w:rPr>
              <w:t>4</w:t>
            </w:r>
          </w:p>
        </w:tc>
        <w:tc>
          <w:tcPr>
            <w:tcW w:w="1655" w:type="dxa"/>
            <w:tcBorders>
              <w:top w:val="single" w:color="auto" w:sz="4" w:space="0"/>
              <w:left w:val="single" w:color="auto" w:sz="4" w:space="0"/>
              <w:right w:val="single" w:color="auto" w:sz="4" w:space="0"/>
            </w:tcBorders>
            <w:vAlign w:val="center"/>
          </w:tcPr>
          <w:p w14:paraId="0599743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2CF096C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完全满足无偏离的得</w:t>
            </w:r>
            <w:r>
              <w:rPr>
                <w:rFonts w:hint="default" w:ascii="Times New Roman" w:hAnsi="Times New Roman" w:eastAsia="宋体" w:cs="Times New Roman"/>
                <w:color w:val="auto"/>
                <w:kern w:val="0"/>
                <w:sz w:val="24"/>
                <w:szCs w:val="24"/>
                <w:lang w:val="en-US" w:eastAsia="zh-CN"/>
              </w:rPr>
              <w:t>18</w:t>
            </w:r>
            <w:r>
              <w:rPr>
                <w:rFonts w:hint="default" w:ascii="Times New Roman" w:hAnsi="Times New Roman" w:eastAsia="宋体" w:cs="Times New Roman"/>
                <w:color w:val="auto"/>
                <w:kern w:val="0"/>
                <w:sz w:val="24"/>
                <w:szCs w:val="24"/>
              </w:rPr>
              <w:t>分；</w:t>
            </w:r>
          </w:p>
          <w:p w14:paraId="0CF2993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劣于本文件要求或未做应答的不足</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条的，每出现1条以上情形减</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p>
          <w:p w14:paraId="43736EB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1EE6B71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18</w:t>
            </w:r>
          </w:p>
        </w:tc>
      </w:tr>
      <w:tr w14:paraId="1BDB4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9250" w:type="dxa"/>
            <w:gridSpan w:val="3"/>
            <w:shd w:val="clear" w:color="auto" w:fill="auto"/>
            <w:noWrap/>
            <w:vAlign w:val="center"/>
          </w:tcPr>
          <w:p w14:paraId="45C0C2C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第三部分 主观分（</w:t>
            </w:r>
            <w:r>
              <w:rPr>
                <w:rFonts w:hint="default" w:ascii="Times New Roman" w:hAnsi="Times New Roman" w:eastAsia="宋体" w:cs="Times New Roman"/>
                <w:color w:val="auto"/>
                <w:kern w:val="0"/>
                <w:sz w:val="24"/>
                <w:szCs w:val="24"/>
                <w:lang w:val="en-US" w:eastAsia="zh-CN"/>
              </w:rPr>
              <w:t>36</w:t>
            </w:r>
            <w:r>
              <w:rPr>
                <w:rFonts w:hint="default" w:ascii="Times New Roman" w:hAnsi="Times New Roman" w:eastAsia="宋体" w:cs="Times New Roman"/>
                <w:color w:val="auto"/>
                <w:kern w:val="0"/>
                <w:sz w:val="24"/>
                <w:szCs w:val="24"/>
              </w:rPr>
              <w:t>分）</w:t>
            </w:r>
          </w:p>
        </w:tc>
        <w:tc>
          <w:tcPr>
            <w:tcW w:w="1010" w:type="dxa"/>
            <w:shd w:val="clear" w:color="auto" w:fill="auto"/>
            <w:vAlign w:val="center"/>
          </w:tcPr>
          <w:p w14:paraId="1E58E0E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12D75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508" w:type="dxa"/>
            <w:shd w:val="clear" w:color="auto" w:fill="auto"/>
            <w:noWrap/>
            <w:vAlign w:val="center"/>
          </w:tcPr>
          <w:p w14:paraId="7F5DDB9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shd w:val="clear" w:color="auto" w:fill="auto"/>
            <w:vAlign w:val="center"/>
          </w:tcPr>
          <w:p w14:paraId="3D0885E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样品测试</w:t>
            </w:r>
          </w:p>
        </w:tc>
        <w:tc>
          <w:tcPr>
            <w:tcW w:w="7087" w:type="dxa"/>
            <w:shd w:val="clear" w:color="auto" w:fill="auto"/>
            <w:vAlign w:val="center"/>
          </w:tcPr>
          <w:p w14:paraId="2BEC705D">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1、撬棍整体采用锻造工艺，无裂纹、无气孔、无虚焊、无明显毛刺。完全符合需求：9分；有1处瑕疵：6分；有2处瑕疵：3分；其他：0分。</w:t>
            </w:r>
          </w:p>
          <w:p w14:paraId="0F18B117">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2、重量：≤5.5kg。完全符合需求：3分；其他：0分。</w:t>
            </w:r>
          </w:p>
          <w:p w14:paraId="66FCD85D">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3、整体长度：910±20mm。完全符合需求：3分；其他：0分。</w:t>
            </w:r>
          </w:p>
          <w:p w14:paraId="1C98343A">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4、使用撬棍坚韧部位，以正常作业力度凿击厚度约1.6mm的Q235A钢板，撬棍可以凿穿钢板，且刃口无明显崩刃和开裂。完全符合需求：3分；其他：0分。</w:t>
            </w:r>
          </w:p>
          <w:p w14:paraId="138B03C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5、扁镐头（鸭嘴撬）可深入1cm缝隙内，且深入长度≥1cm。完全符合需求：3分；其他：0分。</w:t>
            </w:r>
          </w:p>
        </w:tc>
        <w:tc>
          <w:tcPr>
            <w:tcW w:w="1010" w:type="dxa"/>
            <w:shd w:val="clear" w:color="auto" w:fill="auto"/>
            <w:vAlign w:val="center"/>
          </w:tcPr>
          <w:p w14:paraId="14436C5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21</w:t>
            </w:r>
          </w:p>
        </w:tc>
      </w:tr>
      <w:tr w14:paraId="242B6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764CCD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c>
          <w:tcPr>
            <w:tcW w:w="1655" w:type="dxa"/>
            <w:shd w:val="clear" w:color="auto" w:fill="auto"/>
            <w:vAlign w:val="center"/>
          </w:tcPr>
          <w:p w14:paraId="2ACDA62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培训方案评价</w:t>
            </w:r>
          </w:p>
        </w:tc>
        <w:tc>
          <w:tcPr>
            <w:tcW w:w="7087" w:type="dxa"/>
            <w:shd w:val="clear" w:color="auto" w:fill="auto"/>
            <w:vAlign w:val="center"/>
          </w:tcPr>
          <w:p w14:paraId="0E2B3F6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至少包含针对本项目的培训方案：明确培训人员、培训周期、培训内容，逐队上门开展装备接装培训，对装备技术性能、操作使用方法、维护保养方法、注意事项等内容进行细致的讲解等。</w:t>
            </w:r>
          </w:p>
          <w:p w14:paraId="24F4D94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培训后，将培训单原件送到采购人处，培训视频和照片发送至tianjinzbc@163.com邮箱。</w:t>
            </w:r>
          </w:p>
          <w:p w14:paraId="4FDFFF9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00ECEDA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分，最低0分。</w:t>
            </w:r>
          </w:p>
          <w:p w14:paraId="2C3D64E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BF43F5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9</w:t>
            </w:r>
          </w:p>
        </w:tc>
      </w:tr>
      <w:tr w14:paraId="34FF1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9702DB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3</w:t>
            </w:r>
          </w:p>
        </w:tc>
        <w:tc>
          <w:tcPr>
            <w:tcW w:w="1655" w:type="dxa"/>
            <w:shd w:val="clear" w:color="auto" w:fill="auto"/>
            <w:vAlign w:val="center"/>
          </w:tcPr>
          <w:p w14:paraId="4603070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售后服务方案评价</w:t>
            </w:r>
          </w:p>
        </w:tc>
        <w:tc>
          <w:tcPr>
            <w:tcW w:w="7087" w:type="dxa"/>
            <w:shd w:val="clear" w:color="auto" w:fill="auto"/>
            <w:vAlign w:val="center"/>
          </w:tcPr>
          <w:p w14:paraId="47D216B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至少包含制造商服务承诺、投标人服务承诺、免费保修期时间、服务响应时间等。</w:t>
            </w:r>
          </w:p>
          <w:p w14:paraId="223E953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0CADC75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分，最低0分。</w:t>
            </w:r>
          </w:p>
          <w:p w14:paraId="0204068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6BC0BA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rPr>
            </w:pPr>
            <w:r>
              <w:rPr>
                <w:rFonts w:hint="default" w:ascii="Times New Roman" w:hAnsi="Times New Roman" w:eastAsia="宋体" w:cs="Times New Roman"/>
                <w:color w:val="auto"/>
                <w:kern w:val="0"/>
                <w:sz w:val="24"/>
                <w:szCs w:val="24"/>
                <w:lang w:val="en-US" w:eastAsia="zh-CN"/>
              </w:rPr>
              <w:t>6</w:t>
            </w:r>
          </w:p>
        </w:tc>
      </w:tr>
    </w:tbl>
    <w:p w14:paraId="09761ADA">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rFonts w:hint="default" w:ascii="Times New Roman" w:hAnsi="Times New Roman" w:eastAsia="宋体" w:cs="Times New Roman"/>
          <w:color w:val="auto"/>
          <w:sz w:val="24"/>
          <w:szCs w:val="24"/>
          <w:u w:val="single"/>
          <w:lang w:val="en-US" w:eastAsia="zh-CN"/>
        </w:rPr>
      </w:pPr>
      <w:r>
        <w:rPr>
          <w:rFonts w:hint="default" w:ascii="Times New Roman" w:hAnsi="Times New Roman" w:eastAsia="宋体" w:cs="Times New Roman"/>
          <w:color w:val="auto"/>
          <w:sz w:val="24"/>
          <w:szCs w:val="24"/>
          <w:u w:val="none"/>
          <w:lang w:val="en-US" w:eastAsia="zh-CN"/>
        </w:rPr>
        <w:t>第四包</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6945A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2276FBC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价格（30分）</w:t>
            </w:r>
          </w:p>
        </w:tc>
        <w:tc>
          <w:tcPr>
            <w:tcW w:w="1010" w:type="dxa"/>
            <w:tcBorders>
              <w:top w:val="single" w:color="auto" w:sz="4" w:space="0"/>
              <w:left w:val="single" w:color="auto" w:sz="4" w:space="0"/>
              <w:bottom w:val="single" w:color="auto" w:sz="4" w:space="0"/>
              <w:right w:val="single" w:color="auto" w:sz="4" w:space="0"/>
            </w:tcBorders>
            <w:vAlign w:val="center"/>
          </w:tcPr>
          <w:p w14:paraId="6931092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29228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68FDC76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51D954D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41C6E52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2958F67C">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（2）投标报价得分=（评标基准价/投标报价）×30</w:t>
            </w:r>
          </w:p>
          <w:p w14:paraId="4398423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625F0CB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30</w:t>
            </w:r>
          </w:p>
        </w:tc>
      </w:tr>
      <w:tr w14:paraId="17344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2BDE481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eastAsia="宋体" w:cs="Times New Roman"/>
                <w:color w:val="auto"/>
                <w:kern w:val="0"/>
                <w:sz w:val="24"/>
                <w:szCs w:val="24"/>
                <w:lang w:val="en-US" w:eastAsia="zh-CN"/>
              </w:rPr>
              <w:t>37</w:t>
            </w:r>
            <w:r>
              <w:rPr>
                <w:rFonts w:hint="default" w:ascii="Times New Roman" w:hAnsi="Times New Roman" w:eastAsia="宋体" w:cs="Times New Roman"/>
                <w:color w:val="auto"/>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3BFDC16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16D55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644074F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3B117F3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检测/检验/试验/测试报告</w:t>
            </w:r>
          </w:p>
        </w:tc>
        <w:tc>
          <w:tcPr>
            <w:tcW w:w="7087" w:type="dxa"/>
            <w:tcBorders>
              <w:top w:val="single" w:color="auto" w:sz="4" w:space="0"/>
              <w:left w:val="single" w:color="auto" w:sz="4" w:space="0"/>
              <w:bottom w:val="single" w:color="auto" w:sz="4" w:space="0"/>
              <w:right w:val="single" w:color="auto" w:sz="4" w:space="0"/>
            </w:tcBorders>
            <w:vAlign w:val="center"/>
          </w:tcPr>
          <w:p w14:paraId="23A9D33B">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 w:val="0"/>
                <w:bCs w:val="0"/>
                <w:color w:val="auto"/>
                <w:kern w:val="0"/>
                <w:sz w:val="24"/>
                <w:szCs w:val="24"/>
                <w:lang w:eastAsia="zh-CN"/>
              </w:rPr>
              <w:t>所投</w:t>
            </w:r>
            <w:r>
              <w:rPr>
                <w:rFonts w:hint="default" w:ascii="Times New Roman" w:hAnsi="Times New Roman" w:eastAsia="宋体" w:cs="Times New Roman"/>
                <w:b w:val="0"/>
                <w:bCs w:val="0"/>
                <w:color w:val="auto"/>
                <w:kern w:val="0"/>
                <w:sz w:val="24"/>
                <w:szCs w:val="24"/>
                <w:lang w:val="en-US" w:eastAsia="zh-CN"/>
              </w:rPr>
              <w:t>电</w:t>
            </w:r>
            <w:r>
              <w:rPr>
                <w:rFonts w:hint="eastAsia" w:cs="Times New Roman"/>
                <w:b w:val="0"/>
                <w:bCs w:val="0"/>
                <w:color w:val="auto"/>
                <w:kern w:val="0"/>
                <w:sz w:val="24"/>
                <w:szCs w:val="24"/>
                <w:lang w:val="en-US" w:eastAsia="zh-CN"/>
              </w:rPr>
              <w:t>动排烟机</w:t>
            </w:r>
            <w:r>
              <w:rPr>
                <w:rFonts w:hint="default" w:ascii="Times New Roman" w:hAnsi="Times New Roman" w:eastAsia="宋体" w:cs="Times New Roman"/>
                <w:b w:val="0"/>
                <w:bCs w:val="0"/>
                <w:color w:val="auto"/>
                <w:kern w:val="0"/>
                <w:sz w:val="24"/>
                <w:szCs w:val="24"/>
                <w:lang w:eastAsia="zh-CN"/>
              </w:rPr>
              <w:t>具</w:t>
            </w:r>
            <w:r>
              <w:rPr>
                <w:rFonts w:hint="default" w:ascii="Times New Roman" w:hAnsi="Times New Roman" w:eastAsia="宋体" w:cs="Times New Roman"/>
                <w:b w:val="0"/>
                <w:bCs w:val="0"/>
                <w:color w:val="auto"/>
                <w:kern w:val="0"/>
                <w:sz w:val="24"/>
                <w:szCs w:val="24"/>
                <w:lang w:val="en-US" w:eastAsia="zh-CN"/>
              </w:rPr>
              <w:t>有</w:t>
            </w:r>
            <w:r>
              <w:rPr>
                <w:rFonts w:hint="default" w:ascii="Times New Roman" w:hAnsi="Times New Roman" w:eastAsia="宋体" w:cs="Times New Roman"/>
                <w:b w:val="0"/>
                <w:bCs w:val="0"/>
                <w:color w:val="auto"/>
                <w:kern w:val="0"/>
                <w:sz w:val="24"/>
                <w:szCs w:val="24"/>
                <w:lang w:eastAsia="zh-CN"/>
              </w:rPr>
              <w:t>第三方检验机构出具的带CMA标识的检测/检验/试验/测试报告（报告中的型号须与所投产品型号一致），投标文件中提供完整检验报告</w:t>
            </w:r>
            <w:r>
              <w:rPr>
                <w:rFonts w:hint="eastAsia" w:ascii="Times New Roman" w:hAnsi="Times New Roman" w:eastAsia="宋体" w:cs="Times New Roman"/>
                <w:b w:val="0"/>
                <w:bCs w:val="0"/>
                <w:color w:val="auto"/>
                <w:kern w:val="0"/>
                <w:sz w:val="24"/>
                <w:szCs w:val="24"/>
                <w:lang w:eastAsia="zh-CN"/>
              </w:rPr>
              <w:t>电子件</w:t>
            </w:r>
            <w:r>
              <w:rPr>
                <w:rFonts w:hint="default" w:ascii="Times New Roman" w:hAnsi="Times New Roman" w:eastAsia="宋体" w:cs="Times New Roman"/>
                <w:b w:val="0"/>
                <w:bCs w:val="0"/>
                <w:color w:val="auto"/>
                <w:kern w:val="0"/>
                <w:sz w:val="24"/>
                <w:szCs w:val="24"/>
                <w:lang w:eastAsia="zh-CN"/>
              </w:rPr>
              <w:t>得</w:t>
            </w:r>
            <w:r>
              <w:rPr>
                <w:rFonts w:hint="default" w:ascii="Times New Roman" w:hAnsi="Times New Roman" w:eastAsia="宋体" w:cs="Times New Roman"/>
                <w:b w:val="0"/>
                <w:bCs w:val="0"/>
                <w:color w:val="auto"/>
                <w:kern w:val="0"/>
                <w:sz w:val="24"/>
                <w:szCs w:val="24"/>
                <w:lang w:val="en-US" w:eastAsia="zh-CN"/>
              </w:rPr>
              <w:t>2</w:t>
            </w:r>
            <w:r>
              <w:rPr>
                <w:rFonts w:hint="default" w:ascii="Times New Roman" w:hAnsi="Times New Roman" w:eastAsia="宋体" w:cs="Times New Roman"/>
                <w:b w:val="0"/>
                <w:bCs w:val="0"/>
                <w:color w:val="auto"/>
                <w:kern w:val="0"/>
                <w:sz w:val="24"/>
                <w:szCs w:val="24"/>
                <w:lang w:eastAsia="zh-CN"/>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0ACE7EB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r>
      <w:tr w14:paraId="064B7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41FE625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014B5D7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产品业绩</w:t>
            </w:r>
          </w:p>
        </w:tc>
        <w:tc>
          <w:tcPr>
            <w:tcW w:w="7087" w:type="dxa"/>
            <w:tcBorders>
              <w:top w:val="single" w:color="auto" w:sz="4" w:space="0"/>
              <w:left w:val="single" w:color="auto" w:sz="4" w:space="0"/>
              <w:bottom w:val="single" w:color="auto" w:sz="4" w:space="0"/>
              <w:right w:val="single" w:color="auto" w:sz="4" w:space="0"/>
            </w:tcBorders>
            <w:vAlign w:val="center"/>
          </w:tcPr>
          <w:p w14:paraId="0017FD2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投标文件中完全按照以下要求提供与所投核心产品同品牌同型号的业绩，提供的证明材料均不得遮挡涂黑，否则不予认定加分。</w:t>
            </w:r>
          </w:p>
          <w:p w14:paraId="15356E4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 合同</w:t>
            </w:r>
            <w:r>
              <w:rPr>
                <w:rFonts w:hint="eastAsia" w:ascii="Times New Roman" w:hAnsi="Times New Roman" w:eastAsia="宋体" w:cs="Times New Roman"/>
                <w:color w:val="auto"/>
                <w:sz w:val="24"/>
                <w:szCs w:val="24"/>
                <w:lang w:eastAsia="zh-CN"/>
              </w:rPr>
              <w:t>电子件</w:t>
            </w:r>
            <w:r>
              <w:rPr>
                <w:rFonts w:hint="default" w:ascii="Times New Roman" w:hAnsi="Times New Roman" w:eastAsia="宋体" w:cs="Times New Roman"/>
                <w:color w:val="auto"/>
                <w:sz w:val="24"/>
                <w:szCs w:val="24"/>
              </w:rPr>
              <w:t>（包括买卖双方名称及盖章、合同清单）。</w:t>
            </w:r>
          </w:p>
          <w:p w14:paraId="706F249C">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B. 上述合同履行良好的相关证明材料原件</w:t>
            </w:r>
            <w:r>
              <w:rPr>
                <w:rFonts w:hint="eastAsia" w:ascii="Times New Roman" w:hAnsi="Times New Roman" w:eastAsia="宋体" w:cs="Times New Roman"/>
                <w:color w:val="auto"/>
                <w:kern w:val="0"/>
                <w:sz w:val="24"/>
                <w:szCs w:val="24"/>
                <w:lang w:eastAsia="zh-CN"/>
              </w:rPr>
              <w:t>电子件</w:t>
            </w:r>
            <w:r>
              <w:rPr>
                <w:rFonts w:hint="default" w:ascii="Times New Roman" w:hAnsi="Times New Roman" w:eastAsia="宋体" w:cs="Times New Roman"/>
                <w:color w:val="auto"/>
                <w:kern w:val="0"/>
                <w:sz w:val="24"/>
                <w:szCs w:val="24"/>
              </w:rPr>
              <w:t>（加盖上述合同甲方单位公章或上述合同中所盖的甲方印章）。</w:t>
            </w:r>
          </w:p>
          <w:p w14:paraId="61F7D9C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1个业绩0.5分，最多2分</w:t>
            </w:r>
          </w:p>
          <w:p w14:paraId="7F26BDE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注：若采购包有多项核心产品的，合同中包含其中1项产品即可。</w:t>
            </w:r>
          </w:p>
        </w:tc>
        <w:tc>
          <w:tcPr>
            <w:tcW w:w="1010" w:type="dxa"/>
            <w:tcBorders>
              <w:top w:val="single" w:color="auto" w:sz="4" w:space="0"/>
              <w:left w:val="single" w:color="auto" w:sz="4" w:space="0"/>
              <w:bottom w:val="single" w:color="auto" w:sz="4" w:space="0"/>
              <w:right w:val="single" w:color="auto" w:sz="4" w:space="0"/>
            </w:tcBorders>
            <w:vAlign w:val="center"/>
          </w:tcPr>
          <w:p w14:paraId="307C4F0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2</w:t>
            </w:r>
          </w:p>
        </w:tc>
      </w:tr>
      <w:tr w14:paraId="5058E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5E4CA3B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173E712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5D6BED6C">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提供所投产品的技术支撑材料电子件，上述技术支撑材料能证明所投产品标注“●”的参数满足本文件要求，每证明1条得</w:t>
            </w:r>
            <w:r>
              <w:rPr>
                <w:rFonts w:hint="default" w:ascii="Times New Roman" w:hAnsi="Times New Roman" w:eastAsia="宋体" w:cs="Times New Roman"/>
                <w:bCs/>
                <w:color w:val="auto"/>
                <w:sz w:val="24"/>
                <w:szCs w:val="24"/>
                <w:lang w:val="en-US" w:eastAsia="zh-CN"/>
              </w:rPr>
              <w:t>3</w:t>
            </w:r>
            <w:r>
              <w:rPr>
                <w:rFonts w:hint="default" w:ascii="Times New Roman" w:hAnsi="Times New Roman" w:eastAsia="宋体" w:cs="Times New Roman"/>
                <w:bCs/>
                <w:color w:val="auto"/>
                <w:sz w:val="24"/>
                <w:szCs w:val="24"/>
              </w:rPr>
              <w:t>分，最多</w:t>
            </w:r>
            <w:r>
              <w:rPr>
                <w:rFonts w:hint="eastAsia" w:cs="Times New Roman"/>
                <w:bCs/>
                <w:color w:val="auto"/>
                <w:sz w:val="24"/>
                <w:szCs w:val="24"/>
                <w:lang w:val="en-US" w:eastAsia="zh-CN"/>
              </w:rPr>
              <w:t>18</w:t>
            </w:r>
            <w:r>
              <w:rPr>
                <w:rFonts w:hint="default" w:ascii="Times New Roman" w:hAnsi="Times New Roman" w:eastAsia="宋体" w:cs="Times New Roman"/>
                <w:bCs/>
                <w:color w:val="auto"/>
                <w:sz w:val="24"/>
                <w:szCs w:val="24"/>
              </w:rPr>
              <w:t>分。</w:t>
            </w:r>
          </w:p>
          <w:p w14:paraId="398559D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技术支撑材料是指具有CMA标识的，或国家消防装备质量监督检验中心或应急管理部上海消防研究所或应急管理部天津消防研究所出具的检测/检验/试验/测试报告，或加盖所投产品制造商公章的技术证明材料。</w:t>
            </w:r>
          </w:p>
          <w:p w14:paraId="1ADC26C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未证明所投产品满足本文件要求的或未提供上述技术支撑材料的，不得分。</w:t>
            </w:r>
          </w:p>
        </w:tc>
        <w:tc>
          <w:tcPr>
            <w:tcW w:w="1010" w:type="dxa"/>
            <w:tcBorders>
              <w:top w:val="single" w:color="auto" w:sz="4" w:space="0"/>
              <w:left w:val="single" w:color="auto" w:sz="4" w:space="0"/>
              <w:bottom w:val="single" w:color="auto" w:sz="4" w:space="0"/>
              <w:right w:val="single" w:color="auto" w:sz="4" w:space="0"/>
            </w:tcBorders>
            <w:vAlign w:val="center"/>
          </w:tcPr>
          <w:p w14:paraId="5D1806C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rPr>
            </w:pPr>
            <w:r>
              <w:rPr>
                <w:rFonts w:hint="default" w:ascii="Times New Roman" w:hAnsi="Times New Roman" w:eastAsia="宋体" w:cs="Times New Roman"/>
                <w:color w:val="auto"/>
                <w:kern w:val="0"/>
                <w:sz w:val="24"/>
                <w:szCs w:val="24"/>
                <w:lang w:val="en-US" w:eastAsia="zh-CN"/>
              </w:rPr>
              <w:t>18</w:t>
            </w:r>
          </w:p>
        </w:tc>
      </w:tr>
      <w:tr w14:paraId="35B53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right w:val="single" w:color="auto" w:sz="4" w:space="0"/>
            </w:tcBorders>
            <w:vAlign w:val="center"/>
          </w:tcPr>
          <w:p w14:paraId="5163DF3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4</w:t>
            </w:r>
          </w:p>
        </w:tc>
        <w:tc>
          <w:tcPr>
            <w:tcW w:w="1655" w:type="dxa"/>
            <w:tcBorders>
              <w:top w:val="single" w:color="auto" w:sz="4" w:space="0"/>
              <w:left w:val="single" w:color="auto" w:sz="4" w:space="0"/>
              <w:right w:val="single" w:color="auto" w:sz="4" w:space="0"/>
            </w:tcBorders>
            <w:vAlign w:val="center"/>
          </w:tcPr>
          <w:p w14:paraId="287A695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27D091B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完全满足无偏离的得</w:t>
            </w:r>
            <w:r>
              <w:rPr>
                <w:rFonts w:hint="default" w:ascii="Times New Roman" w:hAnsi="Times New Roman" w:eastAsia="宋体" w:cs="Times New Roman"/>
                <w:color w:val="auto"/>
                <w:kern w:val="0"/>
                <w:sz w:val="24"/>
                <w:szCs w:val="24"/>
                <w:lang w:val="en-US" w:eastAsia="zh-CN"/>
              </w:rPr>
              <w:t>15</w:t>
            </w:r>
            <w:r>
              <w:rPr>
                <w:rFonts w:hint="default" w:ascii="Times New Roman" w:hAnsi="Times New Roman" w:eastAsia="宋体" w:cs="Times New Roman"/>
                <w:color w:val="auto"/>
                <w:kern w:val="0"/>
                <w:sz w:val="24"/>
                <w:szCs w:val="24"/>
              </w:rPr>
              <w:t>分；</w:t>
            </w:r>
          </w:p>
          <w:p w14:paraId="51759B4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劣于本文件要求或未做应答的不足</w:t>
            </w:r>
            <w:r>
              <w:rPr>
                <w:rFonts w:hint="default"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条的，每出现1条以上情形减</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p>
          <w:p w14:paraId="02F573A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w:t>
            </w:r>
            <w:r>
              <w:rPr>
                <w:rFonts w:hint="default"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1B475C0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15</w:t>
            </w:r>
          </w:p>
        </w:tc>
      </w:tr>
      <w:tr w14:paraId="21352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9250" w:type="dxa"/>
            <w:gridSpan w:val="3"/>
            <w:shd w:val="clear" w:color="auto" w:fill="auto"/>
            <w:noWrap/>
            <w:vAlign w:val="center"/>
          </w:tcPr>
          <w:p w14:paraId="61E70BD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第三部分 主观分（</w:t>
            </w:r>
            <w:r>
              <w:rPr>
                <w:rFonts w:hint="default" w:ascii="Times New Roman" w:hAnsi="Times New Roman" w:eastAsia="宋体" w:cs="Times New Roman"/>
                <w:color w:val="auto"/>
                <w:kern w:val="0"/>
                <w:sz w:val="24"/>
                <w:szCs w:val="24"/>
                <w:lang w:val="en-US" w:eastAsia="zh-CN"/>
              </w:rPr>
              <w:t>33</w:t>
            </w:r>
            <w:r>
              <w:rPr>
                <w:rFonts w:hint="default" w:ascii="Times New Roman" w:hAnsi="Times New Roman" w:eastAsia="宋体" w:cs="Times New Roman"/>
                <w:color w:val="auto"/>
                <w:kern w:val="0"/>
                <w:sz w:val="24"/>
                <w:szCs w:val="24"/>
              </w:rPr>
              <w:t>分）</w:t>
            </w:r>
          </w:p>
        </w:tc>
        <w:tc>
          <w:tcPr>
            <w:tcW w:w="1010" w:type="dxa"/>
            <w:shd w:val="clear" w:color="auto" w:fill="auto"/>
            <w:vAlign w:val="center"/>
          </w:tcPr>
          <w:p w14:paraId="66682AB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3F811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508" w:type="dxa"/>
            <w:shd w:val="clear" w:color="auto" w:fill="auto"/>
            <w:noWrap/>
            <w:vAlign w:val="center"/>
          </w:tcPr>
          <w:p w14:paraId="4D41524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655" w:type="dxa"/>
            <w:shd w:val="clear" w:color="auto" w:fill="auto"/>
            <w:vAlign w:val="center"/>
          </w:tcPr>
          <w:p w14:paraId="1298064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样品评测</w:t>
            </w:r>
          </w:p>
        </w:tc>
        <w:tc>
          <w:tcPr>
            <w:tcW w:w="7087" w:type="dxa"/>
            <w:shd w:val="clear" w:color="auto" w:fill="auto"/>
            <w:vAlign w:val="center"/>
          </w:tcPr>
          <w:p w14:paraId="6837524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1、检查外观：是否做工精细，无毛刺。所有铸件外表面无沙眼、疏松、裂纹、结疤等缺陷等。整体是否结实耐用，表面平整光滑，连接件和紧固件装配牢固。金属部件进行防腐处理。</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分；有1处瑕疵：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分；有</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75457276">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2、具有背带，可折叠背负，符合人体工程学设计，小巧轻便，</w:t>
            </w:r>
            <w:r>
              <w:rPr>
                <w:rFonts w:hint="default" w:ascii="Times New Roman" w:hAnsi="Times New Roman" w:eastAsia="宋体" w:cs="Times New Roman"/>
                <w:color w:val="auto"/>
                <w:sz w:val="24"/>
                <w:szCs w:val="24"/>
              </w:rPr>
              <w:t>配备折叠式手推车，便于运送排烟机。</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分；有1处瑕疵：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3F832DA5">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3、实际启动排烟，查看使用效果，最大油门情况下风速稳定，叶轮运转顺畅，无不安全因素。</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分；有1处瑕疵：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4F53074E">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sz w:val="24"/>
                <w:szCs w:val="24"/>
              </w:rPr>
              <w:t>电动排烟机</w:t>
            </w:r>
            <w:r>
              <w:rPr>
                <w:rFonts w:hint="default" w:ascii="Times New Roman" w:hAnsi="Times New Roman" w:eastAsia="宋体" w:cs="Times New Roman"/>
                <w:color w:val="auto"/>
                <w:sz w:val="24"/>
                <w:szCs w:val="24"/>
                <w:lang w:val="en-US" w:eastAsia="zh-CN"/>
              </w:rPr>
              <w:t>是否</w:t>
            </w:r>
            <w:r>
              <w:rPr>
                <w:rFonts w:hint="default" w:ascii="Times New Roman" w:hAnsi="Times New Roman" w:eastAsia="宋体" w:cs="Times New Roman"/>
                <w:color w:val="auto"/>
                <w:sz w:val="24"/>
                <w:szCs w:val="24"/>
              </w:rPr>
              <w:t>具备LED照明功能</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0A65F636">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5、称重：总质量≤30kg。</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tc>
        <w:tc>
          <w:tcPr>
            <w:tcW w:w="1010" w:type="dxa"/>
            <w:shd w:val="clear" w:color="auto" w:fill="auto"/>
            <w:vAlign w:val="center"/>
          </w:tcPr>
          <w:p w14:paraId="658251C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27</w:t>
            </w:r>
          </w:p>
        </w:tc>
      </w:tr>
      <w:tr w14:paraId="30580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E6A323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655" w:type="dxa"/>
            <w:shd w:val="clear" w:color="auto" w:fill="auto"/>
            <w:vAlign w:val="center"/>
          </w:tcPr>
          <w:p w14:paraId="688B825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培训方案评价</w:t>
            </w:r>
          </w:p>
        </w:tc>
        <w:tc>
          <w:tcPr>
            <w:tcW w:w="7087" w:type="dxa"/>
            <w:shd w:val="clear" w:color="auto" w:fill="auto"/>
            <w:vAlign w:val="center"/>
          </w:tcPr>
          <w:p w14:paraId="7922054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至少包含针对本项目的培训方案：明确培训人员、培训周期、培训内容，逐队上门开展装备接装培训，对装备技术性能、操作使用方法、维护保养方法、注意事项等内容进行细致的讲解等。</w:t>
            </w:r>
          </w:p>
          <w:p w14:paraId="5620D01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培训后，将培训单原件送到采购人处，培训视频和照片发送至tianjinzbc@163.com邮箱。</w:t>
            </w:r>
          </w:p>
          <w:p w14:paraId="49EA4D0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4BEFB5D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分，最低0分。</w:t>
            </w:r>
          </w:p>
          <w:p w14:paraId="0B35657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CBEDFB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w:t>
            </w:r>
          </w:p>
        </w:tc>
      </w:tr>
      <w:tr w14:paraId="57F27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77664F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655" w:type="dxa"/>
            <w:shd w:val="clear" w:color="auto" w:fill="auto"/>
            <w:vAlign w:val="center"/>
          </w:tcPr>
          <w:p w14:paraId="7AD45E8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售后服务方案评价</w:t>
            </w:r>
          </w:p>
        </w:tc>
        <w:tc>
          <w:tcPr>
            <w:tcW w:w="7087" w:type="dxa"/>
            <w:shd w:val="clear" w:color="auto" w:fill="auto"/>
            <w:vAlign w:val="center"/>
          </w:tcPr>
          <w:p w14:paraId="476FCF9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至少包含制造商服务承诺、投标人服务承诺、免费保修期时间、服务响应时间等。</w:t>
            </w:r>
          </w:p>
          <w:p w14:paraId="35E4440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07232D0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分，最低0分。</w:t>
            </w:r>
          </w:p>
          <w:p w14:paraId="35ED791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4DDFCC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w:t>
            </w:r>
          </w:p>
        </w:tc>
      </w:tr>
    </w:tbl>
    <w:p w14:paraId="0B8817F4">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rFonts w:hint="default" w:ascii="Times New Roman" w:hAnsi="Times New Roman" w:eastAsia="宋体" w:cs="Times New Roman"/>
          <w:color w:val="auto"/>
          <w:sz w:val="24"/>
          <w:szCs w:val="24"/>
          <w:u w:val="single"/>
          <w:lang w:val="en-US" w:eastAsia="zh-CN"/>
        </w:rPr>
      </w:pPr>
      <w:r>
        <w:rPr>
          <w:rFonts w:hint="default" w:ascii="Times New Roman" w:hAnsi="Times New Roman" w:eastAsia="宋体" w:cs="Times New Roman"/>
          <w:color w:val="auto"/>
          <w:sz w:val="24"/>
          <w:szCs w:val="24"/>
          <w:u w:val="none"/>
          <w:lang w:val="en-US" w:eastAsia="zh-CN"/>
        </w:rPr>
        <w:t>第五包</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7512A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648463A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价格（30分）</w:t>
            </w:r>
          </w:p>
        </w:tc>
        <w:tc>
          <w:tcPr>
            <w:tcW w:w="1010" w:type="dxa"/>
            <w:tcBorders>
              <w:top w:val="single" w:color="auto" w:sz="4" w:space="0"/>
              <w:left w:val="single" w:color="auto" w:sz="4" w:space="0"/>
              <w:bottom w:val="single" w:color="auto" w:sz="4" w:space="0"/>
              <w:right w:val="single" w:color="auto" w:sz="4" w:space="0"/>
            </w:tcBorders>
            <w:vAlign w:val="center"/>
          </w:tcPr>
          <w:p w14:paraId="5A874FB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01D31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0C269C8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61DF7DF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071D7DD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7E64023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（2）投标报价得分=（评标基准价/投标报价）×30</w:t>
            </w:r>
          </w:p>
          <w:p w14:paraId="78A5089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1726BE6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30</w:t>
            </w:r>
          </w:p>
        </w:tc>
      </w:tr>
      <w:tr w14:paraId="0F621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4A4AC2D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eastAsia="宋体" w:cs="Times New Roman"/>
                <w:color w:val="auto"/>
                <w:kern w:val="0"/>
                <w:sz w:val="24"/>
                <w:szCs w:val="24"/>
                <w:lang w:val="en-US" w:eastAsia="zh-CN"/>
              </w:rPr>
              <w:t>34</w:t>
            </w:r>
            <w:r>
              <w:rPr>
                <w:rFonts w:hint="default" w:ascii="Times New Roman" w:hAnsi="Times New Roman" w:eastAsia="宋体" w:cs="Times New Roman"/>
                <w:color w:val="auto"/>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3B5C3E7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708C3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3EC5AF2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0FC2E28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检测/检验/试验/测试报告</w:t>
            </w:r>
          </w:p>
        </w:tc>
        <w:tc>
          <w:tcPr>
            <w:tcW w:w="7087" w:type="dxa"/>
            <w:tcBorders>
              <w:top w:val="single" w:color="auto" w:sz="4" w:space="0"/>
              <w:left w:val="single" w:color="auto" w:sz="4" w:space="0"/>
              <w:bottom w:val="single" w:color="auto" w:sz="4" w:space="0"/>
              <w:right w:val="single" w:color="auto" w:sz="4" w:space="0"/>
            </w:tcBorders>
            <w:vAlign w:val="center"/>
          </w:tcPr>
          <w:p w14:paraId="012C98FD">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 w:val="0"/>
                <w:bCs w:val="0"/>
                <w:color w:val="auto"/>
                <w:kern w:val="0"/>
                <w:sz w:val="24"/>
                <w:szCs w:val="24"/>
                <w:lang w:eastAsia="zh-CN"/>
              </w:rPr>
              <w:t>所投</w:t>
            </w:r>
            <w:r>
              <w:rPr>
                <w:rFonts w:hint="default" w:ascii="Times New Roman" w:hAnsi="Times New Roman" w:eastAsia="宋体" w:cs="Times New Roman"/>
                <w:b w:val="0"/>
                <w:bCs w:val="0"/>
                <w:color w:val="auto"/>
                <w:kern w:val="0"/>
                <w:sz w:val="24"/>
                <w:szCs w:val="24"/>
                <w:lang w:val="en-US" w:eastAsia="zh-CN"/>
              </w:rPr>
              <w:t>便携式消防警示装置</w:t>
            </w:r>
            <w:r>
              <w:rPr>
                <w:rFonts w:hint="default" w:ascii="Times New Roman" w:hAnsi="Times New Roman" w:eastAsia="宋体" w:cs="Times New Roman"/>
                <w:b w:val="0"/>
                <w:bCs w:val="0"/>
                <w:color w:val="auto"/>
                <w:kern w:val="0"/>
                <w:sz w:val="24"/>
                <w:szCs w:val="24"/>
                <w:lang w:eastAsia="zh-CN"/>
              </w:rPr>
              <w:t>具</w:t>
            </w:r>
            <w:r>
              <w:rPr>
                <w:rFonts w:hint="default" w:ascii="Times New Roman" w:hAnsi="Times New Roman" w:eastAsia="宋体" w:cs="Times New Roman"/>
                <w:b w:val="0"/>
                <w:bCs w:val="0"/>
                <w:color w:val="auto"/>
                <w:kern w:val="0"/>
                <w:sz w:val="24"/>
                <w:szCs w:val="24"/>
                <w:lang w:val="en-US" w:eastAsia="zh-CN"/>
              </w:rPr>
              <w:t>有</w:t>
            </w:r>
            <w:r>
              <w:rPr>
                <w:rFonts w:hint="default" w:ascii="Times New Roman" w:hAnsi="Times New Roman" w:eastAsia="宋体" w:cs="Times New Roman"/>
                <w:b w:val="0"/>
                <w:bCs w:val="0"/>
                <w:color w:val="auto"/>
                <w:kern w:val="0"/>
                <w:sz w:val="24"/>
                <w:szCs w:val="24"/>
                <w:lang w:eastAsia="zh-CN"/>
              </w:rPr>
              <w:t>第三方检验机构出具的带CMA标识的检测/检验/试验/测试报告（报告中的型号须与所投产品型号一致），投标文件中提供完整检验报告</w:t>
            </w:r>
            <w:r>
              <w:rPr>
                <w:rFonts w:hint="eastAsia" w:ascii="Times New Roman" w:hAnsi="Times New Roman" w:eastAsia="宋体" w:cs="Times New Roman"/>
                <w:b w:val="0"/>
                <w:bCs w:val="0"/>
                <w:color w:val="auto"/>
                <w:kern w:val="0"/>
                <w:sz w:val="24"/>
                <w:szCs w:val="24"/>
                <w:lang w:eastAsia="zh-CN"/>
              </w:rPr>
              <w:t>电子件</w:t>
            </w:r>
            <w:r>
              <w:rPr>
                <w:rFonts w:hint="default" w:ascii="Times New Roman" w:hAnsi="Times New Roman" w:eastAsia="宋体" w:cs="Times New Roman"/>
                <w:b w:val="0"/>
                <w:bCs w:val="0"/>
                <w:color w:val="auto"/>
                <w:kern w:val="0"/>
                <w:sz w:val="24"/>
                <w:szCs w:val="24"/>
                <w:lang w:eastAsia="zh-CN"/>
              </w:rPr>
              <w:t>得</w:t>
            </w:r>
            <w:r>
              <w:rPr>
                <w:rFonts w:hint="default" w:ascii="Times New Roman" w:hAnsi="Times New Roman" w:eastAsia="宋体" w:cs="Times New Roman"/>
                <w:b w:val="0"/>
                <w:bCs w:val="0"/>
                <w:color w:val="auto"/>
                <w:kern w:val="0"/>
                <w:sz w:val="24"/>
                <w:szCs w:val="24"/>
                <w:lang w:val="en-US" w:eastAsia="zh-CN"/>
              </w:rPr>
              <w:t>2</w:t>
            </w:r>
            <w:r>
              <w:rPr>
                <w:rFonts w:hint="default" w:ascii="Times New Roman" w:hAnsi="Times New Roman" w:eastAsia="宋体" w:cs="Times New Roman"/>
                <w:b w:val="0"/>
                <w:bCs w:val="0"/>
                <w:color w:val="auto"/>
                <w:kern w:val="0"/>
                <w:sz w:val="24"/>
                <w:szCs w:val="24"/>
                <w:lang w:eastAsia="zh-CN"/>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689303E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r>
      <w:tr w14:paraId="35680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32188AB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19F500A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产品业绩</w:t>
            </w:r>
          </w:p>
        </w:tc>
        <w:tc>
          <w:tcPr>
            <w:tcW w:w="7087" w:type="dxa"/>
            <w:tcBorders>
              <w:top w:val="single" w:color="auto" w:sz="4" w:space="0"/>
              <w:left w:val="single" w:color="auto" w:sz="4" w:space="0"/>
              <w:bottom w:val="single" w:color="auto" w:sz="4" w:space="0"/>
              <w:right w:val="single" w:color="auto" w:sz="4" w:space="0"/>
            </w:tcBorders>
            <w:vAlign w:val="center"/>
          </w:tcPr>
          <w:p w14:paraId="6E01307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投标文件中完全按照以下要求提供与所投核心产品同品牌同型号的业绩，提供的证明材料均不得遮挡涂黑，否则不予认定加分。</w:t>
            </w:r>
          </w:p>
          <w:p w14:paraId="252C99C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 合同</w:t>
            </w:r>
            <w:r>
              <w:rPr>
                <w:rFonts w:hint="eastAsia" w:ascii="Times New Roman" w:hAnsi="Times New Roman" w:eastAsia="宋体" w:cs="Times New Roman"/>
                <w:color w:val="auto"/>
                <w:sz w:val="24"/>
                <w:szCs w:val="24"/>
                <w:lang w:eastAsia="zh-CN"/>
              </w:rPr>
              <w:t>电子件</w:t>
            </w:r>
            <w:r>
              <w:rPr>
                <w:rFonts w:hint="default" w:ascii="Times New Roman" w:hAnsi="Times New Roman" w:eastAsia="宋体" w:cs="Times New Roman"/>
                <w:color w:val="auto"/>
                <w:sz w:val="24"/>
                <w:szCs w:val="24"/>
              </w:rPr>
              <w:t>（包括买卖双方名称及盖章、合同清单）。</w:t>
            </w:r>
          </w:p>
          <w:p w14:paraId="69273C5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B. 上述合同履行良好的相关证明材料原件</w:t>
            </w:r>
            <w:r>
              <w:rPr>
                <w:rFonts w:hint="eastAsia" w:ascii="Times New Roman" w:hAnsi="Times New Roman" w:eastAsia="宋体" w:cs="Times New Roman"/>
                <w:color w:val="auto"/>
                <w:kern w:val="0"/>
                <w:sz w:val="24"/>
                <w:szCs w:val="24"/>
                <w:lang w:eastAsia="zh-CN"/>
              </w:rPr>
              <w:t>电子件</w:t>
            </w:r>
            <w:r>
              <w:rPr>
                <w:rFonts w:hint="default" w:ascii="Times New Roman" w:hAnsi="Times New Roman" w:eastAsia="宋体" w:cs="Times New Roman"/>
                <w:color w:val="auto"/>
                <w:kern w:val="0"/>
                <w:sz w:val="24"/>
                <w:szCs w:val="24"/>
              </w:rPr>
              <w:t>（加盖上述合同甲方单位公章或上述合同中所盖的甲方印章）。</w:t>
            </w:r>
          </w:p>
          <w:p w14:paraId="27637E6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1个业绩0.5分，最多2分</w:t>
            </w:r>
          </w:p>
          <w:p w14:paraId="69922F2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注：若采购包有多项核心产品的，合同中包含其中1项产品即可。</w:t>
            </w:r>
          </w:p>
        </w:tc>
        <w:tc>
          <w:tcPr>
            <w:tcW w:w="1010" w:type="dxa"/>
            <w:tcBorders>
              <w:top w:val="single" w:color="auto" w:sz="4" w:space="0"/>
              <w:left w:val="single" w:color="auto" w:sz="4" w:space="0"/>
              <w:bottom w:val="single" w:color="auto" w:sz="4" w:space="0"/>
              <w:right w:val="single" w:color="auto" w:sz="4" w:space="0"/>
            </w:tcBorders>
            <w:vAlign w:val="center"/>
          </w:tcPr>
          <w:p w14:paraId="2626A0D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2</w:t>
            </w:r>
          </w:p>
        </w:tc>
      </w:tr>
      <w:tr w14:paraId="1561B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5E51950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697A675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557B2F2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提供所投产品的技术支撑材料电子件，上述技术支撑材料能证明所投产品标注“●”的参数满足本文件要求，每证明1条得</w:t>
            </w:r>
            <w:r>
              <w:rPr>
                <w:rFonts w:hint="default" w:ascii="Times New Roman" w:hAnsi="Times New Roman" w:eastAsia="宋体" w:cs="Times New Roman"/>
                <w:bCs/>
                <w:color w:val="auto"/>
                <w:sz w:val="24"/>
                <w:szCs w:val="24"/>
                <w:lang w:val="en-US" w:eastAsia="zh-CN"/>
              </w:rPr>
              <w:t>3</w:t>
            </w:r>
            <w:r>
              <w:rPr>
                <w:rFonts w:hint="default" w:ascii="Times New Roman" w:hAnsi="Times New Roman" w:eastAsia="宋体" w:cs="Times New Roman"/>
                <w:bCs/>
                <w:color w:val="auto"/>
                <w:sz w:val="24"/>
                <w:szCs w:val="24"/>
              </w:rPr>
              <w:t>分，最多</w:t>
            </w:r>
            <w:r>
              <w:rPr>
                <w:rFonts w:hint="eastAsia" w:ascii="Times New Roman" w:hAnsi="Times New Roman" w:eastAsia="宋体" w:cs="Times New Roman"/>
                <w:bCs/>
                <w:color w:val="auto"/>
                <w:sz w:val="24"/>
                <w:szCs w:val="24"/>
                <w:lang w:val="en-US" w:eastAsia="zh-CN"/>
              </w:rPr>
              <w:t>15</w:t>
            </w:r>
            <w:r>
              <w:rPr>
                <w:rFonts w:hint="default" w:ascii="Times New Roman" w:hAnsi="Times New Roman" w:eastAsia="宋体" w:cs="Times New Roman"/>
                <w:bCs/>
                <w:color w:val="auto"/>
                <w:sz w:val="24"/>
                <w:szCs w:val="24"/>
              </w:rPr>
              <w:t>分。</w:t>
            </w:r>
          </w:p>
          <w:p w14:paraId="42050E07">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技术支撑材料是指具有CMA标识的，或国家消防装备质量监督检验中心或应急管理部上海消防研究所或应急管理部天津消防研究所出具的检测/检验/试验/测试报告，或加盖所投产品制造商公章的技术证明材料。</w:t>
            </w:r>
          </w:p>
          <w:p w14:paraId="7BAA801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未证明所投产品满足本文件要求的或未提供上述技术支撑材料的，不得分。</w:t>
            </w:r>
          </w:p>
        </w:tc>
        <w:tc>
          <w:tcPr>
            <w:tcW w:w="1010" w:type="dxa"/>
            <w:tcBorders>
              <w:top w:val="single" w:color="auto" w:sz="4" w:space="0"/>
              <w:left w:val="single" w:color="auto" w:sz="4" w:space="0"/>
              <w:bottom w:val="single" w:color="auto" w:sz="4" w:space="0"/>
              <w:right w:val="single" w:color="auto" w:sz="4" w:space="0"/>
            </w:tcBorders>
            <w:vAlign w:val="center"/>
          </w:tcPr>
          <w:p w14:paraId="04DB05E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15</w:t>
            </w:r>
          </w:p>
        </w:tc>
      </w:tr>
      <w:tr w14:paraId="71159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right w:val="single" w:color="auto" w:sz="4" w:space="0"/>
            </w:tcBorders>
            <w:vAlign w:val="center"/>
          </w:tcPr>
          <w:p w14:paraId="20FE2AE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4</w:t>
            </w:r>
          </w:p>
        </w:tc>
        <w:tc>
          <w:tcPr>
            <w:tcW w:w="1655" w:type="dxa"/>
            <w:tcBorders>
              <w:top w:val="single" w:color="auto" w:sz="4" w:space="0"/>
              <w:left w:val="single" w:color="auto" w:sz="4" w:space="0"/>
              <w:right w:val="single" w:color="auto" w:sz="4" w:space="0"/>
            </w:tcBorders>
            <w:vAlign w:val="center"/>
          </w:tcPr>
          <w:p w14:paraId="255725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2988E49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完全满足无偏离的得</w:t>
            </w:r>
            <w:r>
              <w:rPr>
                <w:rFonts w:hint="default" w:ascii="Times New Roman" w:hAnsi="Times New Roman" w:eastAsia="宋体" w:cs="Times New Roman"/>
                <w:color w:val="auto"/>
                <w:kern w:val="0"/>
                <w:sz w:val="24"/>
                <w:szCs w:val="24"/>
                <w:lang w:val="en-US" w:eastAsia="zh-CN"/>
              </w:rPr>
              <w:t>15</w:t>
            </w:r>
            <w:r>
              <w:rPr>
                <w:rFonts w:hint="default" w:ascii="Times New Roman" w:hAnsi="Times New Roman" w:eastAsia="宋体" w:cs="Times New Roman"/>
                <w:color w:val="auto"/>
                <w:kern w:val="0"/>
                <w:sz w:val="24"/>
                <w:szCs w:val="24"/>
              </w:rPr>
              <w:t>分；</w:t>
            </w:r>
          </w:p>
          <w:p w14:paraId="2F3A14F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劣于本文件要求或未做应答的不足</w:t>
            </w:r>
            <w:r>
              <w:rPr>
                <w:rFonts w:hint="default"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条的，每出现1条以上情形减</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p>
          <w:p w14:paraId="37F38F7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w:t>
            </w:r>
            <w:r>
              <w:rPr>
                <w:rFonts w:hint="default"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1215E87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15</w:t>
            </w:r>
          </w:p>
        </w:tc>
      </w:tr>
      <w:tr w14:paraId="5204A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9250" w:type="dxa"/>
            <w:gridSpan w:val="3"/>
            <w:shd w:val="clear" w:color="auto" w:fill="auto"/>
            <w:noWrap/>
            <w:vAlign w:val="center"/>
          </w:tcPr>
          <w:p w14:paraId="1A3AB99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第三部分 主观分（</w:t>
            </w:r>
            <w:r>
              <w:rPr>
                <w:rFonts w:hint="default" w:ascii="Times New Roman" w:hAnsi="Times New Roman" w:eastAsia="宋体" w:cs="Times New Roman"/>
                <w:color w:val="auto"/>
                <w:kern w:val="0"/>
                <w:sz w:val="24"/>
                <w:szCs w:val="24"/>
                <w:lang w:val="en-US" w:eastAsia="zh-CN"/>
              </w:rPr>
              <w:t>36</w:t>
            </w:r>
            <w:r>
              <w:rPr>
                <w:rFonts w:hint="default" w:ascii="Times New Roman" w:hAnsi="Times New Roman" w:eastAsia="宋体" w:cs="Times New Roman"/>
                <w:color w:val="auto"/>
                <w:kern w:val="0"/>
                <w:sz w:val="24"/>
                <w:szCs w:val="24"/>
              </w:rPr>
              <w:t>分）</w:t>
            </w:r>
          </w:p>
        </w:tc>
        <w:tc>
          <w:tcPr>
            <w:tcW w:w="1010" w:type="dxa"/>
            <w:shd w:val="clear" w:color="auto" w:fill="auto"/>
            <w:vAlign w:val="center"/>
          </w:tcPr>
          <w:p w14:paraId="137B746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698AF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508" w:type="dxa"/>
            <w:shd w:val="clear" w:color="auto" w:fill="auto"/>
            <w:noWrap/>
            <w:vAlign w:val="center"/>
          </w:tcPr>
          <w:p w14:paraId="0FF5B73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655" w:type="dxa"/>
            <w:shd w:val="clear" w:color="auto" w:fill="auto"/>
            <w:vAlign w:val="center"/>
          </w:tcPr>
          <w:p w14:paraId="4FC1E58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样品评测</w:t>
            </w:r>
          </w:p>
        </w:tc>
        <w:tc>
          <w:tcPr>
            <w:tcW w:w="7087" w:type="dxa"/>
            <w:shd w:val="clear" w:color="auto" w:fill="auto"/>
            <w:vAlign w:val="center"/>
          </w:tcPr>
          <w:p w14:paraId="2C35F973">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sz w:val="24"/>
                <w:szCs w:val="24"/>
                <w:lang w:val="en-US" w:eastAsia="zh-CN"/>
              </w:rPr>
              <w:t>实际查看产品外观，各部件连接是否牢固可靠，有无明显松动，做工是否精细，无毛刺。</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分；有1处瑕疵：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分；有</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3F493CC4">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sz w:val="24"/>
                <w:szCs w:val="24"/>
                <w:lang w:val="en-US" w:eastAsia="zh-CN"/>
              </w:rPr>
              <w:t>检查尺寸。收缩尺寸和展开尺寸是否满足需求要求。</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分；有1处瑕疵：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2BE9E46D">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3、实际测试产品是否能够显示多种方向引导和文字提示，显示效果是否清晰明显。</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分；有1处瑕疵：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分；有</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tc>
        <w:tc>
          <w:tcPr>
            <w:tcW w:w="1010" w:type="dxa"/>
            <w:shd w:val="clear" w:color="auto" w:fill="auto"/>
            <w:vAlign w:val="center"/>
          </w:tcPr>
          <w:p w14:paraId="624D0BA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24</w:t>
            </w:r>
          </w:p>
        </w:tc>
      </w:tr>
      <w:tr w14:paraId="7A704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A9502D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c>
          <w:tcPr>
            <w:tcW w:w="1655" w:type="dxa"/>
            <w:shd w:val="clear" w:color="auto" w:fill="auto"/>
            <w:vAlign w:val="center"/>
          </w:tcPr>
          <w:p w14:paraId="6A772FD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培训方案评价</w:t>
            </w:r>
          </w:p>
        </w:tc>
        <w:tc>
          <w:tcPr>
            <w:tcW w:w="7087" w:type="dxa"/>
            <w:shd w:val="clear" w:color="auto" w:fill="auto"/>
            <w:vAlign w:val="center"/>
          </w:tcPr>
          <w:p w14:paraId="31FA253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至少包含针对本项目的培训方案：明确培训人员、培训周期、培训内容，逐队上门开展装备接装培训，对装备技术性能、操作使用方法、维护保养方法、注意事项等内容进行细致的讲解等。</w:t>
            </w:r>
          </w:p>
          <w:p w14:paraId="3ECBFBB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培训后，将培训单原件送到采购人处，培训视频和照片发送至tianjinzbc@163.com邮箱。</w:t>
            </w:r>
          </w:p>
          <w:p w14:paraId="076C3B1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2DA169C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4CFD9C7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E8E1F0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8</w:t>
            </w:r>
          </w:p>
        </w:tc>
      </w:tr>
      <w:tr w14:paraId="6209F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3CC7C6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655" w:type="dxa"/>
            <w:shd w:val="clear" w:color="auto" w:fill="auto"/>
            <w:vAlign w:val="center"/>
          </w:tcPr>
          <w:p w14:paraId="2A39F37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售后服务方案评价</w:t>
            </w:r>
          </w:p>
        </w:tc>
        <w:tc>
          <w:tcPr>
            <w:tcW w:w="7087" w:type="dxa"/>
            <w:shd w:val="clear" w:color="auto" w:fill="auto"/>
            <w:vAlign w:val="center"/>
          </w:tcPr>
          <w:p w14:paraId="50AA160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至少包含制造商服务承诺、投标人服务承诺、免费保修期时间、服务响应时间等。</w:t>
            </w:r>
          </w:p>
          <w:p w14:paraId="274202A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77BFEE2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5F0FE39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686590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4</w:t>
            </w:r>
          </w:p>
        </w:tc>
      </w:tr>
    </w:tbl>
    <w:p w14:paraId="0B3F4C37">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rFonts w:hint="default" w:ascii="Times New Roman" w:hAnsi="Times New Roman" w:eastAsia="宋体" w:cs="Times New Roman"/>
          <w:color w:val="auto"/>
          <w:sz w:val="24"/>
          <w:szCs w:val="24"/>
          <w:u w:val="single"/>
          <w:lang w:val="en-US" w:eastAsia="zh-CN"/>
        </w:rPr>
      </w:pPr>
      <w:r>
        <w:rPr>
          <w:rFonts w:hint="default" w:ascii="Times New Roman" w:hAnsi="Times New Roman" w:eastAsia="宋体" w:cs="Times New Roman"/>
          <w:color w:val="auto"/>
          <w:sz w:val="24"/>
          <w:szCs w:val="24"/>
          <w:u w:val="none"/>
          <w:lang w:val="en-US" w:eastAsia="zh-CN"/>
        </w:rPr>
        <w:t>第六包</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492BC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2963F5F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价格（30分）</w:t>
            </w:r>
          </w:p>
        </w:tc>
        <w:tc>
          <w:tcPr>
            <w:tcW w:w="1010" w:type="dxa"/>
            <w:tcBorders>
              <w:top w:val="single" w:color="auto" w:sz="4" w:space="0"/>
              <w:left w:val="single" w:color="auto" w:sz="4" w:space="0"/>
              <w:bottom w:val="single" w:color="auto" w:sz="4" w:space="0"/>
              <w:right w:val="single" w:color="auto" w:sz="4" w:space="0"/>
            </w:tcBorders>
            <w:vAlign w:val="center"/>
          </w:tcPr>
          <w:p w14:paraId="6031331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3E78F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340D112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2DB7C2F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0FCD122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5072BC5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（2）投标报价得分=（评标基准价/投标报价）×30</w:t>
            </w:r>
          </w:p>
          <w:p w14:paraId="03586FE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6202D89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30</w:t>
            </w:r>
          </w:p>
        </w:tc>
      </w:tr>
      <w:tr w14:paraId="61405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1F35BEC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eastAsia="宋体" w:cs="Times New Roman"/>
                <w:color w:val="auto"/>
                <w:kern w:val="0"/>
                <w:sz w:val="24"/>
                <w:szCs w:val="24"/>
                <w:lang w:val="en-US" w:eastAsia="zh-CN"/>
              </w:rPr>
              <w:t>33</w:t>
            </w:r>
            <w:r>
              <w:rPr>
                <w:rFonts w:hint="default" w:ascii="Times New Roman" w:hAnsi="Times New Roman" w:eastAsia="宋体" w:cs="Times New Roman"/>
                <w:color w:val="auto"/>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7F06913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3AAFC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26532A7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74534AB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检测/检验/试验/测试报告</w:t>
            </w:r>
          </w:p>
        </w:tc>
        <w:tc>
          <w:tcPr>
            <w:tcW w:w="7087" w:type="dxa"/>
            <w:tcBorders>
              <w:top w:val="single" w:color="auto" w:sz="4" w:space="0"/>
              <w:left w:val="single" w:color="auto" w:sz="4" w:space="0"/>
              <w:bottom w:val="single" w:color="auto" w:sz="4" w:space="0"/>
              <w:right w:val="single" w:color="auto" w:sz="4" w:space="0"/>
            </w:tcBorders>
            <w:vAlign w:val="center"/>
          </w:tcPr>
          <w:p w14:paraId="2A1BAB52">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 w:val="0"/>
                <w:bCs w:val="0"/>
                <w:color w:val="auto"/>
                <w:kern w:val="0"/>
                <w:sz w:val="24"/>
                <w:szCs w:val="24"/>
                <w:lang w:eastAsia="zh-CN"/>
              </w:rPr>
              <w:t>所投</w:t>
            </w:r>
            <w:r>
              <w:rPr>
                <w:rFonts w:hint="default" w:ascii="Times New Roman" w:hAnsi="Times New Roman" w:eastAsia="宋体" w:cs="Times New Roman"/>
                <w:b w:val="0"/>
                <w:bCs w:val="0"/>
                <w:color w:val="auto"/>
                <w:kern w:val="0"/>
                <w:sz w:val="24"/>
                <w:szCs w:val="24"/>
                <w:lang w:val="en-US" w:eastAsia="zh-CN"/>
              </w:rPr>
              <w:t>风力灭火机</w:t>
            </w:r>
            <w:r>
              <w:rPr>
                <w:rFonts w:hint="default" w:ascii="Times New Roman" w:hAnsi="Times New Roman" w:eastAsia="宋体" w:cs="Times New Roman"/>
                <w:b w:val="0"/>
                <w:bCs w:val="0"/>
                <w:color w:val="auto"/>
                <w:kern w:val="0"/>
                <w:sz w:val="24"/>
                <w:szCs w:val="24"/>
                <w:lang w:eastAsia="zh-CN"/>
              </w:rPr>
              <w:t>具</w:t>
            </w:r>
            <w:r>
              <w:rPr>
                <w:rFonts w:hint="default" w:ascii="Times New Roman" w:hAnsi="Times New Roman" w:eastAsia="宋体" w:cs="Times New Roman"/>
                <w:b w:val="0"/>
                <w:bCs w:val="0"/>
                <w:color w:val="auto"/>
                <w:kern w:val="0"/>
                <w:sz w:val="24"/>
                <w:szCs w:val="24"/>
                <w:lang w:val="en-US" w:eastAsia="zh-CN"/>
              </w:rPr>
              <w:t>有</w:t>
            </w:r>
            <w:r>
              <w:rPr>
                <w:rFonts w:hint="default" w:ascii="Times New Roman" w:hAnsi="Times New Roman" w:eastAsia="宋体" w:cs="Times New Roman"/>
                <w:b w:val="0"/>
                <w:bCs w:val="0"/>
                <w:color w:val="auto"/>
                <w:kern w:val="0"/>
                <w:sz w:val="24"/>
                <w:szCs w:val="24"/>
                <w:lang w:eastAsia="zh-CN"/>
              </w:rPr>
              <w:t>第三方检验机构出具的带CMA标识的检测/检验/试验/测试报告（报告中的型号须与所投产品型号一致），投标文件中提供完整检验报告</w:t>
            </w:r>
            <w:r>
              <w:rPr>
                <w:rFonts w:hint="eastAsia" w:ascii="Times New Roman" w:hAnsi="Times New Roman" w:eastAsia="宋体" w:cs="Times New Roman"/>
                <w:b w:val="0"/>
                <w:bCs w:val="0"/>
                <w:color w:val="auto"/>
                <w:kern w:val="0"/>
                <w:sz w:val="24"/>
                <w:szCs w:val="24"/>
                <w:lang w:eastAsia="zh-CN"/>
              </w:rPr>
              <w:t>电子件</w:t>
            </w:r>
            <w:r>
              <w:rPr>
                <w:rFonts w:hint="default" w:ascii="Times New Roman" w:hAnsi="Times New Roman" w:eastAsia="宋体" w:cs="Times New Roman"/>
                <w:b w:val="0"/>
                <w:bCs w:val="0"/>
                <w:color w:val="auto"/>
                <w:kern w:val="0"/>
                <w:sz w:val="24"/>
                <w:szCs w:val="24"/>
                <w:lang w:eastAsia="zh-CN"/>
              </w:rPr>
              <w:t>得</w:t>
            </w:r>
            <w:r>
              <w:rPr>
                <w:rFonts w:hint="default" w:ascii="Times New Roman" w:hAnsi="Times New Roman" w:eastAsia="宋体" w:cs="Times New Roman"/>
                <w:b w:val="0"/>
                <w:bCs w:val="0"/>
                <w:color w:val="auto"/>
                <w:kern w:val="0"/>
                <w:sz w:val="24"/>
                <w:szCs w:val="24"/>
                <w:lang w:val="en-US" w:eastAsia="zh-CN"/>
              </w:rPr>
              <w:t>2</w:t>
            </w:r>
            <w:r>
              <w:rPr>
                <w:rFonts w:hint="default" w:ascii="Times New Roman" w:hAnsi="Times New Roman" w:eastAsia="宋体" w:cs="Times New Roman"/>
                <w:b w:val="0"/>
                <w:bCs w:val="0"/>
                <w:color w:val="auto"/>
                <w:kern w:val="0"/>
                <w:sz w:val="24"/>
                <w:szCs w:val="24"/>
                <w:lang w:eastAsia="zh-CN"/>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3CBB3FF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r>
      <w:tr w14:paraId="40A7F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21DE2AE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11ED73E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产品业绩</w:t>
            </w:r>
          </w:p>
        </w:tc>
        <w:tc>
          <w:tcPr>
            <w:tcW w:w="7087" w:type="dxa"/>
            <w:tcBorders>
              <w:top w:val="single" w:color="auto" w:sz="4" w:space="0"/>
              <w:left w:val="single" w:color="auto" w:sz="4" w:space="0"/>
              <w:bottom w:val="single" w:color="auto" w:sz="4" w:space="0"/>
              <w:right w:val="single" w:color="auto" w:sz="4" w:space="0"/>
            </w:tcBorders>
            <w:vAlign w:val="center"/>
          </w:tcPr>
          <w:p w14:paraId="104D244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投标文件中完全按照以下要求提供与所投核心产品同品牌同型号的业绩，提供的证明材料均不得遮挡涂黑，否则不予认定加分。</w:t>
            </w:r>
          </w:p>
          <w:p w14:paraId="238A8C4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 合同</w:t>
            </w:r>
            <w:r>
              <w:rPr>
                <w:rFonts w:hint="eastAsia" w:ascii="Times New Roman" w:hAnsi="Times New Roman" w:eastAsia="宋体" w:cs="Times New Roman"/>
                <w:color w:val="auto"/>
                <w:sz w:val="24"/>
                <w:szCs w:val="24"/>
                <w:lang w:eastAsia="zh-CN"/>
              </w:rPr>
              <w:t>电子件</w:t>
            </w:r>
            <w:r>
              <w:rPr>
                <w:rFonts w:hint="default" w:ascii="Times New Roman" w:hAnsi="Times New Roman" w:eastAsia="宋体" w:cs="Times New Roman"/>
                <w:color w:val="auto"/>
                <w:sz w:val="24"/>
                <w:szCs w:val="24"/>
              </w:rPr>
              <w:t>（包括买卖双方名称及盖章、合同清单）。</w:t>
            </w:r>
          </w:p>
          <w:p w14:paraId="734A977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B. 上述合同履行良好的相关证明材料原件</w:t>
            </w:r>
            <w:r>
              <w:rPr>
                <w:rFonts w:hint="eastAsia" w:ascii="Times New Roman" w:hAnsi="Times New Roman" w:eastAsia="宋体" w:cs="Times New Roman"/>
                <w:color w:val="auto"/>
                <w:kern w:val="0"/>
                <w:sz w:val="24"/>
                <w:szCs w:val="24"/>
                <w:lang w:eastAsia="zh-CN"/>
              </w:rPr>
              <w:t>电子件</w:t>
            </w:r>
            <w:r>
              <w:rPr>
                <w:rFonts w:hint="default" w:ascii="Times New Roman" w:hAnsi="Times New Roman" w:eastAsia="宋体" w:cs="Times New Roman"/>
                <w:color w:val="auto"/>
                <w:kern w:val="0"/>
                <w:sz w:val="24"/>
                <w:szCs w:val="24"/>
              </w:rPr>
              <w:t>（加盖上述合同甲方单位公章或上述合同中所盖的甲方印章）。</w:t>
            </w:r>
          </w:p>
          <w:p w14:paraId="6555F4A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1个业绩0.5分，最多2分</w:t>
            </w:r>
          </w:p>
          <w:p w14:paraId="6C3EF4C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注：若采购包有多项核心产品的，合同中包含其中1项产品即可。</w:t>
            </w:r>
          </w:p>
        </w:tc>
        <w:tc>
          <w:tcPr>
            <w:tcW w:w="1010" w:type="dxa"/>
            <w:tcBorders>
              <w:top w:val="single" w:color="auto" w:sz="4" w:space="0"/>
              <w:left w:val="single" w:color="auto" w:sz="4" w:space="0"/>
              <w:bottom w:val="single" w:color="auto" w:sz="4" w:space="0"/>
              <w:right w:val="single" w:color="auto" w:sz="4" w:space="0"/>
            </w:tcBorders>
            <w:vAlign w:val="center"/>
          </w:tcPr>
          <w:p w14:paraId="434E875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2</w:t>
            </w:r>
          </w:p>
        </w:tc>
      </w:tr>
      <w:tr w14:paraId="23CB6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73CFEC5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42E167E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4C7B6D4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提供所投产品的技术支撑材料电子件，上述技术支撑材料能证明所投产品标注“●”的参数满足本文件要求，每证明1条得</w:t>
            </w:r>
            <w:r>
              <w:rPr>
                <w:rFonts w:hint="default" w:ascii="Times New Roman" w:hAnsi="Times New Roman" w:eastAsia="宋体" w:cs="Times New Roman"/>
                <w:bCs/>
                <w:color w:val="auto"/>
                <w:sz w:val="24"/>
                <w:szCs w:val="24"/>
                <w:lang w:val="en-US" w:eastAsia="zh-CN"/>
              </w:rPr>
              <w:t>3</w:t>
            </w:r>
            <w:r>
              <w:rPr>
                <w:rFonts w:hint="default" w:ascii="Times New Roman" w:hAnsi="Times New Roman" w:eastAsia="宋体" w:cs="Times New Roman"/>
                <w:bCs/>
                <w:color w:val="auto"/>
                <w:sz w:val="24"/>
                <w:szCs w:val="24"/>
              </w:rPr>
              <w:t>分，最多</w:t>
            </w:r>
            <w:r>
              <w:rPr>
                <w:rFonts w:hint="eastAsia" w:ascii="Times New Roman" w:hAnsi="Times New Roman" w:eastAsia="宋体" w:cs="Times New Roman"/>
                <w:bCs/>
                <w:color w:val="auto"/>
                <w:sz w:val="24"/>
                <w:szCs w:val="24"/>
                <w:lang w:val="en-US" w:eastAsia="zh-CN"/>
              </w:rPr>
              <w:t>9</w:t>
            </w:r>
            <w:r>
              <w:rPr>
                <w:rFonts w:hint="default" w:ascii="Times New Roman" w:hAnsi="Times New Roman" w:eastAsia="宋体" w:cs="Times New Roman"/>
                <w:bCs/>
                <w:color w:val="auto"/>
                <w:sz w:val="24"/>
                <w:szCs w:val="24"/>
              </w:rPr>
              <w:t>分。</w:t>
            </w:r>
          </w:p>
          <w:p w14:paraId="360E3CE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技术支撑材料是指具有CMA标识的，或国家消防装备质量监督检验中心或应急管理部上海消防研究所或应急管理部天津消防研究所出具的检测/检验/试验/测试报告，或加盖所投产品制造商公章的技术证明材料。</w:t>
            </w:r>
          </w:p>
          <w:p w14:paraId="63BC12E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未证明所投产品满足本文件要求的或未提供上述技术支撑材料的，不得分。</w:t>
            </w:r>
          </w:p>
        </w:tc>
        <w:tc>
          <w:tcPr>
            <w:tcW w:w="1010" w:type="dxa"/>
            <w:tcBorders>
              <w:top w:val="single" w:color="auto" w:sz="4" w:space="0"/>
              <w:left w:val="single" w:color="auto" w:sz="4" w:space="0"/>
              <w:bottom w:val="single" w:color="auto" w:sz="4" w:space="0"/>
              <w:right w:val="single" w:color="auto" w:sz="4" w:space="0"/>
            </w:tcBorders>
            <w:vAlign w:val="center"/>
          </w:tcPr>
          <w:p w14:paraId="341E955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rPr>
            </w:pPr>
            <w:r>
              <w:rPr>
                <w:rFonts w:hint="default" w:ascii="Times New Roman" w:hAnsi="Times New Roman" w:eastAsia="宋体" w:cs="Times New Roman"/>
                <w:color w:val="auto"/>
                <w:kern w:val="0"/>
                <w:sz w:val="24"/>
                <w:szCs w:val="24"/>
                <w:lang w:val="en-US" w:eastAsia="zh-CN"/>
              </w:rPr>
              <w:t>9</w:t>
            </w:r>
          </w:p>
        </w:tc>
      </w:tr>
      <w:tr w14:paraId="3273E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right w:val="single" w:color="auto" w:sz="4" w:space="0"/>
            </w:tcBorders>
            <w:vAlign w:val="center"/>
          </w:tcPr>
          <w:p w14:paraId="3A2FA63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4</w:t>
            </w:r>
          </w:p>
        </w:tc>
        <w:tc>
          <w:tcPr>
            <w:tcW w:w="1655" w:type="dxa"/>
            <w:tcBorders>
              <w:top w:val="single" w:color="auto" w:sz="4" w:space="0"/>
              <w:left w:val="single" w:color="auto" w:sz="4" w:space="0"/>
              <w:right w:val="single" w:color="auto" w:sz="4" w:space="0"/>
            </w:tcBorders>
            <w:vAlign w:val="center"/>
          </w:tcPr>
          <w:p w14:paraId="2684839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0A11C73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完全满足无偏离的得</w:t>
            </w:r>
            <w:r>
              <w:rPr>
                <w:rFonts w:hint="default" w:ascii="Times New Roman" w:hAnsi="Times New Roman" w:eastAsia="宋体" w:cs="Times New Roman"/>
                <w:color w:val="auto"/>
                <w:kern w:val="0"/>
                <w:sz w:val="24"/>
                <w:szCs w:val="24"/>
                <w:lang w:val="en-US" w:eastAsia="zh-CN"/>
              </w:rPr>
              <w:t>20</w:t>
            </w:r>
            <w:r>
              <w:rPr>
                <w:rFonts w:hint="default" w:ascii="Times New Roman" w:hAnsi="Times New Roman" w:eastAsia="宋体" w:cs="Times New Roman"/>
                <w:color w:val="auto"/>
                <w:kern w:val="0"/>
                <w:sz w:val="24"/>
                <w:szCs w:val="24"/>
              </w:rPr>
              <w:t>分；</w:t>
            </w:r>
          </w:p>
          <w:p w14:paraId="2ED37CB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劣于本文件要求或未做应答的不足</w:t>
            </w:r>
            <w:r>
              <w:rPr>
                <w:rFonts w:hint="default"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条的，每出现1条以上情形减</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6B3FEB2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w:t>
            </w:r>
            <w:r>
              <w:rPr>
                <w:rFonts w:hint="default"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0EFF829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20</w:t>
            </w:r>
          </w:p>
        </w:tc>
      </w:tr>
      <w:tr w14:paraId="4D71F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9250" w:type="dxa"/>
            <w:gridSpan w:val="3"/>
            <w:shd w:val="clear" w:color="auto" w:fill="auto"/>
            <w:noWrap/>
            <w:vAlign w:val="center"/>
          </w:tcPr>
          <w:p w14:paraId="3B75AE5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第三部分 主观分（</w:t>
            </w:r>
            <w:r>
              <w:rPr>
                <w:rFonts w:hint="default" w:ascii="Times New Roman" w:hAnsi="Times New Roman" w:eastAsia="宋体" w:cs="Times New Roman"/>
                <w:color w:val="auto"/>
                <w:kern w:val="0"/>
                <w:sz w:val="24"/>
                <w:szCs w:val="24"/>
                <w:lang w:val="en-US" w:eastAsia="zh-CN"/>
              </w:rPr>
              <w:t>37</w:t>
            </w:r>
            <w:r>
              <w:rPr>
                <w:rFonts w:hint="default" w:ascii="Times New Roman" w:hAnsi="Times New Roman" w:eastAsia="宋体" w:cs="Times New Roman"/>
                <w:color w:val="auto"/>
                <w:kern w:val="0"/>
                <w:sz w:val="24"/>
                <w:szCs w:val="24"/>
              </w:rPr>
              <w:t>分）</w:t>
            </w:r>
          </w:p>
        </w:tc>
        <w:tc>
          <w:tcPr>
            <w:tcW w:w="1010" w:type="dxa"/>
            <w:shd w:val="clear" w:color="auto" w:fill="auto"/>
            <w:vAlign w:val="center"/>
          </w:tcPr>
          <w:p w14:paraId="5F3163D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12BC2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508" w:type="dxa"/>
            <w:shd w:val="clear" w:color="auto" w:fill="auto"/>
            <w:noWrap/>
            <w:vAlign w:val="center"/>
          </w:tcPr>
          <w:p w14:paraId="4D6825C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655" w:type="dxa"/>
            <w:shd w:val="clear" w:color="auto" w:fill="auto"/>
            <w:vAlign w:val="center"/>
          </w:tcPr>
          <w:p w14:paraId="7F0669F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样品评测</w:t>
            </w:r>
          </w:p>
        </w:tc>
        <w:tc>
          <w:tcPr>
            <w:tcW w:w="7087" w:type="dxa"/>
            <w:shd w:val="clear" w:color="auto" w:fill="auto"/>
            <w:vAlign w:val="center"/>
          </w:tcPr>
          <w:p w14:paraId="262634A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产品做工精细，塑料件表面光滑，无裂痕缩孔等缺陷。冲压件完整，无裂纹和毛刺。铸件无缩孔、疏松和变形等缺陷。焊接件焊缝平整，无烧穿、裂痕和漏焊等缺陷。镀件镀层均匀，附着牢固，表面平整，出风口为金属材质。</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12</w:t>
            </w:r>
            <w:r>
              <w:rPr>
                <w:rFonts w:hint="default" w:ascii="Times New Roman" w:hAnsi="Times New Roman" w:eastAsia="宋体" w:cs="Times New Roman"/>
                <w:color w:val="auto"/>
                <w:kern w:val="0"/>
                <w:sz w:val="24"/>
                <w:szCs w:val="24"/>
              </w:rPr>
              <w:t>分；有1处瑕疵：</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分；有</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分；有</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074324C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2、背负式，带有减震系统，具有可调节带透气减震垫的双肩背带，背负舒适。机器重量分布合理，机器重心低，背负时能够与人体重心重合。在平地行走和爬坡时不会产生后仰的趋势。</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分；有1处瑕疵：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分；有</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2B42072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3、发动机控制装置的操作原件均集成在把手上，操作简单。实际启动风力灭火机，查看启动是否迅速。最大油门情况下风速是否稳定，无不安全因素。</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分；有1处瑕疵：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分；有</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1574D92D">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sz w:val="24"/>
                <w:szCs w:val="24"/>
                <w:lang w:val="en-US" w:eastAsia="zh-CN"/>
              </w:rPr>
              <w:t>4、常温启动时间：≤10s。</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tc>
        <w:tc>
          <w:tcPr>
            <w:tcW w:w="1010" w:type="dxa"/>
            <w:shd w:val="clear" w:color="auto" w:fill="auto"/>
            <w:vAlign w:val="center"/>
          </w:tcPr>
          <w:p w14:paraId="6AF2185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33</w:t>
            </w:r>
          </w:p>
        </w:tc>
      </w:tr>
      <w:tr w14:paraId="08498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530343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2</w:t>
            </w:r>
          </w:p>
        </w:tc>
        <w:tc>
          <w:tcPr>
            <w:tcW w:w="1655" w:type="dxa"/>
            <w:shd w:val="clear" w:color="auto" w:fill="auto"/>
            <w:vAlign w:val="center"/>
          </w:tcPr>
          <w:p w14:paraId="0E45A69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培训方案评价</w:t>
            </w:r>
          </w:p>
        </w:tc>
        <w:tc>
          <w:tcPr>
            <w:tcW w:w="7087" w:type="dxa"/>
            <w:shd w:val="clear" w:color="auto" w:fill="auto"/>
            <w:vAlign w:val="center"/>
          </w:tcPr>
          <w:p w14:paraId="04BDA78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至少包含针对本项目的培训方案：明确培训人员、培训周期、培训内容，逐队上门开展装备接装培训，对装备技术性能、操作使用方法、维护保养方法、注意事项等内容进行细致的讲解等。</w:t>
            </w:r>
          </w:p>
          <w:p w14:paraId="4026BBF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培训后，将培训单原件送到采购人处，培训视频和照片发送至tianjinzbc@163.com邮箱。</w:t>
            </w:r>
          </w:p>
          <w:p w14:paraId="4517F9D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64A90C2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52979D4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CC0427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r>
      <w:tr w14:paraId="5BD1F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5F024C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w:t>
            </w:r>
          </w:p>
        </w:tc>
        <w:tc>
          <w:tcPr>
            <w:tcW w:w="1655" w:type="dxa"/>
            <w:shd w:val="clear" w:color="auto" w:fill="auto"/>
            <w:vAlign w:val="center"/>
          </w:tcPr>
          <w:p w14:paraId="5DD20C2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售后服务方案评价</w:t>
            </w:r>
          </w:p>
        </w:tc>
        <w:tc>
          <w:tcPr>
            <w:tcW w:w="7087" w:type="dxa"/>
            <w:shd w:val="clear" w:color="auto" w:fill="auto"/>
            <w:vAlign w:val="center"/>
          </w:tcPr>
          <w:p w14:paraId="2BE9AC6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至少包含制造商服务承诺、投标人服务承诺、免费保修期时间、服务响应时间等。</w:t>
            </w:r>
          </w:p>
          <w:p w14:paraId="7A35644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460F03D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168D590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F9F5F1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w:t>
            </w:r>
          </w:p>
        </w:tc>
      </w:tr>
    </w:tbl>
    <w:p w14:paraId="60CC5FEC">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rFonts w:hint="default" w:ascii="Times New Roman" w:hAnsi="Times New Roman" w:eastAsia="宋体" w:cs="Times New Roman"/>
          <w:color w:val="auto"/>
          <w:sz w:val="24"/>
          <w:szCs w:val="24"/>
          <w:u w:val="single"/>
          <w:lang w:val="en-US" w:eastAsia="zh-CN"/>
        </w:rPr>
      </w:pPr>
      <w:r>
        <w:rPr>
          <w:rFonts w:hint="default" w:ascii="Times New Roman" w:hAnsi="Times New Roman" w:eastAsia="宋体" w:cs="Times New Roman"/>
          <w:color w:val="auto"/>
          <w:sz w:val="24"/>
          <w:szCs w:val="24"/>
          <w:u w:val="none"/>
          <w:lang w:val="en-US" w:eastAsia="zh-CN"/>
        </w:rPr>
        <w:t>第七包</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33B3A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2E221D3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价格（30分）</w:t>
            </w:r>
          </w:p>
        </w:tc>
        <w:tc>
          <w:tcPr>
            <w:tcW w:w="1010" w:type="dxa"/>
            <w:tcBorders>
              <w:top w:val="single" w:color="auto" w:sz="4" w:space="0"/>
              <w:left w:val="single" w:color="auto" w:sz="4" w:space="0"/>
              <w:bottom w:val="single" w:color="auto" w:sz="4" w:space="0"/>
              <w:right w:val="single" w:color="auto" w:sz="4" w:space="0"/>
            </w:tcBorders>
            <w:vAlign w:val="center"/>
          </w:tcPr>
          <w:p w14:paraId="250D20C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4381E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628B23A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5933133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1C69A42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42A49377">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（2）投标报价得分=（评标基准价/投标报价）×30</w:t>
            </w:r>
          </w:p>
          <w:p w14:paraId="2A6ECFE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3731C12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30</w:t>
            </w:r>
          </w:p>
        </w:tc>
      </w:tr>
      <w:tr w14:paraId="398F9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08ADA18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eastAsia" w:ascii="Times New Roman" w:hAnsi="Times New Roman" w:eastAsia="宋体" w:cs="Times New Roman"/>
                <w:color w:val="auto"/>
                <w:kern w:val="0"/>
                <w:sz w:val="24"/>
                <w:szCs w:val="24"/>
                <w:lang w:val="en-US" w:eastAsia="zh-CN"/>
              </w:rPr>
              <w:t>23</w:t>
            </w:r>
            <w:r>
              <w:rPr>
                <w:rFonts w:hint="default" w:ascii="Times New Roman" w:hAnsi="Times New Roman" w:eastAsia="宋体" w:cs="Times New Roman"/>
                <w:color w:val="auto"/>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6481213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016F6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147139E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746E366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检测/检验/试验/测试报告</w:t>
            </w:r>
          </w:p>
        </w:tc>
        <w:tc>
          <w:tcPr>
            <w:tcW w:w="7087" w:type="dxa"/>
            <w:tcBorders>
              <w:top w:val="single" w:color="auto" w:sz="4" w:space="0"/>
              <w:left w:val="single" w:color="auto" w:sz="4" w:space="0"/>
              <w:bottom w:val="single" w:color="auto" w:sz="4" w:space="0"/>
              <w:right w:val="single" w:color="auto" w:sz="4" w:space="0"/>
            </w:tcBorders>
            <w:vAlign w:val="center"/>
          </w:tcPr>
          <w:p w14:paraId="35E1FC90">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 w:val="0"/>
                <w:bCs w:val="0"/>
                <w:color w:val="auto"/>
                <w:kern w:val="0"/>
                <w:sz w:val="24"/>
                <w:szCs w:val="24"/>
                <w:lang w:eastAsia="zh-CN"/>
              </w:rPr>
              <w:t>所投</w:t>
            </w:r>
            <w:r>
              <w:rPr>
                <w:rFonts w:hint="default" w:ascii="Times New Roman" w:hAnsi="Times New Roman" w:eastAsia="宋体" w:cs="Times New Roman"/>
                <w:b w:val="0"/>
                <w:bCs w:val="0"/>
                <w:color w:val="auto"/>
                <w:kern w:val="0"/>
                <w:sz w:val="24"/>
                <w:szCs w:val="24"/>
                <w:lang w:val="en-US" w:eastAsia="zh-CN"/>
              </w:rPr>
              <w:t>热成像仪</w:t>
            </w:r>
            <w:r>
              <w:rPr>
                <w:rFonts w:hint="default" w:ascii="Times New Roman" w:hAnsi="Times New Roman" w:eastAsia="宋体" w:cs="Times New Roman"/>
                <w:b w:val="0"/>
                <w:bCs w:val="0"/>
                <w:color w:val="auto"/>
                <w:kern w:val="0"/>
                <w:sz w:val="24"/>
                <w:szCs w:val="24"/>
                <w:lang w:eastAsia="zh-CN"/>
              </w:rPr>
              <w:t>具</w:t>
            </w:r>
            <w:r>
              <w:rPr>
                <w:rFonts w:hint="default" w:ascii="Times New Roman" w:hAnsi="Times New Roman" w:eastAsia="宋体" w:cs="Times New Roman"/>
                <w:b w:val="0"/>
                <w:bCs w:val="0"/>
                <w:color w:val="auto"/>
                <w:kern w:val="0"/>
                <w:sz w:val="24"/>
                <w:szCs w:val="24"/>
                <w:lang w:val="en-US" w:eastAsia="zh-CN"/>
              </w:rPr>
              <w:t>有</w:t>
            </w:r>
            <w:r>
              <w:rPr>
                <w:rFonts w:hint="default" w:ascii="Times New Roman" w:hAnsi="Times New Roman" w:eastAsia="宋体" w:cs="Times New Roman"/>
                <w:b w:val="0"/>
                <w:bCs w:val="0"/>
                <w:color w:val="auto"/>
                <w:kern w:val="0"/>
                <w:sz w:val="24"/>
                <w:szCs w:val="24"/>
                <w:lang w:eastAsia="zh-CN"/>
              </w:rPr>
              <w:t>第三方检验机构出具的带CMA标识的检测/检验/试验/测试报告（报告中的型号须与所投产品型号一致），投标文件中提供完整检验报告</w:t>
            </w:r>
            <w:r>
              <w:rPr>
                <w:rFonts w:hint="eastAsia" w:ascii="Times New Roman" w:hAnsi="Times New Roman" w:eastAsia="宋体" w:cs="Times New Roman"/>
                <w:b w:val="0"/>
                <w:bCs w:val="0"/>
                <w:color w:val="auto"/>
                <w:kern w:val="0"/>
                <w:sz w:val="24"/>
                <w:szCs w:val="24"/>
                <w:lang w:eastAsia="zh-CN"/>
              </w:rPr>
              <w:t>电子件</w:t>
            </w:r>
            <w:r>
              <w:rPr>
                <w:rFonts w:hint="default" w:ascii="Times New Roman" w:hAnsi="Times New Roman" w:eastAsia="宋体" w:cs="Times New Roman"/>
                <w:b w:val="0"/>
                <w:bCs w:val="0"/>
                <w:color w:val="auto"/>
                <w:kern w:val="0"/>
                <w:sz w:val="24"/>
                <w:szCs w:val="24"/>
                <w:lang w:eastAsia="zh-CN"/>
              </w:rPr>
              <w:t>得</w:t>
            </w:r>
            <w:r>
              <w:rPr>
                <w:rFonts w:hint="default" w:ascii="Times New Roman" w:hAnsi="Times New Roman" w:eastAsia="宋体" w:cs="Times New Roman"/>
                <w:b w:val="0"/>
                <w:bCs w:val="0"/>
                <w:color w:val="auto"/>
                <w:kern w:val="0"/>
                <w:sz w:val="24"/>
                <w:szCs w:val="24"/>
                <w:lang w:val="en-US" w:eastAsia="zh-CN"/>
              </w:rPr>
              <w:t>2</w:t>
            </w:r>
            <w:r>
              <w:rPr>
                <w:rFonts w:hint="default" w:ascii="Times New Roman" w:hAnsi="Times New Roman" w:eastAsia="宋体" w:cs="Times New Roman"/>
                <w:b w:val="0"/>
                <w:bCs w:val="0"/>
                <w:color w:val="auto"/>
                <w:kern w:val="0"/>
                <w:sz w:val="24"/>
                <w:szCs w:val="24"/>
                <w:lang w:eastAsia="zh-CN"/>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1159ED6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r>
      <w:tr w14:paraId="5CF3E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74AA372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3A07E3E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产品业绩</w:t>
            </w:r>
          </w:p>
        </w:tc>
        <w:tc>
          <w:tcPr>
            <w:tcW w:w="7087" w:type="dxa"/>
            <w:tcBorders>
              <w:top w:val="single" w:color="auto" w:sz="4" w:space="0"/>
              <w:left w:val="single" w:color="auto" w:sz="4" w:space="0"/>
              <w:bottom w:val="single" w:color="auto" w:sz="4" w:space="0"/>
              <w:right w:val="single" w:color="auto" w:sz="4" w:space="0"/>
            </w:tcBorders>
            <w:vAlign w:val="center"/>
          </w:tcPr>
          <w:p w14:paraId="06E8808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投标文件中完全按照以下要求提供与所投核心产品同品牌同型号的业绩，提供的证明材料均不得遮挡涂黑，否则不予认定加分。</w:t>
            </w:r>
          </w:p>
          <w:p w14:paraId="4D7E7DC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 合同</w:t>
            </w:r>
            <w:r>
              <w:rPr>
                <w:rFonts w:hint="eastAsia" w:ascii="Times New Roman" w:hAnsi="Times New Roman" w:eastAsia="宋体" w:cs="Times New Roman"/>
                <w:color w:val="auto"/>
                <w:sz w:val="24"/>
                <w:szCs w:val="24"/>
                <w:lang w:eastAsia="zh-CN"/>
              </w:rPr>
              <w:t>电子件</w:t>
            </w:r>
            <w:r>
              <w:rPr>
                <w:rFonts w:hint="default" w:ascii="Times New Roman" w:hAnsi="Times New Roman" w:eastAsia="宋体" w:cs="Times New Roman"/>
                <w:color w:val="auto"/>
                <w:sz w:val="24"/>
                <w:szCs w:val="24"/>
              </w:rPr>
              <w:t>（包括买卖双方名称及盖章、合同清单）。</w:t>
            </w:r>
          </w:p>
          <w:p w14:paraId="2996C02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B. 上述合同履行良好的相关证明材料原件</w:t>
            </w:r>
            <w:r>
              <w:rPr>
                <w:rFonts w:hint="eastAsia" w:ascii="Times New Roman" w:hAnsi="Times New Roman" w:eastAsia="宋体" w:cs="Times New Roman"/>
                <w:color w:val="auto"/>
                <w:kern w:val="0"/>
                <w:sz w:val="24"/>
                <w:szCs w:val="24"/>
                <w:lang w:eastAsia="zh-CN"/>
              </w:rPr>
              <w:t>电子件</w:t>
            </w:r>
            <w:r>
              <w:rPr>
                <w:rFonts w:hint="default" w:ascii="Times New Roman" w:hAnsi="Times New Roman" w:eastAsia="宋体" w:cs="Times New Roman"/>
                <w:color w:val="auto"/>
                <w:kern w:val="0"/>
                <w:sz w:val="24"/>
                <w:szCs w:val="24"/>
              </w:rPr>
              <w:t>（加盖上述合同甲方单位公章或上述合同中所盖的甲方印章）。</w:t>
            </w:r>
          </w:p>
          <w:p w14:paraId="66D6F63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1个业绩0.5分，最多2分</w:t>
            </w:r>
          </w:p>
          <w:p w14:paraId="711686B7">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注：若采购包有多项核心产品的，合同中包含其中1项产品即可。</w:t>
            </w:r>
          </w:p>
        </w:tc>
        <w:tc>
          <w:tcPr>
            <w:tcW w:w="1010" w:type="dxa"/>
            <w:tcBorders>
              <w:top w:val="single" w:color="auto" w:sz="4" w:space="0"/>
              <w:left w:val="single" w:color="auto" w:sz="4" w:space="0"/>
              <w:bottom w:val="single" w:color="auto" w:sz="4" w:space="0"/>
              <w:right w:val="single" w:color="auto" w:sz="4" w:space="0"/>
            </w:tcBorders>
            <w:vAlign w:val="center"/>
          </w:tcPr>
          <w:p w14:paraId="676D5EB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2</w:t>
            </w:r>
          </w:p>
        </w:tc>
      </w:tr>
      <w:tr w14:paraId="0E9BD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019C916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66AEAF5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49A11DE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提供所投产品的技术支撑材料电子件，上述技术支撑材料能证明所投产品标注“●”的参数满足本文件要求，每证明1条得</w:t>
            </w:r>
            <w:r>
              <w:rPr>
                <w:rFonts w:hint="eastAsia" w:ascii="Times New Roman" w:hAnsi="Times New Roman" w:eastAsia="宋体" w:cs="Times New Roman"/>
                <w:bCs/>
                <w:color w:val="auto"/>
                <w:sz w:val="24"/>
                <w:szCs w:val="24"/>
                <w:lang w:val="en-US" w:eastAsia="zh-CN"/>
              </w:rPr>
              <w:t>2</w:t>
            </w:r>
            <w:r>
              <w:rPr>
                <w:rFonts w:hint="default" w:ascii="Times New Roman" w:hAnsi="Times New Roman" w:eastAsia="宋体" w:cs="Times New Roman"/>
                <w:bCs/>
                <w:color w:val="auto"/>
                <w:sz w:val="24"/>
                <w:szCs w:val="24"/>
              </w:rPr>
              <w:t>分，最多</w:t>
            </w:r>
            <w:r>
              <w:rPr>
                <w:rFonts w:hint="eastAsia" w:ascii="Times New Roman" w:hAnsi="Times New Roman" w:eastAsia="宋体" w:cs="Times New Roman"/>
                <w:bCs/>
                <w:color w:val="auto"/>
                <w:sz w:val="24"/>
                <w:szCs w:val="24"/>
                <w:lang w:val="en-US" w:eastAsia="zh-CN"/>
              </w:rPr>
              <w:t>8</w:t>
            </w:r>
            <w:r>
              <w:rPr>
                <w:rFonts w:hint="default" w:ascii="Times New Roman" w:hAnsi="Times New Roman" w:eastAsia="宋体" w:cs="Times New Roman"/>
                <w:bCs/>
                <w:color w:val="auto"/>
                <w:sz w:val="24"/>
                <w:szCs w:val="24"/>
              </w:rPr>
              <w:t>分。</w:t>
            </w:r>
          </w:p>
          <w:p w14:paraId="48503F9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技术支撑材料是指具有CMA标识的，或国家消防装备质量监督检验中心或应急管理部上海消防研究所或应急管理部天津消防研究所出具的检测/检验/试验/测试报告，或加盖所投产品制造商公章的技术证明材料。</w:t>
            </w:r>
          </w:p>
          <w:p w14:paraId="2D203487">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未证明所投产品满足本文件要求的或未提供上述技术支撑材料的，不得分。</w:t>
            </w:r>
          </w:p>
        </w:tc>
        <w:tc>
          <w:tcPr>
            <w:tcW w:w="1010" w:type="dxa"/>
            <w:tcBorders>
              <w:top w:val="single" w:color="auto" w:sz="4" w:space="0"/>
              <w:left w:val="single" w:color="auto" w:sz="4" w:space="0"/>
              <w:bottom w:val="single" w:color="auto" w:sz="4" w:space="0"/>
              <w:right w:val="single" w:color="auto" w:sz="4" w:space="0"/>
            </w:tcBorders>
            <w:vAlign w:val="center"/>
          </w:tcPr>
          <w:p w14:paraId="5CB98A2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rPr>
            </w:pPr>
            <w:r>
              <w:rPr>
                <w:rFonts w:hint="eastAsia" w:ascii="Times New Roman" w:hAnsi="Times New Roman" w:eastAsia="宋体" w:cs="Times New Roman"/>
                <w:color w:val="auto"/>
                <w:kern w:val="0"/>
                <w:sz w:val="24"/>
                <w:szCs w:val="24"/>
                <w:lang w:val="en-US" w:eastAsia="zh-CN"/>
              </w:rPr>
              <w:t>8</w:t>
            </w:r>
          </w:p>
        </w:tc>
      </w:tr>
      <w:tr w14:paraId="328C0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right w:val="single" w:color="auto" w:sz="4" w:space="0"/>
            </w:tcBorders>
            <w:vAlign w:val="center"/>
          </w:tcPr>
          <w:p w14:paraId="0FB5F88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4</w:t>
            </w:r>
          </w:p>
        </w:tc>
        <w:tc>
          <w:tcPr>
            <w:tcW w:w="1655" w:type="dxa"/>
            <w:tcBorders>
              <w:top w:val="single" w:color="auto" w:sz="4" w:space="0"/>
              <w:left w:val="single" w:color="auto" w:sz="4" w:space="0"/>
              <w:right w:val="single" w:color="auto" w:sz="4" w:space="0"/>
            </w:tcBorders>
            <w:vAlign w:val="center"/>
          </w:tcPr>
          <w:p w14:paraId="299898E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3B3B9E7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完全满足无偏离的得</w:t>
            </w:r>
            <w:r>
              <w:rPr>
                <w:rFonts w:hint="eastAsia" w:ascii="Times New Roman" w:hAnsi="Times New Roman" w:eastAsia="宋体" w:cs="Times New Roman"/>
                <w:color w:val="auto"/>
                <w:kern w:val="0"/>
                <w:sz w:val="24"/>
                <w:szCs w:val="24"/>
                <w:lang w:val="en-US" w:eastAsia="zh-CN"/>
              </w:rPr>
              <w:t>11</w:t>
            </w:r>
            <w:r>
              <w:rPr>
                <w:rFonts w:hint="default" w:ascii="Times New Roman" w:hAnsi="Times New Roman" w:eastAsia="宋体" w:cs="Times New Roman"/>
                <w:color w:val="auto"/>
                <w:kern w:val="0"/>
                <w:sz w:val="24"/>
                <w:szCs w:val="24"/>
              </w:rPr>
              <w:t>分；</w:t>
            </w:r>
          </w:p>
          <w:p w14:paraId="5CE07A5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劣于本文件要求或未做应答的不足</w:t>
            </w:r>
            <w:r>
              <w:rPr>
                <w:rFonts w:hint="default" w:ascii="Times New Roman" w:hAnsi="Times New Roman" w:eastAsia="宋体" w:cs="Times New Roman"/>
                <w:color w:val="auto"/>
                <w:kern w:val="0"/>
                <w:sz w:val="24"/>
                <w:szCs w:val="24"/>
                <w:lang w:val="en-US" w:eastAsia="zh-CN"/>
              </w:rPr>
              <w:t>1</w:t>
            </w:r>
            <w:r>
              <w:rPr>
                <w:rFonts w:hint="eastAsia"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条的，每出现1条以上情形减</w:t>
            </w:r>
            <w:r>
              <w:rPr>
                <w:rFonts w:hint="eastAsia"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w:t>
            </w:r>
          </w:p>
          <w:p w14:paraId="587E245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w:t>
            </w:r>
            <w:r>
              <w:rPr>
                <w:rFonts w:hint="default" w:ascii="Times New Roman" w:hAnsi="Times New Roman" w:eastAsia="宋体" w:cs="Times New Roman"/>
                <w:color w:val="auto"/>
                <w:kern w:val="0"/>
                <w:sz w:val="24"/>
                <w:szCs w:val="24"/>
                <w:lang w:val="en-US" w:eastAsia="zh-CN"/>
              </w:rPr>
              <w:t>1</w:t>
            </w:r>
            <w:r>
              <w:rPr>
                <w:rFonts w:hint="eastAsia"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7D9E399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11</w:t>
            </w:r>
          </w:p>
        </w:tc>
      </w:tr>
      <w:tr w14:paraId="689BA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9250" w:type="dxa"/>
            <w:gridSpan w:val="3"/>
            <w:shd w:val="clear" w:color="auto" w:fill="auto"/>
            <w:noWrap/>
            <w:vAlign w:val="center"/>
          </w:tcPr>
          <w:p w14:paraId="36DB421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第三部分 主观分（</w:t>
            </w:r>
            <w:r>
              <w:rPr>
                <w:rFonts w:hint="eastAsia" w:ascii="Times New Roman" w:hAnsi="Times New Roman" w:eastAsia="宋体" w:cs="Times New Roman"/>
                <w:color w:val="auto"/>
                <w:kern w:val="0"/>
                <w:sz w:val="24"/>
                <w:szCs w:val="24"/>
                <w:lang w:val="en-US" w:eastAsia="zh-CN"/>
              </w:rPr>
              <w:t>47</w:t>
            </w:r>
            <w:r>
              <w:rPr>
                <w:rFonts w:hint="default" w:ascii="Times New Roman" w:hAnsi="Times New Roman" w:eastAsia="宋体" w:cs="Times New Roman"/>
                <w:color w:val="auto"/>
                <w:kern w:val="0"/>
                <w:sz w:val="24"/>
                <w:szCs w:val="24"/>
              </w:rPr>
              <w:t>分）</w:t>
            </w:r>
          </w:p>
        </w:tc>
        <w:tc>
          <w:tcPr>
            <w:tcW w:w="1010" w:type="dxa"/>
            <w:shd w:val="clear" w:color="auto" w:fill="auto"/>
            <w:vAlign w:val="center"/>
          </w:tcPr>
          <w:p w14:paraId="7C14EBE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5BABF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508" w:type="dxa"/>
            <w:shd w:val="clear" w:color="auto" w:fill="auto"/>
            <w:noWrap/>
            <w:vAlign w:val="center"/>
          </w:tcPr>
          <w:p w14:paraId="497D24E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655" w:type="dxa"/>
            <w:shd w:val="clear" w:color="auto" w:fill="auto"/>
            <w:vAlign w:val="center"/>
          </w:tcPr>
          <w:p w14:paraId="5F3BBB8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样品评测</w:t>
            </w:r>
          </w:p>
        </w:tc>
        <w:tc>
          <w:tcPr>
            <w:tcW w:w="7087" w:type="dxa"/>
            <w:shd w:val="clear" w:color="auto" w:fill="auto"/>
            <w:vAlign w:val="center"/>
          </w:tcPr>
          <w:p w14:paraId="1BDFE1B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1、装备应配备伸缩扣，应可靠悬挂于灭火战斗服胸前位置，伸缩扣伸缩顺畅、无卡滞、回弹有力，拉出后可自动平稳收回。伸缩扣绳长合理，可轻松将热成像仪举至眼前观察，收回后紧贴胸前，不松垮。</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分；有1处瑕疵：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08E08BC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sz w:val="24"/>
                <w:szCs w:val="24"/>
                <w:lang w:val="en-US" w:eastAsia="zh-CN"/>
              </w:rPr>
              <w:t>2、热像仪是否</w:t>
            </w:r>
            <w:r>
              <w:rPr>
                <w:rFonts w:hint="default" w:ascii="Times New Roman" w:hAnsi="Times New Roman" w:eastAsia="宋体" w:cs="Times New Roman"/>
                <w:color w:val="auto"/>
                <w:sz w:val="24"/>
                <w:szCs w:val="24"/>
              </w:rPr>
              <w:t>具有声或光报警或低电量提示报警功能</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49D34D5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3、查看热像仪是否</w:t>
            </w:r>
            <w:r>
              <w:rPr>
                <w:rFonts w:hint="default" w:ascii="Times New Roman" w:hAnsi="Times New Roman" w:eastAsia="宋体" w:cs="Times New Roman"/>
                <w:color w:val="auto"/>
                <w:sz w:val="24"/>
                <w:szCs w:val="24"/>
              </w:rPr>
              <w:t>带有彩色液晶显示屏</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尺寸</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分辨率</w:t>
            </w:r>
            <w:r>
              <w:rPr>
                <w:rFonts w:hint="default" w:ascii="Times New Roman" w:hAnsi="Times New Roman" w:eastAsia="宋体" w:cs="Times New Roman"/>
                <w:color w:val="auto"/>
                <w:sz w:val="24"/>
                <w:szCs w:val="24"/>
                <w:lang w:val="en-US" w:eastAsia="zh-CN"/>
              </w:rPr>
              <w:t>是否满足需求。</w:t>
            </w:r>
            <w:r>
              <w:rPr>
                <w:rFonts w:hint="default" w:ascii="Times New Roman" w:hAnsi="Times New Roman" w:eastAsia="宋体" w:cs="Times New Roman"/>
                <w:color w:val="auto"/>
                <w:sz w:val="24"/>
                <w:szCs w:val="24"/>
              </w:rPr>
              <w:t>幕亮度</w:t>
            </w:r>
            <w:r>
              <w:rPr>
                <w:rFonts w:hint="default" w:ascii="Times New Roman" w:hAnsi="Times New Roman" w:eastAsia="宋体" w:cs="Times New Roman"/>
                <w:color w:val="auto"/>
                <w:sz w:val="24"/>
                <w:szCs w:val="24"/>
                <w:lang w:val="en-US" w:eastAsia="zh-CN"/>
              </w:rPr>
              <w:t>是否</w:t>
            </w:r>
            <w:r>
              <w:rPr>
                <w:rFonts w:hint="default" w:ascii="Times New Roman" w:hAnsi="Times New Roman" w:eastAsia="宋体" w:cs="Times New Roman"/>
                <w:color w:val="auto"/>
                <w:sz w:val="24"/>
                <w:szCs w:val="24"/>
              </w:rPr>
              <w:t>可进行档位切换，</w:t>
            </w:r>
            <w:r>
              <w:rPr>
                <w:rFonts w:hint="default" w:ascii="Times New Roman" w:hAnsi="Times New Roman" w:eastAsia="宋体" w:cs="Times New Roman"/>
                <w:color w:val="auto"/>
                <w:sz w:val="24"/>
                <w:szCs w:val="24"/>
                <w:lang w:val="en-US" w:eastAsia="zh-CN"/>
              </w:rPr>
              <w:t>且</w:t>
            </w:r>
            <w:r>
              <w:rPr>
                <w:rFonts w:hint="default" w:ascii="Times New Roman" w:hAnsi="Times New Roman" w:eastAsia="宋体" w:cs="Times New Roman"/>
                <w:color w:val="auto"/>
                <w:sz w:val="24"/>
                <w:szCs w:val="24"/>
              </w:rPr>
              <w:t>档位不少于3个，全中文操作系统。</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71C77F4C">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4、热像仪</w:t>
            </w:r>
            <w:r>
              <w:rPr>
                <w:rFonts w:hint="default" w:ascii="Times New Roman" w:hAnsi="Times New Roman" w:eastAsia="宋体" w:cs="Times New Roman"/>
                <w:color w:val="auto"/>
                <w:sz w:val="24"/>
                <w:szCs w:val="24"/>
              </w:rPr>
              <w:t>在红外方式下，</w:t>
            </w:r>
            <w:r>
              <w:rPr>
                <w:rFonts w:hint="default" w:ascii="Times New Roman" w:hAnsi="Times New Roman" w:eastAsia="宋体" w:cs="Times New Roman"/>
                <w:color w:val="auto"/>
                <w:sz w:val="24"/>
                <w:szCs w:val="24"/>
                <w:lang w:val="en-US" w:eastAsia="zh-CN"/>
              </w:rPr>
              <w:t>是否</w:t>
            </w:r>
            <w:r>
              <w:rPr>
                <w:rFonts w:hint="default" w:ascii="Times New Roman" w:hAnsi="Times New Roman" w:eastAsia="宋体" w:cs="Times New Roman"/>
                <w:color w:val="auto"/>
                <w:sz w:val="24"/>
                <w:szCs w:val="24"/>
              </w:rPr>
              <w:t>具有白热、黑热、伪彩色三种显示模式</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显示内容有温度测量值、电池耗量、温度标尺、超温、拍照或摄像状态，以及电子罗盘、经纬度定位信息等。</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71CC5C8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5、热像仪是否</w:t>
            </w:r>
            <w:r>
              <w:rPr>
                <w:rFonts w:hint="default" w:ascii="Times New Roman" w:hAnsi="Times New Roman" w:eastAsia="宋体" w:cs="Times New Roman"/>
                <w:color w:val="auto"/>
                <w:sz w:val="24"/>
                <w:szCs w:val="24"/>
              </w:rPr>
              <w:t>具有发射率、目标距离、相对湿度、反射温度、大气温度、环境温度设置功能。</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74C3EA6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val="en-US" w:eastAsia="zh-CN"/>
              </w:rPr>
              <w:t>6、热像仪是否</w:t>
            </w:r>
            <w:r>
              <w:rPr>
                <w:rFonts w:hint="default" w:ascii="Times New Roman" w:hAnsi="Times New Roman" w:eastAsia="宋体" w:cs="Times New Roman"/>
                <w:color w:val="auto"/>
                <w:sz w:val="24"/>
                <w:szCs w:val="24"/>
              </w:rPr>
              <w:t>具有图像降噪功能、拍照或摄像及存储功能、照片或录像的回放功能、单点或多点温度显示功能或提示功能</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4B6C801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val="en-US" w:eastAsia="zh-CN"/>
              </w:rPr>
              <w:t>7、热像仪是否</w:t>
            </w:r>
            <w:r>
              <w:rPr>
                <w:rFonts w:hint="default" w:ascii="Times New Roman" w:hAnsi="Times New Roman" w:eastAsia="宋体" w:cs="Times New Roman"/>
                <w:color w:val="auto"/>
                <w:sz w:val="24"/>
                <w:szCs w:val="24"/>
              </w:rPr>
              <w:t>具有修正功能，可以输入目标距离、目标发射率、环境温度、相对湿度后，自动计算修正大气透过率和目标表面发射率对测量结果的影响</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01A898F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画面具有放大功能；</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1E876F9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9、对热像仪进行称重。</w:t>
            </w:r>
            <w:r>
              <w:rPr>
                <w:rFonts w:hint="default" w:ascii="Times New Roman" w:hAnsi="Times New Roman" w:eastAsia="宋体" w:cs="Times New Roman"/>
                <w:color w:val="auto"/>
                <w:sz w:val="24"/>
                <w:szCs w:val="24"/>
              </w:rPr>
              <w:t>质量：≤0.5kg（含电池）。</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37C1187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10、热像仪开机后放入1米深的水中，浸泡30分钟后，设备无进水，可正常使用。</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5110A294">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sz w:val="24"/>
                <w:szCs w:val="24"/>
                <w:lang w:val="en-US" w:eastAsia="zh-CN"/>
              </w:rPr>
              <w:t>11、连续以三个方向各一次将仪器从1m高度自由跌落到水泥地面，拾取后开机，仪器功能性能无损伤。</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p w14:paraId="03520654">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12.热像仪开机迅速，5秒内设备开机，并进入画面。</w:t>
            </w:r>
            <w:r>
              <w:rPr>
                <w:rFonts w:hint="default" w:ascii="Times New Roman" w:hAnsi="Times New Roman" w:eastAsia="宋体" w:cs="Times New Roman"/>
                <w:color w:val="auto"/>
                <w:kern w:val="0"/>
                <w:sz w:val="24"/>
                <w:szCs w:val="24"/>
              </w:rPr>
              <w:t>完全符合需求：</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r>
              <w:rPr>
                <w:rFonts w:hint="default" w:ascii="Times New Roman" w:hAnsi="Times New Roman" w:eastAsia="宋体" w:cs="Times New Roman"/>
                <w:color w:val="auto"/>
                <w:kern w:val="0"/>
                <w:sz w:val="24"/>
                <w:szCs w:val="24"/>
                <w:lang w:eastAsia="zh-CN"/>
              </w:rPr>
              <w:t>。</w:t>
            </w:r>
          </w:p>
        </w:tc>
        <w:tc>
          <w:tcPr>
            <w:tcW w:w="1010" w:type="dxa"/>
            <w:shd w:val="clear" w:color="auto" w:fill="auto"/>
            <w:vAlign w:val="center"/>
          </w:tcPr>
          <w:p w14:paraId="22CE256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39</w:t>
            </w:r>
          </w:p>
        </w:tc>
      </w:tr>
      <w:tr w14:paraId="552F5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EE02ED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w:t>
            </w:r>
          </w:p>
        </w:tc>
        <w:tc>
          <w:tcPr>
            <w:tcW w:w="1655" w:type="dxa"/>
            <w:shd w:val="clear" w:color="auto" w:fill="auto"/>
            <w:vAlign w:val="center"/>
          </w:tcPr>
          <w:p w14:paraId="36EA616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培训方案评价</w:t>
            </w:r>
          </w:p>
        </w:tc>
        <w:tc>
          <w:tcPr>
            <w:tcW w:w="7087" w:type="dxa"/>
            <w:shd w:val="clear" w:color="auto" w:fill="auto"/>
            <w:vAlign w:val="center"/>
          </w:tcPr>
          <w:p w14:paraId="46F3252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至少包含针对本项目的培训方案：明确培训人员、培训周期、培训内容，逐队上门开展装备接装培训，对装备技术性能、操作使用方法、维护保养方法、注意事项等内容进行细致的讲解等。</w:t>
            </w:r>
          </w:p>
          <w:p w14:paraId="32C9BD57">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培训后，将培训单原件送到采购人处，培训视频和照片发送至tianjinzbc@163.com邮箱。</w:t>
            </w:r>
          </w:p>
          <w:p w14:paraId="7E16C5E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6A88F8D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5ED587DC">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F54148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4</w:t>
            </w:r>
          </w:p>
        </w:tc>
      </w:tr>
      <w:tr w14:paraId="773EB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338F25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w:t>
            </w:r>
          </w:p>
        </w:tc>
        <w:tc>
          <w:tcPr>
            <w:tcW w:w="1655" w:type="dxa"/>
            <w:shd w:val="clear" w:color="auto" w:fill="auto"/>
            <w:vAlign w:val="center"/>
          </w:tcPr>
          <w:p w14:paraId="456BE9D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售后服务方案评价</w:t>
            </w:r>
          </w:p>
        </w:tc>
        <w:tc>
          <w:tcPr>
            <w:tcW w:w="7087" w:type="dxa"/>
            <w:shd w:val="clear" w:color="auto" w:fill="auto"/>
            <w:vAlign w:val="center"/>
          </w:tcPr>
          <w:p w14:paraId="34FC166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至少包含制造商服务承诺、投标人服务承诺、免费保修期时间、服务响应时间等。</w:t>
            </w:r>
          </w:p>
          <w:p w14:paraId="7C40F05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3B9E557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565ACA0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349555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4</w:t>
            </w:r>
          </w:p>
        </w:tc>
      </w:tr>
    </w:tbl>
    <w:p w14:paraId="50387FE7">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rFonts w:hint="default" w:ascii="Times New Roman" w:hAnsi="Times New Roman" w:eastAsia="宋体" w:cs="Times New Roman"/>
          <w:color w:val="auto"/>
          <w:sz w:val="24"/>
          <w:szCs w:val="24"/>
          <w:u w:val="single"/>
          <w:lang w:val="en-US" w:eastAsia="zh-CN"/>
        </w:rPr>
      </w:pPr>
      <w:r>
        <w:rPr>
          <w:rFonts w:hint="default" w:ascii="Times New Roman" w:hAnsi="Times New Roman" w:eastAsia="宋体" w:cs="Times New Roman"/>
          <w:color w:val="auto"/>
          <w:sz w:val="24"/>
          <w:szCs w:val="24"/>
          <w:u w:val="none"/>
          <w:lang w:val="en-US" w:eastAsia="zh-CN"/>
        </w:rPr>
        <w:t>第八包</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64EC0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4DA9834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价格（30分）</w:t>
            </w:r>
          </w:p>
        </w:tc>
        <w:tc>
          <w:tcPr>
            <w:tcW w:w="1010" w:type="dxa"/>
            <w:tcBorders>
              <w:top w:val="single" w:color="auto" w:sz="4" w:space="0"/>
              <w:left w:val="single" w:color="auto" w:sz="4" w:space="0"/>
              <w:bottom w:val="single" w:color="auto" w:sz="4" w:space="0"/>
              <w:right w:val="single" w:color="auto" w:sz="4" w:space="0"/>
            </w:tcBorders>
            <w:vAlign w:val="center"/>
          </w:tcPr>
          <w:p w14:paraId="1BFE941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183B8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0BA308F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4A93E63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711D64C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0809EBD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（2）投标报价得分=（评标基准价/投标报价）×30</w:t>
            </w:r>
          </w:p>
          <w:p w14:paraId="33E7CB9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2A80191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30</w:t>
            </w:r>
          </w:p>
        </w:tc>
      </w:tr>
      <w:tr w14:paraId="7478B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7198806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eastAsia="宋体" w:cs="Times New Roman"/>
                <w:color w:val="auto"/>
                <w:kern w:val="0"/>
                <w:sz w:val="24"/>
                <w:szCs w:val="24"/>
                <w:lang w:val="en-US" w:eastAsia="zh-CN"/>
              </w:rPr>
              <w:t>36</w:t>
            </w:r>
            <w:r>
              <w:rPr>
                <w:rFonts w:hint="default" w:ascii="Times New Roman" w:hAnsi="Times New Roman" w:eastAsia="宋体" w:cs="Times New Roman"/>
                <w:color w:val="auto"/>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66E85BB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65523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7AEE5FF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11CEE13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检测/检验/试验/测试报告</w:t>
            </w:r>
          </w:p>
        </w:tc>
        <w:tc>
          <w:tcPr>
            <w:tcW w:w="7087" w:type="dxa"/>
            <w:tcBorders>
              <w:top w:val="single" w:color="auto" w:sz="4" w:space="0"/>
              <w:left w:val="single" w:color="auto" w:sz="4" w:space="0"/>
              <w:bottom w:val="single" w:color="auto" w:sz="4" w:space="0"/>
              <w:right w:val="single" w:color="auto" w:sz="4" w:space="0"/>
            </w:tcBorders>
            <w:vAlign w:val="center"/>
          </w:tcPr>
          <w:p w14:paraId="1D9850FB">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 w:val="0"/>
                <w:bCs w:val="0"/>
                <w:color w:val="auto"/>
                <w:kern w:val="0"/>
                <w:sz w:val="24"/>
                <w:szCs w:val="24"/>
                <w:lang w:eastAsia="zh-CN"/>
              </w:rPr>
              <w:t>所投</w:t>
            </w:r>
            <w:r>
              <w:rPr>
                <w:rFonts w:hint="default" w:ascii="Times New Roman" w:hAnsi="Times New Roman" w:eastAsia="宋体" w:cs="Times New Roman"/>
                <w:b w:val="0"/>
                <w:bCs w:val="0"/>
                <w:color w:val="auto"/>
                <w:kern w:val="0"/>
                <w:sz w:val="24"/>
                <w:szCs w:val="24"/>
                <w:lang w:val="en-US" w:eastAsia="zh-CN"/>
              </w:rPr>
              <w:t>背负式细水雾</w:t>
            </w:r>
            <w:r>
              <w:rPr>
                <w:rFonts w:hint="default" w:ascii="Times New Roman" w:hAnsi="Times New Roman" w:eastAsia="宋体" w:cs="Times New Roman"/>
                <w:b w:val="0"/>
                <w:bCs w:val="0"/>
                <w:color w:val="auto"/>
                <w:kern w:val="0"/>
                <w:sz w:val="24"/>
                <w:szCs w:val="24"/>
                <w:lang w:eastAsia="zh-CN"/>
              </w:rPr>
              <w:t>具</w:t>
            </w:r>
            <w:r>
              <w:rPr>
                <w:rFonts w:hint="default" w:ascii="Times New Roman" w:hAnsi="Times New Roman" w:eastAsia="宋体" w:cs="Times New Roman"/>
                <w:b w:val="0"/>
                <w:bCs w:val="0"/>
                <w:color w:val="auto"/>
                <w:kern w:val="0"/>
                <w:sz w:val="24"/>
                <w:szCs w:val="24"/>
                <w:lang w:val="en-US" w:eastAsia="zh-CN"/>
              </w:rPr>
              <w:t>有</w:t>
            </w:r>
            <w:r>
              <w:rPr>
                <w:rFonts w:hint="default" w:ascii="Times New Roman" w:hAnsi="Times New Roman" w:eastAsia="宋体" w:cs="Times New Roman"/>
                <w:b w:val="0"/>
                <w:bCs w:val="0"/>
                <w:color w:val="auto"/>
                <w:kern w:val="0"/>
                <w:sz w:val="24"/>
                <w:szCs w:val="24"/>
                <w:lang w:eastAsia="zh-CN"/>
              </w:rPr>
              <w:t>第三方检验机构出具的带CMA标识的检测/检验/试验/测试报告（报告中的型号须与所投产品型号一致），投标文件中提供完整检验报告</w:t>
            </w:r>
            <w:r>
              <w:rPr>
                <w:rFonts w:hint="eastAsia" w:ascii="Times New Roman" w:hAnsi="Times New Roman" w:eastAsia="宋体" w:cs="Times New Roman"/>
                <w:b w:val="0"/>
                <w:bCs w:val="0"/>
                <w:color w:val="auto"/>
                <w:kern w:val="0"/>
                <w:sz w:val="24"/>
                <w:szCs w:val="24"/>
                <w:lang w:eastAsia="zh-CN"/>
              </w:rPr>
              <w:t>电子件</w:t>
            </w:r>
            <w:r>
              <w:rPr>
                <w:rFonts w:hint="default" w:ascii="Times New Roman" w:hAnsi="Times New Roman" w:eastAsia="宋体" w:cs="Times New Roman"/>
                <w:b w:val="0"/>
                <w:bCs w:val="0"/>
                <w:color w:val="auto"/>
                <w:kern w:val="0"/>
                <w:sz w:val="24"/>
                <w:szCs w:val="24"/>
                <w:lang w:eastAsia="zh-CN"/>
              </w:rPr>
              <w:t>得</w:t>
            </w:r>
            <w:r>
              <w:rPr>
                <w:rFonts w:hint="default" w:ascii="Times New Roman" w:hAnsi="Times New Roman" w:eastAsia="宋体" w:cs="Times New Roman"/>
                <w:b w:val="0"/>
                <w:bCs w:val="0"/>
                <w:color w:val="auto"/>
                <w:kern w:val="0"/>
                <w:sz w:val="24"/>
                <w:szCs w:val="24"/>
                <w:lang w:val="en-US" w:eastAsia="zh-CN"/>
              </w:rPr>
              <w:t>2</w:t>
            </w:r>
            <w:r>
              <w:rPr>
                <w:rFonts w:hint="default" w:ascii="Times New Roman" w:hAnsi="Times New Roman" w:eastAsia="宋体" w:cs="Times New Roman"/>
                <w:b w:val="0"/>
                <w:bCs w:val="0"/>
                <w:color w:val="auto"/>
                <w:kern w:val="0"/>
                <w:sz w:val="24"/>
                <w:szCs w:val="24"/>
                <w:lang w:eastAsia="zh-CN"/>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551DF53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r>
      <w:tr w14:paraId="2CAF3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4B58639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3430E97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产品业绩</w:t>
            </w:r>
          </w:p>
        </w:tc>
        <w:tc>
          <w:tcPr>
            <w:tcW w:w="7087" w:type="dxa"/>
            <w:tcBorders>
              <w:top w:val="single" w:color="auto" w:sz="4" w:space="0"/>
              <w:left w:val="single" w:color="auto" w:sz="4" w:space="0"/>
              <w:bottom w:val="single" w:color="auto" w:sz="4" w:space="0"/>
              <w:right w:val="single" w:color="auto" w:sz="4" w:space="0"/>
            </w:tcBorders>
            <w:vAlign w:val="center"/>
          </w:tcPr>
          <w:p w14:paraId="537B0B6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投标文件中完全按照以下要求提供与所投核心产品同品牌同型号的业绩，提供的证明材料均不得遮挡涂黑，否则不予认定加分。</w:t>
            </w:r>
          </w:p>
          <w:p w14:paraId="1D91D71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 合同</w:t>
            </w:r>
            <w:r>
              <w:rPr>
                <w:rFonts w:hint="eastAsia" w:ascii="Times New Roman" w:hAnsi="Times New Roman" w:eastAsia="宋体" w:cs="Times New Roman"/>
                <w:color w:val="auto"/>
                <w:sz w:val="24"/>
                <w:szCs w:val="24"/>
                <w:lang w:eastAsia="zh-CN"/>
              </w:rPr>
              <w:t>电子件</w:t>
            </w:r>
            <w:r>
              <w:rPr>
                <w:rFonts w:hint="default" w:ascii="Times New Roman" w:hAnsi="Times New Roman" w:eastAsia="宋体" w:cs="Times New Roman"/>
                <w:color w:val="auto"/>
                <w:sz w:val="24"/>
                <w:szCs w:val="24"/>
              </w:rPr>
              <w:t>（包括买卖双方名称及盖章、合同清单）。</w:t>
            </w:r>
          </w:p>
          <w:p w14:paraId="63BFBF2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B. 上述合同履行良好的相关证明材料原件</w:t>
            </w:r>
            <w:r>
              <w:rPr>
                <w:rFonts w:hint="eastAsia" w:ascii="Times New Roman" w:hAnsi="Times New Roman" w:eastAsia="宋体" w:cs="Times New Roman"/>
                <w:color w:val="auto"/>
                <w:kern w:val="0"/>
                <w:sz w:val="24"/>
                <w:szCs w:val="24"/>
                <w:lang w:eastAsia="zh-CN"/>
              </w:rPr>
              <w:t>电子件</w:t>
            </w:r>
            <w:r>
              <w:rPr>
                <w:rFonts w:hint="default" w:ascii="Times New Roman" w:hAnsi="Times New Roman" w:eastAsia="宋体" w:cs="Times New Roman"/>
                <w:color w:val="auto"/>
                <w:kern w:val="0"/>
                <w:sz w:val="24"/>
                <w:szCs w:val="24"/>
              </w:rPr>
              <w:t>（加盖上述合同甲方单位公章或上述合同中所盖的甲方印章）。</w:t>
            </w:r>
          </w:p>
          <w:p w14:paraId="1562EB6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1个业绩0.5分，最多2分</w:t>
            </w:r>
          </w:p>
          <w:p w14:paraId="37E9218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注：若采购包有多项核心产品的，合同中包含其中1项产品即可。</w:t>
            </w:r>
          </w:p>
        </w:tc>
        <w:tc>
          <w:tcPr>
            <w:tcW w:w="1010" w:type="dxa"/>
            <w:tcBorders>
              <w:top w:val="single" w:color="auto" w:sz="4" w:space="0"/>
              <w:left w:val="single" w:color="auto" w:sz="4" w:space="0"/>
              <w:bottom w:val="single" w:color="auto" w:sz="4" w:space="0"/>
              <w:right w:val="single" w:color="auto" w:sz="4" w:space="0"/>
            </w:tcBorders>
            <w:vAlign w:val="center"/>
          </w:tcPr>
          <w:p w14:paraId="50D03E6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2</w:t>
            </w:r>
          </w:p>
        </w:tc>
      </w:tr>
      <w:tr w14:paraId="525F4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0A5E245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0687156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244B47C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提供所投产品的技术支撑材料电子件，上述技术支撑材料能证明所投产品标注“●”的参数满足本文件要求，每证明1条得</w:t>
            </w:r>
            <w:r>
              <w:rPr>
                <w:rFonts w:hint="default" w:ascii="Times New Roman" w:hAnsi="Times New Roman" w:eastAsia="宋体" w:cs="Times New Roman"/>
                <w:bCs/>
                <w:color w:val="auto"/>
                <w:sz w:val="24"/>
                <w:szCs w:val="24"/>
                <w:lang w:val="en-US" w:eastAsia="zh-CN"/>
              </w:rPr>
              <w:t>3</w:t>
            </w:r>
            <w:r>
              <w:rPr>
                <w:rFonts w:hint="default" w:ascii="Times New Roman" w:hAnsi="Times New Roman" w:eastAsia="宋体" w:cs="Times New Roman"/>
                <w:bCs/>
                <w:color w:val="auto"/>
                <w:sz w:val="24"/>
                <w:szCs w:val="24"/>
              </w:rPr>
              <w:t>分，最多</w:t>
            </w:r>
            <w:r>
              <w:rPr>
                <w:rFonts w:hint="eastAsia" w:ascii="Times New Roman" w:hAnsi="Times New Roman" w:eastAsia="宋体" w:cs="Times New Roman"/>
                <w:bCs/>
                <w:color w:val="auto"/>
                <w:sz w:val="24"/>
                <w:szCs w:val="24"/>
                <w:lang w:val="en-US" w:eastAsia="zh-CN"/>
              </w:rPr>
              <w:t>12</w:t>
            </w:r>
            <w:r>
              <w:rPr>
                <w:rFonts w:hint="default" w:ascii="Times New Roman" w:hAnsi="Times New Roman" w:eastAsia="宋体" w:cs="Times New Roman"/>
                <w:bCs/>
                <w:color w:val="auto"/>
                <w:sz w:val="24"/>
                <w:szCs w:val="24"/>
              </w:rPr>
              <w:t>分。</w:t>
            </w:r>
          </w:p>
          <w:p w14:paraId="0712A19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技术支撑材料是指具有CMA标识的，或国家消防装备质量监督检验中心或应急管理部上海消防研究所或应急管理部天津消防研究所出具的检测/检验/试验/测试报告，或加盖所投产品制造商公章的技术证明材料。</w:t>
            </w:r>
          </w:p>
          <w:p w14:paraId="078C2CF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未证明所投产品满足本文件要求的或未提供上述技术支撑材料的，不得分。</w:t>
            </w:r>
          </w:p>
        </w:tc>
        <w:tc>
          <w:tcPr>
            <w:tcW w:w="1010" w:type="dxa"/>
            <w:tcBorders>
              <w:top w:val="single" w:color="auto" w:sz="4" w:space="0"/>
              <w:left w:val="single" w:color="auto" w:sz="4" w:space="0"/>
              <w:bottom w:val="single" w:color="auto" w:sz="4" w:space="0"/>
              <w:right w:val="single" w:color="auto" w:sz="4" w:space="0"/>
            </w:tcBorders>
            <w:vAlign w:val="center"/>
          </w:tcPr>
          <w:p w14:paraId="7FB81F3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rPr>
            </w:pPr>
            <w:r>
              <w:rPr>
                <w:rFonts w:hint="default" w:ascii="Times New Roman" w:hAnsi="Times New Roman" w:eastAsia="宋体" w:cs="Times New Roman"/>
                <w:color w:val="auto"/>
                <w:kern w:val="0"/>
                <w:sz w:val="24"/>
                <w:szCs w:val="24"/>
                <w:lang w:val="en-US" w:eastAsia="zh-CN"/>
              </w:rPr>
              <w:t>12</w:t>
            </w:r>
          </w:p>
        </w:tc>
      </w:tr>
      <w:tr w14:paraId="1AE80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right w:val="single" w:color="auto" w:sz="4" w:space="0"/>
            </w:tcBorders>
            <w:vAlign w:val="center"/>
          </w:tcPr>
          <w:p w14:paraId="4432321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4</w:t>
            </w:r>
          </w:p>
        </w:tc>
        <w:tc>
          <w:tcPr>
            <w:tcW w:w="1655" w:type="dxa"/>
            <w:tcBorders>
              <w:top w:val="single" w:color="auto" w:sz="4" w:space="0"/>
              <w:left w:val="single" w:color="auto" w:sz="4" w:space="0"/>
              <w:right w:val="single" w:color="auto" w:sz="4" w:space="0"/>
            </w:tcBorders>
            <w:vAlign w:val="center"/>
          </w:tcPr>
          <w:p w14:paraId="51F6E1F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0DE62D27">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完全满足无偏离的得</w:t>
            </w:r>
            <w:r>
              <w:rPr>
                <w:rFonts w:hint="default" w:ascii="Times New Roman" w:hAnsi="Times New Roman" w:eastAsia="宋体" w:cs="Times New Roman"/>
                <w:color w:val="auto"/>
                <w:kern w:val="0"/>
                <w:sz w:val="24"/>
                <w:szCs w:val="24"/>
                <w:lang w:val="en-US" w:eastAsia="zh-CN"/>
              </w:rPr>
              <w:t>20</w:t>
            </w:r>
            <w:r>
              <w:rPr>
                <w:rFonts w:hint="default" w:ascii="Times New Roman" w:hAnsi="Times New Roman" w:eastAsia="宋体" w:cs="Times New Roman"/>
                <w:color w:val="auto"/>
                <w:kern w:val="0"/>
                <w:sz w:val="24"/>
                <w:szCs w:val="24"/>
              </w:rPr>
              <w:t>分；</w:t>
            </w:r>
          </w:p>
          <w:p w14:paraId="1EF6867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劣于本文件要求或未做应答的不足</w:t>
            </w:r>
            <w:r>
              <w:rPr>
                <w:rFonts w:hint="default"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条的，每出现1条以上情形减</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7015C35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w:t>
            </w:r>
            <w:r>
              <w:rPr>
                <w:rFonts w:hint="default"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255D60E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20</w:t>
            </w:r>
          </w:p>
        </w:tc>
      </w:tr>
      <w:tr w14:paraId="3FBCD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9250" w:type="dxa"/>
            <w:gridSpan w:val="3"/>
            <w:shd w:val="clear" w:color="auto" w:fill="auto"/>
            <w:noWrap/>
            <w:vAlign w:val="center"/>
          </w:tcPr>
          <w:p w14:paraId="4B5783F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第三部分 主观分（</w:t>
            </w:r>
            <w:r>
              <w:rPr>
                <w:rFonts w:hint="default" w:ascii="Times New Roman" w:hAnsi="Times New Roman" w:eastAsia="宋体" w:cs="Times New Roman"/>
                <w:color w:val="auto"/>
                <w:kern w:val="0"/>
                <w:sz w:val="24"/>
                <w:szCs w:val="24"/>
                <w:lang w:val="en-US" w:eastAsia="zh-CN"/>
              </w:rPr>
              <w:t>34</w:t>
            </w:r>
            <w:r>
              <w:rPr>
                <w:rFonts w:hint="default" w:ascii="Times New Roman" w:hAnsi="Times New Roman" w:eastAsia="宋体" w:cs="Times New Roman"/>
                <w:color w:val="auto"/>
                <w:kern w:val="0"/>
                <w:sz w:val="24"/>
                <w:szCs w:val="24"/>
              </w:rPr>
              <w:t>分）</w:t>
            </w:r>
          </w:p>
        </w:tc>
        <w:tc>
          <w:tcPr>
            <w:tcW w:w="1010" w:type="dxa"/>
            <w:shd w:val="clear" w:color="auto" w:fill="auto"/>
            <w:vAlign w:val="center"/>
          </w:tcPr>
          <w:p w14:paraId="3F99D11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3DA55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508" w:type="dxa"/>
            <w:shd w:val="clear" w:color="auto" w:fill="auto"/>
            <w:noWrap/>
            <w:vAlign w:val="center"/>
          </w:tcPr>
          <w:p w14:paraId="6CBB68D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655" w:type="dxa"/>
            <w:shd w:val="clear" w:color="auto" w:fill="auto"/>
            <w:vAlign w:val="center"/>
          </w:tcPr>
          <w:p w14:paraId="1A7B959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样品评测</w:t>
            </w:r>
          </w:p>
        </w:tc>
        <w:tc>
          <w:tcPr>
            <w:tcW w:w="7087" w:type="dxa"/>
            <w:shd w:val="clear" w:color="auto" w:fill="auto"/>
            <w:vAlign w:val="center"/>
          </w:tcPr>
          <w:p w14:paraId="2522D17A">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1、对样品称重，检查细水雾枪质量是否≤5kg，细水雾枪及装置总质量（含液和气）是否≤30kg。完全符合需求：6分；有1处瑕疵：3分；其他：0分。</w:t>
            </w:r>
          </w:p>
          <w:p w14:paraId="767A1360">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检查水雾枪喷射性能，水雾喷射射程是否≥10m，细水雾喷射射程是否≥5m，在喷射期间，查看水流是否存在断流或出水不畅等情况，查看零部件有无松动、漏水等现象。完全符合需求：15分；有1处瑕疵：12分；有2处瑕疵：9分；有3处瑕疵：6分；有4处瑕疵：3分；其他：0分。</w:t>
            </w:r>
          </w:p>
        </w:tc>
        <w:tc>
          <w:tcPr>
            <w:tcW w:w="1010" w:type="dxa"/>
            <w:shd w:val="clear" w:color="auto" w:fill="auto"/>
            <w:vAlign w:val="center"/>
          </w:tcPr>
          <w:p w14:paraId="354C6C5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21</w:t>
            </w:r>
          </w:p>
        </w:tc>
      </w:tr>
      <w:tr w14:paraId="326CD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AA074A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w:t>
            </w:r>
          </w:p>
        </w:tc>
        <w:tc>
          <w:tcPr>
            <w:tcW w:w="1655" w:type="dxa"/>
            <w:shd w:val="clear" w:color="auto" w:fill="auto"/>
            <w:vAlign w:val="center"/>
          </w:tcPr>
          <w:p w14:paraId="1B0053F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培训方案评价</w:t>
            </w:r>
          </w:p>
        </w:tc>
        <w:tc>
          <w:tcPr>
            <w:tcW w:w="7087" w:type="dxa"/>
            <w:shd w:val="clear" w:color="auto" w:fill="auto"/>
            <w:vAlign w:val="center"/>
          </w:tcPr>
          <w:p w14:paraId="50EF2C6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至少包含针对本项目的培训方案：明确培训人员、培训周期、培训内容，逐队上门开展装备接装培训，对装备技术性能、操作使用方法、维护保养方法、注意事项等内容进行细致的讲解等。</w:t>
            </w:r>
          </w:p>
          <w:p w14:paraId="25E3AAB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培训后，将培训单原件送到采购人处，培训视频和照片发送至tianjinzbc@163.com邮箱。</w:t>
            </w:r>
          </w:p>
          <w:p w14:paraId="2935B93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224B5D2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分，最低0分。</w:t>
            </w:r>
          </w:p>
          <w:p w14:paraId="6E559A6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698D4A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7</w:t>
            </w:r>
          </w:p>
        </w:tc>
      </w:tr>
      <w:tr w14:paraId="6110B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76ACB9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4</w:t>
            </w:r>
          </w:p>
        </w:tc>
        <w:tc>
          <w:tcPr>
            <w:tcW w:w="1655" w:type="dxa"/>
            <w:shd w:val="clear" w:color="auto" w:fill="auto"/>
            <w:vAlign w:val="center"/>
          </w:tcPr>
          <w:p w14:paraId="0AF855A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售后服务方案评价</w:t>
            </w:r>
          </w:p>
        </w:tc>
        <w:tc>
          <w:tcPr>
            <w:tcW w:w="7087" w:type="dxa"/>
            <w:shd w:val="clear" w:color="auto" w:fill="auto"/>
            <w:vAlign w:val="center"/>
          </w:tcPr>
          <w:p w14:paraId="77EB879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至少包含制造商服务承诺、投标人服务承诺、免费保修期时间、服务响应时间等。</w:t>
            </w:r>
          </w:p>
          <w:p w14:paraId="72FD4F8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5E90FB0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4F16BCEC">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D236FB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6</w:t>
            </w:r>
          </w:p>
        </w:tc>
      </w:tr>
    </w:tbl>
    <w:p w14:paraId="1691AECF">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rFonts w:hint="default" w:ascii="Times New Roman" w:hAnsi="Times New Roman" w:eastAsia="宋体" w:cs="Times New Roman"/>
          <w:color w:val="auto"/>
          <w:sz w:val="24"/>
          <w:szCs w:val="24"/>
          <w:u w:val="single"/>
          <w:lang w:val="en-US" w:eastAsia="zh-CN"/>
        </w:rPr>
      </w:pPr>
      <w:r>
        <w:rPr>
          <w:rFonts w:hint="default" w:ascii="Times New Roman" w:hAnsi="Times New Roman" w:eastAsia="宋体" w:cs="Times New Roman"/>
          <w:color w:val="auto"/>
          <w:sz w:val="24"/>
          <w:szCs w:val="24"/>
          <w:u w:val="none"/>
          <w:lang w:val="en-US" w:eastAsia="zh-CN"/>
        </w:rPr>
        <w:t>第九包</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4EED0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1F05592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价格（30分）</w:t>
            </w:r>
          </w:p>
        </w:tc>
        <w:tc>
          <w:tcPr>
            <w:tcW w:w="1010" w:type="dxa"/>
            <w:tcBorders>
              <w:top w:val="single" w:color="auto" w:sz="4" w:space="0"/>
              <w:left w:val="single" w:color="auto" w:sz="4" w:space="0"/>
              <w:bottom w:val="single" w:color="auto" w:sz="4" w:space="0"/>
              <w:right w:val="single" w:color="auto" w:sz="4" w:space="0"/>
            </w:tcBorders>
            <w:vAlign w:val="center"/>
          </w:tcPr>
          <w:p w14:paraId="49FEF4A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0400B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67CC3C3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7B70C65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7C2D4D2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4130680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（2）投标报价得分=（评标基准价/投标报价）×30</w:t>
            </w:r>
          </w:p>
          <w:p w14:paraId="7140B37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3E0AF4E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30</w:t>
            </w:r>
          </w:p>
        </w:tc>
      </w:tr>
      <w:tr w14:paraId="575B8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566A080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eastAsia="宋体" w:cs="Times New Roman"/>
                <w:color w:val="auto"/>
                <w:kern w:val="0"/>
                <w:sz w:val="24"/>
                <w:szCs w:val="24"/>
                <w:lang w:val="en-US" w:eastAsia="zh-CN"/>
              </w:rPr>
              <w:t>35</w:t>
            </w:r>
            <w:r>
              <w:rPr>
                <w:rFonts w:hint="default" w:ascii="Times New Roman" w:hAnsi="Times New Roman" w:eastAsia="宋体" w:cs="Times New Roman"/>
                <w:color w:val="auto"/>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049263C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1BE25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368C31A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673D149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检测/检验/试验/测试报告</w:t>
            </w:r>
          </w:p>
        </w:tc>
        <w:tc>
          <w:tcPr>
            <w:tcW w:w="7087" w:type="dxa"/>
            <w:tcBorders>
              <w:top w:val="single" w:color="auto" w:sz="4" w:space="0"/>
              <w:left w:val="single" w:color="auto" w:sz="4" w:space="0"/>
              <w:bottom w:val="single" w:color="auto" w:sz="4" w:space="0"/>
              <w:right w:val="single" w:color="auto" w:sz="4" w:space="0"/>
            </w:tcBorders>
            <w:vAlign w:val="center"/>
          </w:tcPr>
          <w:p w14:paraId="25FEB842">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 w:val="0"/>
                <w:bCs w:val="0"/>
                <w:color w:val="auto"/>
                <w:kern w:val="0"/>
                <w:sz w:val="24"/>
                <w:szCs w:val="24"/>
                <w:lang w:eastAsia="zh-CN"/>
              </w:rPr>
              <w:t>所投</w:t>
            </w:r>
            <w:r>
              <w:rPr>
                <w:rFonts w:hint="default" w:ascii="Times New Roman" w:hAnsi="Times New Roman" w:eastAsia="宋体" w:cs="Times New Roman"/>
                <w:b w:val="0"/>
                <w:bCs w:val="0"/>
                <w:color w:val="auto"/>
                <w:kern w:val="0"/>
                <w:sz w:val="24"/>
                <w:szCs w:val="24"/>
                <w:lang w:val="en-US" w:eastAsia="zh-CN"/>
              </w:rPr>
              <w:t>移动照明灯组</w:t>
            </w:r>
            <w:r>
              <w:rPr>
                <w:rFonts w:hint="default" w:ascii="Times New Roman" w:hAnsi="Times New Roman" w:eastAsia="宋体" w:cs="Times New Roman"/>
                <w:b w:val="0"/>
                <w:bCs w:val="0"/>
                <w:color w:val="auto"/>
                <w:kern w:val="0"/>
                <w:sz w:val="24"/>
                <w:szCs w:val="24"/>
                <w:lang w:eastAsia="zh-CN"/>
              </w:rPr>
              <w:t>具</w:t>
            </w:r>
            <w:r>
              <w:rPr>
                <w:rFonts w:hint="default" w:ascii="Times New Roman" w:hAnsi="Times New Roman" w:eastAsia="宋体" w:cs="Times New Roman"/>
                <w:b w:val="0"/>
                <w:bCs w:val="0"/>
                <w:color w:val="auto"/>
                <w:kern w:val="0"/>
                <w:sz w:val="24"/>
                <w:szCs w:val="24"/>
                <w:lang w:val="en-US" w:eastAsia="zh-CN"/>
              </w:rPr>
              <w:t>有</w:t>
            </w:r>
            <w:r>
              <w:rPr>
                <w:rFonts w:hint="default" w:ascii="Times New Roman" w:hAnsi="Times New Roman" w:eastAsia="宋体" w:cs="Times New Roman"/>
                <w:b w:val="0"/>
                <w:bCs w:val="0"/>
                <w:color w:val="auto"/>
                <w:kern w:val="0"/>
                <w:sz w:val="24"/>
                <w:szCs w:val="24"/>
                <w:lang w:eastAsia="zh-CN"/>
              </w:rPr>
              <w:t>第三方检验机构出具的带CMA标识的检测/检验/试验/测试报告（报告中的型号须与所投产品型号一致），投标文件中提供完整检验报告</w:t>
            </w:r>
            <w:r>
              <w:rPr>
                <w:rFonts w:hint="eastAsia" w:ascii="Times New Roman" w:hAnsi="Times New Roman" w:eastAsia="宋体" w:cs="Times New Roman"/>
                <w:b w:val="0"/>
                <w:bCs w:val="0"/>
                <w:color w:val="auto"/>
                <w:kern w:val="0"/>
                <w:sz w:val="24"/>
                <w:szCs w:val="24"/>
                <w:lang w:eastAsia="zh-CN"/>
              </w:rPr>
              <w:t>电子件</w:t>
            </w:r>
            <w:r>
              <w:rPr>
                <w:rFonts w:hint="default" w:ascii="Times New Roman" w:hAnsi="Times New Roman" w:eastAsia="宋体" w:cs="Times New Roman"/>
                <w:b w:val="0"/>
                <w:bCs w:val="0"/>
                <w:color w:val="auto"/>
                <w:kern w:val="0"/>
                <w:sz w:val="24"/>
                <w:szCs w:val="24"/>
                <w:lang w:eastAsia="zh-CN"/>
              </w:rPr>
              <w:t>得</w:t>
            </w:r>
            <w:r>
              <w:rPr>
                <w:rFonts w:hint="default" w:ascii="Times New Roman" w:hAnsi="Times New Roman" w:eastAsia="宋体" w:cs="Times New Roman"/>
                <w:b w:val="0"/>
                <w:bCs w:val="0"/>
                <w:color w:val="auto"/>
                <w:kern w:val="0"/>
                <w:sz w:val="24"/>
                <w:szCs w:val="24"/>
                <w:lang w:val="en-US" w:eastAsia="zh-CN"/>
              </w:rPr>
              <w:t>2</w:t>
            </w:r>
            <w:r>
              <w:rPr>
                <w:rFonts w:hint="default" w:ascii="Times New Roman" w:hAnsi="Times New Roman" w:eastAsia="宋体" w:cs="Times New Roman"/>
                <w:b w:val="0"/>
                <w:bCs w:val="0"/>
                <w:color w:val="auto"/>
                <w:kern w:val="0"/>
                <w:sz w:val="24"/>
                <w:szCs w:val="24"/>
                <w:lang w:eastAsia="zh-CN"/>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2D24787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r>
      <w:tr w14:paraId="3D2B2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6DE12C9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3FF57A4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产品业绩</w:t>
            </w:r>
          </w:p>
        </w:tc>
        <w:tc>
          <w:tcPr>
            <w:tcW w:w="7087" w:type="dxa"/>
            <w:tcBorders>
              <w:top w:val="single" w:color="auto" w:sz="4" w:space="0"/>
              <w:left w:val="single" w:color="auto" w:sz="4" w:space="0"/>
              <w:bottom w:val="single" w:color="auto" w:sz="4" w:space="0"/>
              <w:right w:val="single" w:color="auto" w:sz="4" w:space="0"/>
            </w:tcBorders>
            <w:vAlign w:val="center"/>
          </w:tcPr>
          <w:p w14:paraId="4FD9965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投标文件中完全按照以下要求提供与所投核心产品同品牌同型号的业绩，提供的证明材料均不得遮挡涂黑，否则不予认定加分。</w:t>
            </w:r>
          </w:p>
          <w:p w14:paraId="21EDE21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 合同</w:t>
            </w:r>
            <w:r>
              <w:rPr>
                <w:rFonts w:hint="eastAsia" w:ascii="Times New Roman" w:hAnsi="Times New Roman" w:eastAsia="宋体" w:cs="Times New Roman"/>
                <w:color w:val="auto"/>
                <w:sz w:val="24"/>
                <w:szCs w:val="24"/>
                <w:lang w:eastAsia="zh-CN"/>
              </w:rPr>
              <w:t>电子件</w:t>
            </w:r>
            <w:r>
              <w:rPr>
                <w:rFonts w:hint="default" w:ascii="Times New Roman" w:hAnsi="Times New Roman" w:eastAsia="宋体" w:cs="Times New Roman"/>
                <w:color w:val="auto"/>
                <w:sz w:val="24"/>
                <w:szCs w:val="24"/>
              </w:rPr>
              <w:t>（包括买卖双方名称及盖章、合同清单）。</w:t>
            </w:r>
          </w:p>
          <w:p w14:paraId="6D3A5D6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B. 上述合同履行良好的相关证明材料原件</w:t>
            </w:r>
            <w:r>
              <w:rPr>
                <w:rFonts w:hint="eastAsia" w:ascii="Times New Roman" w:hAnsi="Times New Roman" w:eastAsia="宋体" w:cs="Times New Roman"/>
                <w:color w:val="auto"/>
                <w:kern w:val="0"/>
                <w:sz w:val="24"/>
                <w:szCs w:val="24"/>
                <w:lang w:eastAsia="zh-CN"/>
              </w:rPr>
              <w:t>电子件</w:t>
            </w:r>
            <w:r>
              <w:rPr>
                <w:rFonts w:hint="default" w:ascii="Times New Roman" w:hAnsi="Times New Roman" w:eastAsia="宋体" w:cs="Times New Roman"/>
                <w:color w:val="auto"/>
                <w:kern w:val="0"/>
                <w:sz w:val="24"/>
                <w:szCs w:val="24"/>
              </w:rPr>
              <w:t>（加盖上述合同甲方单位公章或上述合同中所盖的甲方印章）。</w:t>
            </w:r>
          </w:p>
          <w:p w14:paraId="04BA0F2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1个业绩0.5分，最多2分</w:t>
            </w:r>
          </w:p>
          <w:p w14:paraId="718CA80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注：若采购包有多项核心产品的，合同中包含其中1项产品即可。</w:t>
            </w:r>
          </w:p>
        </w:tc>
        <w:tc>
          <w:tcPr>
            <w:tcW w:w="1010" w:type="dxa"/>
            <w:tcBorders>
              <w:top w:val="single" w:color="auto" w:sz="4" w:space="0"/>
              <w:left w:val="single" w:color="auto" w:sz="4" w:space="0"/>
              <w:bottom w:val="single" w:color="auto" w:sz="4" w:space="0"/>
              <w:right w:val="single" w:color="auto" w:sz="4" w:space="0"/>
            </w:tcBorders>
            <w:vAlign w:val="center"/>
          </w:tcPr>
          <w:p w14:paraId="3B2061B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2</w:t>
            </w:r>
          </w:p>
        </w:tc>
      </w:tr>
      <w:tr w14:paraId="43EAD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4F588B8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shd w:val="clear" w:color="auto" w:fill="auto"/>
              </w:rPr>
            </w:pPr>
            <w:r>
              <w:rPr>
                <w:rFonts w:hint="default" w:ascii="Times New Roman" w:hAnsi="Times New Roman" w:eastAsia="宋体" w:cs="Times New Roman"/>
                <w:color w:val="auto"/>
                <w:kern w:val="0"/>
                <w:sz w:val="24"/>
                <w:szCs w:val="24"/>
                <w:shd w:val="clear" w:color="auto" w:fill="auto"/>
              </w:rPr>
              <w:t>3</w:t>
            </w:r>
          </w:p>
        </w:tc>
        <w:tc>
          <w:tcPr>
            <w:tcW w:w="1655" w:type="dxa"/>
            <w:tcBorders>
              <w:top w:val="single" w:color="auto" w:sz="4" w:space="0"/>
              <w:left w:val="single" w:color="auto" w:sz="4" w:space="0"/>
              <w:bottom w:val="single" w:color="auto" w:sz="4" w:space="0"/>
              <w:right w:val="single" w:color="auto" w:sz="4" w:space="0"/>
            </w:tcBorders>
            <w:vAlign w:val="center"/>
          </w:tcPr>
          <w:p w14:paraId="3E3F493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shd w:val="clear" w:color="auto" w:fill="auto"/>
              </w:rPr>
            </w:pPr>
            <w:r>
              <w:rPr>
                <w:rFonts w:hint="default" w:ascii="Times New Roman" w:hAnsi="Times New Roman" w:eastAsia="宋体" w:cs="Times New Roman"/>
                <w:color w:val="auto"/>
                <w:kern w:val="0"/>
                <w:sz w:val="24"/>
                <w:szCs w:val="24"/>
                <w:shd w:val="clear" w:color="auto" w:fill="auto"/>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605CF7A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shd w:val="clear" w:color="auto" w:fill="auto"/>
              </w:rPr>
            </w:pPr>
            <w:r>
              <w:rPr>
                <w:rFonts w:hint="default" w:ascii="Times New Roman" w:hAnsi="Times New Roman" w:eastAsia="宋体" w:cs="Times New Roman"/>
                <w:bCs/>
                <w:color w:val="auto"/>
                <w:sz w:val="24"/>
                <w:szCs w:val="24"/>
                <w:shd w:val="clear" w:color="auto" w:fill="auto"/>
              </w:rPr>
              <w:t>提供所投产品的技术支撑材料电子件，上述技术支撑材料能证明所投产品标注“●”的参数满足本文件要求，每证明1条得</w:t>
            </w:r>
            <w:r>
              <w:rPr>
                <w:rFonts w:hint="default" w:ascii="Times New Roman" w:hAnsi="Times New Roman" w:eastAsia="宋体" w:cs="Times New Roman"/>
                <w:bCs/>
                <w:color w:val="auto"/>
                <w:sz w:val="24"/>
                <w:szCs w:val="24"/>
                <w:shd w:val="clear" w:color="auto" w:fill="auto"/>
                <w:lang w:val="en-US" w:eastAsia="zh-CN"/>
              </w:rPr>
              <w:t>3</w:t>
            </w:r>
            <w:r>
              <w:rPr>
                <w:rFonts w:hint="default" w:ascii="Times New Roman" w:hAnsi="Times New Roman" w:eastAsia="宋体" w:cs="Times New Roman"/>
                <w:bCs/>
                <w:color w:val="auto"/>
                <w:sz w:val="24"/>
                <w:szCs w:val="24"/>
                <w:shd w:val="clear" w:color="auto" w:fill="auto"/>
              </w:rPr>
              <w:t>分，最多</w:t>
            </w:r>
            <w:r>
              <w:rPr>
                <w:rFonts w:hint="eastAsia" w:ascii="Times New Roman" w:hAnsi="Times New Roman" w:eastAsia="宋体" w:cs="Times New Roman"/>
                <w:bCs/>
                <w:color w:val="auto"/>
                <w:sz w:val="24"/>
                <w:szCs w:val="24"/>
                <w:shd w:val="clear" w:color="auto" w:fill="auto"/>
                <w:lang w:val="en-US" w:eastAsia="zh-CN"/>
              </w:rPr>
              <w:t>21</w:t>
            </w:r>
            <w:r>
              <w:rPr>
                <w:rFonts w:hint="default" w:ascii="Times New Roman" w:hAnsi="Times New Roman" w:eastAsia="宋体" w:cs="Times New Roman"/>
                <w:bCs/>
                <w:color w:val="auto"/>
                <w:sz w:val="24"/>
                <w:szCs w:val="24"/>
                <w:shd w:val="clear" w:color="auto" w:fill="auto"/>
              </w:rPr>
              <w:t>分。</w:t>
            </w:r>
          </w:p>
          <w:p w14:paraId="7A1951D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shd w:val="clear" w:color="auto" w:fill="auto"/>
              </w:rPr>
            </w:pPr>
            <w:r>
              <w:rPr>
                <w:rFonts w:hint="default" w:ascii="Times New Roman" w:hAnsi="Times New Roman" w:eastAsia="宋体" w:cs="Times New Roman"/>
                <w:bCs/>
                <w:color w:val="auto"/>
                <w:sz w:val="24"/>
                <w:szCs w:val="24"/>
                <w:shd w:val="clear" w:color="auto" w:fill="auto"/>
              </w:rPr>
              <w:t>技术支撑材料是指具有CMA标识的，或国家消防装备质量监督检验中心或应急管理部上海消防研究所或应急管理部天津消防研究所出具的检测/检验/试验/测试报告，或加盖所投产品制造商公章的技术证明材料。</w:t>
            </w:r>
          </w:p>
          <w:p w14:paraId="1F941B0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Cs/>
                <w:color w:val="auto"/>
                <w:sz w:val="24"/>
                <w:szCs w:val="24"/>
                <w:shd w:val="clear" w:color="auto" w:fill="auto"/>
              </w:rPr>
            </w:pPr>
            <w:r>
              <w:rPr>
                <w:rFonts w:hint="default" w:ascii="Times New Roman" w:hAnsi="Times New Roman" w:eastAsia="宋体" w:cs="Times New Roman"/>
                <w:bCs/>
                <w:color w:val="auto"/>
                <w:sz w:val="24"/>
                <w:szCs w:val="24"/>
                <w:shd w:val="clear" w:color="auto" w:fill="auto"/>
              </w:rPr>
              <w:t>未证明所投产品满足本文件要求的或未提供上述技术支撑材料的，不得分。</w:t>
            </w:r>
          </w:p>
        </w:tc>
        <w:tc>
          <w:tcPr>
            <w:tcW w:w="1010" w:type="dxa"/>
            <w:tcBorders>
              <w:top w:val="single" w:color="auto" w:sz="4" w:space="0"/>
              <w:left w:val="single" w:color="auto" w:sz="4" w:space="0"/>
              <w:bottom w:val="single" w:color="auto" w:sz="4" w:space="0"/>
              <w:right w:val="single" w:color="auto" w:sz="4" w:space="0"/>
            </w:tcBorders>
            <w:vAlign w:val="center"/>
          </w:tcPr>
          <w:p w14:paraId="1726AF1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rPr>
            </w:pPr>
            <w:r>
              <w:rPr>
                <w:rFonts w:hint="default" w:ascii="Times New Roman" w:hAnsi="Times New Roman" w:eastAsia="宋体" w:cs="Times New Roman"/>
                <w:color w:val="auto"/>
                <w:kern w:val="0"/>
                <w:sz w:val="24"/>
                <w:szCs w:val="24"/>
                <w:lang w:val="en-US" w:eastAsia="zh-CN"/>
              </w:rPr>
              <w:t>21</w:t>
            </w:r>
          </w:p>
        </w:tc>
      </w:tr>
      <w:tr w14:paraId="71B73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right w:val="single" w:color="auto" w:sz="4" w:space="0"/>
            </w:tcBorders>
            <w:vAlign w:val="center"/>
          </w:tcPr>
          <w:p w14:paraId="0DF8B46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4</w:t>
            </w:r>
          </w:p>
        </w:tc>
        <w:tc>
          <w:tcPr>
            <w:tcW w:w="1655" w:type="dxa"/>
            <w:tcBorders>
              <w:top w:val="single" w:color="auto" w:sz="4" w:space="0"/>
              <w:left w:val="single" w:color="auto" w:sz="4" w:space="0"/>
              <w:right w:val="single" w:color="auto" w:sz="4" w:space="0"/>
            </w:tcBorders>
            <w:vAlign w:val="center"/>
          </w:tcPr>
          <w:p w14:paraId="78F5764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6E435F05">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完全满足无偏离的得</w:t>
            </w:r>
            <w:r>
              <w:rPr>
                <w:rFonts w:hint="default"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分；</w:t>
            </w:r>
          </w:p>
          <w:p w14:paraId="5E3D0AD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劣于本文件要求或未做应答的不足</w:t>
            </w:r>
            <w:r>
              <w:rPr>
                <w:rFonts w:hint="default"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条的，每出现1条以上情形减</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w:t>
            </w:r>
          </w:p>
          <w:p w14:paraId="785E5CD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非“★”</w:t>
            </w:r>
            <w:r>
              <w:rPr>
                <w:rFonts w:hint="default" w:ascii="Times New Roman" w:hAnsi="Times New Roman" w:eastAsia="宋体" w:cs="Times New Roman"/>
                <w:bCs/>
                <w:color w:val="auto"/>
                <w:sz w:val="24"/>
                <w:szCs w:val="24"/>
              </w:rPr>
              <w:t>技术要求</w:t>
            </w:r>
            <w:r>
              <w:rPr>
                <w:rFonts w:hint="default" w:ascii="Times New Roman" w:hAnsi="Times New Roman" w:eastAsia="宋体" w:cs="Times New Roman"/>
                <w:color w:val="auto"/>
                <w:kern w:val="0"/>
                <w:sz w:val="24"/>
                <w:szCs w:val="24"/>
              </w:rPr>
              <w:t>劣于本文件要求或未做应答≥</w:t>
            </w:r>
            <w:r>
              <w:rPr>
                <w:rFonts w:hint="default"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2C473C2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10</w:t>
            </w:r>
          </w:p>
        </w:tc>
      </w:tr>
      <w:tr w14:paraId="618CA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9250" w:type="dxa"/>
            <w:gridSpan w:val="3"/>
            <w:shd w:val="clear" w:color="auto" w:fill="auto"/>
            <w:noWrap/>
            <w:vAlign w:val="center"/>
          </w:tcPr>
          <w:p w14:paraId="528FF6F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color w:val="auto"/>
                <w:kern w:val="0"/>
                <w:sz w:val="24"/>
                <w:szCs w:val="24"/>
              </w:rPr>
              <w:t>第三部分 主观分（</w:t>
            </w:r>
            <w:r>
              <w:rPr>
                <w:rFonts w:hint="default" w:ascii="Times New Roman" w:hAnsi="Times New Roman" w:eastAsia="宋体" w:cs="Times New Roman"/>
                <w:color w:val="auto"/>
                <w:kern w:val="0"/>
                <w:sz w:val="24"/>
                <w:szCs w:val="24"/>
                <w:lang w:val="en-US" w:eastAsia="zh-CN"/>
              </w:rPr>
              <w:t>35</w:t>
            </w:r>
            <w:r>
              <w:rPr>
                <w:rFonts w:hint="default" w:ascii="Times New Roman" w:hAnsi="Times New Roman" w:eastAsia="宋体" w:cs="Times New Roman"/>
                <w:color w:val="auto"/>
                <w:kern w:val="0"/>
                <w:sz w:val="24"/>
                <w:szCs w:val="24"/>
              </w:rPr>
              <w:t>分）</w:t>
            </w:r>
          </w:p>
        </w:tc>
        <w:tc>
          <w:tcPr>
            <w:tcW w:w="1010" w:type="dxa"/>
            <w:shd w:val="clear" w:color="auto" w:fill="auto"/>
            <w:vAlign w:val="center"/>
          </w:tcPr>
          <w:p w14:paraId="4C55DEA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02D0B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508" w:type="dxa"/>
            <w:shd w:val="clear" w:color="auto" w:fill="auto"/>
            <w:noWrap/>
            <w:vAlign w:val="center"/>
          </w:tcPr>
          <w:p w14:paraId="4428532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655" w:type="dxa"/>
            <w:shd w:val="clear" w:color="auto" w:fill="auto"/>
            <w:vAlign w:val="center"/>
          </w:tcPr>
          <w:p w14:paraId="13771D3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样品评测</w:t>
            </w:r>
          </w:p>
        </w:tc>
        <w:tc>
          <w:tcPr>
            <w:tcW w:w="7087" w:type="dxa"/>
            <w:shd w:val="clear" w:color="auto" w:fill="auto"/>
            <w:vAlign w:val="center"/>
          </w:tcPr>
          <w:p w14:paraId="1F7F5A42">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1、实际发动照明，查看使用效果。灯具采用三灯头设计，灯头转动自如，可单向照明或环照照明。完全符合需求：6分；有1处瑕疵：3分；其他：0分。</w:t>
            </w:r>
          </w:p>
          <w:p w14:paraId="1BF4E706">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2、对连续工作时间进行测试，在样品满电情况下，将灯具打开到强光模式下进行检测，是否满足≥6h。完全符合需求：3分；其他：0分。</w:t>
            </w:r>
          </w:p>
          <w:p w14:paraId="4456F208">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对产品标识进行查看，内容符合要求，标识清晰牢固。查看灯具做工精细程度，部件连接处是否牢固，无缝隙。查看灯具电量信息显示是否方便直观可靠。完全符合需求：9分；有1处瑕疵：6分；有2处瑕疵：3分；其他：0分。</w:t>
            </w:r>
          </w:p>
          <w:p w14:paraId="0EFDC663">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4、测量升降杆最大升起高度</w:t>
            </w:r>
            <w:r>
              <w:rPr>
                <w:rFonts w:hint="default" w:ascii="Times New Roman" w:hAnsi="Times New Roman" w:eastAsia="宋体" w:cs="Times New Roman"/>
                <w:color w:val="auto"/>
                <w:sz w:val="24"/>
                <w:szCs w:val="24"/>
              </w:rPr>
              <w:t>≥3500mm</w:t>
            </w:r>
            <w:r>
              <w:rPr>
                <w:rFonts w:hint="default" w:ascii="Times New Roman" w:hAnsi="Times New Roman" w:eastAsia="宋体" w:cs="Times New Roman"/>
                <w:color w:val="auto"/>
                <w:kern w:val="0"/>
                <w:sz w:val="24"/>
                <w:szCs w:val="24"/>
                <w:lang w:val="en-US" w:eastAsia="zh-CN"/>
              </w:rPr>
              <w:t>。完全符合需求：3分；其他：0分。</w:t>
            </w:r>
          </w:p>
          <w:p w14:paraId="1747FDFB">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5、对</w:t>
            </w:r>
            <w:r>
              <w:rPr>
                <w:rFonts w:hint="default" w:ascii="Times New Roman" w:hAnsi="Times New Roman" w:eastAsia="宋体" w:cs="Times New Roman"/>
                <w:color w:val="auto"/>
                <w:sz w:val="24"/>
                <w:szCs w:val="24"/>
                <w:lang w:val="en-US" w:eastAsia="zh-CN"/>
              </w:rPr>
              <w:t>移动照明灯组进行</w:t>
            </w:r>
            <w:r>
              <w:rPr>
                <w:rFonts w:hint="default" w:ascii="Times New Roman" w:hAnsi="Times New Roman" w:eastAsia="宋体" w:cs="Times New Roman"/>
                <w:color w:val="auto"/>
                <w:kern w:val="0"/>
                <w:sz w:val="24"/>
                <w:szCs w:val="24"/>
                <w:lang w:val="en-US" w:eastAsia="zh-CN"/>
              </w:rPr>
              <w:t>组装，1分钟（不含）内组装完毕（所有配件到位，举升到最高值）。完全符合需求：3分；其他：0分。</w:t>
            </w:r>
          </w:p>
          <w:p w14:paraId="49E1436F">
            <w:pPr>
              <w:keepNext w:val="0"/>
              <w:keepLines w:val="0"/>
              <w:pageBreakBefore w:val="0"/>
              <w:widowControl w:val="0"/>
              <w:tabs>
                <w:tab w:val="left" w:pos="1313"/>
              </w:tabs>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6、对</w:t>
            </w:r>
            <w:r>
              <w:rPr>
                <w:rFonts w:hint="default" w:ascii="Times New Roman" w:hAnsi="Times New Roman" w:eastAsia="宋体" w:cs="Times New Roman"/>
                <w:color w:val="auto"/>
                <w:sz w:val="24"/>
                <w:szCs w:val="24"/>
                <w:lang w:val="en-US" w:eastAsia="zh-CN"/>
              </w:rPr>
              <w:t>移动照明灯组</w:t>
            </w:r>
            <w:r>
              <w:rPr>
                <w:rFonts w:hint="default" w:ascii="Times New Roman" w:hAnsi="Times New Roman" w:eastAsia="宋体" w:cs="Times New Roman"/>
                <w:color w:val="auto"/>
                <w:kern w:val="0"/>
                <w:sz w:val="24"/>
                <w:szCs w:val="24"/>
                <w:lang w:val="en-US" w:eastAsia="zh-CN"/>
              </w:rPr>
              <w:t>称重，质量≤15kg。完全符合需求：3分；其他：0分。</w:t>
            </w:r>
          </w:p>
        </w:tc>
        <w:tc>
          <w:tcPr>
            <w:tcW w:w="1010" w:type="dxa"/>
            <w:shd w:val="clear" w:color="auto" w:fill="auto"/>
            <w:vAlign w:val="center"/>
          </w:tcPr>
          <w:p w14:paraId="3B59419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27</w:t>
            </w:r>
          </w:p>
        </w:tc>
      </w:tr>
      <w:tr w14:paraId="74A97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1DC558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w:t>
            </w:r>
          </w:p>
        </w:tc>
        <w:tc>
          <w:tcPr>
            <w:tcW w:w="1655" w:type="dxa"/>
            <w:shd w:val="clear" w:color="auto" w:fill="auto"/>
            <w:vAlign w:val="center"/>
          </w:tcPr>
          <w:p w14:paraId="69F6F03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培训方案评价</w:t>
            </w:r>
          </w:p>
        </w:tc>
        <w:tc>
          <w:tcPr>
            <w:tcW w:w="7087" w:type="dxa"/>
            <w:shd w:val="clear" w:color="auto" w:fill="auto"/>
            <w:vAlign w:val="center"/>
          </w:tcPr>
          <w:p w14:paraId="4A87DAB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至少包含针对本项目的培训方案：明确培训人员、培训周期、培训内容，逐队上门开展装备接装培训，对装备技术性能、操作使用方法、维护保养方法、注意事项等内容进行细致的讲解等。</w:t>
            </w:r>
          </w:p>
          <w:p w14:paraId="1D88B77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培训后，将培训单原件送到采购人处，培训视频和照片发送至tianjinzbc@163.com邮箱。</w:t>
            </w:r>
          </w:p>
          <w:p w14:paraId="74B9B6E7">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4EF3B43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1A812BE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4AE603D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4</w:t>
            </w:r>
          </w:p>
        </w:tc>
      </w:tr>
      <w:tr w14:paraId="49D19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9589D3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3</w:t>
            </w:r>
          </w:p>
        </w:tc>
        <w:tc>
          <w:tcPr>
            <w:tcW w:w="1655" w:type="dxa"/>
            <w:shd w:val="clear" w:color="auto" w:fill="auto"/>
            <w:vAlign w:val="center"/>
          </w:tcPr>
          <w:p w14:paraId="2493FB7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售后服务方案评价</w:t>
            </w:r>
          </w:p>
        </w:tc>
        <w:tc>
          <w:tcPr>
            <w:tcW w:w="7087" w:type="dxa"/>
            <w:shd w:val="clear" w:color="auto" w:fill="auto"/>
            <w:vAlign w:val="center"/>
          </w:tcPr>
          <w:p w14:paraId="591403B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至少包含制造商服务承诺、投标人服务承诺、免费保修期时间、服务响应时间等。</w:t>
            </w:r>
          </w:p>
          <w:p w14:paraId="072C5A7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3DAAE8E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7F412D31">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5C0FAC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4</w:t>
            </w:r>
          </w:p>
        </w:tc>
      </w:tr>
    </w:tbl>
    <w:p w14:paraId="6A73D402">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color w:val="auto"/>
          <w:sz w:val="24"/>
          <w:u w:val="single"/>
        </w:rPr>
      </w:pPr>
    </w:p>
    <w:p w14:paraId="07357C24">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color w:val="auto"/>
          <w:sz w:val="24"/>
          <w:u w:val="single"/>
        </w:rPr>
      </w:pPr>
    </w:p>
    <w:p w14:paraId="4EBC6D3F">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0"/>
        <w:rPr>
          <w:color w:val="auto"/>
          <w:sz w:val="24"/>
        </w:rPr>
      </w:pPr>
      <w:r>
        <w:rPr>
          <w:color w:val="auto"/>
          <w:sz w:val="24"/>
          <w:u w:val="single"/>
        </w:rPr>
        <w:br w:type="page"/>
      </w:r>
    </w:p>
    <w:p w14:paraId="22FF00AC">
      <w:pPr>
        <w:pStyle w:val="13"/>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3223DE5">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8BD1A0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9222E1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C05B7E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F68E3F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A2A4B6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AAF194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766B9B9">
      <w:pPr>
        <w:pStyle w:val="28"/>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6115D9C4">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3A5413B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9F3DE4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17C26D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D824AB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8B337C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60C7CBC4">
      <w:pPr>
        <w:pStyle w:val="28"/>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583764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F050FD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BE6CEFC">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D6BA729">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847355D">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E09A86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9EEBCCC">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978E8D8">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ABF616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4DCA2C0">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818029E">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EE3F48C">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11AFB2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419231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7498A3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7A3579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742708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31FB100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C683FB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91FBE56">
      <w:pPr>
        <w:pStyle w:val="28"/>
        <w:spacing w:line="360" w:lineRule="auto"/>
        <w:ind w:firstLine="480" w:firstLineChars="200"/>
        <w:jc w:val="both"/>
        <w:rPr>
          <w:rFonts w:ascii="Times New Roman" w:hAnsi="Times New Roman" w:eastAsia="宋体" w:cs="Times New Roman"/>
          <w:color w:val="auto"/>
        </w:rPr>
      </w:pPr>
      <w:bookmarkStart w:id="7"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76CDAED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5711E3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D8EEAD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E513CA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9F0240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1537B06">
      <w:pPr>
        <w:pStyle w:val="28"/>
        <w:spacing w:line="360" w:lineRule="auto"/>
        <w:ind w:firstLine="480" w:firstLineChars="200"/>
        <w:jc w:val="both"/>
        <w:rPr>
          <w:rFonts w:ascii="Times New Roman" w:hAnsi="Times New Roman" w:eastAsia="宋体" w:cs="Times New Roman"/>
          <w:color w:val="auto"/>
        </w:rPr>
      </w:pPr>
    </w:p>
    <w:bookmarkEnd w:id="7"/>
    <w:p w14:paraId="7D71CA7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4D1750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632F65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6B6408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8A975F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ED7F09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80A08A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CF59FC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41A175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3F4553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9AB5E3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F6F3EC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2289C9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EA45C8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425FE2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2EEAE3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93FE81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169009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E834E0B">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14FF6B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61D0D2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847C84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44E51C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06956D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6A8916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61F082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04DE06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CB7CE1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0F2430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07EF06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1B99AA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28BBEF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47788C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4F9D696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A8FA6C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3BBDAE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F4899B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9DDEB8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6531C9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11ACD3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5FDA37A8">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46E098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2AEC77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A3104A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166490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537033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DADCAD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9664C1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54CB7AC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2F37C7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A84153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527FA59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495B6E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778465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356660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0A2796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BADAA7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A7053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3EFF81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9E4486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40EDB9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5EE9B5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CFE40A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45589B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2213AF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9EF2E5C">
      <w:pPr>
        <w:pStyle w:val="28"/>
        <w:spacing w:line="360" w:lineRule="auto"/>
        <w:ind w:firstLine="480"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6BE04439">
      <w:pPr>
        <w:pStyle w:val="28"/>
        <w:spacing w:line="360" w:lineRule="auto"/>
        <w:ind w:firstLine="480"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68C6CED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1BFB2E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50E7EAB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4A7FFFA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CAB819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3E4582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w:t>
      </w:r>
      <w:r>
        <w:rPr>
          <w:rFonts w:hint="eastAsia" w:ascii="Times New Roman" w:hAnsi="Times New Roman" w:eastAsia="宋体" w:cs="Times New Roman"/>
          <w:color w:val="auto"/>
          <w:lang w:eastAsia="zh-CN"/>
        </w:rPr>
        <w:t>《中华人民共和国政府采购法实施条例》</w:t>
      </w:r>
      <w:r>
        <w:rPr>
          <w:rFonts w:ascii="Times New Roman" w:hAnsi="Times New Roman" w:eastAsia="宋体" w:cs="Times New Roman"/>
          <w:color w:val="auto"/>
        </w:rPr>
        <w:t>相关规定。</w:t>
      </w:r>
    </w:p>
    <w:p w14:paraId="059BC1B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3DB8B7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9CDF77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9BB94A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07C197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02D5C4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198D0A7">
      <w:pPr>
        <w:pStyle w:val="28"/>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54D18599">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21.4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7ABDED73">
      <w:pPr>
        <w:pStyle w:val="28"/>
        <w:spacing w:line="360" w:lineRule="auto"/>
        <w:ind w:firstLine="480" w:firstLineChars="200"/>
        <w:jc w:val="both"/>
        <w:rPr>
          <w:rFonts w:hint="eastAsia" w:ascii="Times New Roman" w:hAnsi="Times New Roman" w:eastAsia="宋体" w:cs="Times New Roman"/>
          <w:color w:val="auto"/>
        </w:rPr>
      </w:pPr>
    </w:p>
    <w:p w14:paraId="6BF67BD0">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BFFFAF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FFFCA1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F80772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B4CEC9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A7357E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D31507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98E586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5B8D0F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EAB7CF6">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E01481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66F850F">
      <w:pPr>
        <w:pStyle w:val="28"/>
        <w:spacing w:line="360" w:lineRule="auto"/>
        <w:ind w:firstLine="480" w:firstLineChars="200"/>
        <w:jc w:val="both"/>
        <w:rPr>
          <w:rFonts w:ascii="Times New Roman" w:hAnsi="Times New Roman" w:eastAsia="宋体" w:cs="Times New Roman"/>
          <w:color w:val="auto"/>
        </w:rPr>
      </w:pPr>
    </w:p>
    <w:p w14:paraId="6FF3170F">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8DFEB9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E338A8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CDF34B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1ECF31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44DD27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FE601C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DBCBE1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36515F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5FA29A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F66639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2E8FCD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0690F7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E8B1EE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D183CE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A2EC4D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F3759F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142CCF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415903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0F41F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483AEC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6CF2C0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26EDC6F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D47B9F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C21D22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13F371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B82AB4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302A6F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44EC77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F5F869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41C10B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ED521E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08643E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1424DB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BAD8C2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6B75CF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71426D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9A61B7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AE3662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F25B68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65C3BB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33514B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D9F35C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4680BBF">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AE93A2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86E90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77ACD85">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AFE493E">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0D8B251E">
      <w:pPr>
        <w:pStyle w:val="28"/>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82F61E">
      <w:pPr>
        <w:pStyle w:val="28"/>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978B60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60888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AB37BC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6935FB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8BD696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5CBA90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889DE5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81F7DD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9205288">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9109D4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4A29051C">
      <w:pPr>
        <w:spacing w:line="360" w:lineRule="auto"/>
        <w:ind w:firstLine="480"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686CDD0">
      <w:pPr>
        <w:pStyle w:val="28"/>
        <w:spacing w:line="360" w:lineRule="auto"/>
        <w:ind w:firstLine="480"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DEA028F">
      <w:pPr>
        <w:pStyle w:val="28"/>
        <w:spacing w:line="360" w:lineRule="auto"/>
        <w:ind w:firstLine="480" w:firstLineChars="200"/>
        <w:rPr>
          <w:rFonts w:ascii="Times New Roman" w:hAnsi="Times New Roman" w:eastAsia="宋体" w:cs="Times New Roman"/>
          <w:color w:val="auto"/>
        </w:rPr>
      </w:pPr>
    </w:p>
    <w:p w14:paraId="127607C0">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611040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704F2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1C1E20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及其实施条例等法律法规的规定和招标文件的要求确认中标供应商。</w:t>
      </w:r>
    </w:p>
    <w:p w14:paraId="4D8D0F2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9AEE96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1F3651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279932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897AA9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CCD9E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2B5527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56C6FD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A4146D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8ED944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824A68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1BCB00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4E7BFB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FC8C1CE">
      <w:pPr>
        <w:rPr>
          <w:rFonts w:hint="eastAsia" w:ascii="Times New Roman" w:hAnsi="Times New Roman"/>
        </w:rPr>
      </w:pPr>
      <w:r>
        <w:rPr>
          <w:rFonts w:hint="eastAsia" w:ascii="Times New Roman" w:hAnsi="Times New Roman"/>
        </w:rPr>
        <w:br w:type="page"/>
      </w:r>
    </w:p>
    <w:p w14:paraId="1E5E8706">
      <w:pPr>
        <w:pStyle w:val="13"/>
        <w:rPr>
          <w:rFonts w:ascii="Times New Roman" w:hAnsi="Times New Roman"/>
        </w:rPr>
      </w:pPr>
      <w:r>
        <w:rPr>
          <w:rFonts w:hint="eastAsia" w:ascii="Times New Roman" w:hAnsi="Times New Roman"/>
        </w:rPr>
        <w:t>第四部分  合同条款</w:t>
      </w:r>
    </w:p>
    <w:p w14:paraId="570574DE">
      <w:pPr>
        <w:pStyle w:val="5"/>
        <w:spacing w:after="0"/>
        <w:jc w:val="center"/>
        <w:rPr>
          <w:b/>
          <w:bCs/>
          <w:spacing w:val="-20"/>
          <w:kern w:val="44"/>
          <w:sz w:val="48"/>
          <w:szCs w:val="48"/>
        </w:rPr>
      </w:pPr>
    </w:p>
    <w:p w14:paraId="00CA4607">
      <w:pPr>
        <w:pStyle w:val="5"/>
        <w:spacing w:after="0"/>
        <w:jc w:val="center"/>
        <w:rPr>
          <w:b/>
          <w:bCs/>
          <w:spacing w:val="-20"/>
          <w:kern w:val="44"/>
          <w:sz w:val="48"/>
          <w:szCs w:val="48"/>
        </w:rPr>
      </w:pPr>
    </w:p>
    <w:p w14:paraId="40AF68B5">
      <w:pPr>
        <w:pStyle w:val="5"/>
        <w:spacing w:after="0"/>
        <w:jc w:val="center"/>
        <w:rPr>
          <w:b/>
          <w:bCs/>
          <w:spacing w:val="-20"/>
          <w:kern w:val="44"/>
          <w:sz w:val="48"/>
          <w:szCs w:val="48"/>
        </w:rPr>
      </w:pPr>
    </w:p>
    <w:p w14:paraId="4703CAEC">
      <w:pPr>
        <w:pStyle w:val="5"/>
        <w:spacing w:after="0"/>
        <w:jc w:val="center"/>
        <w:rPr>
          <w:b/>
          <w:bCs/>
          <w:spacing w:val="-20"/>
          <w:kern w:val="44"/>
          <w:sz w:val="48"/>
          <w:szCs w:val="48"/>
        </w:rPr>
      </w:pPr>
      <w:r>
        <w:rPr>
          <w:b/>
          <w:bCs/>
          <w:spacing w:val="-20"/>
          <w:kern w:val="44"/>
          <w:sz w:val="48"/>
          <w:szCs w:val="48"/>
        </w:rPr>
        <w:t>政府采购货物买卖合同</w:t>
      </w:r>
    </w:p>
    <w:p w14:paraId="7A494F01">
      <w:pPr>
        <w:rPr>
          <w:b/>
          <w:bCs/>
          <w:spacing w:val="-20"/>
          <w:kern w:val="44"/>
          <w:sz w:val="40"/>
          <w:szCs w:val="40"/>
        </w:rPr>
      </w:pPr>
    </w:p>
    <w:p w14:paraId="489C1BFB">
      <w:pPr>
        <w:rPr>
          <w:b/>
          <w:bCs/>
          <w:spacing w:val="-20"/>
          <w:kern w:val="44"/>
          <w:sz w:val="40"/>
          <w:szCs w:val="40"/>
        </w:rPr>
      </w:pPr>
    </w:p>
    <w:p w14:paraId="12676602">
      <w:pPr>
        <w:rPr>
          <w:b/>
          <w:bCs/>
          <w:spacing w:val="-20"/>
          <w:kern w:val="44"/>
          <w:sz w:val="40"/>
          <w:szCs w:val="40"/>
        </w:rPr>
      </w:pPr>
    </w:p>
    <w:p w14:paraId="25572B63">
      <w:pPr>
        <w:spacing w:line="360" w:lineRule="auto"/>
        <w:ind w:left="420" w:leftChars="200"/>
        <w:rPr>
          <w:sz w:val="32"/>
          <w:szCs w:val="32"/>
        </w:rPr>
      </w:pPr>
      <w:r>
        <w:rPr>
          <w:kern w:val="0"/>
          <w:sz w:val="32"/>
          <w:szCs w:val="32"/>
        </w:rPr>
        <w:t>项目名称：</w:t>
      </w:r>
      <w:r>
        <w:rPr>
          <w:sz w:val="32"/>
          <w:szCs w:val="32"/>
          <w:u w:val="single"/>
        </w:rPr>
        <w:t xml:space="preserve">                             </w:t>
      </w:r>
    </w:p>
    <w:p w14:paraId="61E5A185">
      <w:pPr>
        <w:spacing w:line="360" w:lineRule="auto"/>
        <w:ind w:left="420" w:leftChars="200"/>
        <w:rPr>
          <w:sz w:val="32"/>
          <w:szCs w:val="32"/>
          <w:u w:val="single"/>
        </w:rPr>
      </w:pPr>
      <w:r>
        <w:rPr>
          <w:sz w:val="32"/>
          <w:szCs w:val="32"/>
        </w:rPr>
        <w:t>合同编号：</w:t>
      </w:r>
      <w:r>
        <w:rPr>
          <w:sz w:val="32"/>
          <w:szCs w:val="32"/>
          <w:u w:val="single"/>
        </w:rPr>
        <w:t xml:space="preserve">                             </w:t>
      </w:r>
    </w:p>
    <w:p w14:paraId="4B7B68FE">
      <w:pPr>
        <w:spacing w:line="360" w:lineRule="auto"/>
        <w:ind w:left="420" w:leftChars="200"/>
        <w:rPr>
          <w:sz w:val="32"/>
          <w:szCs w:val="32"/>
        </w:rPr>
      </w:pPr>
      <w:r>
        <w:rPr>
          <w:sz w:val="32"/>
          <w:szCs w:val="32"/>
        </w:rPr>
        <w:t>甲    方：</w:t>
      </w:r>
      <w:r>
        <w:rPr>
          <w:sz w:val="32"/>
          <w:szCs w:val="32"/>
          <w:u w:val="single"/>
        </w:rPr>
        <w:t xml:space="preserve">                             </w:t>
      </w:r>
    </w:p>
    <w:p w14:paraId="46942BF4">
      <w:pPr>
        <w:spacing w:line="360" w:lineRule="auto"/>
        <w:ind w:left="420" w:leftChars="200"/>
        <w:rPr>
          <w:sz w:val="32"/>
          <w:szCs w:val="32"/>
          <w:u w:val="single"/>
        </w:rPr>
      </w:pPr>
      <w:r>
        <w:rPr>
          <w:sz w:val="32"/>
          <w:szCs w:val="32"/>
        </w:rPr>
        <w:t>乙    方：</w:t>
      </w:r>
      <w:r>
        <w:rPr>
          <w:sz w:val="32"/>
          <w:szCs w:val="32"/>
          <w:u w:val="single"/>
        </w:rPr>
        <w:t xml:space="preserve">                             </w:t>
      </w:r>
    </w:p>
    <w:p w14:paraId="4B1867FC">
      <w:pPr>
        <w:spacing w:line="360" w:lineRule="auto"/>
        <w:ind w:left="420" w:leftChars="200"/>
        <w:rPr>
          <w:sz w:val="32"/>
          <w:szCs w:val="32"/>
        </w:rPr>
      </w:pPr>
      <w:r>
        <w:rPr>
          <w:sz w:val="32"/>
          <w:szCs w:val="32"/>
        </w:rPr>
        <w:t>签订时间：</w:t>
      </w:r>
      <w:r>
        <w:rPr>
          <w:sz w:val="32"/>
          <w:szCs w:val="32"/>
          <w:u w:val="single"/>
        </w:rPr>
        <w:t xml:space="preserve">                             </w:t>
      </w:r>
    </w:p>
    <w:p w14:paraId="3DF96E75">
      <w:pPr>
        <w:rPr>
          <w:szCs w:val="24"/>
        </w:rPr>
      </w:pPr>
    </w:p>
    <w:p w14:paraId="5F22B97B">
      <w:pPr>
        <w:rPr>
          <w:rFonts w:eastAsia="黑体"/>
          <w:sz w:val="44"/>
          <w:szCs w:val="44"/>
        </w:rPr>
      </w:pPr>
      <w:r>
        <w:rPr>
          <w:rFonts w:eastAsia="黑体"/>
          <w:sz w:val="44"/>
          <w:szCs w:val="44"/>
        </w:rPr>
        <w:br w:type="page"/>
      </w:r>
    </w:p>
    <w:p w14:paraId="54EBAF5F">
      <w:pPr>
        <w:rPr>
          <w:rFonts w:eastAsia="黑体"/>
          <w:sz w:val="44"/>
          <w:szCs w:val="44"/>
        </w:rPr>
      </w:pPr>
    </w:p>
    <w:p w14:paraId="1CFF314C">
      <w:pPr>
        <w:rPr>
          <w:rFonts w:eastAsia="黑体"/>
          <w:sz w:val="44"/>
          <w:szCs w:val="44"/>
        </w:rPr>
      </w:pPr>
    </w:p>
    <w:p w14:paraId="6CA223F0">
      <w:pPr>
        <w:jc w:val="center"/>
        <w:rPr>
          <w:rFonts w:eastAsia="黑体"/>
          <w:sz w:val="44"/>
          <w:szCs w:val="44"/>
        </w:rPr>
      </w:pPr>
      <w:r>
        <w:rPr>
          <w:rFonts w:eastAsia="黑体"/>
          <w:sz w:val="44"/>
          <w:szCs w:val="44"/>
        </w:rPr>
        <w:t>使 用 说 明</w:t>
      </w:r>
    </w:p>
    <w:p w14:paraId="5E562926">
      <w:pPr>
        <w:ind w:firstLine="640" w:firstLineChars="200"/>
        <w:rPr>
          <w:rFonts w:eastAsia="仿宋_GB2312"/>
          <w:sz w:val="32"/>
          <w:szCs w:val="32"/>
        </w:rPr>
      </w:pPr>
    </w:p>
    <w:p w14:paraId="2BE2A4B3">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5D3B9D59">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4B97549A">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4D289A01">
      <w:pPr>
        <w:widowControl/>
        <w:jc w:val="left"/>
        <w:rPr>
          <w:rFonts w:eastAsia="黑体"/>
          <w:sz w:val="44"/>
          <w:szCs w:val="44"/>
        </w:rPr>
        <w:sectPr>
          <w:footerReference r:id="rId7" w:type="default"/>
          <w:pgSz w:w="11906" w:h="16838"/>
          <w:pgMar w:top="1440" w:right="1800" w:bottom="1440" w:left="1800" w:header="851" w:footer="992" w:gutter="0"/>
          <w:pgNumType w:start="1"/>
          <w:cols w:space="720" w:num="1"/>
          <w:docGrid w:type="lines" w:linePitch="312" w:charSpace="0"/>
        </w:sectPr>
      </w:pPr>
    </w:p>
    <w:p w14:paraId="030B9B29">
      <w:pPr>
        <w:pStyle w:val="2"/>
        <w:adjustRightInd w:val="0"/>
        <w:snapToGrid w:val="0"/>
        <w:spacing w:line="400" w:lineRule="exact"/>
        <w:jc w:val="center"/>
        <w:rPr>
          <w:rFonts w:ascii="Times New Roman" w:hAnsi="Times New Roman" w:eastAsia="黑体" w:cs="Times New Roman"/>
          <w:sz w:val="28"/>
          <w:szCs w:val="28"/>
        </w:rPr>
      </w:pPr>
      <w:bookmarkStart w:id="8" w:name="_Toc22209"/>
    </w:p>
    <w:p w14:paraId="4B8301BB">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8"/>
    </w:p>
    <w:p w14:paraId="5A2798EE">
      <w:pPr>
        <w:pStyle w:val="2"/>
        <w:adjustRightInd w:val="0"/>
        <w:snapToGrid w:val="0"/>
        <w:spacing w:line="400" w:lineRule="exact"/>
        <w:jc w:val="center"/>
        <w:rPr>
          <w:rFonts w:ascii="Times New Roman" w:hAnsi="Times New Roman" w:eastAsia="黑体" w:cs="Times New Roman"/>
          <w:b w:val="0"/>
          <w:bCs w:val="0"/>
          <w:sz w:val="28"/>
          <w:szCs w:val="28"/>
        </w:rPr>
      </w:pPr>
    </w:p>
    <w:p w14:paraId="759A3226">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75C8AB6C">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23A4235E">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2BA7B42B">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66615E15">
      <w:pPr>
        <w:spacing w:line="400" w:lineRule="exact"/>
        <w:rPr>
          <w:sz w:val="24"/>
          <w:szCs w:val="24"/>
        </w:rPr>
      </w:pPr>
    </w:p>
    <w:p w14:paraId="587BEF8F">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22040A2D">
      <w:pPr>
        <w:numPr>
          <w:ilvl w:val="0"/>
          <w:numId w:val="1"/>
        </w:numPr>
        <w:adjustRightInd w:val="0"/>
        <w:snapToGrid w:val="0"/>
        <w:spacing w:line="360" w:lineRule="auto"/>
        <w:ind w:firstLine="448" w:firstLineChars="200"/>
        <w:rPr>
          <w:b/>
          <w:sz w:val="24"/>
          <w:szCs w:val="24"/>
        </w:rPr>
      </w:pPr>
      <w:r>
        <w:rPr>
          <w:b/>
          <w:sz w:val="24"/>
          <w:szCs w:val="24"/>
        </w:rPr>
        <w:t>项目信息</w:t>
      </w:r>
    </w:p>
    <w:p w14:paraId="016BEDFF">
      <w:pPr>
        <w:pStyle w:val="6"/>
        <w:numPr>
          <w:ilvl w:val="0"/>
          <w:numId w:val="2"/>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2725605E">
      <w:pPr>
        <w:pStyle w:val="6"/>
        <w:tabs>
          <w:tab w:val="left" w:pos="999"/>
        </w:tabs>
        <w:adjustRightInd w:val="0"/>
        <w:snapToGrid w:val="0"/>
        <w:spacing w:line="360" w:lineRule="auto"/>
      </w:pPr>
      <w:r>
        <w:t xml:space="preserve">         采购项目编号：</w:t>
      </w:r>
      <w:r>
        <w:rPr>
          <w:u w:val="single"/>
        </w:rPr>
        <w:t xml:space="preserve">                                          </w:t>
      </w:r>
    </w:p>
    <w:p w14:paraId="00FA3D96">
      <w:pPr>
        <w:pStyle w:val="6"/>
        <w:adjustRightInd w:val="0"/>
        <w:snapToGrid w:val="0"/>
        <w:spacing w:line="360" w:lineRule="auto"/>
        <w:ind w:firstLine="448" w:firstLineChars="200"/>
      </w:pPr>
      <w:r>
        <w:t>（2）采购计划编号：</w:t>
      </w:r>
      <w:r>
        <w:rPr>
          <w:u w:val="single"/>
        </w:rPr>
        <w:t xml:space="preserve">                                          </w:t>
      </w:r>
      <w:r>
        <w:t xml:space="preserve"> </w:t>
      </w:r>
    </w:p>
    <w:p w14:paraId="45778A0C">
      <w:pPr>
        <w:adjustRightInd w:val="0"/>
        <w:snapToGrid w:val="0"/>
        <w:spacing w:line="360" w:lineRule="auto"/>
        <w:ind w:firstLine="448" w:firstLineChars="200"/>
        <w:rPr>
          <w:sz w:val="24"/>
          <w:szCs w:val="24"/>
        </w:rPr>
      </w:pPr>
      <w:r>
        <w:rPr>
          <w:sz w:val="24"/>
          <w:szCs w:val="24"/>
        </w:rPr>
        <w:t>（3）项目内容：</w:t>
      </w:r>
    </w:p>
    <w:p w14:paraId="7D654D80">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197E7522">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03DCA63A">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37673F49">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243F50CF">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1C28F352">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26951A1D">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2C6F04C9">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290B83DC">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3B112BBF">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02398DD4">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286FBEA5">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6570144D">
      <w:pPr>
        <w:pStyle w:val="52"/>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33278C88">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02462B28">
      <w:pPr>
        <w:pStyle w:val="52"/>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4737103C">
      <w:pPr>
        <w:pStyle w:val="52"/>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24B80A6C">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581425D">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1EBC0FD">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8E79476">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2256DEC">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49D76B9">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1E37D0DC">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2AECAC70">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459085B7">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4E180569">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4AE1574F">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63EACF95">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74CF5BE">
      <w:pPr>
        <w:pStyle w:val="52"/>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6DA18254">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489C4004">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04162314">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33B3307C">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32F98260">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68821C3E">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3B4D9C7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7C0474B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0A75A5CD">
      <w:pPr>
        <w:tabs>
          <w:tab w:val="left" w:pos="740"/>
        </w:tabs>
        <w:adjustRightInd w:val="0"/>
        <w:snapToGrid w:val="0"/>
        <w:spacing w:line="360" w:lineRule="auto"/>
        <w:rPr>
          <w:sz w:val="24"/>
          <w:szCs w:val="24"/>
        </w:rPr>
      </w:pPr>
      <w:r>
        <w:rPr>
          <w:sz w:val="24"/>
          <w:szCs w:val="24"/>
        </w:rPr>
        <w:t xml:space="preserve">          是否涉及环境标志产品：</w:t>
      </w:r>
    </w:p>
    <w:p w14:paraId="7DA46305">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565AC0C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0A6E863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4EBF8C75">
      <w:pPr>
        <w:pStyle w:val="52"/>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1B57478A">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2342442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72FBA11C">
      <w:pPr>
        <w:pStyle w:val="52"/>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2539FAD3">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1E7328DA">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24920ACA">
      <w:pPr>
        <w:numPr>
          <w:ilvl w:val="0"/>
          <w:numId w:val="1"/>
        </w:numPr>
        <w:adjustRightInd w:val="0"/>
        <w:snapToGrid w:val="0"/>
        <w:spacing w:line="360" w:lineRule="auto"/>
        <w:ind w:firstLine="448" w:firstLineChars="200"/>
        <w:rPr>
          <w:b/>
          <w:sz w:val="24"/>
          <w:szCs w:val="24"/>
        </w:rPr>
      </w:pPr>
      <w:r>
        <w:rPr>
          <w:b/>
          <w:sz w:val="24"/>
          <w:szCs w:val="24"/>
        </w:rPr>
        <w:t>合同金额</w:t>
      </w:r>
    </w:p>
    <w:p w14:paraId="58A95BBB">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4ADA19EC">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6397B058">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231F6590">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66C162A3">
      <w:pPr>
        <w:adjustRightInd w:val="0"/>
        <w:snapToGrid w:val="0"/>
        <w:spacing w:line="360" w:lineRule="auto"/>
        <w:rPr>
          <w:sz w:val="24"/>
          <w:szCs w:val="24"/>
        </w:rPr>
      </w:pPr>
      <w:r>
        <w:rPr>
          <w:sz w:val="24"/>
          <w:szCs w:val="24"/>
        </w:rPr>
        <w:t xml:space="preserve">    （注：固定单价合同应填写单价和最高限价）</w:t>
      </w:r>
    </w:p>
    <w:p w14:paraId="4693E614">
      <w:pPr>
        <w:adjustRightInd w:val="0"/>
        <w:snapToGrid w:val="0"/>
        <w:spacing w:line="360" w:lineRule="auto"/>
        <w:rPr>
          <w:sz w:val="24"/>
          <w:szCs w:val="24"/>
        </w:rPr>
      </w:pPr>
      <w:r>
        <w:rPr>
          <w:sz w:val="24"/>
          <w:szCs w:val="24"/>
        </w:rPr>
        <w:t xml:space="preserve">    （2）合同定价方式（采用组合定价方式的，可以勾选多项）：</w:t>
      </w:r>
    </w:p>
    <w:p w14:paraId="1A2B827D">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6F9ECADD">
      <w:pPr>
        <w:pStyle w:val="5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65B2100D">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57615857">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2313F1E4">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2142B106">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428CE032">
      <w:pPr>
        <w:numPr>
          <w:ilvl w:val="0"/>
          <w:numId w:val="1"/>
        </w:numPr>
        <w:adjustRightInd w:val="0"/>
        <w:snapToGrid w:val="0"/>
        <w:spacing w:line="360" w:lineRule="auto"/>
        <w:ind w:firstLine="448" w:firstLineChars="200"/>
        <w:rPr>
          <w:b/>
          <w:sz w:val="24"/>
          <w:szCs w:val="24"/>
          <w:u w:val="single"/>
        </w:rPr>
      </w:pPr>
      <w:r>
        <w:rPr>
          <w:b/>
          <w:sz w:val="24"/>
          <w:szCs w:val="24"/>
        </w:rPr>
        <w:t>合同履行</w:t>
      </w:r>
    </w:p>
    <w:p w14:paraId="6A81DA60">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57461167">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5F07E014">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036AA499">
      <w:pPr>
        <w:pStyle w:val="52"/>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6F324DA6">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26E92EA7">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65780F80">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1AE94F1F">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0495A85D">
      <w:pPr>
        <w:numPr>
          <w:ilvl w:val="0"/>
          <w:numId w:val="1"/>
        </w:numPr>
        <w:adjustRightInd w:val="0"/>
        <w:snapToGrid w:val="0"/>
        <w:spacing w:line="360" w:lineRule="auto"/>
        <w:ind w:firstLine="448" w:firstLineChars="200"/>
        <w:rPr>
          <w:b/>
          <w:sz w:val="24"/>
          <w:szCs w:val="24"/>
        </w:rPr>
      </w:pPr>
      <w:r>
        <w:rPr>
          <w:b/>
          <w:sz w:val="24"/>
          <w:szCs w:val="24"/>
        </w:rPr>
        <w:t>合同验收</w:t>
      </w:r>
    </w:p>
    <w:p w14:paraId="676F2DE8">
      <w:pPr>
        <w:numPr>
          <w:ilvl w:val="0"/>
          <w:numId w:val="3"/>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02D6A71F">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02184D74">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2AD235E4">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00FB50D">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3A7561EF">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2F084C7">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0D5A834E">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644D24AA">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19AC1C61">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091392D6">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2A298746">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7CABD83E">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575E6968">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2E27EF7C">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59BFCA0B">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6B2572C3">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5496252E">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6DA6A705">
      <w:pPr>
        <w:numPr>
          <w:ilvl w:val="0"/>
          <w:numId w:val="1"/>
        </w:numPr>
        <w:adjustRightInd w:val="0"/>
        <w:snapToGrid w:val="0"/>
        <w:spacing w:line="360" w:lineRule="auto"/>
        <w:ind w:firstLine="448" w:firstLineChars="200"/>
        <w:rPr>
          <w:b/>
          <w:sz w:val="24"/>
          <w:szCs w:val="24"/>
        </w:rPr>
      </w:pPr>
      <w:r>
        <w:rPr>
          <w:b/>
          <w:sz w:val="24"/>
          <w:szCs w:val="24"/>
        </w:rPr>
        <w:t>组成合同的文件</w:t>
      </w:r>
    </w:p>
    <w:p w14:paraId="69E55640">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2191D210">
      <w:pPr>
        <w:adjustRightInd w:val="0"/>
        <w:snapToGrid w:val="0"/>
        <w:spacing w:line="360" w:lineRule="auto"/>
        <w:ind w:firstLine="448" w:firstLineChars="200"/>
        <w:rPr>
          <w:sz w:val="24"/>
          <w:szCs w:val="24"/>
        </w:rPr>
      </w:pPr>
      <w:r>
        <w:rPr>
          <w:sz w:val="24"/>
          <w:szCs w:val="24"/>
        </w:rPr>
        <w:t>（1）政府采购合同协议书及其变更、补充协议</w:t>
      </w:r>
    </w:p>
    <w:p w14:paraId="5AAEB826">
      <w:pPr>
        <w:adjustRightInd w:val="0"/>
        <w:snapToGrid w:val="0"/>
        <w:spacing w:line="360" w:lineRule="auto"/>
        <w:ind w:firstLine="448" w:firstLineChars="200"/>
        <w:rPr>
          <w:sz w:val="24"/>
          <w:szCs w:val="24"/>
        </w:rPr>
      </w:pPr>
      <w:r>
        <w:rPr>
          <w:sz w:val="24"/>
          <w:szCs w:val="24"/>
        </w:rPr>
        <w:t>（2）政府采购合同专用条款</w:t>
      </w:r>
    </w:p>
    <w:p w14:paraId="32D463DD">
      <w:pPr>
        <w:adjustRightInd w:val="0"/>
        <w:snapToGrid w:val="0"/>
        <w:spacing w:line="360" w:lineRule="auto"/>
        <w:ind w:firstLine="448" w:firstLineChars="200"/>
        <w:rPr>
          <w:sz w:val="24"/>
          <w:szCs w:val="24"/>
        </w:rPr>
      </w:pPr>
      <w:r>
        <w:rPr>
          <w:sz w:val="24"/>
          <w:szCs w:val="24"/>
        </w:rPr>
        <w:t>（3）政府采购合同通用条款</w:t>
      </w:r>
    </w:p>
    <w:p w14:paraId="387581E5">
      <w:pPr>
        <w:adjustRightInd w:val="0"/>
        <w:snapToGrid w:val="0"/>
        <w:spacing w:line="360" w:lineRule="auto"/>
        <w:ind w:firstLine="448" w:firstLineChars="200"/>
        <w:rPr>
          <w:sz w:val="24"/>
          <w:szCs w:val="24"/>
        </w:rPr>
      </w:pPr>
      <w:r>
        <w:rPr>
          <w:sz w:val="24"/>
          <w:szCs w:val="24"/>
        </w:rPr>
        <w:t>（4）中标（成交）通知书</w:t>
      </w:r>
    </w:p>
    <w:p w14:paraId="20859F77">
      <w:pPr>
        <w:adjustRightInd w:val="0"/>
        <w:snapToGrid w:val="0"/>
        <w:spacing w:line="360" w:lineRule="auto"/>
        <w:ind w:firstLine="448" w:firstLineChars="200"/>
        <w:rPr>
          <w:sz w:val="24"/>
          <w:szCs w:val="24"/>
        </w:rPr>
      </w:pPr>
      <w:r>
        <w:rPr>
          <w:sz w:val="24"/>
          <w:szCs w:val="24"/>
        </w:rPr>
        <w:t>（5）投标（响应）文件</w:t>
      </w:r>
    </w:p>
    <w:p w14:paraId="435C426D">
      <w:pPr>
        <w:adjustRightInd w:val="0"/>
        <w:snapToGrid w:val="0"/>
        <w:spacing w:line="360" w:lineRule="auto"/>
        <w:ind w:firstLine="448" w:firstLineChars="200"/>
        <w:rPr>
          <w:sz w:val="24"/>
          <w:szCs w:val="24"/>
        </w:rPr>
      </w:pPr>
      <w:r>
        <w:rPr>
          <w:sz w:val="24"/>
          <w:szCs w:val="24"/>
        </w:rPr>
        <w:t>（6）采购文件</w:t>
      </w:r>
    </w:p>
    <w:p w14:paraId="6FAFF096">
      <w:pPr>
        <w:adjustRightInd w:val="0"/>
        <w:snapToGrid w:val="0"/>
        <w:spacing w:line="360" w:lineRule="auto"/>
        <w:ind w:firstLine="448" w:firstLineChars="200"/>
        <w:rPr>
          <w:sz w:val="24"/>
          <w:szCs w:val="24"/>
        </w:rPr>
      </w:pPr>
      <w:r>
        <w:rPr>
          <w:sz w:val="24"/>
          <w:szCs w:val="24"/>
        </w:rPr>
        <w:t>（7）有关技术文件，图纸</w:t>
      </w:r>
    </w:p>
    <w:p w14:paraId="788D37C2">
      <w:pPr>
        <w:pStyle w:val="52"/>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651C865E">
      <w:pPr>
        <w:numPr>
          <w:ilvl w:val="0"/>
          <w:numId w:val="1"/>
        </w:numPr>
        <w:adjustRightInd w:val="0"/>
        <w:snapToGrid w:val="0"/>
        <w:spacing w:line="360" w:lineRule="auto"/>
        <w:ind w:firstLine="448" w:firstLineChars="200"/>
        <w:rPr>
          <w:b/>
          <w:sz w:val="24"/>
          <w:szCs w:val="24"/>
        </w:rPr>
      </w:pPr>
      <w:r>
        <w:rPr>
          <w:b/>
          <w:sz w:val="24"/>
          <w:szCs w:val="24"/>
        </w:rPr>
        <w:t>合同生效</w:t>
      </w:r>
    </w:p>
    <w:p w14:paraId="5707A2BB">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723B4F76">
      <w:pPr>
        <w:numPr>
          <w:ilvl w:val="0"/>
          <w:numId w:val="1"/>
        </w:numPr>
        <w:adjustRightInd w:val="0"/>
        <w:snapToGrid w:val="0"/>
        <w:spacing w:line="360" w:lineRule="auto"/>
        <w:ind w:firstLine="448" w:firstLineChars="200"/>
        <w:rPr>
          <w:b/>
          <w:sz w:val="24"/>
          <w:szCs w:val="24"/>
        </w:rPr>
      </w:pPr>
      <w:r>
        <w:rPr>
          <w:b/>
          <w:sz w:val="24"/>
          <w:szCs w:val="24"/>
        </w:rPr>
        <w:t>合同份数</w:t>
      </w:r>
    </w:p>
    <w:p w14:paraId="2E3A1C3B">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789C33C0">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6538F8FD">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2D4A24D0">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9"/>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0AD30BB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1B205D56">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2825B7E1">
            <w:pPr>
              <w:adjustRightInd w:val="0"/>
              <w:snapToGrid w:val="0"/>
              <w:spacing w:line="300" w:lineRule="exact"/>
              <w:jc w:val="center"/>
              <w:rPr>
                <w:szCs w:val="24"/>
              </w:rPr>
            </w:pPr>
            <w:r>
              <w:rPr>
                <w:szCs w:val="21"/>
              </w:rPr>
              <w:t>乙方（供应商）</w:t>
            </w:r>
          </w:p>
        </w:tc>
      </w:tr>
      <w:tr w14:paraId="3BD7824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07E349D">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068E7F1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67DB7A1">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62B3D278">
            <w:pPr>
              <w:adjustRightInd w:val="0"/>
              <w:snapToGrid w:val="0"/>
              <w:spacing w:line="300" w:lineRule="exact"/>
              <w:jc w:val="center"/>
              <w:rPr>
                <w:spacing w:val="20"/>
                <w:szCs w:val="21"/>
              </w:rPr>
            </w:pPr>
          </w:p>
        </w:tc>
      </w:tr>
      <w:tr w14:paraId="41FDC2A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08249F4C">
            <w:pPr>
              <w:adjustRightInd w:val="0"/>
              <w:snapToGrid w:val="0"/>
              <w:spacing w:line="300" w:lineRule="exact"/>
              <w:jc w:val="center"/>
              <w:rPr>
                <w:szCs w:val="21"/>
              </w:rPr>
            </w:pPr>
            <w:r>
              <w:rPr>
                <w:szCs w:val="21"/>
              </w:rPr>
              <w:t>法定代表人</w:t>
            </w:r>
          </w:p>
          <w:p w14:paraId="48B981DC">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1EA2226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50D104B">
            <w:pPr>
              <w:adjustRightInd w:val="0"/>
              <w:snapToGrid w:val="0"/>
              <w:spacing w:line="300" w:lineRule="exact"/>
              <w:jc w:val="center"/>
              <w:rPr>
                <w:szCs w:val="21"/>
              </w:rPr>
            </w:pPr>
            <w:r>
              <w:rPr>
                <w:szCs w:val="21"/>
              </w:rPr>
              <w:t>法定代表人</w:t>
            </w:r>
          </w:p>
          <w:p w14:paraId="761565AF">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14196954">
            <w:pPr>
              <w:adjustRightInd w:val="0"/>
              <w:snapToGrid w:val="0"/>
              <w:spacing w:line="300" w:lineRule="exact"/>
              <w:jc w:val="center"/>
              <w:rPr>
                <w:szCs w:val="21"/>
              </w:rPr>
            </w:pPr>
          </w:p>
        </w:tc>
      </w:tr>
      <w:tr w14:paraId="30D368E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1B3024B9">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56CDED84">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3A8EDDE">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2583C477">
            <w:pPr>
              <w:adjustRightInd w:val="0"/>
              <w:snapToGrid w:val="0"/>
              <w:spacing w:line="300" w:lineRule="exact"/>
              <w:jc w:val="center"/>
              <w:rPr>
                <w:spacing w:val="20"/>
                <w:szCs w:val="21"/>
              </w:rPr>
            </w:pPr>
          </w:p>
        </w:tc>
      </w:tr>
      <w:tr w14:paraId="6C75CB7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AC46B0D">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6B3E453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C5236FA">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71EA0021">
            <w:pPr>
              <w:adjustRightInd w:val="0"/>
              <w:snapToGrid w:val="0"/>
              <w:spacing w:line="300" w:lineRule="exact"/>
              <w:jc w:val="center"/>
              <w:rPr>
                <w:spacing w:val="20"/>
                <w:szCs w:val="21"/>
              </w:rPr>
            </w:pPr>
          </w:p>
        </w:tc>
      </w:tr>
      <w:tr w14:paraId="719136E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E85BA8D">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19E6BAF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C9AF437">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08587B50">
            <w:pPr>
              <w:adjustRightInd w:val="0"/>
              <w:snapToGrid w:val="0"/>
              <w:spacing w:line="300" w:lineRule="exact"/>
              <w:jc w:val="center"/>
              <w:rPr>
                <w:spacing w:val="20"/>
                <w:szCs w:val="21"/>
              </w:rPr>
            </w:pPr>
          </w:p>
        </w:tc>
      </w:tr>
      <w:tr w14:paraId="1FC9FEA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0EB39DF">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04EA8FA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7448CD7">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5D970064">
            <w:pPr>
              <w:adjustRightInd w:val="0"/>
              <w:snapToGrid w:val="0"/>
              <w:spacing w:line="300" w:lineRule="exact"/>
              <w:jc w:val="center"/>
              <w:rPr>
                <w:spacing w:val="20"/>
                <w:szCs w:val="21"/>
              </w:rPr>
            </w:pPr>
          </w:p>
        </w:tc>
      </w:tr>
      <w:tr w14:paraId="7136AD6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8FE447E">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2664286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913232E">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3E9E2A32">
            <w:pPr>
              <w:adjustRightInd w:val="0"/>
              <w:snapToGrid w:val="0"/>
              <w:spacing w:line="300" w:lineRule="exact"/>
              <w:jc w:val="center"/>
              <w:rPr>
                <w:spacing w:val="20"/>
                <w:szCs w:val="21"/>
              </w:rPr>
            </w:pPr>
          </w:p>
        </w:tc>
      </w:tr>
      <w:tr w14:paraId="2497048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D1CC1D8">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2DBE6BC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47582CD">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7360F776">
            <w:pPr>
              <w:adjustRightInd w:val="0"/>
              <w:snapToGrid w:val="0"/>
              <w:spacing w:line="300" w:lineRule="exact"/>
              <w:jc w:val="center"/>
              <w:rPr>
                <w:spacing w:val="20"/>
                <w:szCs w:val="21"/>
              </w:rPr>
            </w:pPr>
          </w:p>
        </w:tc>
      </w:tr>
      <w:tr w14:paraId="7DDE7B3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8659409">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1C930E0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74AF418">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4E7F26A4">
            <w:pPr>
              <w:adjustRightInd w:val="0"/>
              <w:snapToGrid w:val="0"/>
              <w:spacing w:line="300" w:lineRule="exact"/>
              <w:jc w:val="center"/>
              <w:rPr>
                <w:spacing w:val="20"/>
                <w:szCs w:val="21"/>
              </w:rPr>
            </w:pPr>
          </w:p>
        </w:tc>
      </w:tr>
      <w:tr w14:paraId="672D06A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677BE29">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2566ECBA">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AEC2B5A">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65E56C0F">
            <w:pPr>
              <w:adjustRightInd w:val="0"/>
              <w:snapToGrid w:val="0"/>
              <w:spacing w:line="300" w:lineRule="exact"/>
              <w:jc w:val="center"/>
              <w:rPr>
                <w:spacing w:val="20"/>
                <w:szCs w:val="21"/>
              </w:rPr>
            </w:pPr>
          </w:p>
        </w:tc>
      </w:tr>
      <w:tr w14:paraId="4C3B96A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42732DF">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32AD832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35A3D51">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47963F7D">
            <w:pPr>
              <w:adjustRightInd w:val="0"/>
              <w:snapToGrid w:val="0"/>
              <w:spacing w:line="300" w:lineRule="exact"/>
              <w:jc w:val="center"/>
              <w:rPr>
                <w:spacing w:val="20"/>
                <w:szCs w:val="21"/>
              </w:rPr>
            </w:pPr>
          </w:p>
        </w:tc>
      </w:tr>
      <w:tr w14:paraId="36BE723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E257560">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4AB58F68">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A64163D">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2E41D9A9">
            <w:pPr>
              <w:adjustRightInd w:val="0"/>
              <w:snapToGrid w:val="0"/>
              <w:spacing w:line="300" w:lineRule="exact"/>
              <w:jc w:val="center"/>
              <w:rPr>
                <w:spacing w:val="20"/>
                <w:szCs w:val="21"/>
              </w:rPr>
            </w:pPr>
          </w:p>
        </w:tc>
      </w:tr>
      <w:tr w14:paraId="3EB533A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6359129">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44E49A3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1D801A2">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278F4AA8">
            <w:pPr>
              <w:adjustRightInd w:val="0"/>
              <w:snapToGrid w:val="0"/>
              <w:spacing w:line="300" w:lineRule="exact"/>
              <w:jc w:val="center"/>
              <w:rPr>
                <w:spacing w:val="20"/>
                <w:szCs w:val="21"/>
              </w:rPr>
            </w:pPr>
          </w:p>
        </w:tc>
      </w:tr>
      <w:tr w14:paraId="2C17829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2BA77244">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4FF91EA9">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9" w:name="_Toc27624"/>
      <w:r>
        <w:rPr>
          <w:rFonts w:ascii="Times New Roman" w:hAnsi="Times New Roman" w:eastAsia="黑体" w:cs="Times New Roman"/>
          <w:b w:val="0"/>
          <w:bCs w:val="0"/>
          <w:sz w:val="28"/>
          <w:szCs w:val="28"/>
        </w:rPr>
        <w:t>第二节 政府采购合同通用条款</w:t>
      </w:r>
      <w:bookmarkEnd w:id="9"/>
    </w:p>
    <w:p w14:paraId="1D5490C3">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1F1058D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73E6BB83">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6C87B35A">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1071B573">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52F230C0">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1E6DB12E">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0527FC5A">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4DFF190D">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429874EC">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6253EA37">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31DDA588">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637D98A2">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165E14E8">
      <w:pPr>
        <w:numPr>
          <w:ilvl w:val="0"/>
          <w:numId w:val="4"/>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3C9F3E42">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60D0D90E">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15A9B44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0CCCD735">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5336182A">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52AD99B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125E3B3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4A246E90">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10C9FAC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3FEDE9A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5053910E">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2289927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39B9A3E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02870BF4">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6886F7C4">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76D93625">
      <w:pPr>
        <w:numPr>
          <w:ilvl w:val="0"/>
          <w:numId w:val="5"/>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5CF05FE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5A8E3C56">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44996AC9">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13392AF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547D1035">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5C59CA65">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58F8CA3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7E05E44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410B2330">
      <w:pPr>
        <w:pStyle w:val="52"/>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1B71FA59">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489F860F">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32B14821">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201AA4B9">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0739FC67">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609F0461">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2D21D482">
      <w:pPr>
        <w:autoSpaceDE w:val="0"/>
        <w:autoSpaceDN w:val="0"/>
        <w:adjustRightInd w:val="0"/>
        <w:snapToGrid w:val="0"/>
        <w:spacing w:line="360" w:lineRule="auto"/>
        <w:ind w:firstLine="448" w:firstLineChars="200"/>
        <w:jc w:val="left"/>
        <w:rPr>
          <w:sz w:val="24"/>
          <w:szCs w:val="24"/>
        </w:rPr>
      </w:pPr>
      <w:r>
        <w:rPr>
          <w:sz w:val="24"/>
          <w:szCs w:val="24"/>
        </w:rPr>
        <w:t>8.2 保证</w:t>
      </w:r>
    </w:p>
    <w:p w14:paraId="638441C1">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66A9BD88">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67B8268C">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737C4299">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12659D04">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4EDDD91D">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2298B90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600DE66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61CF3CA3">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6960F573">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6D705583">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14:paraId="69EC7300">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010A9C5E">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6D3EA958">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119A4F41">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3D34500E">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54B3EAC4">
      <w:pPr>
        <w:pStyle w:val="5"/>
        <w:adjustRightInd w:val="0"/>
        <w:snapToGrid w:val="0"/>
        <w:spacing w:after="0" w:line="360" w:lineRule="auto"/>
        <w:ind w:firstLine="448" w:firstLineChars="200"/>
        <w:rPr>
          <w:b/>
          <w:bCs/>
          <w:sz w:val="24"/>
          <w:szCs w:val="24"/>
        </w:rPr>
      </w:pPr>
      <w:r>
        <w:rPr>
          <w:b/>
          <w:bCs/>
          <w:sz w:val="24"/>
          <w:szCs w:val="24"/>
        </w:rPr>
        <w:t>13. 履约保证金</w:t>
      </w:r>
    </w:p>
    <w:p w14:paraId="0A2BF843">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17F283CD">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34F3F76B">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2F1D4B43">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279F88F7">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6968597D">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6E8211EF">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4B9812FA">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5CAE5A13">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3D4C2DF6">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0BA0EA43">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521E79C0">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43B27AB6">
      <w:pPr>
        <w:adjustRightInd w:val="0"/>
        <w:snapToGrid w:val="0"/>
        <w:spacing w:line="360" w:lineRule="auto"/>
        <w:ind w:firstLine="448" w:firstLineChars="200"/>
        <w:jc w:val="left"/>
        <w:rPr>
          <w:b/>
          <w:bCs/>
          <w:sz w:val="24"/>
          <w:szCs w:val="24"/>
        </w:rPr>
      </w:pPr>
      <w:r>
        <w:rPr>
          <w:b/>
          <w:bCs/>
          <w:sz w:val="24"/>
          <w:szCs w:val="24"/>
        </w:rPr>
        <w:t>15. 违约责任</w:t>
      </w:r>
    </w:p>
    <w:p w14:paraId="1C47FBC1">
      <w:pPr>
        <w:adjustRightInd w:val="0"/>
        <w:snapToGrid w:val="0"/>
        <w:spacing w:line="360" w:lineRule="auto"/>
        <w:ind w:firstLine="448" w:firstLineChars="200"/>
        <w:jc w:val="left"/>
        <w:rPr>
          <w:bCs/>
          <w:sz w:val="24"/>
          <w:szCs w:val="24"/>
        </w:rPr>
      </w:pPr>
      <w:r>
        <w:rPr>
          <w:bCs/>
          <w:sz w:val="24"/>
          <w:szCs w:val="24"/>
        </w:rPr>
        <w:t>15.1质量瑕疵的违约责任</w:t>
      </w:r>
    </w:p>
    <w:p w14:paraId="19253E75">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65AD899B">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15A73F5B">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6B5D12EB">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2269C8EA">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645C0244">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32D5BF85">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6F55E691">
      <w:pPr>
        <w:numPr>
          <w:ilvl w:val="0"/>
          <w:numId w:val="6"/>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26D9E760">
      <w:pPr>
        <w:adjustRightInd w:val="0"/>
        <w:snapToGrid w:val="0"/>
        <w:spacing w:line="360" w:lineRule="auto"/>
        <w:ind w:firstLine="448" w:firstLineChars="200"/>
        <w:jc w:val="left"/>
        <w:rPr>
          <w:sz w:val="24"/>
          <w:szCs w:val="24"/>
        </w:rPr>
      </w:pPr>
      <w:r>
        <w:rPr>
          <w:sz w:val="24"/>
          <w:szCs w:val="24"/>
        </w:rPr>
        <w:t xml:space="preserve">    16.1合同的变更</w:t>
      </w:r>
    </w:p>
    <w:p w14:paraId="3ABF0560">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13EFDBBC">
      <w:pPr>
        <w:adjustRightInd w:val="0"/>
        <w:snapToGrid w:val="0"/>
        <w:spacing w:line="360" w:lineRule="auto"/>
        <w:ind w:firstLine="448" w:firstLineChars="200"/>
        <w:jc w:val="left"/>
        <w:rPr>
          <w:sz w:val="24"/>
          <w:szCs w:val="24"/>
        </w:rPr>
      </w:pPr>
      <w:r>
        <w:rPr>
          <w:sz w:val="24"/>
          <w:szCs w:val="24"/>
        </w:rPr>
        <w:t>16.2合同的中止</w:t>
      </w:r>
    </w:p>
    <w:p w14:paraId="2A55AD6A">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716B73CC">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7BFA19AE">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52B31D0A">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527FD5A2">
      <w:pPr>
        <w:adjustRightInd w:val="0"/>
        <w:snapToGrid w:val="0"/>
        <w:spacing w:line="360" w:lineRule="auto"/>
        <w:ind w:firstLine="448" w:firstLineChars="200"/>
        <w:jc w:val="left"/>
        <w:rPr>
          <w:sz w:val="24"/>
          <w:szCs w:val="24"/>
        </w:rPr>
      </w:pPr>
      <w:r>
        <w:rPr>
          <w:sz w:val="24"/>
          <w:szCs w:val="24"/>
        </w:rPr>
        <w:t>16.3合同的终止</w:t>
      </w:r>
    </w:p>
    <w:p w14:paraId="4F980C32">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4A6422C7">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60CAA0D1">
      <w:pPr>
        <w:pStyle w:val="52"/>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7B93FE4F">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20053164">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4A48EB39">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46A0234E">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09075002">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494E1FD1">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5865C7EA">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46A203F6">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1F57581D">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30196C4A">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2FD0138E">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072ADE36">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1F3AEE52">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35088F6F">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23C6E77D">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72E37BAC">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749D2CB2">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03851B19">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713A7BA4">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06081B54">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0E730DE4">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56B578EF">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5AF5EDAE">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736EF395">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7DE34531">
      <w:pPr>
        <w:numPr>
          <w:ilvl w:val="0"/>
          <w:numId w:val="7"/>
        </w:numPr>
        <w:adjustRightInd w:val="0"/>
        <w:snapToGrid w:val="0"/>
        <w:spacing w:line="360" w:lineRule="auto"/>
        <w:ind w:firstLine="448" w:firstLineChars="200"/>
        <w:jc w:val="left"/>
        <w:rPr>
          <w:b/>
          <w:bCs/>
          <w:sz w:val="24"/>
          <w:szCs w:val="24"/>
        </w:rPr>
      </w:pPr>
      <w:r>
        <w:rPr>
          <w:b/>
          <w:bCs/>
          <w:sz w:val="24"/>
          <w:szCs w:val="24"/>
        </w:rPr>
        <w:t>合同未尽事项</w:t>
      </w:r>
    </w:p>
    <w:p w14:paraId="7FB50FAA">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3E150666">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1" w:name="_Toc20313"/>
    </w:p>
    <w:p w14:paraId="78C3847B">
      <w:pPr>
        <w:adjustRightInd w:val="0"/>
        <w:snapToGrid w:val="0"/>
        <w:jc w:val="center"/>
        <w:rPr>
          <w:rFonts w:eastAsia="黑体"/>
          <w:sz w:val="28"/>
          <w:szCs w:val="28"/>
        </w:rPr>
      </w:pPr>
    </w:p>
    <w:p w14:paraId="7EABCEA1">
      <w:pPr>
        <w:adjustRightInd w:val="0"/>
        <w:snapToGrid w:val="0"/>
        <w:jc w:val="center"/>
        <w:rPr>
          <w:rFonts w:eastAsia="黑体"/>
          <w:sz w:val="28"/>
          <w:szCs w:val="28"/>
        </w:rPr>
      </w:pPr>
    </w:p>
    <w:p w14:paraId="48ED872E">
      <w:pPr>
        <w:adjustRightInd w:val="0"/>
        <w:snapToGrid w:val="0"/>
        <w:jc w:val="center"/>
        <w:rPr>
          <w:rFonts w:eastAsia="黑体"/>
          <w:sz w:val="28"/>
          <w:szCs w:val="28"/>
        </w:rPr>
      </w:pPr>
      <w:r>
        <w:rPr>
          <w:rFonts w:eastAsia="黑体"/>
          <w:sz w:val="28"/>
          <w:szCs w:val="28"/>
        </w:rPr>
        <w:br w:type="page"/>
      </w:r>
    </w:p>
    <w:p w14:paraId="6A042F6E">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1"/>
    </w:p>
    <w:tbl>
      <w:tblPr>
        <w:tblStyle w:val="19"/>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2FA17D8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100EC065">
            <w:pPr>
              <w:adjustRightInd w:val="0"/>
              <w:snapToGrid w:val="0"/>
              <w:jc w:val="center"/>
              <w:rPr>
                <w:szCs w:val="21"/>
              </w:rPr>
            </w:pPr>
            <w:r>
              <w:rPr>
                <w:szCs w:val="21"/>
              </w:rPr>
              <w:t>第二节</w:t>
            </w:r>
          </w:p>
          <w:p w14:paraId="0FD77629">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1D6A7D7C">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1E4D752B">
            <w:pPr>
              <w:adjustRightInd w:val="0"/>
              <w:snapToGrid w:val="0"/>
              <w:jc w:val="left"/>
              <w:rPr>
                <w:szCs w:val="21"/>
              </w:rPr>
            </w:pPr>
          </w:p>
        </w:tc>
      </w:tr>
      <w:tr w14:paraId="4EE189C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41F2E258">
            <w:pPr>
              <w:adjustRightInd w:val="0"/>
              <w:snapToGrid w:val="0"/>
              <w:jc w:val="center"/>
              <w:rPr>
                <w:szCs w:val="21"/>
              </w:rPr>
            </w:pPr>
            <w:r>
              <w:rPr>
                <w:szCs w:val="21"/>
              </w:rPr>
              <w:t>第二节</w:t>
            </w:r>
          </w:p>
          <w:p w14:paraId="25996C70">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50C7CADE">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0B712E03">
            <w:pPr>
              <w:adjustRightInd w:val="0"/>
              <w:snapToGrid w:val="0"/>
              <w:jc w:val="left"/>
              <w:rPr>
                <w:szCs w:val="21"/>
              </w:rPr>
            </w:pPr>
          </w:p>
        </w:tc>
      </w:tr>
      <w:tr w14:paraId="5E48DA0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206FFE8">
            <w:pPr>
              <w:adjustRightInd w:val="0"/>
              <w:snapToGrid w:val="0"/>
              <w:jc w:val="center"/>
              <w:rPr>
                <w:szCs w:val="21"/>
              </w:rPr>
            </w:pPr>
            <w:r>
              <w:rPr>
                <w:szCs w:val="21"/>
              </w:rPr>
              <w:t>第二节</w:t>
            </w:r>
          </w:p>
          <w:p w14:paraId="59A2E8E1">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7C8E0841">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72146227">
            <w:pPr>
              <w:adjustRightInd w:val="0"/>
              <w:snapToGrid w:val="0"/>
              <w:jc w:val="left"/>
              <w:rPr>
                <w:szCs w:val="21"/>
              </w:rPr>
            </w:pPr>
          </w:p>
        </w:tc>
      </w:tr>
      <w:tr w14:paraId="090C78F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DBCF7CF">
            <w:pPr>
              <w:adjustRightInd w:val="0"/>
              <w:snapToGrid w:val="0"/>
              <w:jc w:val="center"/>
              <w:rPr>
                <w:szCs w:val="21"/>
              </w:rPr>
            </w:pPr>
            <w:r>
              <w:rPr>
                <w:szCs w:val="21"/>
              </w:rPr>
              <w:t>第二节</w:t>
            </w:r>
          </w:p>
          <w:p w14:paraId="0FC74D0D">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3B18B624">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061E4410">
            <w:pPr>
              <w:adjustRightInd w:val="0"/>
              <w:snapToGrid w:val="0"/>
              <w:jc w:val="left"/>
              <w:rPr>
                <w:szCs w:val="21"/>
              </w:rPr>
            </w:pPr>
          </w:p>
        </w:tc>
      </w:tr>
      <w:tr w14:paraId="1FCBEEC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BD087F3">
            <w:pPr>
              <w:adjustRightInd w:val="0"/>
              <w:snapToGrid w:val="0"/>
              <w:jc w:val="center"/>
              <w:rPr>
                <w:szCs w:val="21"/>
              </w:rPr>
            </w:pPr>
            <w:r>
              <w:rPr>
                <w:szCs w:val="21"/>
              </w:rPr>
              <w:t>第二节</w:t>
            </w:r>
          </w:p>
          <w:p w14:paraId="2B85159B">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2940139C">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48A5196E">
            <w:pPr>
              <w:adjustRightInd w:val="0"/>
              <w:snapToGrid w:val="0"/>
              <w:jc w:val="left"/>
              <w:rPr>
                <w:szCs w:val="21"/>
              </w:rPr>
            </w:pPr>
          </w:p>
        </w:tc>
      </w:tr>
      <w:tr w14:paraId="0F2498A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915040A">
            <w:pPr>
              <w:adjustRightInd w:val="0"/>
              <w:snapToGrid w:val="0"/>
              <w:jc w:val="center"/>
              <w:rPr>
                <w:szCs w:val="21"/>
              </w:rPr>
            </w:pPr>
            <w:r>
              <w:rPr>
                <w:szCs w:val="21"/>
              </w:rPr>
              <w:t>第二节</w:t>
            </w:r>
          </w:p>
          <w:p w14:paraId="382742B4">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6B0A79A6">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18256C6D">
            <w:pPr>
              <w:adjustRightInd w:val="0"/>
              <w:snapToGrid w:val="0"/>
              <w:jc w:val="left"/>
              <w:rPr>
                <w:szCs w:val="21"/>
              </w:rPr>
            </w:pPr>
          </w:p>
        </w:tc>
      </w:tr>
      <w:tr w14:paraId="726D225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362CD816">
            <w:pPr>
              <w:adjustRightInd w:val="0"/>
              <w:snapToGrid w:val="0"/>
              <w:jc w:val="center"/>
              <w:rPr>
                <w:szCs w:val="21"/>
              </w:rPr>
            </w:pPr>
            <w:r>
              <w:rPr>
                <w:szCs w:val="21"/>
              </w:rPr>
              <w:t>第二节</w:t>
            </w:r>
          </w:p>
          <w:p w14:paraId="635216E5">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0FB1F76F">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1F05E9E2">
            <w:pPr>
              <w:rPr>
                <w:szCs w:val="24"/>
              </w:rPr>
            </w:pPr>
          </w:p>
        </w:tc>
      </w:tr>
      <w:tr w14:paraId="07ACF78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40403E8E">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09180A05">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0EA42E2A">
            <w:pPr>
              <w:rPr>
                <w:szCs w:val="24"/>
              </w:rPr>
            </w:pPr>
          </w:p>
        </w:tc>
      </w:tr>
      <w:tr w14:paraId="38DA998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75422356">
            <w:pPr>
              <w:adjustRightInd w:val="0"/>
              <w:snapToGrid w:val="0"/>
              <w:jc w:val="center"/>
              <w:rPr>
                <w:szCs w:val="21"/>
              </w:rPr>
            </w:pPr>
            <w:r>
              <w:rPr>
                <w:szCs w:val="21"/>
              </w:rPr>
              <w:t>第二节</w:t>
            </w:r>
          </w:p>
          <w:p w14:paraId="65A2EA96">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5EDECDA7">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35D6C78C">
            <w:pPr>
              <w:rPr>
                <w:szCs w:val="24"/>
              </w:rPr>
            </w:pPr>
          </w:p>
        </w:tc>
      </w:tr>
      <w:tr w14:paraId="19D205C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6625E112">
            <w:pPr>
              <w:adjustRightInd w:val="0"/>
              <w:snapToGrid w:val="0"/>
              <w:jc w:val="center"/>
              <w:rPr>
                <w:szCs w:val="21"/>
              </w:rPr>
            </w:pPr>
            <w:r>
              <w:rPr>
                <w:szCs w:val="21"/>
              </w:rPr>
              <w:t>第二节</w:t>
            </w:r>
          </w:p>
          <w:p w14:paraId="7086433C">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05785326">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76C9EF2A">
            <w:pPr>
              <w:rPr>
                <w:szCs w:val="24"/>
              </w:rPr>
            </w:pPr>
          </w:p>
        </w:tc>
      </w:tr>
      <w:tr w14:paraId="7F7782A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BC1E610">
            <w:pPr>
              <w:adjustRightInd w:val="0"/>
              <w:snapToGrid w:val="0"/>
              <w:jc w:val="center"/>
              <w:rPr>
                <w:szCs w:val="21"/>
              </w:rPr>
            </w:pPr>
            <w:r>
              <w:rPr>
                <w:szCs w:val="21"/>
              </w:rPr>
              <w:t>第二节</w:t>
            </w:r>
          </w:p>
          <w:p w14:paraId="756AE1C5">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41975F28">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5F3DEC72">
            <w:pPr>
              <w:autoSpaceDE w:val="0"/>
              <w:autoSpaceDN w:val="0"/>
              <w:adjustRightInd w:val="0"/>
              <w:snapToGrid w:val="0"/>
              <w:ind w:firstLine="388" w:firstLineChars="200"/>
              <w:jc w:val="left"/>
              <w:rPr>
                <w:szCs w:val="21"/>
              </w:rPr>
            </w:pPr>
          </w:p>
        </w:tc>
      </w:tr>
      <w:tr w14:paraId="045E989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62033BB">
            <w:pPr>
              <w:adjustRightInd w:val="0"/>
              <w:snapToGrid w:val="0"/>
              <w:jc w:val="center"/>
              <w:rPr>
                <w:szCs w:val="21"/>
              </w:rPr>
            </w:pPr>
            <w:r>
              <w:rPr>
                <w:szCs w:val="21"/>
              </w:rPr>
              <w:t>第二节</w:t>
            </w:r>
          </w:p>
          <w:p w14:paraId="23A91DC6">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777D8DD8">
            <w:pPr>
              <w:adjustRightInd w:val="0"/>
              <w:snapToGrid w:val="0"/>
              <w:jc w:val="left"/>
              <w:rPr>
                <w:szCs w:val="21"/>
              </w:rPr>
            </w:pPr>
            <w:r>
              <w:rPr>
                <w:szCs w:val="21"/>
              </w:rPr>
              <w:t>货物质量缺陷</w:t>
            </w:r>
          </w:p>
          <w:p w14:paraId="6FB9AF6D">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626B8380">
            <w:pPr>
              <w:adjustRightInd w:val="0"/>
              <w:snapToGrid w:val="0"/>
              <w:jc w:val="left"/>
              <w:rPr>
                <w:szCs w:val="21"/>
              </w:rPr>
            </w:pPr>
          </w:p>
        </w:tc>
      </w:tr>
      <w:tr w14:paraId="2FEF33C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0A9B4CC">
            <w:pPr>
              <w:snapToGrid w:val="0"/>
              <w:jc w:val="center"/>
              <w:rPr>
                <w:szCs w:val="21"/>
              </w:rPr>
            </w:pPr>
            <w:r>
              <w:rPr>
                <w:szCs w:val="21"/>
              </w:rPr>
              <w:t>第二节</w:t>
            </w:r>
          </w:p>
          <w:p w14:paraId="7347A536">
            <w:pPr>
              <w:pStyle w:val="52"/>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1F89D990">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3605C055">
            <w:pPr>
              <w:adjustRightInd w:val="0"/>
              <w:snapToGrid w:val="0"/>
              <w:jc w:val="left"/>
              <w:rPr>
                <w:szCs w:val="21"/>
              </w:rPr>
            </w:pPr>
          </w:p>
        </w:tc>
      </w:tr>
      <w:tr w14:paraId="71068EF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04D7C125">
            <w:pPr>
              <w:adjustRightInd w:val="0"/>
              <w:snapToGrid w:val="0"/>
              <w:jc w:val="center"/>
              <w:rPr>
                <w:szCs w:val="21"/>
              </w:rPr>
            </w:pPr>
            <w:r>
              <w:rPr>
                <w:szCs w:val="21"/>
              </w:rPr>
              <w:t>第二节</w:t>
            </w:r>
          </w:p>
          <w:p w14:paraId="681BB9E7">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6059D571">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1FFA5292">
            <w:pPr>
              <w:adjustRightInd w:val="0"/>
              <w:snapToGrid w:val="0"/>
              <w:jc w:val="left"/>
              <w:rPr>
                <w:szCs w:val="21"/>
              </w:rPr>
            </w:pPr>
          </w:p>
        </w:tc>
      </w:tr>
      <w:tr w14:paraId="308A611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3FF573E5">
            <w:pPr>
              <w:adjustRightInd w:val="0"/>
              <w:snapToGrid w:val="0"/>
              <w:jc w:val="center"/>
              <w:rPr>
                <w:szCs w:val="21"/>
              </w:rPr>
            </w:pPr>
            <w:r>
              <w:rPr>
                <w:szCs w:val="21"/>
              </w:rPr>
              <w:t>第二节</w:t>
            </w:r>
          </w:p>
          <w:p w14:paraId="50CBABE6">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007AC932">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0725BD41">
            <w:pPr>
              <w:adjustRightInd w:val="0"/>
              <w:snapToGrid w:val="0"/>
              <w:jc w:val="left"/>
              <w:rPr>
                <w:szCs w:val="21"/>
              </w:rPr>
            </w:pPr>
          </w:p>
        </w:tc>
      </w:tr>
      <w:tr w14:paraId="4865185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9D8594D">
            <w:pPr>
              <w:adjustRightInd w:val="0"/>
              <w:snapToGrid w:val="0"/>
              <w:jc w:val="center"/>
              <w:rPr>
                <w:szCs w:val="21"/>
              </w:rPr>
            </w:pPr>
            <w:r>
              <w:rPr>
                <w:szCs w:val="21"/>
              </w:rPr>
              <w:t>第二节</w:t>
            </w:r>
          </w:p>
          <w:p w14:paraId="40CA1E8F">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5658FCD9">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1FBC7F4E">
            <w:pPr>
              <w:adjustRightInd w:val="0"/>
              <w:snapToGrid w:val="0"/>
              <w:jc w:val="left"/>
              <w:rPr>
                <w:szCs w:val="21"/>
              </w:rPr>
            </w:pPr>
          </w:p>
        </w:tc>
      </w:tr>
      <w:tr w14:paraId="5355680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62F37422">
            <w:pPr>
              <w:adjustRightInd w:val="0"/>
              <w:snapToGrid w:val="0"/>
              <w:jc w:val="center"/>
              <w:rPr>
                <w:szCs w:val="21"/>
              </w:rPr>
            </w:pPr>
            <w:r>
              <w:rPr>
                <w:szCs w:val="21"/>
              </w:rPr>
              <w:t>第二节</w:t>
            </w:r>
          </w:p>
          <w:p w14:paraId="02045421">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62D0D359">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15E4E907">
            <w:pPr>
              <w:adjustRightInd w:val="0"/>
              <w:snapToGrid w:val="0"/>
              <w:jc w:val="left"/>
              <w:rPr>
                <w:szCs w:val="21"/>
              </w:rPr>
            </w:pPr>
          </w:p>
        </w:tc>
      </w:tr>
      <w:tr w14:paraId="18DC6E2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794F70B2">
            <w:pPr>
              <w:adjustRightInd w:val="0"/>
              <w:snapToGrid w:val="0"/>
              <w:jc w:val="center"/>
              <w:rPr>
                <w:szCs w:val="21"/>
              </w:rPr>
            </w:pPr>
            <w:r>
              <w:rPr>
                <w:szCs w:val="21"/>
              </w:rPr>
              <w:t>第二节</w:t>
            </w:r>
          </w:p>
          <w:p w14:paraId="1DC7DEDF">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397BB64F">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1C2C6B8C">
            <w:pPr>
              <w:adjustRightInd w:val="0"/>
              <w:snapToGrid w:val="0"/>
              <w:jc w:val="left"/>
              <w:rPr>
                <w:szCs w:val="21"/>
              </w:rPr>
            </w:pPr>
          </w:p>
        </w:tc>
      </w:tr>
      <w:tr w14:paraId="6D33E32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A5229D7">
            <w:pPr>
              <w:adjustRightInd w:val="0"/>
              <w:snapToGrid w:val="0"/>
              <w:jc w:val="center"/>
              <w:rPr>
                <w:szCs w:val="21"/>
              </w:rPr>
            </w:pPr>
            <w:r>
              <w:rPr>
                <w:szCs w:val="21"/>
              </w:rPr>
              <w:t>第二节</w:t>
            </w:r>
          </w:p>
          <w:p w14:paraId="41B6C816">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114886E4">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19AF333C">
            <w:pPr>
              <w:adjustRightInd w:val="0"/>
              <w:snapToGrid w:val="0"/>
              <w:jc w:val="left"/>
              <w:rPr>
                <w:szCs w:val="21"/>
              </w:rPr>
            </w:pPr>
          </w:p>
        </w:tc>
      </w:tr>
      <w:tr w14:paraId="6764079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7A257F9">
            <w:pPr>
              <w:adjustRightInd w:val="0"/>
              <w:snapToGrid w:val="0"/>
              <w:jc w:val="center"/>
              <w:rPr>
                <w:szCs w:val="21"/>
              </w:rPr>
            </w:pPr>
            <w:r>
              <w:rPr>
                <w:szCs w:val="21"/>
              </w:rPr>
              <w:t>第二节</w:t>
            </w:r>
          </w:p>
          <w:p w14:paraId="50283F7A">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02FA8126">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275D24E6">
            <w:pPr>
              <w:adjustRightInd w:val="0"/>
              <w:snapToGrid w:val="0"/>
              <w:jc w:val="left"/>
              <w:rPr>
                <w:szCs w:val="21"/>
              </w:rPr>
            </w:pPr>
          </w:p>
        </w:tc>
      </w:tr>
      <w:tr w14:paraId="7ECB315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BB8BAC3">
            <w:pPr>
              <w:adjustRightInd w:val="0"/>
              <w:snapToGrid w:val="0"/>
              <w:jc w:val="center"/>
              <w:rPr>
                <w:szCs w:val="21"/>
              </w:rPr>
            </w:pPr>
            <w:r>
              <w:rPr>
                <w:szCs w:val="21"/>
              </w:rPr>
              <w:t>第二节</w:t>
            </w:r>
          </w:p>
          <w:p w14:paraId="0A3C53C9">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75F5F454">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4AE930D5">
            <w:pPr>
              <w:adjustRightInd w:val="0"/>
              <w:snapToGrid w:val="0"/>
              <w:jc w:val="left"/>
              <w:rPr>
                <w:szCs w:val="21"/>
                <w:u w:val="single"/>
              </w:rPr>
            </w:pPr>
          </w:p>
        </w:tc>
      </w:tr>
      <w:tr w14:paraId="5F52839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8CE0EA5">
            <w:pPr>
              <w:adjustRightInd w:val="0"/>
              <w:snapToGrid w:val="0"/>
              <w:jc w:val="center"/>
              <w:rPr>
                <w:szCs w:val="21"/>
              </w:rPr>
            </w:pPr>
            <w:r>
              <w:rPr>
                <w:szCs w:val="21"/>
              </w:rPr>
              <w:t>第二节</w:t>
            </w:r>
          </w:p>
          <w:p w14:paraId="33DAB997">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26DBDE0B">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1E0B6E6E">
            <w:pPr>
              <w:adjustRightInd w:val="0"/>
              <w:snapToGrid w:val="0"/>
              <w:jc w:val="left"/>
              <w:rPr>
                <w:szCs w:val="21"/>
                <w:u w:val="single"/>
              </w:rPr>
            </w:pPr>
          </w:p>
        </w:tc>
      </w:tr>
      <w:tr w14:paraId="0133687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296570D1">
            <w:pPr>
              <w:adjustRightInd w:val="0"/>
              <w:snapToGrid w:val="0"/>
              <w:jc w:val="center"/>
              <w:rPr>
                <w:szCs w:val="21"/>
              </w:rPr>
            </w:pPr>
            <w:r>
              <w:rPr>
                <w:szCs w:val="21"/>
              </w:rPr>
              <w:t>第二节</w:t>
            </w:r>
          </w:p>
          <w:p w14:paraId="4CBD3776">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6AEBD5EF">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29A1B04A">
            <w:pPr>
              <w:adjustRightInd w:val="0"/>
              <w:snapToGrid w:val="0"/>
              <w:jc w:val="left"/>
              <w:rPr>
                <w:szCs w:val="21"/>
                <w:u w:val="single"/>
              </w:rPr>
            </w:pPr>
          </w:p>
        </w:tc>
      </w:tr>
      <w:tr w14:paraId="165ABEB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6BE54AA3">
            <w:pPr>
              <w:adjustRightInd w:val="0"/>
              <w:snapToGrid w:val="0"/>
              <w:jc w:val="center"/>
              <w:rPr>
                <w:szCs w:val="21"/>
              </w:rPr>
            </w:pPr>
            <w:r>
              <w:rPr>
                <w:szCs w:val="21"/>
              </w:rPr>
              <w:t>第二节</w:t>
            </w:r>
          </w:p>
          <w:p w14:paraId="70A95B9D">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09F8F9A8">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66CEB399">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1B1AABF3">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2AD76A4E">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241AE44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5CD09024">
            <w:pPr>
              <w:adjustRightInd w:val="0"/>
              <w:snapToGrid w:val="0"/>
              <w:jc w:val="center"/>
              <w:rPr>
                <w:szCs w:val="21"/>
              </w:rPr>
            </w:pPr>
            <w:r>
              <w:rPr>
                <w:szCs w:val="21"/>
              </w:rPr>
              <w:t>第二节</w:t>
            </w:r>
          </w:p>
          <w:p w14:paraId="687AA203">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35748D3C">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1514CCB6">
            <w:pPr>
              <w:adjustRightInd w:val="0"/>
              <w:snapToGrid w:val="0"/>
              <w:jc w:val="left"/>
              <w:rPr>
                <w:szCs w:val="21"/>
              </w:rPr>
            </w:pPr>
          </w:p>
        </w:tc>
      </w:tr>
    </w:tbl>
    <w:p w14:paraId="4E5380C1">
      <w:pPr>
        <w:tabs>
          <w:tab w:val="left" w:pos="360"/>
        </w:tabs>
        <w:spacing w:line="520" w:lineRule="exact"/>
        <w:ind w:firstLine="383" w:firstLineChars="171"/>
        <w:rPr>
          <w:sz w:val="24"/>
          <w:szCs w:val="24"/>
        </w:rPr>
      </w:pPr>
    </w:p>
    <w:p w14:paraId="2AD7E9A4">
      <w:pPr>
        <w:autoSpaceDE w:val="0"/>
        <w:autoSpaceDN w:val="0"/>
        <w:adjustRightInd w:val="0"/>
        <w:spacing w:line="360" w:lineRule="auto"/>
        <w:ind w:firstLine="448" w:firstLineChars="200"/>
        <w:rPr>
          <w:sz w:val="24"/>
        </w:rPr>
      </w:pPr>
    </w:p>
    <w:p w14:paraId="69995BE8">
      <w:pPr>
        <w:widowControl/>
        <w:jc w:val="left"/>
        <w:rPr>
          <w:b/>
          <w:bCs/>
          <w:kern w:val="28"/>
          <w:sz w:val="32"/>
          <w:szCs w:val="32"/>
          <w:lang w:val="zh-CN" w:eastAsia="zh-CN"/>
        </w:rPr>
      </w:pPr>
      <w:r>
        <w:br w:type="page"/>
      </w:r>
    </w:p>
    <w:p w14:paraId="14D4212F">
      <w:pPr>
        <w:pStyle w:val="13"/>
        <w:rPr>
          <w:rFonts w:ascii="Times New Roman" w:hAnsi="Times New Roman"/>
        </w:rPr>
      </w:pPr>
      <w:r>
        <w:rPr>
          <w:rFonts w:hint="eastAsia" w:ascii="Times New Roman" w:hAnsi="Times New Roman"/>
        </w:rPr>
        <w:t>第五部分  投标文件格式</w:t>
      </w:r>
    </w:p>
    <w:p w14:paraId="1064D4D1">
      <w:pPr>
        <w:autoSpaceDN w:val="0"/>
        <w:spacing w:line="360" w:lineRule="auto"/>
        <w:jc w:val="center"/>
        <w:rPr>
          <w:b/>
          <w:bCs/>
          <w:sz w:val="24"/>
        </w:rPr>
      </w:pPr>
      <w:r>
        <w:rPr>
          <w:rFonts w:hint="eastAsia"/>
          <w:b/>
          <w:bCs/>
          <w:sz w:val="24"/>
        </w:rPr>
        <w:t>投标文件封面格式</w:t>
      </w:r>
    </w:p>
    <w:p w14:paraId="78E75C12">
      <w:pPr>
        <w:autoSpaceDE w:val="0"/>
        <w:autoSpaceDN w:val="0"/>
        <w:adjustRightInd w:val="0"/>
        <w:spacing w:line="520" w:lineRule="exact"/>
      </w:pPr>
    </w:p>
    <w:p w14:paraId="184D4AF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0C1C30F">
      <w:pPr>
        <w:autoSpaceDE w:val="0"/>
        <w:autoSpaceDN w:val="0"/>
        <w:adjustRightInd w:val="0"/>
        <w:spacing w:line="520" w:lineRule="exact"/>
        <w:rPr>
          <w:b/>
          <w:kern w:val="0"/>
          <w:sz w:val="24"/>
        </w:rPr>
      </w:pPr>
    </w:p>
    <w:p w14:paraId="0CB30DBF">
      <w:pPr>
        <w:autoSpaceDE w:val="0"/>
        <w:autoSpaceDN w:val="0"/>
        <w:adjustRightInd w:val="0"/>
        <w:spacing w:line="520" w:lineRule="exact"/>
        <w:rPr>
          <w:b/>
          <w:kern w:val="0"/>
          <w:sz w:val="24"/>
        </w:rPr>
      </w:pPr>
    </w:p>
    <w:p w14:paraId="4706D90E">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63CA7404">
      <w:pPr>
        <w:autoSpaceDE w:val="0"/>
        <w:autoSpaceDN w:val="0"/>
        <w:adjustRightInd w:val="0"/>
        <w:spacing w:line="520" w:lineRule="exact"/>
        <w:rPr>
          <w:b/>
          <w:kern w:val="0"/>
          <w:sz w:val="36"/>
          <w:szCs w:val="36"/>
        </w:rPr>
      </w:pPr>
    </w:p>
    <w:p w14:paraId="01C32577">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32F61773">
      <w:pPr>
        <w:spacing w:before="85" w:beforeLines="30" w:after="199" w:afterLines="70" w:line="540" w:lineRule="exact"/>
        <w:ind w:left="582" w:leftChars="300"/>
        <w:rPr>
          <w:b/>
          <w:sz w:val="34"/>
          <w:szCs w:val="34"/>
        </w:rPr>
      </w:pPr>
      <w:r>
        <w:rPr>
          <w:rFonts w:hint="eastAsia"/>
          <w:b/>
          <w:sz w:val="34"/>
          <w:szCs w:val="34"/>
        </w:rPr>
        <w:t>项目编号：</w:t>
      </w:r>
    </w:p>
    <w:p w14:paraId="4B156B2E">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62B2C3A6">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7EE71E95">
      <w:pPr>
        <w:spacing w:before="85" w:beforeLines="30" w:after="199" w:afterLines="70" w:line="540" w:lineRule="exact"/>
        <w:ind w:left="582" w:leftChars="300"/>
        <w:rPr>
          <w:b/>
          <w:sz w:val="34"/>
          <w:szCs w:val="34"/>
        </w:rPr>
      </w:pPr>
      <w:r>
        <w:rPr>
          <w:rFonts w:hint="eastAsia"/>
          <w:b/>
          <w:sz w:val="34"/>
          <w:szCs w:val="34"/>
        </w:rPr>
        <w:t>投标单位名称：</w:t>
      </w:r>
    </w:p>
    <w:p w14:paraId="441DBC99">
      <w:pPr>
        <w:spacing w:before="85" w:beforeLines="30" w:after="199" w:afterLines="70" w:line="540" w:lineRule="exact"/>
        <w:ind w:left="582" w:leftChars="300"/>
        <w:rPr>
          <w:b/>
          <w:sz w:val="34"/>
          <w:szCs w:val="34"/>
        </w:rPr>
      </w:pPr>
    </w:p>
    <w:p w14:paraId="0A2F42D9">
      <w:pPr>
        <w:spacing w:before="85" w:beforeLines="30" w:after="199" w:afterLines="70" w:line="540" w:lineRule="exact"/>
        <w:ind w:left="582" w:leftChars="300"/>
        <w:rPr>
          <w:b/>
          <w:sz w:val="34"/>
          <w:szCs w:val="34"/>
        </w:rPr>
      </w:pPr>
    </w:p>
    <w:p w14:paraId="5F0CB44E">
      <w:pPr>
        <w:spacing w:before="85" w:beforeLines="30" w:after="199" w:afterLines="70" w:line="540" w:lineRule="exact"/>
        <w:ind w:left="582" w:leftChars="300"/>
        <w:rPr>
          <w:b/>
          <w:sz w:val="34"/>
          <w:szCs w:val="34"/>
        </w:rPr>
      </w:pPr>
    </w:p>
    <w:p w14:paraId="2A313E5E">
      <w:pPr>
        <w:spacing w:before="85" w:beforeLines="30" w:after="199" w:afterLines="70" w:line="540" w:lineRule="exact"/>
        <w:ind w:left="582" w:leftChars="300"/>
        <w:rPr>
          <w:b/>
          <w:sz w:val="34"/>
          <w:szCs w:val="34"/>
        </w:rPr>
      </w:pPr>
    </w:p>
    <w:p w14:paraId="49B3E695">
      <w:pPr>
        <w:spacing w:before="85" w:beforeLines="30" w:after="199" w:afterLines="70" w:line="540" w:lineRule="exact"/>
        <w:ind w:left="582" w:leftChars="300"/>
        <w:rPr>
          <w:b/>
          <w:bCs/>
          <w:sz w:val="24"/>
        </w:rPr>
      </w:pPr>
      <w:r>
        <w:rPr>
          <w:rFonts w:hint="eastAsia"/>
          <w:b/>
          <w:sz w:val="34"/>
          <w:szCs w:val="34"/>
        </w:rPr>
        <w:t>投标日期：   年   月   日</w:t>
      </w:r>
    </w:p>
    <w:p w14:paraId="292AB3E6">
      <w:pPr>
        <w:widowControl/>
        <w:jc w:val="left"/>
        <w:rPr>
          <w:b/>
          <w:bCs/>
          <w:sz w:val="24"/>
        </w:rPr>
      </w:pPr>
      <w:r>
        <w:rPr>
          <w:b/>
          <w:bCs/>
          <w:sz w:val="24"/>
        </w:rPr>
        <w:br w:type="page"/>
      </w:r>
    </w:p>
    <w:p w14:paraId="36C852D7">
      <w:pPr>
        <w:autoSpaceDN w:val="0"/>
        <w:spacing w:line="360" w:lineRule="auto"/>
        <w:jc w:val="center"/>
        <w:rPr>
          <w:b/>
          <w:bCs/>
          <w:sz w:val="24"/>
        </w:rPr>
      </w:pPr>
      <w:r>
        <w:rPr>
          <w:rFonts w:hint="eastAsia"/>
          <w:b/>
          <w:bCs/>
          <w:sz w:val="24"/>
        </w:rPr>
        <w:t>投标文件目录格式</w:t>
      </w:r>
    </w:p>
    <w:p w14:paraId="6F4FD734">
      <w:pPr>
        <w:autoSpaceDN w:val="0"/>
        <w:spacing w:line="360" w:lineRule="auto"/>
        <w:jc w:val="center"/>
        <w:rPr>
          <w:b/>
          <w:bCs/>
          <w:sz w:val="24"/>
        </w:rPr>
      </w:pPr>
      <w:r>
        <w:rPr>
          <w:rFonts w:hint="eastAsia"/>
          <w:b/>
          <w:bCs/>
          <w:sz w:val="24"/>
        </w:rPr>
        <w:t>（投标人自行编制）</w:t>
      </w:r>
    </w:p>
    <w:p w14:paraId="120DB8A9">
      <w:pPr>
        <w:widowControl/>
        <w:jc w:val="center"/>
        <w:rPr>
          <w:b/>
          <w:sz w:val="24"/>
        </w:rPr>
      </w:pPr>
    </w:p>
    <w:p w14:paraId="7D752E35">
      <w:pPr>
        <w:widowControl/>
        <w:jc w:val="left"/>
        <w:rPr>
          <w:b/>
          <w:sz w:val="24"/>
        </w:rPr>
      </w:pPr>
      <w:r>
        <w:rPr>
          <w:b/>
          <w:sz w:val="24"/>
        </w:rPr>
        <w:br w:type="page"/>
      </w:r>
    </w:p>
    <w:p w14:paraId="7C01AB40">
      <w:pPr>
        <w:widowControl/>
        <w:jc w:val="center"/>
        <w:rPr>
          <w:b/>
          <w:sz w:val="24"/>
        </w:rPr>
      </w:pPr>
      <w:r>
        <w:rPr>
          <w:rFonts w:hint="eastAsia"/>
          <w:b/>
          <w:sz w:val="24"/>
        </w:rPr>
        <w:t>评分因素及评标标准页码检索</w:t>
      </w:r>
    </w:p>
    <w:p w14:paraId="4950AB9E">
      <w:pPr>
        <w:widowControl/>
        <w:jc w:val="center"/>
        <w:rPr>
          <w:b/>
          <w:sz w:val="24"/>
        </w:rPr>
      </w:pPr>
      <w:r>
        <w:rPr>
          <w:b/>
          <w:bCs/>
          <w:sz w:val="24"/>
        </w:rPr>
        <w:t>（需投标人按招标文件“评分因素及评标标准”中每个评分项逐项列明页码）</w:t>
      </w:r>
    </w:p>
    <w:p w14:paraId="3A1999C4">
      <w:pPr>
        <w:widowControl/>
        <w:jc w:val="center"/>
        <w:rPr>
          <w:b/>
          <w:sz w:val="24"/>
        </w:rPr>
      </w:pPr>
    </w:p>
    <w:p w14:paraId="28FAE028">
      <w:pPr>
        <w:widowControl/>
        <w:jc w:val="left"/>
        <w:rPr>
          <w:sz w:val="24"/>
        </w:rPr>
      </w:pPr>
      <w:r>
        <w:rPr>
          <w:sz w:val="24"/>
        </w:rPr>
        <w:br w:type="page"/>
      </w:r>
    </w:p>
    <w:p w14:paraId="5DFDCE73">
      <w:pPr>
        <w:tabs>
          <w:tab w:val="left" w:pos="360"/>
        </w:tabs>
        <w:spacing w:line="360" w:lineRule="auto"/>
        <w:rPr>
          <w:b/>
          <w:sz w:val="24"/>
        </w:rPr>
      </w:pPr>
      <w:r>
        <w:rPr>
          <w:b/>
          <w:sz w:val="24"/>
        </w:rPr>
        <w:t>附件1</w:t>
      </w:r>
    </w:p>
    <w:p w14:paraId="01ED5378">
      <w:pPr>
        <w:autoSpaceDN w:val="0"/>
        <w:spacing w:line="360" w:lineRule="auto"/>
        <w:jc w:val="center"/>
        <w:rPr>
          <w:b/>
          <w:bCs/>
          <w:sz w:val="24"/>
        </w:rPr>
      </w:pPr>
      <w:r>
        <w:rPr>
          <w:b/>
          <w:bCs/>
          <w:sz w:val="24"/>
        </w:rPr>
        <w:t>投标书</w:t>
      </w:r>
    </w:p>
    <w:p w14:paraId="5605759C">
      <w:pPr>
        <w:spacing w:line="360" w:lineRule="auto"/>
        <w:rPr>
          <w:sz w:val="24"/>
        </w:rPr>
      </w:pPr>
      <w:r>
        <w:rPr>
          <w:sz w:val="24"/>
        </w:rPr>
        <w:t>致：天津市政府采购中心</w:t>
      </w:r>
    </w:p>
    <w:p w14:paraId="4789859A">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18A55EDC">
      <w:pPr>
        <w:spacing w:line="360" w:lineRule="auto"/>
        <w:ind w:firstLine="448" w:firstLineChars="200"/>
        <w:rPr>
          <w:sz w:val="24"/>
        </w:rPr>
      </w:pPr>
      <w:r>
        <w:rPr>
          <w:sz w:val="24"/>
        </w:rPr>
        <w:t>据此函，签字代表宣布同意如下：</w:t>
      </w:r>
    </w:p>
    <w:p w14:paraId="766578D5">
      <w:pPr>
        <w:spacing w:line="360" w:lineRule="auto"/>
        <w:ind w:firstLine="448" w:firstLineChars="200"/>
        <w:rPr>
          <w:sz w:val="24"/>
        </w:rPr>
      </w:pPr>
      <w:r>
        <w:rPr>
          <w:rFonts w:hint="eastAsia"/>
          <w:sz w:val="24"/>
        </w:rPr>
        <w:t>1. 所附投标报价表中规定的应提供和交付的货物投标总价为：</w:t>
      </w:r>
    </w:p>
    <w:p w14:paraId="58E071A6">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062229C2">
      <w:pPr>
        <w:spacing w:line="360" w:lineRule="auto"/>
        <w:ind w:firstLine="448" w:firstLineChars="200"/>
        <w:rPr>
          <w:sz w:val="24"/>
        </w:rPr>
      </w:pPr>
      <w:r>
        <w:rPr>
          <w:sz w:val="24"/>
        </w:rPr>
        <w:t>……</w:t>
      </w:r>
    </w:p>
    <w:p w14:paraId="79466D00">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60D116A9">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B1496AB">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797E6D80">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10ACA5F4">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10F16708">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573CC51">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78BC9890">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B5CB667">
      <w:pPr>
        <w:spacing w:line="360" w:lineRule="auto"/>
        <w:ind w:firstLine="448" w:firstLineChars="200"/>
        <w:rPr>
          <w:sz w:val="24"/>
        </w:rPr>
      </w:pPr>
      <w:r>
        <w:rPr>
          <w:rFonts w:hint="eastAsia"/>
          <w:sz w:val="24"/>
        </w:rPr>
        <w:t>10. 我公司完全认同招标文件中对于节能产品政府采购强制采购产品范围的划定。</w:t>
      </w:r>
    </w:p>
    <w:p w14:paraId="1B24F8A7">
      <w:pPr>
        <w:spacing w:line="360" w:lineRule="auto"/>
        <w:ind w:firstLine="448" w:firstLineChars="200"/>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67733026">
      <w:pPr>
        <w:spacing w:line="360" w:lineRule="auto"/>
        <w:ind w:firstLine="448" w:firstLineChars="200"/>
        <w:rPr>
          <w:sz w:val="24"/>
        </w:rPr>
      </w:pPr>
      <w:r>
        <w:rPr>
          <w:rFonts w:hint="eastAsia"/>
          <w:sz w:val="24"/>
        </w:rPr>
        <w:t>12. 如违反上述承诺，我公司投标无效且接受相关部门依法作出的处罚，并承担通过相关媒体予以公布的任何风险和责任。</w:t>
      </w:r>
    </w:p>
    <w:p w14:paraId="55CA3081">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C41EE0C">
      <w:pPr>
        <w:spacing w:line="360" w:lineRule="auto"/>
        <w:ind w:firstLine="448" w:firstLineChars="200"/>
        <w:rPr>
          <w:sz w:val="24"/>
        </w:rPr>
      </w:pPr>
      <w:r>
        <w:rPr>
          <w:rFonts w:hint="eastAsia"/>
          <w:sz w:val="24"/>
        </w:rPr>
        <w:t>纳税人识别号：</w:t>
      </w:r>
    </w:p>
    <w:p w14:paraId="1EA22C5B">
      <w:pPr>
        <w:spacing w:line="360" w:lineRule="auto"/>
        <w:ind w:firstLine="448" w:firstLineChars="200"/>
        <w:rPr>
          <w:sz w:val="24"/>
        </w:rPr>
      </w:pPr>
      <w:r>
        <w:rPr>
          <w:rFonts w:hint="eastAsia"/>
          <w:sz w:val="24"/>
        </w:rPr>
        <w:t>地址、电话：</w:t>
      </w:r>
    </w:p>
    <w:p w14:paraId="72231A03">
      <w:pPr>
        <w:spacing w:line="360" w:lineRule="auto"/>
        <w:ind w:firstLine="448" w:firstLineChars="200"/>
        <w:rPr>
          <w:sz w:val="24"/>
        </w:rPr>
      </w:pPr>
      <w:r>
        <w:rPr>
          <w:rFonts w:hint="eastAsia"/>
          <w:sz w:val="24"/>
        </w:rPr>
        <w:t>开户行及账号：</w:t>
      </w:r>
    </w:p>
    <w:p w14:paraId="0C7ED038">
      <w:pPr>
        <w:spacing w:line="360" w:lineRule="auto"/>
        <w:ind w:firstLine="448" w:firstLineChars="200"/>
        <w:rPr>
          <w:sz w:val="24"/>
        </w:rPr>
      </w:pPr>
      <w:r>
        <w:rPr>
          <w:rFonts w:hint="eastAsia"/>
          <w:sz w:val="24"/>
        </w:rPr>
        <w:t>开具发票类型：□增值税专用发票         □增值税普通发票</w:t>
      </w:r>
    </w:p>
    <w:p w14:paraId="6907E179">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7ECCC57A">
      <w:pPr>
        <w:spacing w:line="360" w:lineRule="auto"/>
        <w:ind w:firstLine="448" w:firstLineChars="200"/>
        <w:rPr>
          <w:b/>
          <w:sz w:val="24"/>
        </w:rPr>
      </w:pPr>
      <w:r>
        <w:rPr>
          <w:rFonts w:hint="eastAsia"/>
          <w:b/>
          <w:sz w:val="24"/>
        </w:rPr>
        <w:t>□</w:t>
      </w:r>
      <w:r>
        <w:rPr>
          <w:b/>
          <w:sz w:val="24"/>
        </w:rPr>
        <w:t>上门自取</w:t>
      </w:r>
    </w:p>
    <w:p w14:paraId="0319B928">
      <w:pPr>
        <w:spacing w:line="360" w:lineRule="auto"/>
        <w:ind w:firstLine="448" w:firstLineChars="200"/>
        <w:rPr>
          <w:sz w:val="24"/>
        </w:rPr>
      </w:pPr>
    </w:p>
    <w:p w14:paraId="325E58A2">
      <w:pPr>
        <w:spacing w:line="360" w:lineRule="auto"/>
        <w:ind w:firstLine="448" w:firstLineChars="200"/>
        <w:rPr>
          <w:b/>
          <w:sz w:val="24"/>
        </w:rPr>
      </w:pPr>
      <w:r>
        <w:rPr>
          <w:rFonts w:hint="eastAsia"/>
          <w:b/>
          <w:sz w:val="24"/>
        </w:rPr>
        <w:t>□</w:t>
      </w:r>
      <w:r>
        <w:rPr>
          <w:b/>
          <w:sz w:val="24"/>
        </w:rPr>
        <w:t>到付邮寄</w:t>
      </w:r>
    </w:p>
    <w:p w14:paraId="64D36B6F">
      <w:pPr>
        <w:spacing w:line="360" w:lineRule="auto"/>
        <w:ind w:firstLine="448" w:firstLineChars="200"/>
        <w:rPr>
          <w:sz w:val="24"/>
        </w:rPr>
      </w:pPr>
      <w:r>
        <w:rPr>
          <w:sz w:val="24"/>
        </w:rPr>
        <w:t>邮寄地址</w:t>
      </w:r>
      <w:r>
        <w:rPr>
          <w:rFonts w:hint="eastAsia"/>
          <w:sz w:val="24"/>
        </w:rPr>
        <w:t>、邮编</w:t>
      </w:r>
      <w:r>
        <w:rPr>
          <w:sz w:val="24"/>
        </w:rPr>
        <w:t>：</w:t>
      </w:r>
    </w:p>
    <w:p w14:paraId="27ABA828">
      <w:pPr>
        <w:spacing w:line="360" w:lineRule="auto"/>
        <w:ind w:firstLine="448" w:firstLineChars="200"/>
        <w:rPr>
          <w:sz w:val="24"/>
        </w:rPr>
      </w:pPr>
      <w:r>
        <w:rPr>
          <w:sz w:val="24"/>
        </w:rPr>
        <w:t>邮寄联系人、手机号码：</w:t>
      </w:r>
    </w:p>
    <w:p w14:paraId="367B2F9B">
      <w:pPr>
        <w:spacing w:line="360" w:lineRule="auto"/>
        <w:ind w:firstLine="448" w:firstLineChars="200"/>
        <w:rPr>
          <w:sz w:val="24"/>
        </w:rPr>
      </w:pPr>
    </w:p>
    <w:p w14:paraId="311AD29D">
      <w:pPr>
        <w:spacing w:line="360" w:lineRule="auto"/>
        <w:ind w:firstLine="448" w:firstLineChars="200"/>
        <w:rPr>
          <w:sz w:val="24"/>
        </w:rPr>
      </w:pPr>
    </w:p>
    <w:p w14:paraId="1A4EB6ED">
      <w:pPr>
        <w:spacing w:line="360" w:lineRule="auto"/>
        <w:ind w:firstLine="448" w:firstLineChars="200"/>
        <w:rPr>
          <w:sz w:val="24"/>
        </w:rPr>
      </w:pPr>
    </w:p>
    <w:p w14:paraId="7F650E12">
      <w:pPr>
        <w:spacing w:line="360" w:lineRule="auto"/>
        <w:ind w:firstLine="3808" w:firstLineChars="1700"/>
        <w:rPr>
          <w:sz w:val="24"/>
        </w:rPr>
      </w:pPr>
      <w:r>
        <w:rPr>
          <w:sz w:val="24"/>
        </w:rPr>
        <w:t>投标人名称：</w:t>
      </w:r>
    </w:p>
    <w:p w14:paraId="25F2859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DC5B4D">
      <w:pPr>
        <w:spacing w:line="460" w:lineRule="exact"/>
        <w:rPr>
          <w:sz w:val="24"/>
        </w:rPr>
      </w:pPr>
    </w:p>
    <w:p w14:paraId="45C5CD1D">
      <w:pPr>
        <w:widowControl/>
        <w:jc w:val="left"/>
        <w:rPr>
          <w:sz w:val="24"/>
        </w:rPr>
      </w:pPr>
      <w:r>
        <w:rPr>
          <w:sz w:val="24"/>
        </w:rPr>
        <w:br w:type="page"/>
      </w:r>
    </w:p>
    <w:p w14:paraId="43B6BC1E">
      <w:pPr>
        <w:tabs>
          <w:tab w:val="left" w:pos="360"/>
        </w:tabs>
        <w:spacing w:line="360" w:lineRule="auto"/>
        <w:rPr>
          <w:b/>
          <w:sz w:val="24"/>
        </w:rPr>
      </w:pPr>
      <w:r>
        <w:rPr>
          <w:b/>
          <w:sz w:val="24"/>
        </w:rPr>
        <w:t>附件</w:t>
      </w:r>
      <w:r>
        <w:rPr>
          <w:rFonts w:hint="eastAsia"/>
          <w:b/>
          <w:sz w:val="24"/>
        </w:rPr>
        <w:t>2</w:t>
      </w:r>
    </w:p>
    <w:p w14:paraId="39B26D28">
      <w:pPr>
        <w:ind w:right="84"/>
        <w:jc w:val="center"/>
        <w:rPr>
          <w:b/>
          <w:sz w:val="24"/>
        </w:rPr>
      </w:pPr>
      <w:r>
        <w:rPr>
          <w:rFonts w:hint="eastAsia"/>
          <w:b/>
          <w:sz w:val="24"/>
        </w:rPr>
        <w:t>供应商资格声明函</w:t>
      </w:r>
    </w:p>
    <w:p w14:paraId="64F0A1ED">
      <w:pPr>
        <w:spacing w:line="360" w:lineRule="auto"/>
        <w:ind w:firstLine="420"/>
        <w:jc w:val="center"/>
        <w:rPr>
          <w:b/>
          <w:sz w:val="24"/>
        </w:rPr>
      </w:pPr>
    </w:p>
    <w:p w14:paraId="3F28A210">
      <w:pPr>
        <w:spacing w:line="360" w:lineRule="auto"/>
        <w:rPr>
          <w:sz w:val="24"/>
        </w:rPr>
      </w:pPr>
      <w:r>
        <w:rPr>
          <w:rFonts w:hint="eastAsia"/>
          <w:sz w:val="24"/>
        </w:rPr>
        <w:t>天津市政府采购中心：</w:t>
      </w:r>
    </w:p>
    <w:p w14:paraId="25CCC785">
      <w:pPr>
        <w:spacing w:line="360" w:lineRule="auto"/>
        <w:ind w:firstLine="448" w:firstLineChars="200"/>
        <w:rPr>
          <w:sz w:val="24"/>
        </w:rPr>
      </w:pPr>
      <w:r>
        <w:rPr>
          <w:rFonts w:hint="eastAsia"/>
          <w:sz w:val="24"/>
        </w:rPr>
        <w:t>我单位自愿参与本项目的政府采购活动，郑重承诺如下：</w:t>
      </w:r>
    </w:p>
    <w:p w14:paraId="267A70CF">
      <w:pPr>
        <w:spacing w:line="360" w:lineRule="auto"/>
        <w:ind w:firstLine="448" w:firstLineChars="200"/>
        <w:rPr>
          <w:sz w:val="24"/>
        </w:rPr>
      </w:pPr>
      <w:r>
        <w:rPr>
          <w:rFonts w:hint="eastAsia"/>
          <w:sz w:val="24"/>
        </w:rPr>
        <w:t>（一）我单位具有良好的商业信誉和健全的财务会计制度；</w:t>
      </w:r>
    </w:p>
    <w:p w14:paraId="2790E678">
      <w:pPr>
        <w:spacing w:line="360" w:lineRule="auto"/>
        <w:ind w:firstLine="448" w:firstLineChars="200"/>
        <w:rPr>
          <w:sz w:val="24"/>
        </w:rPr>
      </w:pPr>
      <w:r>
        <w:rPr>
          <w:rFonts w:hint="eastAsia"/>
          <w:sz w:val="24"/>
        </w:rPr>
        <w:t>（二）我单位依法缴纳税收和社会保障资金；</w:t>
      </w:r>
    </w:p>
    <w:p w14:paraId="1CB791AE">
      <w:pPr>
        <w:spacing w:line="360" w:lineRule="auto"/>
        <w:ind w:firstLine="448" w:firstLineChars="200"/>
        <w:rPr>
          <w:sz w:val="24"/>
        </w:rPr>
      </w:pPr>
      <w:r>
        <w:rPr>
          <w:rFonts w:hint="eastAsia"/>
          <w:sz w:val="24"/>
        </w:rPr>
        <w:t>（三）我单位具备履行合同所必需的设备和专业技术能力；</w:t>
      </w:r>
    </w:p>
    <w:p w14:paraId="683A6D62">
      <w:pPr>
        <w:spacing w:line="360" w:lineRule="auto"/>
        <w:ind w:firstLine="448" w:firstLineChars="200"/>
        <w:rPr>
          <w:sz w:val="24"/>
        </w:rPr>
      </w:pPr>
      <w:r>
        <w:rPr>
          <w:rFonts w:hint="eastAsia"/>
          <w:sz w:val="24"/>
        </w:rPr>
        <w:t>（四）参加政府采购活动前3年我单位在经营活动中没有重大违法记录；</w:t>
      </w:r>
    </w:p>
    <w:p w14:paraId="1A435805">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7A9A1E7">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02B0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D1E4770">
            <w:pPr>
              <w:jc w:val="center"/>
              <w:rPr>
                <w:szCs w:val="21"/>
              </w:rPr>
            </w:pPr>
            <w:r>
              <w:rPr>
                <w:rFonts w:hint="eastAsia"/>
                <w:szCs w:val="21"/>
              </w:rPr>
              <w:t>序号</w:t>
            </w:r>
          </w:p>
        </w:tc>
        <w:tc>
          <w:tcPr>
            <w:tcW w:w="2273" w:type="pct"/>
            <w:vAlign w:val="center"/>
          </w:tcPr>
          <w:p w14:paraId="24953471">
            <w:pPr>
              <w:jc w:val="center"/>
              <w:rPr>
                <w:szCs w:val="21"/>
              </w:rPr>
            </w:pPr>
            <w:r>
              <w:rPr>
                <w:rFonts w:hint="eastAsia"/>
                <w:szCs w:val="21"/>
              </w:rPr>
              <w:t>单位名称</w:t>
            </w:r>
          </w:p>
        </w:tc>
        <w:tc>
          <w:tcPr>
            <w:tcW w:w="1667" w:type="pct"/>
            <w:vAlign w:val="center"/>
          </w:tcPr>
          <w:p w14:paraId="0EEF171C">
            <w:pPr>
              <w:jc w:val="center"/>
              <w:rPr>
                <w:szCs w:val="21"/>
              </w:rPr>
            </w:pPr>
            <w:r>
              <w:rPr>
                <w:rFonts w:hint="eastAsia"/>
                <w:szCs w:val="21"/>
              </w:rPr>
              <w:t>相互关系类型</w:t>
            </w:r>
          </w:p>
        </w:tc>
      </w:tr>
      <w:tr w14:paraId="04F37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5860CE8">
            <w:pPr>
              <w:jc w:val="center"/>
              <w:rPr>
                <w:szCs w:val="21"/>
              </w:rPr>
            </w:pPr>
            <w:r>
              <w:rPr>
                <w:rFonts w:hint="eastAsia"/>
                <w:szCs w:val="21"/>
              </w:rPr>
              <w:t>1</w:t>
            </w:r>
          </w:p>
        </w:tc>
        <w:tc>
          <w:tcPr>
            <w:tcW w:w="2273" w:type="pct"/>
            <w:vAlign w:val="center"/>
          </w:tcPr>
          <w:p w14:paraId="66AD0881">
            <w:pPr>
              <w:jc w:val="center"/>
              <w:rPr>
                <w:szCs w:val="21"/>
              </w:rPr>
            </w:pPr>
          </w:p>
        </w:tc>
        <w:tc>
          <w:tcPr>
            <w:tcW w:w="1667" w:type="pct"/>
            <w:vAlign w:val="center"/>
          </w:tcPr>
          <w:p w14:paraId="782E8A92">
            <w:pPr>
              <w:jc w:val="center"/>
              <w:rPr>
                <w:szCs w:val="21"/>
              </w:rPr>
            </w:pPr>
          </w:p>
        </w:tc>
      </w:tr>
      <w:tr w14:paraId="5A429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AEC7A2B">
            <w:pPr>
              <w:jc w:val="center"/>
              <w:rPr>
                <w:szCs w:val="21"/>
              </w:rPr>
            </w:pPr>
            <w:r>
              <w:rPr>
                <w:rFonts w:hint="eastAsia"/>
                <w:szCs w:val="21"/>
              </w:rPr>
              <w:t>2</w:t>
            </w:r>
          </w:p>
        </w:tc>
        <w:tc>
          <w:tcPr>
            <w:tcW w:w="2273" w:type="pct"/>
            <w:vAlign w:val="center"/>
          </w:tcPr>
          <w:p w14:paraId="588085B9">
            <w:pPr>
              <w:jc w:val="center"/>
              <w:rPr>
                <w:szCs w:val="21"/>
              </w:rPr>
            </w:pPr>
          </w:p>
        </w:tc>
        <w:tc>
          <w:tcPr>
            <w:tcW w:w="1667" w:type="pct"/>
            <w:vAlign w:val="center"/>
          </w:tcPr>
          <w:p w14:paraId="315796A1">
            <w:pPr>
              <w:jc w:val="center"/>
              <w:rPr>
                <w:szCs w:val="21"/>
              </w:rPr>
            </w:pPr>
          </w:p>
        </w:tc>
      </w:tr>
      <w:tr w14:paraId="2B9E6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EBBCCCA">
            <w:pPr>
              <w:jc w:val="center"/>
              <w:rPr>
                <w:szCs w:val="21"/>
              </w:rPr>
            </w:pPr>
            <w:r>
              <w:rPr>
                <w:rFonts w:hint="eastAsia"/>
                <w:szCs w:val="21"/>
              </w:rPr>
              <w:t>3</w:t>
            </w:r>
          </w:p>
        </w:tc>
        <w:tc>
          <w:tcPr>
            <w:tcW w:w="2273" w:type="pct"/>
            <w:vAlign w:val="center"/>
          </w:tcPr>
          <w:p w14:paraId="481948FD">
            <w:pPr>
              <w:jc w:val="center"/>
              <w:rPr>
                <w:szCs w:val="21"/>
              </w:rPr>
            </w:pPr>
          </w:p>
        </w:tc>
        <w:tc>
          <w:tcPr>
            <w:tcW w:w="1667" w:type="pct"/>
            <w:vAlign w:val="center"/>
          </w:tcPr>
          <w:p w14:paraId="289DBF48">
            <w:pPr>
              <w:jc w:val="center"/>
              <w:rPr>
                <w:szCs w:val="21"/>
              </w:rPr>
            </w:pPr>
          </w:p>
        </w:tc>
      </w:tr>
    </w:tbl>
    <w:p w14:paraId="77CF55BC">
      <w:pPr>
        <w:spacing w:line="360" w:lineRule="auto"/>
        <w:ind w:firstLine="448" w:firstLineChars="200"/>
        <w:rPr>
          <w:sz w:val="24"/>
        </w:rPr>
      </w:pPr>
      <w:r>
        <w:rPr>
          <w:rFonts w:hint="eastAsia"/>
          <w:sz w:val="24"/>
        </w:rPr>
        <w:t>上表未填写的，视为不存在第（六）条所列情形</w:t>
      </w:r>
    </w:p>
    <w:p w14:paraId="1BC9AAD8">
      <w:pPr>
        <w:spacing w:line="360" w:lineRule="auto"/>
        <w:ind w:firstLine="448" w:firstLineChars="200"/>
        <w:rPr>
          <w:sz w:val="24"/>
        </w:rPr>
      </w:pPr>
    </w:p>
    <w:p w14:paraId="5EC4A1E7">
      <w:pPr>
        <w:spacing w:line="360" w:lineRule="auto"/>
        <w:ind w:firstLine="448" w:firstLineChars="200"/>
        <w:rPr>
          <w:sz w:val="24"/>
        </w:rPr>
      </w:pPr>
      <w:r>
        <w:rPr>
          <w:rFonts w:hint="eastAsia"/>
          <w:sz w:val="24"/>
        </w:rPr>
        <w:t>上述声明真实有效，否则我单位承担全部责任和不利后果。</w:t>
      </w:r>
    </w:p>
    <w:p w14:paraId="7043576B">
      <w:pPr>
        <w:spacing w:line="360" w:lineRule="auto"/>
        <w:ind w:firstLine="448" w:firstLineChars="200"/>
        <w:rPr>
          <w:sz w:val="24"/>
        </w:rPr>
      </w:pPr>
    </w:p>
    <w:p w14:paraId="6FEFF160">
      <w:pPr>
        <w:spacing w:line="360" w:lineRule="auto"/>
        <w:ind w:firstLine="224" w:firstLineChars="100"/>
        <w:rPr>
          <w:sz w:val="24"/>
        </w:rPr>
      </w:pPr>
      <w:r>
        <w:rPr>
          <w:sz w:val="24"/>
        </w:rPr>
        <w:t>投标人名称：</w:t>
      </w:r>
    </w:p>
    <w:p w14:paraId="2B294072">
      <w:pPr>
        <w:spacing w:line="360" w:lineRule="auto"/>
        <w:ind w:firstLine="224" w:firstLineChars="100"/>
        <w:rPr>
          <w:sz w:val="24"/>
        </w:rPr>
      </w:pPr>
    </w:p>
    <w:p w14:paraId="687168AD">
      <w:pPr>
        <w:spacing w:line="360" w:lineRule="auto"/>
        <w:ind w:firstLine="224" w:firstLineChars="100"/>
        <w:rPr>
          <w:sz w:val="24"/>
        </w:rPr>
      </w:pPr>
      <w:r>
        <w:rPr>
          <w:sz w:val="24"/>
        </w:rPr>
        <w:t xml:space="preserve">日期：  </w:t>
      </w:r>
    </w:p>
    <w:p w14:paraId="2B6894A0">
      <w:pPr>
        <w:widowControl/>
        <w:jc w:val="left"/>
        <w:rPr>
          <w:b/>
          <w:bCs/>
          <w:sz w:val="24"/>
        </w:rPr>
      </w:pPr>
      <w:r>
        <w:rPr>
          <w:b/>
          <w:bCs/>
          <w:sz w:val="24"/>
        </w:rPr>
        <w:br w:type="page"/>
      </w:r>
    </w:p>
    <w:p w14:paraId="2BA6A1C0">
      <w:pPr>
        <w:autoSpaceDN w:val="0"/>
        <w:spacing w:line="360" w:lineRule="auto"/>
        <w:jc w:val="left"/>
        <w:rPr>
          <w:b/>
          <w:bCs/>
          <w:sz w:val="24"/>
        </w:rPr>
      </w:pPr>
      <w:r>
        <w:rPr>
          <w:b/>
          <w:bCs/>
          <w:sz w:val="24"/>
        </w:rPr>
        <w:t>附件</w:t>
      </w:r>
      <w:r>
        <w:rPr>
          <w:rFonts w:hint="eastAsia"/>
          <w:b/>
          <w:bCs/>
          <w:sz w:val="24"/>
        </w:rPr>
        <w:t>3：</w:t>
      </w:r>
      <w:r>
        <w:rPr>
          <w:b/>
          <w:sz w:val="24"/>
        </w:rPr>
        <w:t>招标文件第</w:t>
      </w:r>
      <w:r>
        <w:rPr>
          <w:rFonts w:hint="eastAsia"/>
          <w:b/>
          <w:sz w:val="24"/>
        </w:rPr>
        <w:t>一</w:t>
      </w:r>
      <w:r>
        <w:rPr>
          <w:b/>
          <w:sz w:val="24"/>
        </w:rPr>
        <w:t>部分供应商资格要求的证件</w:t>
      </w:r>
    </w:p>
    <w:p w14:paraId="0FDAAD81">
      <w:pPr>
        <w:widowControl/>
        <w:jc w:val="left"/>
        <w:rPr>
          <w:b/>
          <w:sz w:val="24"/>
        </w:rPr>
      </w:pPr>
      <w:r>
        <w:rPr>
          <w:b/>
          <w:sz w:val="24"/>
        </w:rPr>
        <w:br w:type="page"/>
      </w:r>
    </w:p>
    <w:p w14:paraId="146FA520">
      <w:pPr>
        <w:tabs>
          <w:tab w:val="left" w:pos="360"/>
        </w:tabs>
        <w:spacing w:line="360" w:lineRule="auto"/>
        <w:rPr>
          <w:b/>
          <w:sz w:val="24"/>
        </w:rPr>
      </w:pPr>
      <w:r>
        <w:rPr>
          <w:b/>
          <w:sz w:val="24"/>
        </w:rPr>
        <w:t>附件</w:t>
      </w:r>
      <w:r>
        <w:rPr>
          <w:rFonts w:hint="eastAsia"/>
          <w:b/>
          <w:sz w:val="24"/>
        </w:rPr>
        <w:t>4</w:t>
      </w:r>
    </w:p>
    <w:p w14:paraId="6B3E78F6">
      <w:pPr>
        <w:autoSpaceDN w:val="0"/>
        <w:spacing w:line="360" w:lineRule="auto"/>
        <w:jc w:val="center"/>
        <w:rPr>
          <w:b/>
          <w:bCs/>
          <w:sz w:val="24"/>
        </w:rPr>
      </w:pPr>
      <w:r>
        <w:rPr>
          <w:rFonts w:hint="eastAsia"/>
          <w:b/>
          <w:bCs/>
          <w:sz w:val="24"/>
        </w:rPr>
        <w:t>投标</w:t>
      </w:r>
      <w:r>
        <w:rPr>
          <w:b/>
          <w:bCs/>
          <w:sz w:val="24"/>
        </w:rPr>
        <w:t>代表人授权书</w:t>
      </w:r>
    </w:p>
    <w:p w14:paraId="6E617C48">
      <w:pPr>
        <w:spacing w:line="360" w:lineRule="auto"/>
        <w:rPr>
          <w:sz w:val="24"/>
          <w:szCs w:val="21"/>
        </w:rPr>
      </w:pPr>
    </w:p>
    <w:p w14:paraId="66A57438">
      <w:pPr>
        <w:spacing w:line="360" w:lineRule="auto"/>
        <w:rPr>
          <w:sz w:val="24"/>
          <w:szCs w:val="21"/>
        </w:rPr>
      </w:pPr>
      <w:r>
        <w:rPr>
          <w:sz w:val="24"/>
          <w:szCs w:val="21"/>
        </w:rPr>
        <w:t>致：天津市政府采购中心</w:t>
      </w:r>
    </w:p>
    <w:p w14:paraId="71F31CA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26932B8">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074603C">
      <w:pPr>
        <w:spacing w:line="360" w:lineRule="auto"/>
        <w:ind w:firstLine="448" w:firstLineChars="200"/>
        <w:rPr>
          <w:sz w:val="24"/>
          <w:szCs w:val="21"/>
        </w:rPr>
      </w:pPr>
      <w:r>
        <w:rPr>
          <w:sz w:val="24"/>
          <w:szCs w:val="21"/>
        </w:rPr>
        <w:t>本授权书至投标有效期结束前始终有效。</w:t>
      </w:r>
    </w:p>
    <w:p w14:paraId="2E89FF22">
      <w:pPr>
        <w:spacing w:line="360" w:lineRule="auto"/>
        <w:ind w:firstLine="448" w:firstLineChars="200"/>
        <w:rPr>
          <w:sz w:val="24"/>
          <w:szCs w:val="21"/>
        </w:rPr>
      </w:pPr>
      <w:r>
        <w:rPr>
          <w:sz w:val="24"/>
          <w:szCs w:val="21"/>
        </w:rPr>
        <w:t>投标代表人无转委托权，特此委托。</w:t>
      </w:r>
    </w:p>
    <w:p w14:paraId="61E03192">
      <w:pPr>
        <w:spacing w:line="360" w:lineRule="auto"/>
        <w:ind w:firstLine="448" w:firstLineChars="200"/>
        <w:rPr>
          <w:sz w:val="24"/>
        </w:rPr>
      </w:pPr>
    </w:p>
    <w:p w14:paraId="7278670F">
      <w:pPr>
        <w:spacing w:line="360" w:lineRule="auto"/>
        <w:ind w:firstLine="448" w:firstLineChars="200"/>
        <w:rPr>
          <w:sz w:val="24"/>
        </w:rPr>
      </w:pPr>
    </w:p>
    <w:p w14:paraId="7D74EDB9">
      <w:pPr>
        <w:spacing w:line="360" w:lineRule="auto"/>
        <w:ind w:firstLine="4704" w:firstLineChars="2100"/>
        <w:rPr>
          <w:sz w:val="24"/>
        </w:rPr>
      </w:pPr>
      <w:r>
        <w:rPr>
          <w:sz w:val="24"/>
        </w:rPr>
        <w:t xml:space="preserve">     年   月   日  </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A59E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4F81BD8">
            <w:pPr>
              <w:spacing w:line="360" w:lineRule="auto"/>
              <w:jc w:val="left"/>
              <w:rPr>
                <w:sz w:val="24"/>
              </w:rPr>
            </w:pPr>
            <w:r>
              <w:rPr>
                <w:rFonts w:hint="eastAsia"/>
                <w:sz w:val="24"/>
              </w:rPr>
              <w:t>投标代表人身份证正面</w:t>
            </w:r>
          </w:p>
          <w:p w14:paraId="75961C29">
            <w:pPr>
              <w:spacing w:line="360" w:lineRule="auto"/>
              <w:jc w:val="left"/>
              <w:rPr>
                <w:sz w:val="24"/>
              </w:rPr>
            </w:pPr>
          </w:p>
          <w:p w14:paraId="7049F201">
            <w:pPr>
              <w:spacing w:line="360" w:lineRule="auto"/>
              <w:jc w:val="left"/>
              <w:rPr>
                <w:sz w:val="24"/>
              </w:rPr>
            </w:pPr>
          </w:p>
          <w:p w14:paraId="74BF3AC7">
            <w:pPr>
              <w:spacing w:line="360" w:lineRule="auto"/>
              <w:jc w:val="left"/>
              <w:rPr>
                <w:sz w:val="24"/>
              </w:rPr>
            </w:pPr>
          </w:p>
          <w:p w14:paraId="588D57C7">
            <w:pPr>
              <w:spacing w:line="360" w:lineRule="auto"/>
              <w:jc w:val="left"/>
              <w:rPr>
                <w:sz w:val="24"/>
              </w:rPr>
            </w:pPr>
          </w:p>
          <w:p w14:paraId="58C2A553">
            <w:pPr>
              <w:spacing w:line="360" w:lineRule="auto"/>
              <w:jc w:val="left"/>
              <w:rPr>
                <w:sz w:val="24"/>
              </w:rPr>
            </w:pPr>
          </w:p>
        </w:tc>
        <w:tc>
          <w:tcPr>
            <w:tcW w:w="4264" w:type="dxa"/>
          </w:tcPr>
          <w:p w14:paraId="6FAFCC89">
            <w:pPr>
              <w:spacing w:line="360" w:lineRule="auto"/>
              <w:jc w:val="left"/>
              <w:rPr>
                <w:sz w:val="24"/>
              </w:rPr>
            </w:pPr>
            <w:r>
              <w:rPr>
                <w:rFonts w:hint="eastAsia"/>
                <w:sz w:val="24"/>
              </w:rPr>
              <w:t>投标代表人身份证背面</w:t>
            </w:r>
          </w:p>
        </w:tc>
      </w:tr>
    </w:tbl>
    <w:p w14:paraId="462BDDBD">
      <w:pPr>
        <w:spacing w:line="360" w:lineRule="auto"/>
        <w:ind w:firstLine="4704" w:firstLineChars="2100"/>
        <w:rPr>
          <w:sz w:val="24"/>
        </w:rPr>
      </w:pPr>
    </w:p>
    <w:p w14:paraId="7D912328">
      <w:pPr>
        <w:widowControl/>
        <w:jc w:val="left"/>
        <w:rPr>
          <w:b/>
          <w:sz w:val="24"/>
        </w:rPr>
      </w:pPr>
      <w:r>
        <w:rPr>
          <w:sz w:val="24"/>
        </w:rPr>
        <w:br w:type="page"/>
      </w:r>
      <w:r>
        <w:rPr>
          <w:b/>
          <w:sz w:val="24"/>
        </w:rPr>
        <w:t>附件</w:t>
      </w:r>
      <w:r>
        <w:rPr>
          <w:rFonts w:hint="eastAsia"/>
          <w:b/>
          <w:sz w:val="24"/>
        </w:rPr>
        <w:t>5</w:t>
      </w:r>
    </w:p>
    <w:p w14:paraId="663D668F">
      <w:pPr>
        <w:autoSpaceDN w:val="0"/>
        <w:spacing w:line="360" w:lineRule="auto"/>
        <w:jc w:val="center"/>
        <w:rPr>
          <w:b/>
          <w:bCs/>
          <w:sz w:val="24"/>
        </w:rPr>
      </w:pPr>
      <w:r>
        <w:rPr>
          <w:b/>
          <w:bCs/>
          <w:sz w:val="24"/>
        </w:rPr>
        <w:t>开标一览表</w:t>
      </w:r>
    </w:p>
    <w:p w14:paraId="32640AD7">
      <w:pPr>
        <w:ind w:right="84"/>
        <w:rPr>
          <w:sz w:val="24"/>
        </w:rPr>
      </w:pPr>
    </w:p>
    <w:p w14:paraId="4EE22EDD">
      <w:pPr>
        <w:spacing w:line="460" w:lineRule="exact"/>
        <w:ind w:left="192"/>
        <w:rPr>
          <w:sz w:val="24"/>
        </w:rPr>
      </w:pPr>
      <w:r>
        <w:rPr>
          <w:sz w:val="24"/>
        </w:rPr>
        <w:t>项目名称：</w:t>
      </w:r>
      <w:r>
        <w:rPr>
          <w:sz w:val="24"/>
          <w:u w:val="single"/>
        </w:rPr>
        <w:t xml:space="preserve">                    </w:t>
      </w:r>
      <w:r>
        <w:rPr>
          <w:sz w:val="24"/>
        </w:rPr>
        <w:t xml:space="preserve">                  </w:t>
      </w:r>
    </w:p>
    <w:p w14:paraId="57A14249">
      <w:pPr>
        <w:spacing w:line="460" w:lineRule="exact"/>
        <w:ind w:left="192"/>
        <w:rPr>
          <w:sz w:val="24"/>
        </w:rPr>
      </w:pPr>
      <w:r>
        <w:rPr>
          <w:sz w:val="24"/>
        </w:rPr>
        <w:t>项目编号：</w:t>
      </w:r>
      <w:r>
        <w:rPr>
          <w:sz w:val="24"/>
          <w:u w:val="single"/>
        </w:rPr>
        <w:t xml:space="preserve">                    </w:t>
      </w:r>
      <w:r>
        <w:rPr>
          <w:sz w:val="24"/>
        </w:rPr>
        <w:t xml:space="preserve">                  </w:t>
      </w:r>
    </w:p>
    <w:p w14:paraId="4CBF9483">
      <w:pPr>
        <w:spacing w:line="460" w:lineRule="exact"/>
        <w:rPr>
          <w:sz w:val="24"/>
        </w:rPr>
      </w:pPr>
      <w:r>
        <w:rPr>
          <w:sz w:val="24"/>
        </w:rPr>
        <w:t xml:space="preserve">                                                       单位：元</w:t>
      </w:r>
    </w:p>
    <w:tbl>
      <w:tblPr>
        <w:tblStyle w:val="1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005E1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72" w:type="pct"/>
            <w:vAlign w:val="center"/>
          </w:tcPr>
          <w:p w14:paraId="47D0DBB6">
            <w:pPr>
              <w:spacing w:line="460" w:lineRule="exact"/>
              <w:jc w:val="center"/>
              <w:rPr>
                <w:sz w:val="24"/>
              </w:rPr>
            </w:pPr>
            <w:r>
              <w:rPr>
                <w:rFonts w:hint="eastAsia"/>
                <w:sz w:val="24"/>
              </w:rPr>
              <w:t>包</w:t>
            </w:r>
            <w:r>
              <w:rPr>
                <w:sz w:val="24"/>
              </w:rPr>
              <w:t>号</w:t>
            </w:r>
          </w:p>
        </w:tc>
        <w:tc>
          <w:tcPr>
            <w:tcW w:w="1001" w:type="pct"/>
            <w:vAlign w:val="center"/>
          </w:tcPr>
          <w:p w14:paraId="0827CABA">
            <w:pPr>
              <w:spacing w:line="460" w:lineRule="exact"/>
              <w:jc w:val="center"/>
              <w:rPr>
                <w:sz w:val="24"/>
              </w:rPr>
            </w:pPr>
            <w:r>
              <w:rPr>
                <w:rFonts w:hint="eastAsia"/>
                <w:sz w:val="24"/>
              </w:rPr>
              <w:t>包</w:t>
            </w:r>
            <w:r>
              <w:rPr>
                <w:sz w:val="24"/>
              </w:rPr>
              <w:t>名称</w:t>
            </w:r>
          </w:p>
        </w:tc>
        <w:tc>
          <w:tcPr>
            <w:tcW w:w="858" w:type="pct"/>
            <w:vAlign w:val="center"/>
          </w:tcPr>
          <w:p w14:paraId="1521F79E">
            <w:pPr>
              <w:spacing w:line="460" w:lineRule="exact"/>
              <w:jc w:val="center"/>
              <w:rPr>
                <w:sz w:val="24"/>
              </w:rPr>
            </w:pPr>
            <w:r>
              <w:rPr>
                <w:sz w:val="24"/>
              </w:rPr>
              <w:t>品牌</w:t>
            </w:r>
          </w:p>
        </w:tc>
        <w:tc>
          <w:tcPr>
            <w:tcW w:w="941" w:type="pct"/>
            <w:vAlign w:val="center"/>
          </w:tcPr>
          <w:p w14:paraId="711A6C4A">
            <w:pPr>
              <w:spacing w:line="460" w:lineRule="exact"/>
              <w:jc w:val="center"/>
              <w:rPr>
                <w:sz w:val="24"/>
              </w:rPr>
            </w:pPr>
            <w:r>
              <w:rPr>
                <w:sz w:val="24"/>
              </w:rPr>
              <w:t>投标总价</w:t>
            </w:r>
          </w:p>
        </w:tc>
        <w:tc>
          <w:tcPr>
            <w:tcW w:w="858" w:type="pct"/>
            <w:vAlign w:val="center"/>
          </w:tcPr>
          <w:p w14:paraId="282863D9">
            <w:pPr>
              <w:spacing w:line="460" w:lineRule="exact"/>
              <w:jc w:val="center"/>
              <w:rPr>
                <w:sz w:val="24"/>
              </w:rPr>
            </w:pPr>
            <w:r>
              <w:rPr>
                <w:sz w:val="24"/>
              </w:rPr>
              <w:t>交货期</w:t>
            </w:r>
          </w:p>
        </w:tc>
        <w:tc>
          <w:tcPr>
            <w:tcW w:w="770" w:type="pct"/>
            <w:vAlign w:val="center"/>
          </w:tcPr>
          <w:p w14:paraId="6DD634A6">
            <w:pPr>
              <w:spacing w:line="460" w:lineRule="exact"/>
              <w:jc w:val="center"/>
              <w:rPr>
                <w:sz w:val="24"/>
              </w:rPr>
            </w:pPr>
            <w:r>
              <w:rPr>
                <w:sz w:val="24"/>
              </w:rPr>
              <w:t>备注</w:t>
            </w:r>
          </w:p>
        </w:tc>
      </w:tr>
      <w:tr w14:paraId="60358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3369108">
            <w:pPr>
              <w:spacing w:line="460" w:lineRule="exact"/>
              <w:jc w:val="center"/>
              <w:rPr>
                <w:sz w:val="24"/>
              </w:rPr>
            </w:pPr>
            <w:r>
              <w:rPr>
                <w:sz w:val="24"/>
              </w:rPr>
              <w:t>1</w:t>
            </w:r>
          </w:p>
        </w:tc>
        <w:tc>
          <w:tcPr>
            <w:tcW w:w="1001" w:type="pct"/>
            <w:vAlign w:val="center"/>
          </w:tcPr>
          <w:p w14:paraId="02B0934B">
            <w:pPr>
              <w:spacing w:line="460" w:lineRule="exact"/>
              <w:jc w:val="center"/>
              <w:rPr>
                <w:sz w:val="24"/>
              </w:rPr>
            </w:pPr>
          </w:p>
        </w:tc>
        <w:tc>
          <w:tcPr>
            <w:tcW w:w="858" w:type="pct"/>
            <w:vAlign w:val="center"/>
          </w:tcPr>
          <w:p w14:paraId="072F1715">
            <w:pPr>
              <w:spacing w:line="460" w:lineRule="exact"/>
              <w:jc w:val="center"/>
              <w:rPr>
                <w:sz w:val="24"/>
              </w:rPr>
            </w:pPr>
          </w:p>
        </w:tc>
        <w:tc>
          <w:tcPr>
            <w:tcW w:w="941" w:type="pct"/>
            <w:vAlign w:val="center"/>
          </w:tcPr>
          <w:p w14:paraId="656E3B2C">
            <w:pPr>
              <w:spacing w:line="460" w:lineRule="exact"/>
              <w:jc w:val="center"/>
              <w:rPr>
                <w:sz w:val="24"/>
              </w:rPr>
            </w:pPr>
          </w:p>
        </w:tc>
        <w:tc>
          <w:tcPr>
            <w:tcW w:w="858" w:type="pct"/>
            <w:vAlign w:val="center"/>
          </w:tcPr>
          <w:p w14:paraId="773CAA6C">
            <w:pPr>
              <w:spacing w:line="460" w:lineRule="exact"/>
              <w:jc w:val="center"/>
              <w:rPr>
                <w:sz w:val="24"/>
              </w:rPr>
            </w:pPr>
          </w:p>
        </w:tc>
        <w:tc>
          <w:tcPr>
            <w:tcW w:w="770" w:type="pct"/>
            <w:vAlign w:val="center"/>
          </w:tcPr>
          <w:p w14:paraId="5B43C3B5">
            <w:pPr>
              <w:spacing w:line="460" w:lineRule="exact"/>
              <w:jc w:val="center"/>
              <w:rPr>
                <w:sz w:val="24"/>
              </w:rPr>
            </w:pPr>
          </w:p>
        </w:tc>
      </w:tr>
      <w:tr w14:paraId="7FC80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BD4CEFB">
            <w:pPr>
              <w:spacing w:line="460" w:lineRule="exact"/>
              <w:jc w:val="center"/>
              <w:rPr>
                <w:sz w:val="24"/>
              </w:rPr>
            </w:pPr>
            <w:r>
              <w:rPr>
                <w:rFonts w:hint="eastAsia"/>
                <w:sz w:val="24"/>
              </w:rPr>
              <w:t>2</w:t>
            </w:r>
          </w:p>
        </w:tc>
        <w:tc>
          <w:tcPr>
            <w:tcW w:w="1001" w:type="pct"/>
            <w:vAlign w:val="center"/>
          </w:tcPr>
          <w:p w14:paraId="70C43F18">
            <w:pPr>
              <w:spacing w:line="460" w:lineRule="exact"/>
              <w:jc w:val="center"/>
              <w:rPr>
                <w:sz w:val="24"/>
              </w:rPr>
            </w:pPr>
          </w:p>
        </w:tc>
        <w:tc>
          <w:tcPr>
            <w:tcW w:w="858" w:type="pct"/>
            <w:vAlign w:val="center"/>
          </w:tcPr>
          <w:p w14:paraId="5861450E">
            <w:pPr>
              <w:spacing w:line="460" w:lineRule="exact"/>
              <w:jc w:val="center"/>
              <w:rPr>
                <w:sz w:val="24"/>
              </w:rPr>
            </w:pPr>
          </w:p>
        </w:tc>
        <w:tc>
          <w:tcPr>
            <w:tcW w:w="941" w:type="pct"/>
            <w:vAlign w:val="center"/>
          </w:tcPr>
          <w:p w14:paraId="25DDE69A">
            <w:pPr>
              <w:spacing w:line="460" w:lineRule="exact"/>
              <w:jc w:val="center"/>
              <w:rPr>
                <w:sz w:val="24"/>
              </w:rPr>
            </w:pPr>
          </w:p>
        </w:tc>
        <w:tc>
          <w:tcPr>
            <w:tcW w:w="858" w:type="pct"/>
            <w:vAlign w:val="center"/>
          </w:tcPr>
          <w:p w14:paraId="6B05FA9C">
            <w:pPr>
              <w:spacing w:line="460" w:lineRule="exact"/>
              <w:jc w:val="center"/>
              <w:rPr>
                <w:sz w:val="24"/>
              </w:rPr>
            </w:pPr>
          </w:p>
        </w:tc>
        <w:tc>
          <w:tcPr>
            <w:tcW w:w="770" w:type="pct"/>
            <w:vAlign w:val="center"/>
          </w:tcPr>
          <w:p w14:paraId="39B9922D">
            <w:pPr>
              <w:spacing w:line="460" w:lineRule="exact"/>
              <w:jc w:val="center"/>
              <w:rPr>
                <w:sz w:val="24"/>
              </w:rPr>
            </w:pPr>
          </w:p>
        </w:tc>
      </w:tr>
      <w:tr w14:paraId="0002E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9F8F248">
            <w:pPr>
              <w:spacing w:line="460" w:lineRule="exact"/>
              <w:jc w:val="center"/>
              <w:rPr>
                <w:sz w:val="24"/>
              </w:rPr>
            </w:pPr>
          </w:p>
        </w:tc>
        <w:tc>
          <w:tcPr>
            <w:tcW w:w="1001" w:type="pct"/>
            <w:vAlign w:val="center"/>
          </w:tcPr>
          <w:p w14:paraId="5980FC4B">
            <w:pPr>
              <w:spacing w:line="460" w:lineRule="exact"/>
              <w:jc w:val="center"/>
              <w:rPr>
                <w:sz w:val="24"/>
              </w:rPr>
            </w:pPr>
          </w:p>
        </w:tc>
        <w:tc>
          <w:tcPr>
            <w:tcW w:w="858" w:type="pct"/>
            <w:vAlign w:val="center"/>
          </w:tcPr>
          <w:p w14:paraId="45B29895">
            <w:pPr>
              <w:spacing w:line="460" w:lineRule="exact"/>
              <w:jc w:val="center"/>
              <w:rPr>
                <w:sz w:val="24"/>
              </w:rPr>
            </w:pPr>
          </w:p>
        </w:tc>
        <w:tc>
          <w:tcPr>
            <w:tcW w:w="941" w:type="pct"/>
            <w:vAlign w:val="center"/>
          </w:tcPr>
          <w:p w14:paraId="6AAC445E">
            <w:pPr>
              <w:spacing w:line="460" w:lineRule="exact"/>
              <w:jc w:val="center"/>
              <w:rPr>
                <w:sz w:val="24"/>
              </w:rPr>
            </w:pPr>
          </w:p>
        </w:tc>
        <w:tc>
          <w:tcPr>
            <w:tcW w:w="858" w:type="pct"/>
            <w:vAlign w:val="center"/>
          </w:tcPr>
          <w:p w14:paraId="1E1DC041">
            <w:pPr>
              <w:spacing w:line="460" w:lineRule="exact"/>
              <w:jc w:val="center"/>
              <w:rPr>
                <w:sz w:val="24"/>
              </w:rPr>
            </w:pPr>
          </w:p>
        </w:tc>
        <w:tc>
          <w:tcPr>
            <w:tcW w:w="770" w:type="pct"/>
            <w:vAlign w:val="center"/>
          </w:tcPr>
          <w:p w14:paraId="41BD9340">
            <w:pPr>
              <w:spacing w:line="460" w:lineRule="exact"/>
              <w:jc w:val="center"/>
              <w:rPr>
                <w:sz w:val="24"/>
              </w:rPr>
            </w:pPr>
          </w:p>
        </w:tc>
      </w:tr>
      <w:tr w14:paraId="6091C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90773CD">
            <w:pPr>
              <w:spacing w:line="460" w:lineRule="exact"/>
              <w:jc w:val="center"/>
              <w:rPr>
                <w:sz w:val="24"/>
              </w:rPr>
            </w:pPr>
          </w:p>
        </w:tc>
        <w:tc>
          <w:tcPr>
            <w:tcW w:w="1001" w:type="pct"/>
            <w:vAlign w:val="center"/>
          </w:tcPr>
          <w:p w14:paraId="766A5CC9">
            <w:pPr>
              <w:spacing w:line="460" w:lineRule="exact"/>
              <w:jc w:val="center"/>
              <w:rPr>
                <w:sz w:val="24"/>
              </w:rPr>
            </w:pPr>
          </w:p>
        </w:tc>
        <w:tc>
          <w:tcPr>
            <w:tcW w:w="858" w:type="pct"/>
            <w:vAlign w:val="center"/>
          </w:tcPr>
          <w:p w14:paraId="3E8FAAFB">
            <w:pPr>
              <w:spacing w:line="460" w:lineRule="exact"/>
              <w:jc w:val="center"/>
              <w:rPr>
                <w:sz w:val="24"/>
              </w:rPr>
            </w:pPr>
          </w:p>
        </w:tc>
        <w:tc>
          <w:tcPr>
            <w:tcW w:w="941" w:type="pct"/>
            <w:vAlign w:val="center"/>
          </w:tcPr>
          <w:p w14:paraId="41FCE0B2">
            <w:pPr>
              <w:spacing w:line="460" w:lineRule="exact"/>
              <w:jc w:val="center"/>
              <w:rPr>
                <w:sz w:val="24"/>
              </w:rPr>
            </w:pPr>
          </w:p>
        </w:tc>
        <w:tc>
          <w:tcPr>
            <w:tcW w:w="858" w:type="pct"/>
            <w:vAlign w:val="center"/>
          </w:tcPr>
          <w:p w14:paraId="01EB86D4">
            <w:pPr>
              <w:spacing w:line="460" w:lineRule="exact"/>
              <w:jc w:val="center"/>
              <w:rPr>
                <w:sz w:val="24"/>
              </w:rPr>
            </w:pPr>
          </w:p>
        </w:tc>
        <w:tc>
          <w:tcPr>
            <w:tcW w:w="770" w:type="pct"/>
            <w:vAlign w:val="center"/>
          </w:tcPr>
          <w:p w14:paraId="79E029B3">
            <w:pPr>
              <w:spacing w:line="460" w:lineRule="exact"/>
              <w:jc w:val="center"/>
              <w:rPr>
                <w:sz w:val="24"/>
              </w:rPr>
            </w:pPr>
          </w:p>
        </w:tc>
      </w:tr>
      <w:tr w14:paraId="2542F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5DE29DB">
            <w:pPr>
              <w:spacing w:line="460" w:lineRule="exact"/>
              <w:jc w:val="center"/>
              <w:rPr>
                <w:sz w:val="24"/>
              </w:rPr>
            </w:pPr>
          </w:p>
        </w:tc>
        <w:tc>
          <w:tcPr>
            <w:tcW w:w="1001" w:type="pct"/>
            <w:vAlign w:val="center"/>
          </w:tcPr>
          <w:p w14:paraId="0FB71591">
            <w:pPr>
              <w:spacing w:line="460" w:lineRule="exact"/>
              <w:jc w:val="center"/>
              <w:rPr>
                <w:sz w:val="24"/>
              </w:rPr>
            </w:pPr>
          </w:p>
        </w:tc>
        <w:tc>
          <w:tcPr>
            <w:tcW w:w="858" w:type="pct"/>
            <w:vAlign w:val="center"/>
          </w:tcPr>
          <w:p w14:paraId="2B34A5FF">
            <w:pPr>
              <w:spacing w:line="460" w:lineRule="exact"/>
              <w:jc w:val="center"/>
              <w:rPr>
                <w:sz w:val="24"/>
              </w:rPr>
            </w:pPr>
          </w:p>
        </w:tc>
        <w:tc>
          <w:tcPr>
            <w:tcW w:w="941" w:type="pct"/>
            <w:vAlign w:val="center"/>
          </w:tcPr>
          <w:p w14:paraId="452E00C0">
            <w:pPr>
              <w:spacing w:line="460" w:lineRule="exact"/>
              <w:jc w:val="center"/>
              <w:rPr>
                <w:sz w:val="24"/>
              </w:rPr>
            </w:pPr>
          </w:p>
        </w:tc>
        <w:tc>
          <w:tcPr>
            <w:tcW w:w="858" w:type="pct"/>
            <w:vAlign w:val="center"/>
          </w:tcPr>
          <w:p w14:paraId="1A1661BA">
            <w:pPr>
              <w:spacing w:line="460" w:lineRule="exact"/>
              <w:jc w:val="center"/>
              <w:rPr>
                <w:sz w:val="24"/>
              </w:rPr>
            </w:pPr>
          </w:p>
        </w:tc>
        <w:tc>
          <w:tcPr>
            <w:tcW w:w="770" w:type="pct"/>
            <w:vAlign w:val="center"/>
          </w:tcPr>
          <w:p w14:paraId="647A97D8">
            <w:pPr>
              <w:spacing w:line="460" w:lineRule="exact"/>
              <w:jc w:val="center"/>
              <w:rPr>
                <w:sz w:val="24"/>
              </w:rPr>
            </w:pPr>
          </w:p>
        </w:tc>
      </w:tr>
      <w:tr w14:paraId="6A1A4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EB63DE7">
            <w:pPr>
              <w:spacing w:line="460" w:lineRule="exact"/>
              <w:jc w:val="center"/>
              <w:rPr>
                <w:sz w:val="24"/>
              </w:rPr>
            </w:pPr>
          </w:p>
        </w:tc>
        <w:tc>
          <w:tcPr>
            <w:tcW w:w="1001" w:type="pct"/>
            <w:vAlign w:val="center"/>
          </w:tcPr>
          <w:p w14:paraId="1D14F7F8">
            <w:pPr>
              <w:spacing w:line="460" w:lineRule="exact"/>
              <w:jc w:val="center"/>
              <w:rPr>
                <w:sz w:val="24"/>
              </w:rPr>
            </w:pPr>
          </w:p>
        </w:tc>
        <w:tc>
          <w:tcPr>
            <w:tcW w:w="858" w:type="pct"/>
            <w:vAlign w:val="center"/>
          </w:tcPr>
          <w:p w14:paraId="3F5E2D13">
            <w:pPr>
              <w:spacing w:line="460" w:lineRule="exact"/>
              <w:jc w:val="center"/>
              <w:rPr>
                <w:sz w:val="24"/>
              </w:rPr>
            </w:pPr>
          </w:p>
        </w:tc>
        <w:tc>
          <w:tcPr>
            <w:tcW w:w="941" w:type="pct"/>
            <w:vAlign w:val="center"/>
          </w:tcPr>
          <w:p w14:paraId="17C236FC">
            <w:pPr>
              <w:spacing w:line="460" w:lineRule="exact"/>
              <w:jc w:val="center"/>
              <w:rPr>
                <w:sz w:val="24"/>
              </w:rPr>
            </w:pPr>
          </w:p>
        </w:tc>
        <w:tc>
          <w:tcPr>
            <w:tcW w:w="858" w:type="pct"/>
            <w:vAlign w:val="center"/>
          </w:tcPr>
          <w:p w14:paraId="67F5F951">
            <w:pPr>
              <w:spacing w:line="460" w:lineRule="exact"/>
              <w:jc w:val="center"/>
              <w:rPr>
                <w:sz w:val="24"/>
              </w:rPr>
            </w:pPr>
          </w:p>
        </w:tc>
        <w:tc>
          <w:tcPr>
            <w:tcW w:w="770" w:type="pct"/>
            <w:vAlign w:val="center"/>
          </w:tcPr>
          <w:p w14:paraId="55683AB5">
            <w:pPr>
              <w:spacing w:line="460" w:lineRule="exact"/>
              <w:jc w:val="center"/>
              <w:rPr>
                <w:sz w:val="24"/>
              </w:rPr>
            </w:pPr>
          </w:p>
        </w:tc>
      </w:tr>
      <w:tr w14:paraId="5193D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794209F">
            <w:pPr>
              <w:spacing w:line="460" w:lineRule="exact"/>
              <w:jc w:val="center"/>
              <w:rPr>
                <w:sz w:val="24"/>
              </w:rPr>
            </w:pPr>
          </w:p>
        </w:tc>
        <w:tc>
          <w:tcPr>
            <w:tcW w:w="1001" w:type="pct"/>
            <w:vAlign w:val="center"/>
          </w:tcPr>
          <w:p w14:paraId="2B615A75">
            <w:pPr>
              <w:spacing w:line="460" w:lineRule="exact"/>
              <w:jc w:val="center"/>
              <w:rPr>
                <w:sz w:val="24"/>
              </w:rPr>
            </w:pPr>
          </w:p>
        </w:tc>
        <w:tc>
          <w:tcPr>
            <w:tcW w:w="858" w:type="pct"/>
            <w:vAlign w:val="center"/>
          </w:tcPr>
          <w:p w14:paraId="6DE4E3C2">
            <w:pPr>
              <w:spacing w:line="460" w:lineRule="exact"/>
              <w:jc w:val="center"/>
              <w:rPr>
                <w:sz w:val="24"/>
              </w:rPr>
            </w:pPr>
          </w:p>
        </w:tc>
        <w:tc>
          <w:tcPr>
            <w:tcW w:w="941" w:type="pct"/>
            <w:vAlign w:val="center"/>
          </w:tcPr>
          <w:p w14:paraId="613B494D">
            <w:pPr>
              <w:spacing w:line="460" w:lineRule="exact"/>
              <w:jc w:val="center"/>
              <w:rPr>
                <w:sz w:val="24"/>
              </w:rPr>
            </w:pPr>
          </w:p>
        </w:tc>
        <w:tc>
          <w:tcPr>
            <w:tcW w:w="858" w:type="pct"/>
            <w:vAlign w:val="center"/>
          </w:tcPr>
          <w:p w14:paraId="75832F58">
            <w:pPr>
              <w:spacing w:line="460" w:lineRule="exact"/>
              <w:jc w:val="center"/>
              <w:rPr>
                <w:sz w:val="24"/>
              </w:rPr>
            </w:pPr>
          </w:p>
        </w:tc>
        <w:tc>
          <w:tcPr>
            <w:tcW w:w="770" w:type="pct"/>
            <w:vAlign w:val="center"/>
          </w:tcPr>
          <w:p w14:paraId="0AE7A849">
            <w:pPr>
              <w:spacing w:line="460" w:lineRule="exact"/>
              <w:jc w:val="center"/>
              <w:rPr>
                <w:sz w:val="24"/>
              </w:rPr>
            </w:pPr>
          </w:p>
        </w:tc>
      </w:tr>
      <w:tr w14:paraId="653DF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41CDF88">
            <w:pPr>
              <w:spacing w:line="460" w:lineRule="exact"/>
              <w:jc w:val="center"/>
              <w:rPr>
                <w:sz w:val="24"/>
              </w:rPr>
            </w:pPr>
            <w:r>
              <w:rPr>
                <w:sz w:val="24"/>
              </w:rPr>
              <w:t>…</w:t>
            </w:r>
          </w:p>
        </w:tc>
        <w:tc>
          <w:tcPr>
            <w:tcW w:w="1001" w:type="pct"/>
            <w:vAlign w:val="center"/>
          </w:tcPr>
          <w:p w14:paraId="775D9CD5">
            <w:pPr>
              <w:spacing w:line="460" w:lineRule="exact"/>
              <w:jc w:val="center"/>
              <w:rPr>
                <w:sz w:val="24"/>
              </w:rPr>
            </w:pPr>
          </w:p>
        </w:tc>
        <w:tc>
          <w:tcPr>
            <w:tcW w:w="858" w:type="pct"/>
            <w:vAlign w:val="center"/>
          </w:tcPr>
          <w:p w14:paraId="54C672C3">
            <w:pPr>
              <w:spacing w:line="460" w:lineRule="exact"/>
              <w:jc w:val="center"/>
              <w:rPr>
                <w:sz w:val="24"/>
              </w:rPr>
            </w:pPr>
          </w:p>
        </w:tc>
        <w:tc>
          <w:tcPr>
            <w:tcW w:w="941" w:type="pct"/>
            <w:vAlign w:val="center"/>
          </w:tcPr>
          <w:p w14:paraId="13AC8E9B">
            <w:pPr>
              <w:spacing w:line="460" w:lineRule="exact"/>
              <w:jc w:val="center"/>
              <w:rPr>
                <w:sz w:val="24"/>
              </w:rPr>
            </w:pPr>
          </w:p>
        </w:tc>
        <w:tc>
          <w:tcPr>
            <w:tcW w:w="858" w:type="pct"/>
            <w:vAlign w:val="center"/>
          </w:tcPr>
          <w:p w14:paraId="161AB73C">
            <w:pPr>
              <w:spacing w:line="460" w:lineRule="exact"/>
              <w:jc w:val="center"/>
              <w:rPr>
                <w:sz w:val="24"/>
              </w:rPr>
            </w:pPr>
          </w:p>
        </w:tc>
        <w:tc>
          <w:tcPr>
            <w:tcW w:w="770" w:type="pct"/>
            <w:vAlign w:val="center"/>
          </w:tcPr>
          <w:p w14:paraId="2BCFAC0D">
            <w:pPr>
              <w:spacing w:line="460" w:lineRule="exact"/>
              <w:jc w:val="center"/>
              <w:rPr>
                <w:sz w:val="24"/>
              </w:rPr>
            </w:pPr>
          </w:p>
        </w:tc>
      </w:tr>
      <w:tr w14:paraId="13357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98804EE">
            <w:pPr>
              <w:spacing w:line="460" w:lineRule="exact"/>
              <w:jc w:val="center"/>
              <w:rPr>
                <w:sz w:val="24"/>
              </w:rPr>
            </w:pPr>
          </w:p>
        </w:tc>
        <w:tc>
          <w:tcPr>
            <w:tcW w:w="1001" w:type="pct"/>
            <w:vAlign w:val="center"/>
          </w:tcPr>
          <w:p w14:paraId="08EAC672">
            <w:pPr>
              <w:spacing w:line="460" w:lineRule="exact"/>
              <w:jc w:val="center"/>
              <w:rPr>
                <w:sz w:val="24"/>
              </w:rPr>
            </w:pPr>
          </w:p>
        </w:tc>
        <w:tc>
          <w:tcPr>
            <w:tcW w:w="858" w:type="pct"/>
            <w:vAlign w:val="center"/>
          </w:tcPr>
          <w:p w14:paraId="4762CFF3">
            <w:pPr>
              <w:spacing w:line="460" w:lineRule="exact"/>
              <w:jc w:val="center"/>
              <w:rPr>
                <w:sz w:val="24"/>
              </w:rPr>
            </w:pPr>
          </w:p>
        </w:tc>
        <w:tc>
          <w:tcPr>
            <w:tcW w:w="941" w:type="pct"/>
            <w:vAlign w:val="center"/>
          </w:tcPr>
          <w:p w14:paraId="346E9F3B">
            <w:pPr>
              <w:spacing w:line="460" w:lineRule="exact"/>
              <w:jc w:val="center"/>
              <w:rPr>
                <w:sz w:val="24"/>
              </w:rPr>
            </w:pPr>
          </w:p>
        </w:tc>
        <w:tc>
          <w:tcPr>
            <w:tcW w:w="858" w:type="pct"/>
            <w:vAlign w:val="center"/>
          </w:tcPr>
          <w:p w14:paraId="0606967F">
            <w:pPr>
              <w:spacing w:line="460" w:lineRule="exact"/>
              <w:jc w:val="center"/>
              <w:rPr>
                <w:sz w:val="24"/>
              </w:rPr>
            </w:pPr>
          </w:p>
        </w:tc>
        <w:tc>
          <w:tcPr>
            <w:tcW w:w="770" w:type="pct"/>
            <w:vAlign w:val="center"/>
          </w:tcPr>
          <w:p w14:paraId="50646850">
            <w:pPr>
              <w:spacing w:line="460" w:lineRule="exact"/>
              <w:jc w:val="center"/>
              <w:rPr>
                <w:sz w:val="24"/>
              </w:rPr>
            </w:pPr>
          </w:p>
        </w:tc>
      </w:tr>
      <w:tr w14:paraId="32841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4A82CD9">
            <w:pPr>
              <w:spacing w:line="460" w:lineRule="exact"/>
              <w:jc w:val="center"/>
              <w:rPr>
                <w:sz w:val="24"/>
              </w:rPr>
            </w:pPr>
          </w:p>
        </w:tc>
        <w:tc>
          <w:tcPr>
            <w:tcW w:w="1001" w:type="pct"/>
            <w:vAlign w:val="center"/>
          </w:tcPr>
          <w:p w14:paraId="77E31C86">
            <w:pPr>
              <w:spacing w:line="460" w:lineRule="exact"/>
              <w:jc w:val="center"/>
              <w:rPr>
                <w:sz w:val="24"/>
              </w:rPr>
            </w:pPr>
          </w:p>
        </w:tc>
        <w:tc>
          <w:tcPr>
            <w:tcW w:w="858" w:type="pct"/>
            <w:vAlign w:val="center"/>
          </w:tcPr>
          <w:p w14:paraId="24EE791B">
            <w:pPr>
              <w:spacing w:line="460" w:lineRule="exact"/>
              <w:jc w:val="center"/>
              <w:rPr>
                <w:sz w:val="24"/>
              </w:rPr>
            </w:pPr>
          </w:p>
        </w:tc>
        <w:tc>
          <w:tcPr>
            <w:tcW w:w="941" w:type="pct"/>
            <w:vAlign w:val="center"/>
          </w:tcPr>
          <w:p w14:paraId="0C9D6FB1">
            <w:pPr>
              <w:spacing w:line="460" w:lineRule="exact"/>
              <w:jc w:val="center"/>
              <w:rPr>
                <w:sz w:val="24"/>
              </w:rPr>
            </w:pPr>
          </w:p>
        </w:tc>
        <w:tc>
          <w:tcPr>
            <w:tcW w:w="858" w:type="pct"/>
            <w:vAlign w:val="center"/>
          </w:tcPr>
          <w:p w14:paraId="38181C47">
            <w:pPr>
              <w:spacing w:line="460" w:lineRule="exact"/>
              <w:jc w:val="center"/>
              <w:rPr>
                <w:sz w:val="24"/>
              </w:rPr>
            </w:pPr>
          </w:p>
        </w:tc>
        <w:tc>
          <w:tcPr>
            <w:tcW w:w="770" w:type="pct"/>
            <w:vAlign w:val="center"/>
          </w:tcPr>
          <w:p w14:paraId="06EF673D">
            <w:pPr>
              <w:spacing w:line="460" w:lineRule="exact"/>
              <w:jc w:val="center"/>
              <w:rPr>
                <w:sz w:val="24"/>
              </w:rPr>
            </w:pPr>
          </w:p>
        </w:tc>
      </w:tr>
    </w:tbl>
    <w:p w14:paraId="7AF9A65C">
      <w:pPr>
        <w:spacing w:line="360" w:lineRule="auto"/>
        <w:ind w:right="84" w:firstLine="420"/>
        <w:rPr>
          <w:sz w:val="24"/>
        </w:rPr>
      </w:pPr>
    </w:p>
    <w:p w14:paraId="7BE7EB99">
      <w:pPr>
        <w:spacing w:line="360" w:lineRule="auto"/>
        <w:ind w:firstLine="3808" w:firstLineChars="1700"/>
        <w:rPr>
          <w:sz w:val="24"/>
        </w:rPr>
      </w:pPr>
      <w:r>
        <w:rPr>
          <w:sz w:val="24"/>
        </w:rPr>
        <w:t>投标人名称：</w:t>
      </w:r>
    </w:p>
    <w:p w14:paraId="05579BE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847802">
      <w:pPr>
        <w:spacing w:line="360" w:lineRule="auto"/>
        <w:ind w:right="84" w:firstLine="420"/>
        <w:rPr>
          <w:sz w:val="24"/>
        </w:rPr>
      </w:pPr>
    </w:p>
    <w:p w14:paraId="2069EF63">
      <w:pPr>
        <w:widowControl/>
        <w:jc w:val="left"/>
        <w:rPr>
          <w:sz w:val="24"/>
        </w:rPr>
      </w:pPr>
      <w:r>
        <w:rPr>
          <w:sz w:val="24"/>
        </w:rPr>
        <w:br w:type="page"/>
      </w:r>
    </w:p>
    <w:p w14:paraId="1D25B503">
      <w:pPr>
        <w:tabs>
          <w:tab w:val="left" w:pos="360"/>
        </w:tabs>
        <w:spacing w:line="360" w:lineRule="auto"/>
        <w:rPr>
          <w:b/>
          <w:sz w:val="24"/>
        </w:rPr>
      </w:pPr>
      <w:r>
        <w:rPr>
          <w:b/>
          <w:sz w:val="24"/>
        </w:rPr>
        <w:t>附件</w:t>
      </w:r>
      <w:r>
        <w:rPr>
          <w:rFonts w:hint="eastAsia"/>
          <w:b/>
          <w:sz w:val="24"/>
        </w:rPr>
        <w:t>6</w:t>
      </w:r>
    </w:p>
    <w:p w14:paraId="76B555C2">
      <w:pPr>
        <w:autoSpaceDN w:val="0"/>
        <w:spacing w:line="360" w:lineRule="auto"/>
        <w:jc w:val="center"/>
        <w:rPr>
          <w:b/>
          <w:bCs/>
          <w:sz w:val="24"/>
        </w:rPr>
      </w:pPr>
      <w:r>
        <w:rPr>
          <w:b/>
          <w:bCs/>
          <w:sz w:val="24"/>
        </w:rPr>
        <w:t>开标分项一览表</w:t>
      </w:r>
    </w:p>
    <w:p w14:paraId="0F44C4C0">
      <w:pPr>
        <w:ind w:right="84"/>
        <w:rPr>
          <w:sz w:val="24"/>
        </w:rPr>
      </w:pPr>
    </w:p>
    <w:p w14:paraId="06301FC2">
      <w:pPr>
        <w:spacing w:line="460" w:lineRule="exact"/>
        <w:ind w:left="192"/>
        <w:rPr>
          <w:sz w:val="24"/>
        </w:rPr>
      </w:pPr>
      <w:r>
        <w:rPr>
          <w:sz w:val="24"/>
        </w:rPr>
        <w:t>项目名称：</w:t>
      </w:r>
      <w:r>
        <w:rPr>
          <w:sz w:val="24"/>
          <w:u w:val="single"/>
        </w:rPr>
        <w:t xml:space="preserve">                    </w:t>
      </w:r>
    </w:p>
    <w:p w14:paraId="4838565F">
      <w:pPr>
        <w:spacing w:line="460" w:lineRule="exact"/>
        <w:ind w:left="192"/>
        <w:rPr>
          <w:sz w:val="24"/>
        </w:rPr>
      </w:pPr>
      <w:r>
        <w:rPr>
          <w:sz w:val="24"/>
        </w:rPr>
        <w:t>项目编号：</w:t>
      </w:r>
      <w:r>
        <w:rPr>
          <w:sz w:val="24"/>
          <w:u w:val="single"/>
        </w:rPr>
        <w:t xml:space="preserve">                    </w:t>
      </w:r>
    </w:p>
    <w:p w14:paraId="70C7C900">
      <w:pPr>
        <w:spacing w:line="460" w:lineRule="exact"/>
        <w:ind w:left="192"/>
        <w:rPr>
          <w:sz w:val="24"/>
        </w:rPr>
      </w:pPr>
      <w:r>
        <w:rPr>
          <w:rFonts w:hint="eastAsia"/>
          <w:sz w:val="24"/>
        </w:rPr>
        <w:t>包    号：</w:t>
      </w:r>
      <w:r>
        <w:rPr>
          <w:sz w:val="24"/>
          <w:u w:val="single"/>
        </w:rPr>
        <w:t xml:space="preserve">                    </w:t>
      </w:r>
    </w:p>
    <w:p w14:paraId="73F5F1E5">
      <w:pPr>
        <w:spacing w:line="460" w:lineRule="exact"/>
        <w:ind w:firstLine="6496" w:firstLineChars="2900"/>
        <w:rPr>
          <w:sz w:val="24"/>
        </w:rPr>
      </w:pPr>
      <w:r>
        <w:rPr>
          <w:sz w:val="24"/>
        </w:rPr>
        <w:t>单位：元</w:t>
      </w:r>
    </w:p>
    <w:tbl>
      <w:tblPr>
        <w:tblStyle w:val="19"/>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59770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614345B">
            <w:pPr>
              <w:widowControl/>
              <w:jc w:val="center"/>
              <w:rPr>
                <w:bCs/>
                <w:kern w:val="0"/>
                <w:sz w:val="24"/>
                <w:szCs w:val="24"/>
              </w:rPr>
            </w:pPr>
            <w:r>
              <w:rPr>
                <w:bCs/>
                <w:kern w:val="0"/>
                <w:sz w:val="24"/>
                <w:szCs w:val="24"/>
              </w:rPr>
              <w:t>项号</w:t>
            </w:r>
          </w:p>
        </w:tc>
        <w:tc>
          <w:tcPr>
            <w:tcW w:w="1348" w:type="dxa"/>
            <w:vAlign w:val="center"/>
          </w:tcPr>
          <w:p w14:paraId="57564B5A">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4F4F317B">
            <w:pPr>
              <w:widowControl/>
              <w:jc w:val="center"/>
              <w:rPr>
                <w:bCs/>
                <w:kern w:val="0"/>
                <w:sz w:val="24"/>
                <w:szCs w:val="24"/>
              </w:rPr>
            </w:pPr>
            <w:r>
              <w:rPr>
                <w:bCs/>
                <w:kern w:val="0"/>
                <w:sz w:val="24"/>
                <w:szCs w:val="24"/>
              </w:rPr>
              <w:t>品牌</w:t>
            </w:r>
          </w:p>
        </w:tc>
        <w:tc>
          <w:tcPr>
            <w:tcW w:w="715" w:type="dxa"/>
            <w:vAlign w:val="center"/>
          </w:tcPr>
          <w:p w14:paraId="5025ED20">
            <w:pPr>
              <w:widowControl/>
              <w:jc w:val="center"/>
              <w:rPr>
                <w:bCs/>
                <w:kern w:val="0"/>
                <w:sz w:val="24"/>
                <w:szCs w:val="24"/>
              </w:rPr>
            </w:pPr>
            <w:r>
              <w:rPr>
                <w:bCs/>
                <w:kern w:val="0"/>
                <w:sz w:val="24"/>
                <w:szCs w:val="24"/>
              </w:rPr>
              <w:t>规格型号</w:t>
            </w:r>
          </w:p>
        </w:tc>
        <w:tc>
          <w:tcPr>
            <w:tcW w:w="1230" w:type="dxa"/>
            <w:vAlign w:val="center"/>
          </w:tcPr>
          <w:p w14:paraId="077A3E50">
            <w:pPr>
              <w:widowControl/>
              <w:jc w:val="center"/>
              <w:rPr>
                <w:bCs/>
                <w:kern w:val="0"/>
                <w:sz w:val="24"/>
                <w:szCs w:val="24"/>
              </w:rPr>
            </w:pPr>
            <w:r>
              <w:rPr>
                <w:bCs/>
                <w:kern w:val="0"/>
                <w:sz w:val="24"/>
                <w:szCs w:val="24"/>
              </w:rPr>
              <w:t>制造商</w:t>
            </w:r>
          </w:p>
        </w:tc>
        <w:tc>
          <w:tcPr>
            <w:tcW w:w="715" w:type="dxa"/>
            <w:vAlign w:val="center"/>
          </w:tcPr>
          <w:p w14:paraId="12C65260">
            <w:pPr>
              <w:widowControl/>
              <w:jc w:val="center"/>
              <w:rPr>
                <w:bCs/>
                <w:kern w:val="0"/>
                <w:sz w:val="24"/>
                <w:szCs w:val="24"/>
              </w:rPr>
            </w:pPr>
            <w:r>
              <w:rPr>
                <w:bCs/>
                <w:kern w:val="0"/>
                <w:sz w:val="24"/>
                <w:szCs w:val="24"/>
              </w:rPr>
              <w:t>产地</w:t>
            </w:r>
          </w:p>
        </w:tc>
        <w:tc>
          <w:tcPr>
            <w:tcW w:w="1235" w:type="dxa"/>
            <w:vAlign w:val="center"/>
          </w:tcPr>
          <w:p w14:paraId="72A6E1EA">
            <w:pPr>
              <w:widowControl/>
              <w:jc w:val="center"/>
              <w:rPr>
                <w:bCs/>
                <w:kern w:val="0"/>
                <w:sz w:val="24"/>
                <w:szCs w:val="24"/>
              </w:rPr>
            </w:pPr>
            <w:r>
              <w:rPr>
                <w:bCs/>
                <w:kern w:val="0"/>
                <w:sz w:val="24"/>
                <w:szCs w:val="24"/>
              </w:rPr>
              <w:t>商品属性</w:t>
            </w:r>
          </w:p>
        </w:tc>
        <w:tc>
          <w:tcPr>
            <w:tcW w:w="715" w:type="dxa"/>
            <w:vAlign w:val="center"/>
          </w:tcPr>
          <w:p w14:paraId="49006641">
            <w:pPr>
              <w:widowControl/>
              <w:jc w:val="center"/>
              <w:rPr>
                <w:bCs/>
                <w:kern w:val="0"/>
                <w:sz w:val="24"/>
                <w:szCs w:val="24"/>
              </w:rPr>
            </w:pPr>
            <w:r>
              <w:rPr>
                <w:bCs/>
                <w:kern w:val="0"/>
                <w:sz w:val="24"/>
                <w:szCs w:val="24"/>
              </w:rPr>
              <w:t>单价</w:t>
            </w:r>
          </w:p>
        </w:tc>
        <w:tc>
          <w:tcPr>
            <w:tcW w:w="795" w:type="dxa"/>
            <w:vAlign w:val="center"/>
          </w:tcPr>
          <w:p w14:paraId="4BA87E00">
            <w:pPr>
              <w:widowControl/>
              <w:jc w:val="center"/>
              <w:rPr>
                <w:bCs/>
                <w:kern w:val="0"/>
                <w:sz w:val="24"/>
                <w:szCs w:val="24"/>
              </w:rPr>
            </w:pPr>
            <w:r>
              <w:rPr>
                <w:bCs/>
                <w:kern w:val="0"/>
                <w:sz w:val="24"/>
                <w:szCs w:val="24"/>
              </w:rPr>
              <w:t>采购数量</w:t>
            </w:r>
          </w:p>
        </w:tc>
        <w:tc>
          <w:tcPr>
            <w:tcW w:w="767" w:type="dxa"/>
            <w:vAlign w:val="center"/>
          </w:tcPr>
          <w:p w14:paraId="2657A859">
            <w:pPr>
              <w:widowControl/>
              <w:jc w:val="center"/>
              <w:rPr>
                <w:bCs/>
                <w:kern w:val="0"/>
                <w:sz w:val="24"/>
                <w:szCs w:val="24"/>
              </w:rPr>
            </w:pPr>
            <w:r>
              <w:rPr>
                <w:bCs/>
                <w:kern w:val="0"/>
                <w:sz w:val="24"/>
                <w:szCs w:val="24"/>
              </w:rPr>
              <w:t>计量单位</w:t>
            </w:r>
          </w:p>
        </w:tc>
        <w:tc>
          <w:tcPr>
            <w:tcW w:w="737" w:type="dxa"/>
            <w:vAlign w:val="center"/>
          </w:tcPr>
          <w:p w14:paraId="4B13C18D">
            <w:pPr>
              <w:widowControl/>
              <w:jc w:val="center"/>
              <w:rPr>
                <w:bCs/>
                <w:kern w:val="0"/>
                <w:sz w:val="24"/>
                <w:szCs w:val="24"/>
              </w:rPr>
            </w:pPr>
            <w:r>
              <w:rPr>
                <w:bCs/>
                <w:kern w:val="0"/>
                <w:sz w:val="24"/>
                <w:szCs w:val="24"/>
              </w:rPr>
              <w:t>总价</w:t>
            </w:r>
          </w:p>
        </w:tc>
      </w:tr>
      <w:tr w14:paraId="37160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BE6CECD">
            <w:pPr>
              <w:widowControl/>
              <w:jc w:val="center"/>
              <w:rPr>
                <w:kern w:val="0"/>
                <w:sz w:val="24"/>
                <w:szCs w:val="24"/>
              </w:rPr>
            </w:pPr>
          </w:p>
        </w:tc>
        <w:tc>
          <w:tcPr>
            <w:tcW w:w="1348" w:type="dxa"/>
            <w:noWrap/>
            <w:vAlign w:val="center"/>
          </w:tcPr>
          <w:p w14:paraId="7866ED13">
            <w:pPr>
              <w:widowControl/>
              <w:jc w:val="center"/>
              <w:rPr>
                <w:kern w:val="0"/>
                <w:sz w:val="24"/>
                <w:szCs w:val="24"/>
              </w:rPr>
            </w:pPr>
          </w:p>
        </w:tc>
        <w:tc>
          <w:tcPr>
            <w:tcW w:w="716" w:type="dxa"/>
            <w:noWrap/>
            <w:vAlign w:val="center"/>
          </w:tcPr>
          <w:p w14:paraId="2259FFE2">
            <w:pPr>
              <w:widowControl/>
              <w:jc w:val="center"/>
              <w:rPr>
                <w:kern w:val="0"/>
                <w:sz w:val="24"/>
                <w:szCs w:val="24"/>
              </w:rPr>
            </w:pPr>
          </w:p>
        </w:tc>
        <w:tc>
          <w:tcPr>
            <w:tcW w:w="715" w:type="dxa"/>
            <w:noWrap/>
            <w:vAlign w:val="center"/>
          </w:tcPr>
          <w:p w14:paraId="1AA8DCFB">
            <w:pPr>
              <w:widowControl/>
              <w:jc w:val="center"/>
              <w:rPr>
                <w:kern w:val="0"/>
                <w:sz w:val="24"/>
                <w:szCs w:val="24"/>
              </w:rPr>
            </w:pPr>
          </w:p>
        </w:tc>
        <w:tc>
          <w:tcPr>
            <w:tcW w:w="1230" w:type="dxa"/>
            <w:noWrap/>
            <w:vAlign w:val="center"/>
          </w:tcPr>
          <w:p w14:paraId="16A2DC0C">
            <w:pPr>
              <w:widowControl/>
              <w:jc w:val="center"/>
              <w:rPr>
                <w:kern w:val="0"/>
                <w:sz w:val="24"/>
                <w:szCs w:val="24"/>
              </w:rPr>
            </w:pPr>
          </w:p>
        </w:tc>
        <w:tc>
          <w:tcPr>
            <w:tcW w:w="715" w:type="dxa"/>
            <w:noWrap/>
            <w:vAlign w:val="center"/>
          </w:tcPr>
          <w:p w14:paraId="1C883349">
            <w:pPr>
              <w:widowControl/>
              <w:jc w:val="center"/>
              <w:rPr>
                <w:kern w:val="0"/>
                <w:sz w:val="24"/>
                <w:szCs w:val="24"/>
              </w:rPr>
            </w:pPr>
          </w:p>
        </w:tc>
        <w:tc>
          <w:tcPr>
            <w:tcW w:w="1235" w:type="dxa"/>
            <w:vAlign w:val="center"/>
          </w:tcPr>
          <w:p w14:paraId="7082666D">
            <w:pPr>
              <w:widowControl/>
              <w:jc w:val="center"/>
              <w:rPr>
                <w:kern w:val="0"/>
                <w:sz w:val="24"/>
                <w:szCs w:val="18"/>
              </w:rPr>
            </w:pPr>
          </w:p>
        </w:tc>
        <w:tc>
          <w:tcPr>
            <w:tcW w:w="715" w:type="dxa"/>
            <w:vAlign w:val="center"/>
          </w:tcPr>
          <w:p w14:paraId="6495ACC2">
            <w:pPr>
              <w:widowControl/>
              <w:jc w:val="center"/>
              <w:rPr>
                <w:kern w:val="0"/>
                <w:sz w:val="24"/>
                <w:szCs w:val="18"/>
              </w:rPr>
            </w:pPr>
          </w:p>
        </w:tc>
        <w:tc>
          <w:tcPr>
            <w:tcW w:w="795" w:type="dxa"/>
            <w:noWrap/>
            <w:vAlign w:val="center"/>
          </w:tcPr>
          <w:p w14:paraId="3D92872F">
            <w:pPr>
              <w:widowControl/>
              <w:jc w:val="center"/>
              <w:rPr>
                <w:kern w:val="0"/>
                <w:sz w:val="24"/>
                <w:szCs w:val="24"/>
              </w:rPr>
            </w:pPr>
          </w:p>
        </w:tc>
        <w:tc>
          <w:tcPr>
            <w:tcW w:w="767" w:type="dxa"/>
            <w:noWrap/>
            <w:vAlign w:val="center"/>
          </w:tcPr>
          <w:p w14:paraId="7C6226D1">
            <w:pPr>
              <w:widowControl/>
              <w:jc w:val="center"/>
              <w:rPr>
                <w:kern w:val="0"/>
                <w:sz w:val="24"/>
                <w:szCs w:val="18"/>
              </w:rPr>
            </w:pPr>
          </w:p>
        </w:tc>
        <w:tc>
          <w:tcPr>
            <w:tcW w:w="737" w:type="dxa"/>
            <w:noWrap/>
            <w:vAlign w:val="center"/>
          </w:tcPr>
          <w:p w14:paraId="5664B52C">
            <w:pPr>
              <w:widowControl/>
              <w:jc w:val="center"/>
              <w:rPr>
                <w:kern w:val="0"/>
                <w:sz w:val="24"/>
                <w:szCs w:val="24"/>
              </w:rPr>
            </w:pPr>
          </w:p>
        </w:tc>
      </w:tr>
      <w:tr w14:paraId="22BD2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732B3B1">
            <w:pPr>
              <w:widowControl/>
              <w:jc w:val="center"/>
              <w:rPr>
                <w:kern w:val="0"/>
                <w:sz w:val="24"/>
                <w:szCs w:val="24"/>
              </w:rPr>
            </w:pPr>
          </w:p>
        </w:tc>
        <w:tc>
          <w:tcPr>
            <w:tcW w:w="1348" w:type="dxa"/>
            <w:noWrap/>
            <w:vAlign w:val="center"/>
          </w:tcPr>
          <w:p w14:paraId="4C42F153">
            <w:pPr>
              <w:widowControl/>
              <w:jc w:val="center"/>
              <w:rPr>
                <w:kern w:val="0"/>
                <w:sz w:val="24"/>
                <w:szCs w:val="24"/>
              </w:rPr>
            </w:pPr>
          </w:p>
        </w:tc>
        <w:tc>
          <w:tcPr>
            <w:tcW w:w="716" w:type="dxa"/>
            <w:noWrap/>
            <w:vAlign w:val="center"/>
          </w:tcPr>
          <w:p w14:paraId="3C9618D7">
            <w:pPr>
              <w:widowControl/>
              <w:jc w:val="center"/>
              <w:rPr>
                <w:kern w:val="0"/>
                <w:sz w:val="24"/>
                <w:szCs w:val="24"/>
              </w:rPr>
            </w:pPr>
          </w:p>
        </w:tc>
        <w:tc>
          <w:tcPr>
            <w:tcW w:w="715" w:type="dxa"/>
            <w:noWrap/>
            <w:vAlign w:val="center"/>
          </w:tcPr>
          <w:p w14:paraId="356FC7B1">
            <w:pPr>
              <w:widowControl/>
              <w:jc w:val="center"/>
              <w:rPr>
                <w:kern w:val="0"/>
                <w:sz w:val="24"/>
                <w:szCs w:val="24"/>
              </w:rPr>
            </w:pPr>
          </w:p>
        </w:tc>
        <w:tc>
          <w:tcPr>
            <w:tcW w:w="1230" w:type="dxa"/>
            <w:noWrap/>
            <w:vAlign w:val="center"/>
          </w:tcPr>
          <w:p w14:paraId="43F80757">
            <w:pPr>
              <w:widowControl/>
              <w:jc w:val="center"/>
              <w:rPr>
                <w:kern w:val="0"/>
                <w:sz w:val="24"/>
                <w:szCs w:val="24"/>
              </w:rPr>
            </w:pPr>
          </w:p>
        </w:tc>
        <w:tc>
          <w:tcPr>
            <w:tcW w:w="715" w:type="dxa"/>
            <w:noWrap/>
            <w:vAlign w:val="center"/>
          </w:tcPr>
          <w:p w14:paraId="3A5352D6">
            <w:pPr>
              <w:widowControl/>
              <w:jc w:val="center"/>
              <w:rPr>
                <w:kern w:val="0"/>
                <w:sz w:val="24"/>
                <w:szCs w:val="24"/>
              </w:rPr>
            </w:pPr>
          </w:p>
        </w:tc>
        <w:tc>
          <w:tcPr>
            <w:tcW w:w="1235" w:type="dxa"/>
            <w:vAlign w:val="center"/>
          </w:tcPr>
          <w:p w14:paraId="42FFE731">
            <w:pPr>
              <w:widowControl/>
              <w:jc w:val="center"/>
              <w:rPr>
                <w:kern w:val="0"/>
                <w:sz w:val="24"/>
                <w:szCs w:val="18"/>
              </w:rPr>
            </w:pPr>
          </w:p>
        </w:tc>
        <w:tc>
          <w:tcPr>
            <w:tcW w:w="715" w:type="dxa"/>
            <w:vAlign w:val="center"/>
          </w:tcPr>
          <w:p w14:paraId="69E70FB7">
            <w:pPr>
              <w:widowControl/>
              <w:jc w:val="center"/>
              <w:rPr>
                <w:kern w:val="0"/>
                <w:sz w:val="24"/>
                <w:szCs w:val="18"/>
              </w:rPr>
            </w:pPr>
          </w:p>
        </w:tc>
        <w:tc>
          <w:tcPr>
            <w:tcW w:w="795" w:type="dxa"/>
            <w:noWrap/>
            <w:vAlign w:val="center"/>
          </w:tcPr>
          <w:p w14:paraId="6C07F1CC">
            <w:pPr>
              <w:widowControl/>
              <w:jc w:val="center"/>
              <w:rPr>
                <w:kern w:val="0"/>
                <w:sz w:val="24"/>
                <w:szCs w:val="24"/>
              </w:rPr>
            </w:pPr>
          </w:p>
        </w:tc>
        <w:tc>
          <w:tcPr>
            <w:tcW w:w="767" w:type="dxa"/>
            <w:noWrap/>
            <w:vAlign w:val="center"/>
          </w:tcPr>
          <w:p w14:paraId="1912B3AA">
            <w:pPr>
              <w:widowControl/>
              <w:jc w:val="center"/>
              <w:rPr>
                <w:kern w:val="0"/>
                <w:sz w:val="24"/>
                <w:szCs w:val="24"/>
              </w:rPr>
            </w:pPr>
          </w:p>
        </w:tc>
        <w:tc>
          <w:tcPr>
            <w:tcW w:w="737" w:type="dxa"/>
            <w:noWrap/>
            <w:vAlign w:val="center"/>
          </w:tcPr>
          <w:p w14:paraId="7A18DEF7">
            <w:pPr>
              <w:widowControl/>
              <w:jc w:val="center"/>
              <w:rPr>
                <w:kern w:val="0"/>
                <w:sz w:val="24"/>
                <w:szCs w:val="24"/>
              </w:rPr>
            </w:pPr>
          </w:p>
        </w:tc>
      </w:tr>
      <w:tr w14:paraId="2FEB1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0AF5BA8">
            <w:pPr>
              <w:widowControl/>
              <w:jc w:val="center"/>
              <w:rPr>
                <w:kern w:val="0"/>
                <w:sz w:val="24"/>
                <w:szCs w:val="24"/>
              </w:rPr>
            </w:pPr>
          </w:p>
        </w:tc>
        <w:tc>
          <w:tcPr>
            <w:tcW w:w="1348" w:type="dxa"/>
            <w:noWrap/>
            <w:vAlign w:val="center"/>
          </w:tcPr>
          <w:p w14:paraId="1A4803A6">
            <w:pPr>
              <w:widowControl/>
              <w:jc w:val="center"/>
              <w:rPr>
                <w:kern w:val="0"/>
                <w:sz w:val="24"/>
                <w:szCs w:val="24"/>
              </w:rPr>
            </w:pPr>
          </w:p>
        </w:tc>
        <w:tc>
          <w:tcPr>
            <w:tcW w:w="716" w:type="dxa"/>
            <w:noWrap/>
            <w:vAlign w:val="center"/>
          </w:tcPr>
          <w:p w14:paraId="08599B19">
            <w:pPr>
              <w:widowControl/>
              <w:jc w:val="center"/>
              <w:rPr>
                <w:kern w:val="0"/>
                <w:sz w:val="24"/>
                <w:szCs w:val="24"/>
              </w:rPr>
            </w:pPr>
          </w:p>
        </w:tc>
        <w:tc>
          <w:tcPr>
            <w:tcW w:w="715" w:type="dxa"/>
            <w:noWrap/>
            <w:vAlign w:val="center"/>
          </w:tcPr>
          <w:p w14:paraId="692C2463">
            <w:pPr>
              <w:widowControl/>
              <w:jc w:val="center"/>
              <w:rPr>
                <w:kern w:val="0"/>
                <w:sz w:val="24"/>
                <w:szCs w:val="24"/>
              </w:rPr>
            </w:pPr>
          </w:p>
        </w:tc>
        <w:tc>
          <w:tcPr>
            <w:tcW w:w="1230" w:type="dxa"/>
            <w:noWrap/>
            <w:vAlign w:val="center"/>
          </w:tcPr>
          <w:p w14:paraId="61F79826">
            <w:pPr>
              <w:widowControl/>
              <w:jc w:val="center"/>
              <w:rPr>
                <w:kern w:val="0"/>
                <w:sz w:val="24"/>
                <w:szCs w:val="24"/>
              </w:rPr>
            </w:pPr>
          </w:p>
        </w:tc>
        <w:tc>
          <w:tcPr>
            <w:tcW w:w="715" w:type="dxa"/>
            <w:noWrap/>
            <w:vAlign w:val="center"/>
          </w:tcPr>
          <w:p w14:paraId="63E0E97E">
            <w:pPr>
              <w:widowControl/>
              <w:jc w:val="center"/>
              <w:rPr>
                <w:kern w:val="0"/>
                <w:sz w:val="24"/>
                <w:szCs w:val="24"/>
              </w:rPr>
            </w:pPr>
          </w:p>
        </w:tc>
        <w:tc>
          <w:tcPr>
            <w:tcW w:w="1235" w:type="dxa"/>
            <w:vAlign w:val="center"/>
          </w:tcPr>
          <w:p w14:paraId="1A703F8C">
            <w:pPr>
              <w:widowControl/>
              <w:jc w:val="center"/>
              <w:rPr>
                <w:kern w:val="0"/>
                <w:sz w:val="24"/>
                <w:szCs w:val="18"/>
              </w:rPr>
            </w:pPr>
          </w:p>
        </w:tc>
        <w:tc>
          <w:tcPr>
            <w:tcW w:w="715" w:type="dxa"/>
            <w:vAlign w:val="center"/>
          </w:tcPr>
          <w:p w14:paraId="5B454F41">
            <w:pPr>
              <w:widowControl/>
              <w:jc w:val="center"/>
              <w:rPr>
                <w:kern w:val="0"/>
                <w:sz w:val="24"/>
                <w:szCs w:val="18"/>
              </w:rPr>
            </w:pPr>
          </w:p>
        </w:tc>
        <w:tc>
          <w:tcPr>
            <w:tcW w:w="795" w:type="dxa"/>
            <w:noWrap/>
            <w:vAlign w:val="center"/>
          </w:tcPr>
          <w:p w14:paraId="0B912D64">
            <w:pPr>
              <w:widowControl/>
              <w:jc w:val="center"/>
              <w:rPr>
                <w:kern w:val="0"/>
                <w:sz w:val="24"/>
                <w:szCs w:val="24"/>
              </w:rPr>
            </w:pPr>
          </w:p>
        </w:tc>
        <w:tc>
          <w:tcPr>
            <w:tcW w:w="767" w:type="dxa"/>
            <w:noWrap/>
            <w:vAlign w:val="center"/>
          </w:tcPr>
          <w:p w14:paraId="14F3CD6C">
            <w:pPr>
              <w:widowControl/>
              <w:jc w:val="center"/>
              <w:rPr>
                <w:kern w:val="0"/>
                <w:sz w:val="24"/>
                <w:szCs w:val="24"/>
              </w:rPr>
            </w:pPr>
          </w:p>
        </w:tc>
        <w:tc>
          <w:tcPr>
            <w:tcW w:w="737" w:type="dxa"/>
            <w:noWrap/>
            <w:vAlign w:val="center"/>
          </w:tcPr>
          <w:p w14:paraId="6268EEFF">
            <w:pPr>
              <w:widowControl/>
              <w:jc w:val="center"/>
              <w:rPr>
                <w:kern w:val="0"/>
                <w:sz w:val="24"/>
                <w:szCs w:val="24"/>
              </w:rPr>
            </w:pPr>
          </w:p>
        </w:tc>
      </w:tr>
      <w:tr w14:paraId="364CA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C98F28D">
            <w:pPr>
              <w:widowControl/>
              <w:jc w:val="center"/>
              <w:rPr>
                <w:kern w:val="0"/>
                <w:sz w:val="24"/>
                <w:szCs w:val="24"/>
              </w:rPr>
            </w:pPr>
          </w:p>
        </w:tc>
        <w:tc>
          <w:tcPr>
            <w:tcW w:w="1348" w:type="dxa"/>
            <w:noWrap/>
            <w:vAlign w:val="center"/>
          </w:tcPr>
          <w:p w14:paraId="68BDC74E">
            <w:pPr>
              <w:widowControl/>
              <w:jc w:val="center"/>
              <w:rPr>
                <w:kern w:val="0"/>
                <w:sz w:val="24"/>
                <w:szCs w:val="24"/>
              </w:rPr>
            </w:pPr>
          </w:p>
        </w:tc>
        <w:tc>
          <w:tcPr>
            <w:tcW w:w="716" w:type="dxa"/>
            <w:noWrap/>
            <w:vAlign w:val="center"/>
          </w:tcPr>
          <w:p w14:paraId="153716D1">
            <w:pPr>
              <w:widowControl/>
              <w:jc w:val="center"/>
              <w:rPr>
                <w:kern w:val="0"/>
                <w:sz w:val="24"/>
                <w:szCs w:val="24"/>
              </w:rPr>
            </w:pPr>
          </w:p>
        </w:tc>
        <w:tc>
          <w:tcPr>
            <w:tcW w:w="715" w:type="dxa"/>
            <w:noWrap/>
            <w:vAlign w:val="center"/>
          </w:tcPr>
          <w:p w14:paraId="226A5B44">
            <w:pPr>
              <w:widowControl/>
              <w:jc w:val="center"/>
              <w:rPr>
                <w:kern w:val="0"/>
                <w:sz w:val="24"/>
                <w:szCs w:val="24"/>
              </w:rPr>
            </w:pPr>
          </w:p>
        </w:tc>
        <w:tc>
          <w:tcPr>
            <w:tcW w:w="1230" w:type="dxa"/>
            <w:noWrap/>
            <w:vAlign w:val="center"/>
          </w:tcPr>
          <w:p w14:paraId="69ECAD12">
            <w:pPr>
              <w:widowControl/>
              <w:jc w:val="center"/>
              <w:rPr>
                <w:kern w:val="0"/>
                <w:sz w:val="24"/>
                <w:szCs w:val="24"/>
              </w:rPr>
            </w:pPr>
          </w:p>
        </w:tc>
        <w:tc>
          <w:tcPr>
            <w:tcW w:w="715" w:type="dxa"/>
            <w:noWrap/>
            <w:vAlign w:val="center"/>
          </w:tcPr>
          <w:p w14:paraId="42D1D483">
            <w:pPr>
              <w:widowControl/>
              <w:jc w:val="center"/>
              <w:rPr>
                <w:kern w:val="0"/>
                <w:sz w:val="24"/>
                <w:szCs w:val="24"/>
              </w:rPr>
            </w:pPr>
          </w:p>
        </w:tc>
        <w:tc>
          <w:tcPr>
            <w:tcW w:w="1235" w:type="dxa"/>
            <w:noWrap/>
            <w:vAlign w:val="center"/>
          </w:tcPr>
          <w:p w14:paraId="1B126AC0">
            <w:pPr>
              <w:widowControl/>
              <w:jc w:val="center"/>
              <w:rPr>
                <w:kern w:val="0"/>
                <w:sz w:val="24"/>
                <w:szCs w:val="18"/>
              </w:rPr>
            </w:pPr>
          </w:p>
        </w:tc>
        <w:tc>
          <w:tcPr>
            <w:tcW w:w="715" w:type="dxa"/>
            <w:noWrap/>
            <w:vAlign w:val="center"/>
          </w:tcPr>
          <w:p w14:paraId="6FCEDBFD">
            <w:pPr>
              <w:widowControl/>
              <w:jc w:val="center"/>
              <w:rPr>
                <w:kern w:val="0"/>
                <w:sz w:val="24"/>
                <w:szCs w:val="24"/>
              </w:rPr>
            </w:pPr>
          </w:p>
        </w:tc>
        <w:tc>
          <w:tcPr>
            <w:tcW w:w="795" w:type="dxa"/>
            <w:noWrap/>
            <w:vAlign w:val="center"/>
          </w:tcPr>
          <w:p w14:paraId="6DBC7420">
            <w:pPr>
              <w:widowControl/>
              <w:jc w:val="center"/>
              <w:rPr>
                <w:kern w:val="0"/>
                <w:sz w:val="24"/>
                <w:szCs w:val="24"/>
              </w:rPr>
            </w:pPr>
          </w:p>
        </w:tc>
        <w:tc>
          <w:tcPr>
            <w:tcW w:w="767" w:type="dxa"/>
            <w:noWrap/>
            <w:vAlign w:val="center"/>
          </w:tcPr>
          <w:p w14:paraId="44C47ED8">
            <w:pPr>
              <w:widowControl/>
              <w:jc w:val="center"/>
              <w:rPr>
                <w:kern w:val="0"/>
                <w:sz w:val="24"/>
                <w:szCs w:val="24"/>
              </w:rPr>
            </w:pPr>
          </w:p>
        </w:tc>
        <w:tc>
          <w:tcPr>
            <w:tcW w:w="737" w:type="dxa"/>
            <w:noWrap/>
            <w:vAlign w:val="center"/>
          </w:tcPr>
          <w:p w14:paraId="2C4A55F8">
            <w:pPr>
              <w:widowControl/>
              <w:jc w:val="center"/>
              <w:rPr>
                <w:kern w:val="0"/>
                <w:sz w:val="24"/>
                <w:szCs w:val="24"/>
              </w:rPr>
            </w:pPr>
          </w:p>
        </w:tc>
      </w:tr>
      <w:tr w14:paraId="76B6E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D6B0688">
            <w:pPr>
              <w:widowControl/>
              <w:jc w:val="center"/>
              <w:rPr>
                <w:kern w:val="0"/>
                <w:sz w:val="24"/>
                <w:szCs w:val="24"/>
              </w:rPr>
            </w:pPr>
          </w:p>
        </w:tc>
        <w:tc>
          <w:tcPr>
            <w:tcW w:w="1348" w:type="dxa"/>
            <w:noWrap/>
            <w:vAlign w:val="center"/>
          </w:tcPr>
          <w:p w14:paraId="32933A6F">
            <w:pPr>
              <w:widowControl/>
              <w:jc w:val="center"/>
              <w:rPr>
                <w:kern w:val="0"/>
                <w:sz w:val="24"/>
                <w:szCs w:val="24"/>
              </w:rPr>
            </w:pPr>
          </w:p>
        </w:tc>
        <w:tc>
          <w:tcPr>
            <w:tcW w:w="716" w:type="dxa"/>
            <w:noWrap/>
            <w:vAlign w:val="center"/>
          </w:tcPr>
          <w:p w14:paraId="0874E26A">
            <w:pPr>
              <w:widowControl/>
              <w:jc w:val="center"/>
              <w:rPr>
                <w:kern w:val="0"/>
                <w:sz w:val="24"/>
                <w:szCs w:val="24"/>
              </w:rPr>
            </w:pPr>
          </w:p>
        </w:tc>
        <w:tc>
          <w:tcPr>
            <w:tcW w:w="715" w:type="dxa"/>
            <w:noWrap/>
            <w:vAlign w:val="center"/>
          </w:tcPr>
          <w:p w14:paraId="347B5FF9">
            <w:pPr>
              <w:widowControl/>
              <w:jc w:val="center"/>
              <w:rPr>
                <w:kern w:val="0"/>
                <w:sz w:val="24"/>
                <w:szCs w:val="24"/>
              </w:rPr>
            </w:pPr>
          </w:p>
        </w:tc>
        <w:tc>
          <w:tcPr>
            <w:tcW w:w="1230" w:type="dxa"/>
            <w:noWrap/>
            <w:vAlign w:val="center"/>
          </w:tcPr>
          <w:p w14:paraId="5CA86A6F">
            <w:pPr>
              <w:widowControl/>
              <w:jc w:val="center"/>
              <w:rPr>
                <w:kern w:val="0"/>
                <w:sz w:val="24"/>
                <w:szCs w:val="24"/>
              </w:rPr>
            </w:pPr>
          </w:p>
        </w:tc>
        <w:tc>
          <w:tcPr>
            <w:tcW w:w="715" w:type="dxa"/>
            <w:noWrap/>
            <w:vAlign w:val="center"/>
          </w:tcPr>
          <w:p w14:paraId="33EBAC74">
            <w:pPr>
              <w:widowControl/>
              <w:jc w:val="center"/>
              <w:rPr>
                <w:kern w:val="0"/>
                <w:sz w:val="24"/>
                <w:szCs w:val="24"/>
              </w:rPr>
            </w:pPr>
          </w:p>
        </w:tc>
        <w:tc>
          <w:tcPr>
            <w:tcW w:w="1235" w:type="dxa"/>
            <w:noWrap/>
            <w:vAlign w:val="center"/>
          </w:tcPr>
          <w:p w14:paraId="17B80261">
            <w:pPr>
              <w:widowControl/>
              <w:jc w:val="center"/>
              <w:rPr>
                <w:kern w:val="0"/>
                <w:sz w:val="24"/>
                <w:szCs w:val="24"/>
              </w:rPr>
            </w:pPr>
          </w:p>
        </w:tc>
        <w:tc>
          <w:tcPr>
            <w:tcW w:w="715" w:type="dxa"/>
            <w:noWrap/>
            <w:vAlign w:val="center"/>
          </w:tcPr>
          <w:p w14:paraId="59DBD8FF">
            <w:pPr>
              <w:widowControl/>
              <w:jc w:val="center"/>
              <w:rPr>
                <w:kern w:val="0"/>
                <w:sz w:val="24"/>
                <w:szCs w:val="24"/>
              </w:rPr>
            </w:pPr>
          </w:p>
        </w:tc>
        <w:tc>
          <w:tcPr>
            <w:tcW w:w="795" w:type="dxa"/>
            <w:noWrap/>
            <w:vAlign w:val="center"/>
          </w:tcPr>
          <w:p w14:paraId="106B0F3F">
            <w:pPr>
              <w:widowControl/>
              <w:jc w:val="center"/>
              <w:rPr>
                <w:kern w:val="0"/>
                <w:sz w:val="24"/>
                <w:szCs w:val="24"/>
              </w:rPr>
            </w:pPr>
          </w:p>
        </w:tc>
        <w:tc>
          <w:tcPr>
            <w:tcW w:w="767" w:type="dxa"/>
            <w:noWrap/>
            <w:vAlign w:val="center"/>
          </w:tcPr>
          <w:p w14:paraId="0D88B79E">
            <w:pPr>
              <w:widowControl/>
              <w:jc w:val="center"/>
              <w:rPr>
                <w:kern w:val="0"/>
                <w:sz w:val="24"/>
                <w:szCs w:val="24"/>
              </w:rPr>
            </w:pPr>
          </w:p>
        </w:tc>
        <w:tc>
          <w:tcPr>
            <w:tcW w:w="737" w:type="dxa"/>
            <w:noWrap/>
            <w:vAlign w:val="center"/>
          </w:tcPr>
          <w:p w14:paraId="190F23DF">
            <w:pPr>
              <w:widowControl/>
              <w:jc w:val="center"/>
              <w:rPr>
                <w:kern w:val="0"/>
                <w:sz w:val="24"/>
                <w:szCs w:val="24"/>
              </w:rPr>
            </w:pPr>
          </w:p>
        </w:tc>
      </w:tr>
      <w:tr w14:paraId="6DA2A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FE5AF6C">
            <w:pPr>
              <w:widowControl/>
              <w:jc w:val="center"/>
              <w:rPr>
                <w:kern w:val="0"/>
                <w:sz w:val="24"/>
                <w:szCs w:val="24"/>
              </w:rPr>
            </w:pPr>
          </w:p>
        </w:tc>
        <w:tc>
          <w:tcPr>
            <w:tcW w:w="1348" w:type="dxa"/>
            <w:noWrap/>
            <w:vAlign w:val="center"/>
          </w:tcPr>
          <w:p w14:paraId="20728956">
            <w:pPr>
              <w:widowControl/>
              <w:jc w:val="center"/>
              <w:rPr>
                <w:kern w:val="0"/>
                <w:sz w:val="24"/>
                <w:szCs w:val="24"/>
              </w:rPr>
            </w:pPr>
          </w:p>
        </w:tc>
        <w:tc>
          <w:tcPr>
            <w:tcW w:w="716" w:type="dxa"/>
            <w:noWrap/>
            <w:vAlign w:val="center"/>
          </w:tcPr>
          <w:p w14:paraId="30006375">
            <w:pPr>
              <w:widowControl/>
              <w:jc w:val="center"/>
              <w:rPr>
                <w:kern w:val="0"/>
                <w:sz w:val="24"/>
                <w:szCs w:val="24"/>
              </w:rPr>
            </w:pPr>
          </w:p>
        </w:tc>
        <w:tc>
          <w:tcPr>
            <w:tcW w:w="715" w:type="dxa"/>
            <w:noWrap/>
            <w:vAlign w:val="center"/>
          </w:tcPr>
          <w:p w14:paraId="49EA7B8F">
            <w:pPr>
              <w:widowControl/>
              <w:jc w:val="center"/>
              <w:rPr>
                <w:kern w:val="0"/>
                <w:sz w:val="24"/>
                <w:szCs w:val="24"/>
              </w:rPr>
            </w:pPr>
          </w:p>
        </w:tc>
        <w:tc>
          <w:tcPr>
            <w:tcW w:w="1230" w:type="dxa"/>
            <w:noWrap/>
            <w:vAlign w:val="center"/>
          </w:tcPr>
          <w:p w14:paraId="3878789C">
            <w:pPr>
              <w:widowControl/>
              <w:jc w:val="center"/>
              <w:rPr>
                <w:kern w:val="0"/>
                <w:sz w:val="24"/>
                <w:szCs w:val="24"/>
              </w:rPr>
            </w:pPr>
          </w:p>
        </w:tc>
        <w:tc>
          <w:tcPr>
            <w:tcW w:w="715" w:type="dxa"/>
            <w:noWrap/>
            <w:vAlign w:val="center"/>
          </w:tcPr>
          <w:p w14:paraId="3A3FA7A5">
            <w:pPr>
              <w:widowControl/>
              <w:jc w:val="center"/>
              <w:rPr>
                <w:kern w:val="0"/>
                <w:sz w:val="24"/>
                <w:szCs w:val="24"/>
              </w:rPr>
            </w:pPr>
          </w:p>
        </w:tc>
        <w:tc>
          <w:tcPr>
            <w:tcW w:w="1235" w:type="dxa"/>
            <w:noWrap/>
            <w:vAlign w:val="center"/>
          </w:tcPr>
          <w:p w14:paraId="17B89862">
            <w:pPr>
              <w:widowControl/>
              <w:jc w:val="center"/>
              <w:rPr>
                <w:kern w:val="0"/>
                <w:sz w:val="24"/>
                <w:szCs w:val="24"/>
              </w:rPr>
            </w:pPr>
          </w:p>
        </w:tc>
        <w:tc>
          <w:tcPr>
            <w:tcW w:w="715" w:type="dxa"/>
            <w:noWrap/>
            <w:vAlign w:val="center"/>
          </w:tcPr>
          <w:p w14:paraId="71D67FB5">
            <w:pPr>
              <w:widowControl/>
              <w:jc w:val="center"/>
              <w:rPr>
                <w:kern w:val="0"/>
                <w:sz w:val="24"/>
                <w:szCs w:val="24"/>
              </w:rPr>
            </w:pPr>
          </w:p>
        </w:tc>
        <w:tc>
          <w:tcPr>
            <w:tcW w:w="795" w:type="dxa"/>
            <w:noWrap/>
            <w:vAlign w:val="center"/>
          </w:tcPr>
          <w:p w14:paraId="475DADB7">
            <w:pPr>
              <w:widowControl/>
              <w:jc w:val="center"/>
              <w:rPr>
                <w:kern w:val="0"/>
                <w:sz w:val="24"/>
                <w:szCs w:val="24"/>
              </w:rPr>
            </w:pPr>
          </w:p>
        </w:tc>
        <w:tc>
          <w:tcPr>
            <w:tcW w:w="767" w:type="dxa"/>
            <w:noWrap/>
            <w:vAlign w:val="center"/>
          </w:tcPr>
          <w:p w14:paraId="6CA278B1">
            <w:pPr>
              <w:widowControl/>
              <w:jc w:val="center"/>
              <w:rPr>
                <w:kern w:val="0"/>
                <w:sz w:val="24"/>
                <w:szCs w:val="24"/>
              </w:rPr>
            </w:pPr>
          </w:p>
        </w:tc>
        <w:tc>
          <w:tcPr>
            <w:tcW w:w="737" w:type="dxa"/>
            <w:noWrap/>
            <w:vAlign w:val="center"/>
          </w:tcPr>
          <w:p w14:paraId="1A826F25">
            <w:pPr>
              <w:widowControl/>
              <w:jc w:val="center"/>
              <w:rPr>
                <w:kern w:val="0"/>
                <w:sz w:val="24"/>
                <w:szCs w:val="24"/>
              </w:rPr>
            </w:pPr>
          </w:p>
        </w:tc>
      </w:tr>
      <w:tr w14:paraId="66B86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0F9807F">
            <w:pPr>
              <w:widowControl/>
              <w:jc w:val="center"/>
              <w:rPr>
                <w:kern w:val="0"/>
                <w:sz w:val="24"/>
                <w:szCs w:val="24"/>
              </w:rPr>
            </w:pPr>
          </w:p>
        </w:tc>
        <w:tc>
          <w:tcPr>
            <w:tcW w:w="1348" w:type="dxa"/>
            <w:noWrap/>
            <w:vAlign w:val="center"/>
          </w:tcPr>
          <w:p w14:paraId="3666406D">
            <w:pPr>
              <w:widowControl/>
              <w:jc w:val="center"/>
              <w:rPr>
                <w:kern w:val="0"/>
                <w:sz w:val="24"/>
                <w:szCs w:val="24"/>
              </w:rPr>
            </w:pPr>
          </w:p>
        </w:tc>
        <w:tc>
          <w:tcPr>
            <w:tcW w:w="716" w:type="dxa"/>
            <w:noWrap/>
            <w:vAlign w:val="center"/>
          </w:tcPr>
          <w:p w14:paraId="0C025B59">
            <w:pPr>
              <w:widowControl/>
              <w:jc w:val="center"/>
              <w:rPr>
                <w:kern w:val="0"/>
                <w:sz w:val="24"/>
                <w:szCs w:val="24"/>
              </w:rPr>
            </w:pPr>
          </w:p>
        </w:tc>
        <w:tc>
          <w:tcPr>
            <w:tcW w:w="715" w:type="dxa"/>
            <w:noWrap/>
            <w:vAlign w:val="center"/>
          </w:tcPr>
          <w:p w14:paraId="1B26C2BA">
            <w:pPr>
              <w:widowControl/>
              <w:jc w:val="center"/>
              <w:rPr>
                <w:kern w:val="0"/>
                <w:sz w:val="24"/>
                <w:szCs w:val="24"/>
              </w:rPr>
            </w:pPr>
          </w:p>
        </w:tc>
        <w:tc>
          <w:tcPr>
            <w:tcW w:w="1230" w:type="dxa"/>
            <w:noWrap/>
            <w:vAlign w:val="center"/>
          </w:tcPr>
          <w:p w14:paraId="31AF4547">
            <w:pPr>
              <w:widowControl/>
              <w:jc w:val="center"/>
              <w:rPr>
                <w:kern w:val="0"/>
                <w:sz w:val="24"/>
                <w:szCs w:val="24"/>
              </w:rPr>
            </w:pPr>
          </w:p>
        </w:tc>
        <w:tc>
          <w:tcPr>
            <w:tcW w:w="715" w:type="dxa"/>
            <w:noWrap/>
            <w:vAlign w:val="center"/>
          </w:tcPr>
          <w:p w14:paraId="0D8D15B2">
            <w:pPr>
              <w:widowControl/>
              <w:jc w:val="center"/>
              <w:rPr>
                <w:kern w:val="0"/>
                <w:sz w:val="24"/>
                <w:szCs w:val="24"/>
              </w:rPr>
            </w:pPr>
          </w:p>
        </w:tc>
        <w:tc>
          <w:tcPr>
            <w:tcW w:w="1235" w:type="dxa"/>
            <w:noWrap/>
            <w:vAlign w:val="center"/>
          </w:tcPr>
          <w:p w14:paraId="01C75B95">
            <w:pPr>
              <w:widowControl/>
              <w:jc w:val="center"/>
              <w:rPr>
                <w:kern w:val="0"/>
                <w:sz w:val="24"/>
                <w:szCs w:val="24"/>
              </w:rPr>
            </w:pPr>
          </w:p>
        </w:tc>
        <w:tc>
          <w:tcPr>
            <w:tcW w:w="715" w:type="dxa"/>
            <w:noWrap/>
            <w:vAlign w:val="center"/>
          </w:tcPr>
          <w:p w14:paraId="3D0046D8">
            <w:pPr>
              <w:widowControl/>
              <w:jc w:val="center"/>
              <w:rPr>
                <w:kern w:val="0"/>
                <w:sz w:val="24"/>
                <w:szCs w:val="24"/>
              </w:rPr>
            </w:pPr>
          </w:p>
        </w:tc>
        <w:tc>
          <w:tcPr>
            <w:tcW w:w="795" w:type="dxa"/>
            <w:noWrap/>
            <w:vAlign w:val="center"/>
          </w:tcPr>
          <w:p w14:paraId="7E30997C">
            <w:pPr>
              <w:widowControl/>
              <w:jc w:val="center"/>
              <w:rPr>
                <w:kern w:val="0"/>
                <w:sz w:val="24"/>
                <w:szCs w:val="24"/>
              </w:rPr>
            </w:pPr>
          </w:p>
        </w:tc>
        <w:tc>
          <w:tcPr>
            <w:tcW w:w="767" w:type="dxa"/>
            <w:noWrap/>
            <w:vAlign w:val="center"/>
          </w:tcPr>
          <w:p w14:paraId="6C12A24A">
            <w:pPr>
              <w:widowControl/>
              <w:jc w:val="center"/>
              <w:rPr>
                <w:kern w:val="0"/>
                <w:sz w:val="24"/>
                <w:szCs w:val="24"/>
              </w:rPr>
            </w:pPr>
          </w:p>
        </w:tc>
        <w:tc>
          <w:tcPr>
            <w:tcW w:w="737" w:type="dxa"/>
            <w:noWrap/>
            <w:vAlign w:val="center"/>
          </w:tcPr>
          <w:p w14:paraId="7002F75A">
            <w:pPr>
              <w:widowControl/>
              <w:jc w:val="center"/>
              <w:rPr>
                <w:kern w:val="0"/>
                <w:sz w:val="24"/>
                <w:szCs w:val="24"/>
              </w:rPr>
            </w:pPr>
          </w:p>
        </w:tc>
      </w:tr>
    </w:tbl>
    <w:p w14:paraId="0988CEE6">
      <w:pPr>
        <w:ind w:left="180"/>
        <w:rPr>
          <w:sz w:val="24"/>
        </w:rPr>
      </w:pPr>
    </w:p>
    <w:p w14:paraId="505BBD4D">
      <w:pPr>
        <w:spacing w:line="360" w:lineRule="auto"/>
        <w:ind w:left="181"/>
        <w:rPr>
          <w:sz w:val="24"/>
          <w:szCs w:val="24"/>
        </w:rPr>
      </w:pPr>
      <w:r>
        <w:rPr>
          <w:sz w:val="24"/>
          <w:szCs w:val="24"/>
        </w:rPr>
        <w:t>注：</w:t>
      </w:r>
    </w:p>
    <w:p w14:paraId="2E906064">
      <w:pPr>
        <w:spacing w:line="360" w:lineRule="auto"/>
        <w:ind w:left="181"/>
        <w:rPr>
          <w:sz w:val="24"/>
          <w:szCs w:val="24"/>
        </w:rPr>
      </w:pPr>
      <w:r>
        <w:rPr>
          <w:sz w:val="24"/>
          <w:szCs w:val="24"/>
        </w:rPr>
        <w:t>1. 商品属性应在“环保产品”、“节能、节水产品”、“自主知识产权产品”、“无”四个选择项中选择填写。</w:t>
      </w:r>
    </w:p>
    <w:p w14:paraId="65D203A0">
      <w:pPr>
        <w:spacing w:line="360" w:lineRule="auto"/>
        <w:ind w:left="181"/>
        <w:rPr>
          <w:sz w:val="24"/>
          <w:szCs w:val="24"/>
        </w:rPr>
      </w:pPr>
      <w:r>
        <w:rPr>
          <w:sz w:val="24"/>
          <w:szCs w:val="24"/>
        </w:rPr>
        <w:t>2. 开标分项一览表中应列明开标一览表中每</w:t>
      </w:r>
      <w:r>
        <w:rPr>
          <w:rFonts w:hint="eastAsia"/>
          <w:sz w:val="24"/>
          <w:szCs w:val="24"/>
        </w:rPr>
        <w:t>包</w:t>
      </w:r>
      <w:r>
        <w:rPr>
          <w:sz w:val="24"/>
          <w:szCs w:val="24"/>
        </w:rPr>
        <w:t>的分项内容。</w:t>
      </w:r>
    </w:p>
    <w:p w14:paraId="25F338F3">
      <w:pPr>
        <w:spacing w:line="360" w:lineRule="auto"/>
        <w:ind w:left="181"/>
        <w:rPr>
          <w:sz w:val="24"/>
          <w:szCs w:val="24"/>
        </w:rPr>
      </w:pPr>
      <w:r>
        <w:rPr>
          <w:rFonts w:hint="eastAsia"/>
          <w:sz w:val="24"/>
          <w:szCs w:val="24"/>
        </w:rPr>
        <w:t>3. 如国产产品，产地精确到省级行政区域。如进口产品，产地精确到国家。</w:t>
      </w:r>
    </w:p>
    <w:p w14:paraId="10801BF0">
      <w:pPr>
        <w:spacing w:line="360" w:lineRule="auto"/>
        <w:ind w:left="181"/>
        <w:rPr>
          <w:sz w:val="24"/>
          <w:szCs w:val="24"/>
        </w:rPr>
      </w:pPr>
    </w:p>
    <w:p w14:paraId="59450702">
      <w:pPr>
        <w:spacing w:line="360" w:lineRule="auto"/>
        <w:ind w:firstLine="3808" w:firstLineChars="1700"/>
        <w:rPr>
          <w:sz w:val="24"/>
        </w:rPr>
      </w:pPr>
      <w:r>
        <w:rPr>
          <w:sz w:val="24"/>
        </w:rPr>
        <w:t>投标人名称：</w:t>
      </w:r>
    </w:p>
    <w:p w14:paraId="6511930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C451B68">
      <w:pPr>
        <w:widowControl/>
        <w:jc w:val="left"/>
        <w:rPr>
          <w:sz w:val="24"/>
        </w:rPr>
      </w:pPr>
      <w:r>
        <w:rPr>
          <w:sz w:val="24"/>
        </w:rPr>
        <w:br w:type="page"/>
      </w:r>
    </w:p>
    <w:p w14:paraId="019EF977">
      <w:pPr>
        <w:tabs>
          <w:tab w:val="left" w:pos="360"/>
        </w:tabs>
        <w:spacing w:line="360" w:lineRule="auto"/>
        <w:rPr>
          <w:b/>
          <w:sz w:val="24"/>
        </w:rPr>
      </w:pPr>
      <w:r>
        <w:rPr>
          <w:b/>
          <w:sz w:val="24"/>
        </w:rPr>
        <w:t>附件</w:t>
      </w:r>
      <w:r>
        <w:rPr>
          <w:rFonts w:hint="eastAsia"/>
          <w:b/>
          <w:sz w:val="24"/>
        </w:rPr>
        <w:t>7</w:t>
      </w:r>
      <w:r>
        <w:rPr>
          <w:b/>
          <w:sz w:val="24"/>
        </w:rPr>
        <w:t>-1</w:t>
      </w:r>
    </w:p>
    <w:p w14:paraId="725A91F0">
      <w:pPr>
        <w:autoSpaceDN w:val="0"/>
        <w:spacing w:line="360" w:lineRule="auto"/>
        <w:jc w:val="center"/>
        <w:rPr>
          <w:b/>
          <w:bCs/>
          <w:sz w:val="24"/>
        </w:rPr>
      </w:pPr>
      <w:r>
        <w:rPr>
          <w:b/>
          <w:bCs/>
          <w:sz w:val="24"/>
        </w:rPr>
        <w:t>商务要求点对点应答表</w:t>
      </w:r>
    </w:p>
    <w:p w14:paraId="31116324">
      <w:pPr>
        <w:spacing w:line="460" w:lineRule="exact"/>
        <w:rPr>
          <w:sz w:val="24"/>
        </w:rPr>
      </w:pPr>
    </w:p>
    <w:p w14:paraId="741C12B2">
      <w:pPr>
        <w:spacing w:line="460" w:lineRule="exact"/>
        <w:rPr>
          <w:sz w:val="24"/>
        </w:rPr>
      </w:pPr>
      <w:r>
        <w:rPr>
          <w:sz w:val="24"/>
        </w:rPr>
        <w:t>项目名称：</w:t>
      </w:r>
      <w:r>
        <w:rPr>
          <w:sz w:val="24"/>
          <w:u w:val="single"/>
        </w:rPr>
        <w:t xml:space="preserve">                    </w:t>
      </w:r>
    </w:p>
    <w:p w14:paraId="7234A31B">
      <w:pPr>
        <w:spacing w:line="460" w:lineRule="exact"/>
        <w:rPr>
          <w:sz w:val="24"/>
        </w:rPr>
      </w:pPr>
      <w:r>
        <w:rPr>
          <w:sz w:val="24"/>
        </w:rPr>
        <w:t>项目编号：</w:t>
      </w:r>
      <w:r>
        <w:rPr>
          <w:sz w:val="24"/>
          <w:u w:val="single"/>
        </w:rPr>
        <w:t xml:space="preserve">                    </w:t>
      </w:r>
    </w:p>
    <w:p w14:paraId="7D9DBF2D">
      <w:pPr>
        <w:spacing w:line="460" w:lineRule="exact"/>
        <w:rPr>
          <w:sz w:val="24"/>
          <w:u w:val="single"/>
        </w:rPr>
      </w:pPr>
      <w:r>
        <w:rPr>
          <w:sz w:val="24"/>
        </w:rPr>
        <w:t>包号：</w:t>
      </w:r>
      <w:r>
        <w:rPr>
          <w:sz w:val="24"/>
          <w:u w:val="single"/>
        </w:rPr>
        <w:t xml:space="preserve">                        </w:t>
      </w:r>
    </w:p>
    <w:p w14:paraId="62DD2E79">
      <w:pPr>
        <w:spacing w:line="460" w:lineRule="exact"/>
        <w:rPr>
          <w:sz w:val="24"/>
          <w:u w:val="single"/>
        </w:rPr>
      </w:pPr>
    </w:p>
    <w:tbl>
      <w:tblPr>
        <w:tblStyle w:val="1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77944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F6324A9">
            <w:pPr>
              <w:widowControl/>
              <w:snapToGrid w:val="0"/>
              <w:jc w:val="center"/>
              <w:rPr>
                <w:kern w:val="0"/>
                <w:sz w:val="24"/>
                <w:szCs w:val="21"/>
              </w:rPr>
            </w:pPr>
            <w:r>
              <w:rPr>
                <w:kern w:val="0"/>
                <w:sz w:val="24"/>
                <w:szCs w:val="21"/>
              </w:rPr>
              <w:t>序号</w:t>
            </w:r>
          </w:p>
        </w:tc>
        <w:tc>
          <w:tcPr>
            <w:tcW w:w="2500" w:type="dxa"/>
            <w:shd w:val="clear" w:color="auto" w:fill="auto"/>
            <w:vAlign w:val="center"/>
          </w:tcPr>
          <w:p w14:paraId="5A29B8C4">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2B528410">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3CDB1783">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4E91BF2F">
            <w:pPr>
              <w:widowControl/>
              <w:snapToGrid w:val="0"/>
              <w:jc w:val="center"/>
              <w:rPr>
                <w:kern w:val="0"/>
                <w:sz w:val="24"/>
                <w:szCs w:val="21"/>
              </w:rPr>
            </w:pPr>
            <w:r>
              <w:rPr>
                <w:kern w:val="0"/>
                <w:sz w:val="24"/>
                <w:szCs w:val="21"/>
              </w:rPr>
              <w:t>备注</w:t>
            </w:r>
          </w:p>
        </w:tc>
      </w:tr>
      <w:tr w14:paraId="4EF86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181457A">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1D766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6EC9406">
            <w:pPr>
              <w:widowControl/>
              <w:snapToGrid w:val="0"/>
              <w:jc w:val="center"/>
              <w:rPr>
                <w:kern w:val="0"/>
                <w:sz w:val="24"/>
                <w:szCs w:val="21"/>
              </w:rPr>
            </w:pPr>
          </w:p>
        </w:tc>
        <w:tc>
          <w:tcPr>
            <w:tcW w:w="2500" w:type="dxa"/>
            <w:shd w:val="clear" w:color="auto" w:fill="auto"/>
            <w:vAlign w:val="center"/>
          </w:tcPr>
          <w:p w14:paraId="06A1DBCB">
            <w:pPr>
              <w:widowControl/>
              <w:snapToGrid w:val="0"/>
              <w:jc w:val="left"/>
              <w:rPr>
                <w:kern w:val="0"/>
                <w:sz w:val="24"/>
                <w:szCs w:val="21"/>
              </w:rPr>
            </w:pPr>
          </w:p>
        </w:tc>
        <w:tc>
          <w:tcPr>
            <w:tcW w:w="2680" w:type="dxa"/>
            <w:shd w:val="clear" w:color="auto" w:fill="auto"/>
            <w:vAlign w:val="center"/>
          </w:tcPr>
          <w:p w14:paraId="1F127CA2">
            <w:pPr>
              <w:widowControl/>
              <w:snapToGrid w:val="0"/>
              <w:jc w:val="left"/>
              <w:rPr>
                <w:kern w:val="0"/>
                <w:sz w:val="24"/>
                <w:szCs w:val="21"/>
              </w:rPr>
            </w:pPr>
          </w:p>
        </w:tc>
        <w:tc>
          <w:tcPr>
            <w:tcW w:w="1979" w:type="dxa"/>
            <w:shd w:val="clear" w:color="auto" w:fill="auto"/>
            <w:vAlign w:val="center"/>
          </w:tcPr>
          <w:p w14:paraId="27252829">
            <w:pPr>
              <w:widowControl/>
              <w:snapToGrid w:val="0"/>
              <w:jc w:val="left"/>
              <w:rPr>
                <w:kern w:val="0"/>
                <w:sz w:val="24"/>
                <w:szCs w:val="21"/>
              </w:rPr>
            </w:pPr>
          </w:p>
        </w:tc>
        <w:tc>
          <w:tcPr>
            <w:tcW w:w="1241" w:type="dxa"/>
            <w:shd w:val="clear" w:color="auto" w:fill="auto"/>
            <w:vAlign w:val="center"/>
          </w:tcPr>
          <w:p w14:paraId="628D96DB">
            <w:pPr>
              <w:widowControl/>
              <w:snapToGrid w:val="0"/>
              <w:jc w:val="left"/>
              <w:rPr>
                <w:kern w:val="0"/>
                <w:sz w:val="24"/>
                <w:szCs w:val="21"/>
              </w:rPr>
            </w:pPr>
          </w:p>
        </w:tc>
      </w:tr>
      <w:tr w14:paraId="2352E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F31E12E">
            <w:pPr>
              <w:widowControl/>
              <w:snapToGrid w:val="0"/>
              <w:jc w:val="center"/>
              <w:rPr>
                <w:kern w:val="0"/>
                <w:sz w:val="24"/>
                <w:szCs w:val="21"/>
              </w:rPr>
            </w:pPr>
          </w:p>
        </w:tc>
        <w:tc>
          <w:tcPr>
            <w:tcW w:w="2500" w:type="dxa"/>
            <w:shd w:val="clear" w:color="auto" w:fill="auto"/>
            <w:vAlign w:val="center"/>
          </w:tcPr>
          <w:p w14:paraId="54B23649">
            <w:pPr>
              <w:widowControl/>
              <w:snapToGrid w:val="0"/>
              <w:jc w:val="left"/>
              <w:rPr>
                <w:kern w:val="0"/>
                <w:sz w:val="24"/>
                <w:szCs w:val="21"/>
              </w:rPr>
            </w:pPr>
          </w:p>
        </w:tc>
        <w:tc>
          <w:tcPr>
            <w:tcW w:w="2680" w:type="dxa"/>
            <w:shd w:val="clear" w:color="auto" w:fill="auto"/>
            <w:vAlign w:val="center"/>
          </w:tcPr>
          <w:p w14:paraId="33EB08D8">
            <w:pPr>
              <w:widowControl/>
              <w:snapToGrid w:val="0"/>
              <w:jc w:val="left"/>
              <w:rPr>
                <w:kern w:val="0"/>
                <w:sz w:val="24"/>
                <w:szCs w:val="21"/>
              </w:rPr>
            </w:pPr>
          </w:p>
        </w:tc>
        <w:tc>
          <w:tcPr>
            <w:tcW w:w="1979" w:type="dxa"/>
            <w:shd w:val="clear" w:color="auto" w:fill="auto"/>
            <w:vAlign w:val="center"/>
          </w:tcPr>
          <w:p w14:paraId="488E39E7">
            <w:pPr>
              <w:widowControl/>
              <w:snapToGrid w:val="0"/>
              <w:jc w:val="left"/>
              <w:rPr>
                <w:kern w:val="0"/>
                <w:sz w:val="24"/>
                <w:szCs w:val="21"/>
              </w:rPr>
            </w:pPr>
          </w:p>
        </w:tc>
        <w:tc>
          <w:tcPr>
            <w:tcW w:w="1241" w:type="dxa"/>
            <w:shd w:val="clear" w:color="auto" w:fill="auto"/>
            <w:vAlign w:val="center"/>
          </w:tcPr>
          <w:p w14:paraId="4581C71B">
            <w:pPr>
              <w:widowControl/>
              <w:snapToGrid w:val="0"/>
              <w:jc w:val="left"/>
              <w:rPr>
                <w:kern w:val="0"/>
                <w:sz w:val="24"/>
                <w:szCs w:val="21"/>
              </w:rPr>
            </w:pPr>
          </w:p>
        </w:tc>
      </w:tr>
      <w:tr w14:paraId="521D2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048B57E">
            <w:pPr>
              <w:widowControl/>
              <w:snapToGrid w:val="0"/>
              <w:jc w:val="left"/>
              <w:rPr>
                <w:kern w:val="0"/>
                <w:sz w:val="24"/>
                <w:szCs w:val="21"/>
              </w:rPr>
            </w:pPr>
            <w:r>
              <w:rPr>
                <w:rFonts w:hint="eastAsia"/>
                <w:kern w:val="0"/>
                <w:sz w:val="24"/>
                <w:szCs w:val="21"/>
              </w:rPr>
              <w:t>（二）服务要求</w:t>
            </w:r>
          </w:p>
        </w:tc>
      </w:tr>
      <w:tr w14:paraId="409A5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E657F83">
            <w:pPr>
              <w:widowControl/>
              <w:snapToGrid w:val="0"/>
              <w:jc w:val="center"/>
              <w:rPr>
                <w:kern w:val="0"/>
                <w:sz w:val="24"/>
                <w:szCs w:val="21"/>
              </w:rPr>
            </w:pPr>
          </w:p>
        </w:tc>
        <w:tc>
          <w:tcPr>
            <w:tcW w:w="2500" w:type="dxa"/>
            <w:shd w:val="clear" w:color="auto" w:fill="auto"/>
            <w:vAlign w:val="center"/>
          </w:tcPr>
          <w:p w14:paraId="2F2BD6AD">
            <w:pPr>
              <w:widowControl/>
              <w:snapToGrid w:val="0"/>
              <w:jc w:val="left"/>
              <w:rPr>
                <w:kern w:val="0"/>
                <w:sz w:val="24"/>
                <w:szCs w:val="21"/>
              </w:rPr>
            </w:pPr>
          </w:p>
        </w:tc>
        <w:tc>
          <w:tcPr>
            <w:tcW w:w="2680" w:type="dxa"/>
            <w:shd w:val="clear" w:color="auto" w:fill="auto"/>
            <w:vAlign w:val="center"/>
          </w:tcPr>
          <w:p w14:paraId="36861DC2">
            <w:pPr>
              <w:widowControl/>
              <w:snapToGrid w:val="0"/>
              <w:jc w:val="left"/>
              <w:rPr>
                <w:kern w:val="0"/>
                <w:sz w:val="24"/>
                <w:szCs w:val="21"/>
              </w:rPr>
            </w:pPr>
          </w:p>
        </w:tc>
        <w:tc>
          <w:tcPr>
            <w:tcW w:w="1979" w:type="dxa"/>
            <w:shd w:val="clear" w:color="auto" w:fill="auto"/>
            <w:vAlign w:val="center"/>
          </w:tcPr>
          <w:p w14:paraId="2362FE8C">
            <w:pPr>
              <w:widowControl/>
              <w:snapToGrid w:val="0"/>
              <w:jc w:val="left"/>
              <w:rPr>
                <w:kern w:val="0"/>
                <w:sz w:val="24"/>
                <w:szCs w:val="21"/>
              </w:rPr>
            </w:pPr>
          </w:p>
        </w:tc>
        <w:tc>
          <w:tcPr>
            <w:tcW w:w="1241" w:type="dxa"/>
            <w:shd w:val="clear" w:color="auto" w:fill="auto"/>
            <w:vAlign w:val="center"/>
          </w:tcPr>
          <w:p w14:paraId="70197833">
            <w:pPr>
              <w:widowControl/>
              <w:snapToGrid w:val="0"/>
              <w:jc w:val="left"/>
              <w:rPr>
                <w:kern w:val="0"/>
                <w:sz w:val="24"/>
                <w:szCs w:val="21"/>
              </w:rPr>
            </w:pPr>
          </w:p>
        </w:tc>
      </w:tr>
      <w:tr w14:paraId="44F50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2F0E73C">
            <w:pPr>
              <w:widowControl/>
              <w:snapToGrid w:val="0"/>
              <w:jc w:val="center"/>
              <w:rPr>
                <w:kern w:val="0"/>
                <w:sz w:val="24"/>
                <w:szCs w:val="21"/>
              </w:rPr>
            </w:pPr>
          </w:p>
        </w:tc>
        <w:tc>
          <w:tcPr>
            <w:tcW w:w="2500" w:type="dxa"/>
            <w:shd w:val="clear" w:color="auto" w:fill="auto"/>
            <w:vAlign w:val="center"/>
          </w:tcPr>
          <w:p w14:paraId="1DEBB758">
            <w:pPr>
              <w:widowControl/>
              <w:snapToGrid w:val="0"/>
              <w:jc w:val="left"/>
              <w:rPr>
                <w:kern w:val="0"/>
                <w:sz w:val="24"/>
                <w:szCs w:val="21"/>
              </w:rPr>
            </w:pPr>
          </w:p>
        </w:tc>
        <w:tc>
          <w:tcPr>
            <w:tcW w:w="2680" w:type="dxa"/>
            <w:shd w:val="clear" w:color="auto" w:fill="auto"/>
            <w:vAlign w:val="center"/>
          </w:tcPr>
          <w:p w14:paraId="7F2724FC">
            <w:pPr>
              <w:widowControl/>
              <w:snapToGrid w:val="0"/>
              <w:jc w:val="left"/>
              <w:rPr>
                <w:kern w:val="0"/>
                <w:sz w:val="24"/>
                <w:szCs w:val="21"/>
              </w:rPr>
            </w:pPr>
          </w:p>
        </w:tc>
        <w:tc>
          <w:tcPr>
            <w:tcW w:w="1979" w:type="dxa"/>
            <w:shd w:val="clear" w:color="auto" w:fill="auto"/>
            <w:vAlign w:val="center"/>
          </w:tcPr>
          <w:p w14:paraId="1534C1B0">
            <w:pPr>
              <w:widowControl/>
              <w:snapToGrid w:val="0"/>
              <w:jc w:val="left"/>
              <w:rPr>
                <w:kern w:val="0"/>
                <w:sz w:val="24"/>
                <w:szCs w:val="21"/>
              </w:rPr>
            </w:pPr>
          </w:p>
        </w:tc>
        <w:tc>
          <w:tcPr>
            <w:tcW w:w="1241" w:type="dxa"/>
            <w:shd w:val="clear" w:color="auto" w:fill="auto"/>
            <w:vAlign w:val="center"/>
          </w:tcPr>
          <w:p w14:paraId="62C36137">
            <w:pPr>
              <w:widowControl/>
              <w:snapToGrid w:val="0"/>
              <w:jc w:val="left"/>
              <w:rPr>
                <w:kern w:val="0"/>
                <w:sz w:val="24"/>
                <w:szCs w:val="21"/>
              </w:rPr>
            </w:pPr>
          </w:p>
        </w:tc>
      </w:tr>
      <w:tr w14:paraId="0C53C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46AC0F0">
            <w:pPr>
              <w:widowControl/>
              <w:snapToGrid w:val="0"/>
              <w:jc w:val="left"/>
              <w:rPr>
                <w:kern w:val="0"/>
                <w:sz w:val="24"/>
                <w:szCs w:val="21"/>
              </w:rPr>
            </w:pPr>
            <w:r>
              <w:rPr>
                <w:rFonts w:hint="eastAsia"/>
                <w:kern w:val="0"/>
                <w:sz w:val="24"/>
                <w:szCs w:val="21"/>
              </w:rPr>
              <w:t>（三）交货要求</w:t>
            </w:r>
          </w:p>
        </w:tc>
      </w:tr>
      <w:tr w14:paraId="6C15B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8819A3F">
            <w:pPr>
              <w:widowControl/>
              <w:snapToGrid w:val="0"/>
              <w:jc w:val="center"/>
              <w:rPr>
                <w:kern w:val="0"/>
                <w:sz w:val="24"/>
                <w:szCs w:val="21"/>
              </w:rPr>
            </w:pPr>
          </w:p>
        </w:tc>
        <w:tc>
          <w:tcPr>
            <w:tcW w:w="2500" w:type="dxa"/>
            <w:shd w:val="clear" w:color="auto" w:fill="auto"/>
            <w:vAlign w:val="center"/>
          </w:tcPr>
          <w:p w14:paraId="2558D31D">
            <w:pPr>
              <w:widowControl/>
              <w:snapToGrid w:val="0"/>
              <w:jc w:val="left"/>
              <w:rPr>
                <w:kern w:val="0"/>
                <w:sz w:val="24"/>
                <w:szCs w:val="21"/>
              </w:rPr>
            </w:pPr>
          </w:p>
        </w:tc>
        <w:tc>
          <w:tcPr>
            <w:tcW w:w="2680" w:type="dxa"/>
            <w:shd w:val="clear" w:color="auto" w:fill="auto"/>
            <w:vAlign w:val="center"/>
          </w:tcPr>
          <w:p w14:paraId="613A4AB7">
            <w:pPr>
              <w:widowControl/>
              <w:snapToGrid w:val="0"/>
              <w:jc w:val="left"/>
              <w:rPr>
                <w:kern w:val="0"/>
                <w:sz w:val="24"/>
                <w:szCs w:val="21"/>
              </w:rPr>
            </w:pPr>
          </w:p>
        </w:tc>
        <w:tc>
          <w:tcPr>
            <w:tcW w:w="1979" w:type="dxa"/>
            <w:shd w:val="clear" w:color="auto" w:fill="auto"/>
            <w:vAlign w:val="center"/>
          </w:tcPr>
          <w:p w14:paraId="711D22C7">
            <w:pPr>
              <w:widowControl/>
              <w:snapToGrid w:val="0"/>
              <w:jc w:val="left"/>
              <w:rPr>
                <w:kern w:val="0"/>
                <w:sz w:val="24"/>
                <w:szCs w:val="21"/>
              </w:rPr>
            </w:pPr>
          </w:p>
        </w:tc>
        <w:tc>
          <w:tcPr>
            <w:tcW w:w="1241" w:type="dxa"/>
            <w:shd w:val="clear" w:color="auto" w:fill="auto"/>
            <w:vAlign w:val="center"/>
          </w:tcPr>
          <w:p w14:paraId="41C351AE">
            <w:pPr>
              <w:widowControl/>
              <w:snapToGrid w:val="0"/>
              <w:jc w:val="left"/>
              <w:rPr>
                <w:kern w:val="0"/>
                <w:sz w:val="24"/>
                <w:szCs w:val="21"/>
              </w:rPr>
            </w:pPr>
          </w:p>
        </w:tc>
      </w:tr>
      <w:tr w14:paraId="2D92C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968FD7C">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0FD03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B169424">
            <w:pPr>
              <w:widowControl/>
              <w:snapToGrid w:val="0"/>
              <w:jc w:val="center"/>
              <w:rPr>
                <w:kern w:val="0"/>
                <w:sz w:val="24"/>
                <w:szCs w:val="21"/>
              </w:rPr>
            </w:pPr>
          </w:p>
        </w:tc>
        <w:tc>
          <w:tcPr>
            <w:tcW w:w="2500" w:type="dxa"/>
            <w:shd w:val="clear" w:color="auto" w:fill="auto"/>
            <w:vAlign w:val="center"/>
          </w:tcPr>
          <w:p w14:paraId="071F7940">
            <w:pPr>
              <w:widowControl/>
              <w:snapToGrid w:val="0"/>
              <w:jc w:val="left"/>
              <w:rPr>
                <w:kern w:val="0"/>
                <w:sz w:val="24"/>
                <w:szCs w:val="21"/>
              </w:rPr>
            </w:pPr>
          </w:p>
        </w:tc>
        <w:tc>
          <w:tcPr>
            <w:tcW w:w="2680" w:type="dxa"/>
            <w:shd w:val="clear" w:color="auto" w:fill="auto"/>
            <w:vAlign w:val="center"/>
          </w:tcPr>
          <w:p w14:paraId="1E1548A4">
            <w:pPr>
              <w:widowControl/>
              <w:snapToGrid w:val="0"/>
              <w:jc w:val="left"/>
              <w:rPr>
                <w:kern w:val="0"/>
                <w:sz w:val="24"/>
                <w:szCs w:val="21"/>
              </w:rPr>
            </w:pPr>
          </w:p>
        </w:tc>
        <w:tc>
          <w:tcPr>
            <w:tcW w:w="1979" w:type="dxa"/>
            <w:shd w:val="clear" w:color="auto" w:fill="auto"/>
            <w:vAlign w:val="center"/>
          </w:tcPr>
          <w:p w14:paraId="14E91D7A">
            <w:pPr>
              <w:widowControl/>
              <w:snapToGrid w:val="0"/>
              <w:jc w:val="left"/>
              <w:rPr>
                <w:kern w:val="0"/>
                <w:sz w:val="24"/>
                <w:szCs w:val="21"/>
              </w:rPr>
            </w:pPr>
          </w:p>
        </w:tc>
        <w:tc>
          <w:tcPr>
            <w:tcW w:w="1241" w:type="dxa"/>
            <w:shd w:val="clear" w:color="auto" w:fill="auto"/>
            <w:vAlign w:val="center"/>
          </w:tcPr>
          <w:p w14:paraId="4CE361E1">
            <w:pPr>
              <w:widowControl/>
              <w:snapToGrid w:val="0"/>
              <w:jc w:val="left"/>
              <w:rPr>
                <w:kern w:val="0"/>
                <w:sz w:val="24"/>
                <w:szCs w:val="21"/>
              </w:rPr>
            </w:pPr>
          </w:p>
        </w:tc>
      </w:tr>
      <w:tr w14:paraId="2FD8A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67A87D4">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45730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65621A7">
            <w:pPr>
              <w:widowControl/>
              <w:snapToGrid w:val="0"/>
              <w:jc w:val="center"/>
              <w:rPr>
                <w:kern w:val="0"/>
                <w:sz w:val="24"/>
                <w:szCs w:val="21"/>
              </w:rPr>
            </w:pPr>
          </w:p>
        </w:tc>
        <w:tc>
          <w:tcPr>
            <w:tcW w:w="2500" w:type="dxa"/>
            <w:shd w:val="clear" w:color="auto" w:fill="auto"/>
            <w:vAlign w:val="center"/>
          </w:tcPr>
          <w:p w14:paraId="33766E8B">
            <w:pPr>
              <w:widowControl/>
              <w:snapToGrid w:val="0"/>
              <w:jc w:val="left"/>
              <w:rPr>
                <w:kern w:val="0"/>
                <w:sz w:val="24"/>
                <w:szCs w:val="21"/>
              </w:rPr>
            </w:pPr>
          </w:p>
        </w:tc>
        <w:tc>
          <w:tcPr>
            <w:tcW w:w="2680" w:type="dxa"/>
            <w:shd w:val="clear" w:color="auto" w:fill="auto"/>
            <w:vAlign w:val="center"/>
          </w:tcPr>
          <w:p w14:paraId="0CD7F613">
            <w:pPr>
              <w:widowControl/>
              <w:snapToGrid w:val="0"/>
              <w:jc w:val="left"/>
              <w:rPr>
                <w:kern w:val="0"/>
                <w:sz w:val="24"/>
                <w:szCs w:val="21"/>
              </w:rPr>
            </w:pPr>
          </w:p>
        </w:tc>
        <w:tc>
          <w:tcPr>
            <w:tcW w:w="1979" w:type="dxa"/>
            <w:shd w:val="clear" w:color="auto" w:fill="auto"/>
            <w:vAlign w:val="center"/>
          </w:tcPr>
          <w:p w14:paraId="5BBFA8E8">
            <w:pPr>
              <w:widowControl/>
              <w:snapToGrid w:val="0"/>
              <w:jc w:val="left"/>
              <w:rPr>
                <w:kern w:val="0"/>
                <w:sz w:val="24"/>
                <w:szCs w:val="21"/>
              </w:rPr>
            </w:pPr>
          </w:p>
        </w:tc>
        <w:tc>
          <w:tcPr>
            <w:tcW w:w="1241" w:type="dxa"/>
            <w:shd w:val="clear" w:color="auto" w:fill="auto"/>
            <w:vAlign w:val="center"/>
          </w:tcPr>
          <w:p w14:paraId="2B9E83ED">
            <w:pPr>
              <w:widowControl/>
              <w:snapToGrid w:val="0"/>
              <w:jc w:val="left"/>
              <w:rPr>
                <w:kern w:val="0"/>
                <w:sz w:val="24"/>
                <w:szCs w:val="21"/>
              </w:rPr>
            </w:pPr>
          </w:p>
        </w:tc>
      </w:tr>
      <w:tr w14:paraId="5309B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E4C1960">
            <w:pPr>
              <w:widowControl/>
              <w:snapToGrid w:val="0"/>
              <w:jc w:val="left"/>
              <w:rPr>
                <w:kern w:val="0"/>
                <w:sz w:val="24"/>
                <w:szCs w:val="21"/>
              </w:rPr>
            </w:pPr>
            <w:r>
              <w:rPr>
                <w:rFonts w:hint="eastAsia"/>
                <w:kern w:val="0"/>
                <w:sz w:val="24"/>
                <w:szCs w:val="21"/>
              </w:rPr>
              <w:t>（六）验收方法及标准</w:t>
            </w:r>
          </w:p>
        </w:tc>
      </w:tr>
      <w:tr w14:paraId="726D6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01ACBF1">
            <w:pPr>
              <w:widowControl/>
              <w:snapToGrid w:val="0"/>
              <w:jc w:val="center"/>
              <w:rPr>
                <w:kern w:val="0"/>
                <w:sz w:val="24"/>
                <w:szCs w:val="21"/>
              </w:rPr>
            </w:pPr>
          </w:p>
        </w:tc>
        <w:tc>
          <w:tcPr>
            <w:tcW w:w="2500" w:type="dxa"/>
            <w:shd w:val="clear" w:color="auto" w:fill="auto"/>
            <w:vAlign w:val="center"/>
          </w:tcPr>
          <w:p w14:paraId="0B8DEB4A">
            <w:pPr>
              <w:widowControl/>
              <w:snapToGrid w:val="0"/>
              <w:jc w:val="left"/>
              <w:rPr>
                <w:kern w:val="0"/>
                <w:sz w:val="24"/>
                <w:szCs w:val="21"/>
              </w:rPr>
            </w:pPr>
          </w:p>
        </w:tc>
        <w:tc>
          <w:tcPr>
            <w:tcW w:w="2680" w:type="dxa"/>
            <w:shd w:val="clear" w:color="auto" w:fill="auto"/>
            <w:vAlign w:val="center"/>
          </w:tcPr>
          <w:p w14:paraId="66727829">
            <w:pPr>
              <w:widowControl/>
              <w:snapToGrid w:val="0"/>
              <w:jc w:val="left"/>
              <w:rPr>
                <w:kern w:val="0"/>
                <w:sz w:val="24"/>
                <w:szCs w:val="21"/>
              </w:rPr>
            </w:pPr>
          </w:p>
        </w:tc>
        <w:tc>
          <w:tcPr>
            <w:tcW w:w="1979" w:type="dxa"/>
            <w:shd w:val="clear" w:color="auto" w:fill="auto"/>
            <w:vAlign w:val="center"/>
          </w:tcPr>
          <w:p w14:paraId="27CC7138">
            <w:pPr>
              <w:widowControl/>
              <w:snapToGrid w:val="0"/>
              <w:jc w:val="left"/>
              <w:rPr>
                <w:kern w:val="0"/>
                <w:sz w:val="24"/>
                <w:szCs w:val="21"/>
              </w:rPr>
            </w:pPr>
          </w:p>
        </w:tc>
        <w:tc>
          <w:tcPr>
            <w:tcW w:w="1241" w:type="dxa"/>
            <w:shd w:val="clear" w:color="auto" w:fill="auto"/>
            <w:vAlign w:val="center"/>
          </w:tcPr>
          <w:p w14:paraId="62007EF6">
            <w:pPr>
              <w:widowControl/>
              <w:snapToGrid w:val="0"/>
              <w:jc w:val="left"/>
              <w:rPr>
                <w:kern w:val="0"/>
                <w:sz w:val="24"/>
                <w:szCs w:val="21"/>
              </w:rPr>
            </w:pPr>
          </w:p>
        </w:tc>
      </w:tr>
    </w:tbl>
    <w:p w14:paraId="727D1999">
      <w:pPr>
        <w:spacing w:line="620" w:lineRule="exact"/>
        <w:rPr>
          <w:sz w:val="24"/>
        </w:rPr>
      </w:pPr>
      <w:r>
        <w:rPr>
          <w:sz w:val="24"/>
        </w:rPr>
        <w:t>注：</w:t>
      </w:r>
    </w:p>
    <w:p w14:paraId="72699B4B">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0D9914E2">
      <w:pPr>
        <w:spacing w:line="360" w:lineRule="auto"/>
        <w:ind w:firstLine="448" w:firstLineChars="200"/>
        <w:rPr>
          <w:sz w:val="24"/>
        </w:rPr>
      </w:pPr>
      <w:r>
        <w:rPr>
          <w:rFonts w:hint="eastAsia"/>
          <w:sz w:val="24"/>
        </w:rPr>
        <w:t>2</w:t>
      </w:r>
      <w:r>
        <w:rPr>
          <w:sz w:val="24"/>
        </w:rPr>
        <w:t>. 不如实填写偏离情况的投标文件将视为虚假材料。</w:t>
      </w:r>
    </w:p>
    <w:p w14:paraId="6C7DBFDB">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37358B08">
      <w:pPr>
        <w:spacing w:line="360" w:lineRule="auto"/>
        <w:rPr>
          <w:sz w:val="24"/>
        </w:rPr>
      </w:pPr>
    </w:p>
    <w:p w14:paraId="58B33C62">
      <w:pPr>
        <w:spacing w:line="360" w:lineRule="auto"/>
        <w:ind w:firstLine="3808" w:firstLineChars="1700"/>
        <w:rPr>
          <w:sz w:val="24"/>
        </w:rPr>
      </w:pPr>
      <w:r>
        <w:rPr>
          <w:sz w:val="24"/>
        </w:rPr>
        <w:t>投标人名称：</w:t>
      </w:r>
    </w:p>
    <w:p w14:paraId="6D9385B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FD1F3F">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14:paraId="2A544B98">
      <w:pPr>
        <w:spacing w:line="360" w:lineRule="auto"/>
        <w:jc w:val="center"/>
        <w:rPr>
          <w:b/>
          <w:bCs/>
          <w:sz w:val="24"/>
          <w:szCs w:val="24"/>
        </w:rPr>
      </w:pPr>
      <w:r>
        <w:rPr>
          <w:rFonts w:ascii="宋体" w:hAnsi="宋体"/>
          <w:b/>
          <w:bCs/>
          <w:sz w:val="24"/>
          <w:szCs w:val="24"/>
        </w:rPr>
        <w:t>技术要求偏离应答表</w:t>
      </w:r>
    </w:p>
    <w:p w14:paraId="1FD1C491">
      <w:pPr>
        <w:spacing w:line="460" w:lineRule="exact"/>
        <w:rPr>
          <w:sz w:val="24"/>
        </w:rPr>
      </w:pPr>
      <w:r>
        <w:rPr>
          <w:sz w:val="24"/>
        </w:rPr>
        <w:t>项目名称：</w:t>
      </w:r>
      <w:r>
        <w:rPr>
          <w:sz w:val="24"/>
          <w:u w:val="single"/>
        </w:rPr>
        <w:t xml:space="preserve">                    </w:t>
      </w:r>
    </w:p>
    <w:p w14:paraId="481D6B80">
      <w:pPr>
        <w:spacing w:line="460" w:lineRule="exact"/>
        <w:rPr>
          <w:sz w:val="24"/>
        </w:rPr>
      </w:pPr>
      <w:r>
        <w:rPr>
          <w:sz w:val="24"/>
        </w:rPr>
        <w:t>项目编号：</w:t>
      </w:r>
      <w:r>
        <w:rPr>
          <w:sz w:val="24"/>
          <w:u w:val="single"/>
        </w:rPr>
        <w:t xml:space="preserve">                    </w:t>
      </w:r>
    </w:p>
    <w:p w14:paraId="43D38216">
      <w:pPr>
        <w:spacing w:line="460" w:lineRule="exact"/>
        <w:rPr>
          <w:sz w:val="24"/>
          <w:u w:val="single"/>
        </w:rPr>
      </w:pPr>
      <w:r>
        <w:rPr>
          <w:sz w:val="24"/>
        </w:rPr>
        <w:t>包号：</w:t>
      </w:r>
      <w:r>
        <w:rPr>
          <w:sz w:val="24"/>
          <w:u w:val="single"/>
        </w:rPr>
        <w:t xml:space="preserve">                        </w:t>
      </w:r>
    </w:p>
    <w:p w14:paraId="279EA2CB">
      <w:pPr>
        <w:spacing w:line="460" w:lineRule="exact"/>
        <w:rPr>
          <w:sz w:val="24"/>
          <w:szCs w:val="24"/>
          <w:u w:val="single"/>
        </w:rPr>
      </w:pPr>
    </w:p>
    <w:p w14:paraId="54C39F9D">
      <w:pPr>
        <w:spacing w:line="360" w:lineRule="auto"/>
        <w:ind w:firstLine="448" w:firstLineChars="200"/>
        <w:rPr>
          <w:sz w:val="24"/>
          <w:szCs w:val="24"/>
          <w:u w:val="single"/>
        </w:rPr>
      </w:pPr>
      <w:r>
        <w:rPr>
          <w:rFonts w:hint="eastAsia" w:ascii="宋体" w:hAnsi="宋体"/>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Style w:val="19"/>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49E65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8BF07D0">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793A5352">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0A1B7967">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287EE549">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2B22E077">
            <w:pPr>
              <w:widowControl/>
              <w:snapToGrid w:val="0"/>
              <w:jc w:val="center"/>
              <w:rPr>
                <w:kern w:val="0"/>
                <w:sz w:val="24"/>
                <w:szCs w:val="24"/>
              </w:rPr>
            </w:pPr>
            <w:r>
              <w:rPr>
                <w:rFonts w:ascii="宋体" w:hAnsi="宋体"/>
                <w:kern w:val="0"/>
                <w:sz w:val="24"/>
                <w:szCs w:val="24"/>
              </w:rPr>
              <w:t>备注</w:t>
            </w:r>
          </w:p>
        </w:tc>
      </w:tr>
      <w:tr w14:paraId="287A1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A25BE5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20A0E60">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1A21DE6D">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0F50239F">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13A8AEBB">
            <w:pPr>
              <w:widowControl/>
              <w:snapToGrid w:val="0"/>
              <w:jc w:val="center"/>
              <w:rPr>
                <w:kern w:val="0"/>
                <w:sz w:val="24"/>
                <w:szCs w:val="24"/>
              </w:rPr>
            </w:pPr>
          </w:p>
        </w:tc>
      </w:tr>
      <w:tr w14:paraId="279EE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6BE52B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8F7AA6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53E6CF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ED7F8C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E5E2B1B">
            <w:pPr>
              <w:widowControl/>
              <w:snapToGrid w:val="0"/>
              <w:jc w:val="center"/>
              <w:rPr>
                <w:kern w:val="0"/>
                <w:sz w:val="24"/>
                <w:szCs w:val="24"/>
              </w:rPr>
            </w:pPr>
          </w:p>
        </w:tc>
      </w:tr>
      <w:tr w14:paraId="6A39C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190673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0D3FD19">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405B5A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2D55FB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3E39787">
            <w:pPr>
              <w:widowControl/>
              <w:snapToGrid w:val="0"/>
              <w:jc w:val="center"/>
              <w:rPr>
                <w:kern w:val="0"/>
                <w:sz w:val="24"/>
                <w:szCs w:val="24"/>
              </w:rPr>
            </w:pPr>
          </w:p>
        </w:tc>
      </w:tr>
      <w:tr w14:paraId="5E5AD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B7D2E9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987666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E21ECA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B2832A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7304ED0">
            <w:pPr>
              <w:widowControl/>
              <w:snapToGrid w:val="0"/>
              <w:jc w:val="center"/>
              <w:rPr>
                <w:kern w:val="0"/>
                <w:sz w:val="24"/>
                <w:szCs w:val="24"/>
              </w:rPr>
            </w:pPr>
          </w:p>
        </w:tc>
      </w:tr>
      <w:tr w14:paraId="23FEE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13C61D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C70FD6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6F0493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18F357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26574EF">
            <w:pPr>
              <w:widowControl/>
              <w:snapToGrid w:val="0"/>
              <w:jc w:val="center"/>
              <w:rPr>
                <w:kern w:val="0"/>
                <w:sz w:val="24"/>
                <w:szCs w:val="24"/>
              </w:rPr>
            </w:pPr>
          </w:p>
        </w:tc>
      </w:tr>
    </w:tbl>
    <w:p w14:paraId="0DFB4A76">
      <w:pPr>
        <w:spacing w:line="360" w:lineRule="auto"/>
        <w:ind w:firstLine="448" w:firstLineChars="200"/>
        <w:rPr>
          <w:sz w:val="24"/>
          <w:szCs w:val="24"/>
        </w:rPr>
      </w:pPr>
      <w:r>
        <w:rPr>
          <w:rFonts w:ascii="宋体" w:hAnsi="宋体"/>
          <w:sz w:val="24"/>
          <w:szCs w:val="24"/>
        </w:rPr>
        <w:t>注：</w:t>
      </w:r>
    </w:p>
    <w:p w14:paraId="5579ACCB">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4B1BA95A">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041E4A45">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1E961D08">
      <w:pPr>
        <w:snapToGrid w:val="0"/>
        <w:spacing w:line="480" w:lineRule="exact"/>
        <w:rPr>
          <w:sz w:val="24"/>
        </w:rPr>
      </w:pPr>
    </w:p>
    <w:p w14:paraId="6D6E4AF4">
      <w:pPr>
        <w:spacing w:line="360" w:lineRule="auto"/>
        <w:ind w:firstLine="3808" w:firstLineChars="1700"/>
        <w:rPr>
          <w:sz w:val="24"/>
        </w:rPr>
      </w:pPr>
    </w:p>
    <w:p w14:paraId="50C85107">
      <w:pPr>
        <w:spacing w:line="360" w:lineRule="auto"/>
        <w:ind w:firstLine="3808" w:firstLineChars="1700"/>
        <w:rPr>
          <w:sz w:val="24"/>
        </w:rPr>
      </w:pPr>
      <w:r>
        <w:rPr>
          <w:sz w:val="24"/>
        </w:rPr>
        <w:t>投标人名称：</w:t>
      </w:r>
    </w:p>
    <w:p w14:paraId="27690B5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37A35B7">
      <w:pPr>
        <w:tabs>
          <w:tab w:val="left" w:pos="360"/>
        </w:tabs>
        <w:spacing w:line="360" w:lineRule="auto"/>
        <w:rPr>
          <w:b/>
          <w:sz w:val="24"/>
        </w:rPr>
      </w:pPr>
      <w:r>
        <w:rPr>
          <w:sz w:val="24"/>
        </w:rPr>
        <w:br w:type="page"/>
      </w:r>
      <w:r>
        <w:rPr>
          <w:b/>
          <w:sz w:val="24"/>
        </w:rPr>
        <w:t>附件</w:t>
      </w:r>
      <w:r>
        <w:rPr>
          <w:rFonts w:hint="eastAsia"/>
          <w:b/>
          <w:sz w:val="24"/>
        </w:rPr>
        <w:t>8</w:t>
      </w:r>
    </w:p>
    <w:p w14:paraId="6EDFCA46">
      <w:pPr>
        <w:autoSpaceDN w:val="0"/>
        <w:spacing w:line="360" w:lineRule="auto"/>
        <w:jc w:val="center"/>
        <w:rPr>
          <w:b/>
          <w:bCs/>
          <w:sz w:val="24"/>
        </w:rPr>
      </w:pPr>
      <w:r>
        <w:rPr>
          <w:b/>
          <w:sz w:val="24"/>
        </w:rPr>
        <w:t>主要相关项目业绩一览表</w:t>
      </w:r>
    </w:p>
    <w:p w14:paraId="2FE57637">
      <w:pPr>
        <w:spacing w:line="460" w:lineRule="exact"/>
        <w:ind w:left="192"/>
        <w:rPr>
          <w:sz w:val="24"/>
        </w:rPr>
      </w:pPr>
    </w:p>
    <w:p w14:paraId="2D7EE2EB">
      <w:pPr>
        <w:spacing w:line="460" w:lineRule="exact"/>
        <w:rPr>
          <w:sz w:val="24"/>
        </w:rPr>
      </w:pPr>
      <w:r>
        <w:rPr>
          <w:sz w:val="24"/>
        </w:rPr>
        <w:t>项目名称：</w:t>
      </w:r>
      <w:r>
        <w:rPr>
          <w:sz w:val="24"/>
          <w:u w:val="single"/>
        </w:rPr>
        <w:t xml:space="preserve">                    </w:t>
      </w:r>
    </w:p>
    <w:p w14:paraId="10347B7B">
      <w:pPr>
        <w:spacing w:line="460" w:lineRule="exact"/>
        <w:rPr>
          <w:sz w:val="24"/>
        </w:rPr>
      </w:pPr>
      <w:r>
        <w:rPr>
          <w:sz w:val="24"/>
        </w:rPr>
        <w:t>项目编号：</w:t>
      </w:r>
      <w:r>
        <w:rPr>
          <w:sz w:val="24"/>
          <w:u w:val="single"/>
        </w:rPr>
        <w:t xml:space="preserve">                    </w:t>
      </w:r>
    </w:p>
    <w:p w14:paraId="622E13D6">
      <w:pPr>
        <w:spacing w:line="460" w:lineRule="exact"/>
        <w:rPr>
          <w:sz w:val="24"/>
          <w:u w:val="single"/>
        </w:rPr>
      </w:pPr>
      <w:r>
        <w:rPr>
          <w:sz w:val="24"/>
        </w:rPr>
        <w:t>包号：</w:t>
      </w:r>
      <w:r>
        <w:rPr>
          <w:sz w:val="24"/>
          <w:u w:val="single"/>
        </w:rPr>
        <w:t xml:space="preserve">                        </w:t>
      </w:r>
    </w:p>
    <w:p w14:paraId="0016D91D">
      <w:pPr>
        <w:spacing w:line="460" w:lineRule="exact"/>
        <w:ind w:left="192"/>
        <w:rPr>
          <w:sz w:val="24"/>
        </w:rPr>
      </w:pPr>
    </w:p>
    <w:tbl>
      <w:tblPr>
        <w:tblStyle w:val="19"/>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1735"/>
        <w:gridCol w:w="1172"/>
        <w:gridCol w:w="2627"/>
        <w:gridCol w:w="1735"/>
      </w:tblGrid>
      <w:tr w14:paraId="2D750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A56C218">
            <w:pPr>
              <w:snapToGrid w:val="0"/>
              <w:jc w:val="center"/>
              <w:rPr>
                <w:sz w:val="24"/>
              </w:rPr>
            </w:pPr>
            <w:r>
              <w:rPr>
                <w:sz w:val="24"/>
              </w:rPr>
              <w:t>序号</w:t>
            </w:r>
          </w:p>
        </w:tc>
        <w:tc>
          <w:tcPr>
            <w:tcW w:w="1084" w:type="pct"/>
            <w:tcBorders>
              <w:top w:val="single" w:color="auto" w:sz="4" w:space="0"/>
              <w:left w:val="single" w:color="auto" w:sz="4" w:space="0"/>
              <w:bottom w:val="single" w:color="auto" w:sz="4" w:space="0"/>
              <w:right w:val="single" w:color="auto" w:sz="4" w:space="0"/>
            </w:tcBorders>
            <w:vAlign w:val="center"/>
          </w:tcPr>
          <w:p w14:paraId="782768AA">
            <w:pPr>
              <w:snapToGrid w:val="0"/>
              <w:jc w:val="center"/>
              <w:rPr>
                <w:sz w:val="24"/>
              </w:rPr>
            </w:pPr>
            <w:r>
              <w:rPr>
                <w:sz w:val="24"/>
              </w:rPr>
              <w:t>用户单位名称</w:t>
            </w:r>
          </w:p>
        </w:tc>
        <w:tc>
          <w:tcPr>
            <w:tcW w:w="732" w:type="pct"/>
            <w:tcBorders>
              <w:top w:val="single" w:color="auto" w:sz="4" w:space="0"/>
              <w:left w:val="single" w:color="auto" w:sz="4" w:space="0"/>
              <w:bottom w:val="single" w:color="auto" w:sz="4" w:space="0"/>
              <w:right w:val="single" w:color="auto" w:sz="4" w:space="0"/>
            </w:tcBorders>
            <w:vAlign w:val="center"/>
          </w:tcPr>
          <w:p w14:paraId="01319BFA">
            <w:pPr>
              <w:snapToGrid w:val="0"/>
              <w:jc w:val="center"/>
              <w:rPr>
                <w:sz w:val="24"/>
              </w:rPr>
            </w:pPr>
            <w:r>
              <w:rPr>
                <w:sz w:val="24"/>
              </w:rPr>
              <w:t>项目内容</w:t>
            </w:r>
          </w:p>
        </w:tc>
        <w:tc>
          <w:tcPr>
            <w:tcW w:w="1641" w:type="pct"/>
            <w:tcBorders>
              <w:top w:val="single" w:color="auto" w:sz="4" w:space="0"/>
              <w:left w:val="single" w:color="auto" w:sz="4" w:space="0"/>
              <w:bottom w:val="single" w:color="auto" w:sz="4" w:space="0"/>
              <w:right w:val="single" w:color="auto" w:sz="4" w:space="0"/>
            </w:tcBorders>
            <w:vAlign w:val="center"/>
          </w:tcPr>
          <w:p w14:paraId="3C90B826">
            <w:pPr>
              <w:snapToGrid w:val="0"/>
              <w:jc w:val="center"/>
              <w:rPr>
                <w:sz w:val="24"/>
              </w:rPr>
            </w:pPr>
            <w:r>
              <w:rPr>
                <w:rFonts w:hint="eastAsia"/>
                <w:sz w:val="24"/>
              </w:rPr>
              <w:t>用户</w:t>
            </w:r>
            <w:r>
              <w:rPr>
                <w:sz w:val="24"/>
              </w:rPr>
              <w:t>联系人及联系方式</w:t>
            </w:r>
          </w:p>
        </w:tc>
        <w:tc>
          <w:tcPr>
            <w:tcW w:w="1085" w:type="pct"/>
            <w:tcBorders>
              <w:top w:val="single" w:color="auto" w:sz="4" w:space="0"/>
              <w:left w:val="single" w:color="auto" w:sz="4" w:space="0"/>
              <w:bottom w:val="single" w:color="auto" w:sz="4" w:space="0"/>
              <w:right w:val="single" w:color="auto" w:sz="4" w:space="0"/>
            </w:tcBorders>
            <w:vAlign w:val="center"/>
          </w:tcPr>
          <w:p w14:paraId="03AE1F4D">
            <w:pPr>
              <w:snapToGrid w:val="0"/>
              <w:jc w:val="center"/>
              <w:rPr>
                <w:sz w:val="24"/>
              </w:rPr>
            </w:pPr>
            <w:r>
              <w:rPr>
                <w:sz w:val="24"/>
              </w:rPr>
              <w:t>项目起止时间</w:t>
            </w:r>
          </w:p>
        </w:tc>
      </w:tr>
      <w:tr w14:paraId="6165B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B67F084">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5B3712B2">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2275574">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0FA2FB1E">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32A1F7A1">
            <w:pPr>
              <w:snapToGrid w:val="0"/>
              <w:jc w:val="center"/>
              <w:rPr>
                <w:sz w:val="24"/>
              </w:rPr>
            </w:pPr>
          </w:p>
        </w:tc>
      </w:tr>
      <w:tr w14:paraId="7D3D9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B92E532">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0939A5DD">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4D76A12D">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7D1F11E4">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9906CFC">
            <w:pPr>
              <w:snapToGrid w:val="0"/>
              <w:jc w:val="center"/>
              <w:rPr>
                <w:sz w:val="24"/>
              </w:rPr>
            </w:pPr>
          </w:p>
        </w:tc>
      </w:tr>
      <w:tr w14:paraId="5BB3D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156BB0C4">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65C69384">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07488C6B">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04293846">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3EA427BD">
            <w:pPr>
              <w:snapToGrid w:val="0"/>
              <w:jc w:val="center"/>
              <w:rPr>
                <w:sz w:val="24"/>
              </w:rPr>
            </w:pPr>
          </w:p>
        </w:tc>
      </w:tr>
      <w:tr w14:paraId="3B048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4A360D85">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26C115A1">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45033601">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672FED62">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B214AA0">
            <w:pPr>
              <w:snapToGrid w:val="0"/>
              <w:jc w:val="center"/>
              <w:rPr>
                <w:sz w:val="24"/>
              </w:rPr>
            </w:pPr>
          </w:p>
        </w:tc>
      </w:tr>
      <w:tr w14:paraId="425C1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126D9888">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2F17CFCD">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2E6D121E">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A015715">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504FB8F4">
            <w:pPr>
              <w:snapToGrid w:val="0"/>
              <w:jc w:val="center"/>
              <w:rPr>
                <w:sz w:val="24"/>
              </w:rPr>
            </w:pPr>
          </w:p>
        </w:tc>
      </w:tr>
      <w:tr w14:paraId="41227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3F13315D">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679B1130">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1077AFBA">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523B371F">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3F6D79CB">
            <w:pPr>
              <w:snapToGrid w:val="0"/>
              <w:jc w:val="center"/>
              <w:rPr>
                <w:sz w:val="24"/>
              </w:rPr>
            </w:pPr>
          </w:p>
        </w:tc>
      </w:tr>
      <w:tr w14:paraId="7930E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11A9CFB">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188E211A">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03FF1260">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2DE944F">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60AB407">
            <w:pPr>
              <w:snapToGrid w:val="0"/>
              <w:jc w:val="center"/>
              <w:rPr>
                <w:sz w:val="24"/>
              </w:rPr>
            </w:pPr>
          </w:p>
        </w:tc>
      </w:tr>
      <w:tr w14:paraId="049A2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4C55170">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2EF34E67">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4B464B8B">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3736D42">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65FA875">
            <w:pPr>
              <w:snapToGrid w:val="0"/>
              <w:jc w:val="center"/>
              <w:rPr>
                <w:sz w:val="24"/>
              </w:rPr>
            </w:pPr>
          </w:p>
        </w:tc>
      </w:tr>
      <w:tr w14:paraId="45896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365003D3">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61A50BE7">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197CEC7D">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D3ADC8C">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8B63A30">
            <w:pPr>
              <w:snapToGrid w:val="0"/>
              <w:jc w:val="center"/>
              <w:rPr>
                <w:sz w:val="24"/>
              </w:rPr>
            </w:pPr>
          </w:p>
        </w:tc>
      </w:tr>
      <w:tr w14:paraId="5171C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51A651CA">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2C77832">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3142E4C4">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68E7182F">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E981D5A">
            <w:pPr>
              <w:snapToGrid w:val="0"/>
              <w:jc w:val="center"/>
              <w:rPr>
                <w:sz w:val="24"/>
              </w:rPr>
            </w:pPr>
          </w:p>
        </w:tc>
      </w:tr>
      <w:tr w14:paraId="6CC0B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22744437">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034E8F44">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4A78D906">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48CB9947">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1B125DF">
            <w:pPr>
              <w:snapToGrid w:val="0"/>
              <w:jc w:val="center"/>
              <w:rPr>
                <w:sz w:val="24"/>
              </w:rPr>
            </w:pPr>
          </w:p>
        </w:tc>
      </w:tr>
    </w:tbl>
    <w:p w14:paraId="6E5904E8">
      <w:pPr>
        <w:spacing w:line="560" w:lineRule="exact"/>
        <w:jc w:val="center"/>
        <w:rPr>
          <w:sz w:val="24"/>
        </w:rPr>
      </w:pPr>
    </w:p>
    <w:p w14:paraId="68439D65">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33E3A0C8">
      <w:pPr>
        <w:spacing w:line="560" w:lineRule="exact"/>
        <w:rPr>
          <w:sz w:val="24"/>
        </w:rPr>
      </w:pPr>
    </w:p>
    <w:p w14:paraId="15A5880D">
      <w:pPr>
        <w:spacing w:line="360" w:lineRule="auto"/>
        <w:ind w:firstLine="3808" w:firstLineChars="1700"/>
        <w:rPr>
          <w:sz w:val="24"/>
        </w:rPr>
      </w:pPr>
      <w:r>
        <w:rPr>
          <w:sz w:val="24"/>
        </w:rPr>
        <w:t>投标人名称：</w:t>
      </w:r>
    </w:p>
    <w:p w14:paraId="2A011FA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E61D3F7">
      <w:pPr>
        <w:spacing w:line="460" w:lineRule="exact"/>
        <w:rPr>
          <w:sz w:val="24"/>
        </w:rPr>
      </w:pPr>
    </w:p>
    <w:p w14:paraId="1E54878F">
      <w:pPr>
        <w:widowControl/>
        <w:jc w:val="left"/>
        <w:rPr>
          <w:sz w:val="24"/>
        </w:rPr>
      </w:pPr>
      <w:r>
        <w:rPr>
          <w:sz w:val="24"/>
        </w:rPr>
        <w:br w:type="page"/>
      </w:r>
    </w:p>
    <w:p w14:paraId="35F5D768">
      <w:pPr>
        <w:tabs>
          <w:tab w:val="left" w:pos="360"/>
        </w:tabs>
        <w:spacing w:line="360" w:lineRule="auto"/>
        <w:rPr>
          <w:b/>
          <w:sz w:val="24"/>
        </w:rPr>
      </w:pPr>
      <w:r>
        <w:rPr>
          <w:rFonts w:hint="eastAsia"/>
          <w:b/>
          <w:sz w:val="24"/>
        </w:rPr>
        <w:t>附件9</w:t>
      </w:r>
    </w:p>
    <w:p w14:paraId="27CE7242">
      <w:pPr>
        <w:autoSpaceDN w:val="0"/>
        <w:spacing w:line="360" w:lineRule="auto"/>
        <w:jc w:val="center"/>
        <w:rPr>
          <w:b/>
          <w:bCs/>
          <w:sz w:val="24"/>
        </w:rPr>
      </w:pPr>
      <w:r>
        <w:rPr>
          <w:rFonts w:hint="eastAsia"/>
          <w:b/>
          <w:bCs/>
          <w:sz w:val="24"/>
        </w:rPr>
        <w:t>制造商售后服务承诺</w:t>
      </w:r>
    </w:p>
    <w:p w14:paraId="1C3F35F1">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74428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91C5701">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65434110">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69324A48">
            <w:pPr>
              <w:pStyle w:val="44"/>
              <w:spacing w:line="360" w:lineRule="auto"/>
              <w:jc w:val="center"/>
              <w:rPr>
                <w:rFonts w:cs="Arial"/>
                <w:sz w:val="24"/>
              </w:rPr>
            </w:pPr>
            <w:r>
              <w:rPr>
                <w:rFonts w:hint="eastAsia" w:cs="Arial"/>
                <w:sz w:val="24"/>
              </w:rPr>
              <w:t>承诺内容</w:t>
            </w:r>
          </w:p>
        </w:tc>
      </w:tr>
      <w:tr w14:paraId="3AAB9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115D06F8">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7AAE96BB">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0631CAB3">
            <w:pPr>
              <w:pStyle w:val="44"/>
              <w:spacing w:line="360" w:lineRule="auto"/>
              <w:rPr>
                <w:rFonts w:cs="Arial"/>
                <w:bCs/>
                <w:sz w:val="24"/>
              </w:rPr>
            </w:pPr>
          </w:p>
        </w:tc>
      </w:tr>
      <w:tr w14:paraId="0D63C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4394B04C">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2950EEFD">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73CEFB46">
            <w:pPr>
              <w:pStyle w:val="44"/>
              <w:spacing w:line="360" w:lineRule="auto"/>
              <w:rPr>
                <w:rFonts w:cs="Arial"/>
                <w:bCs/>
                <w:sz w:val="24"/>
              </w:rPr>
            </w:pPr>
          </w:p>
        </w:tc>
      </w:tr>
      <w:tr w14:paraId="0C9B7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7EFF0D7">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9945DB4">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16BC5E90">
            <w:pPr>
              <w:pStyle w:val="44"/>
              <w:spacing w:line="360" w:lineRule="auto"/>
              <w:rPr>
                <w:rFonts w:cs="Arial"/>
                <w:bCs/>
                <w:sz w:val="24"/>
              </w:rPr>
            </w:pPr>
          </w:p>
          <w:p w14:paraId="3FC261A7">
            <w:pPr>
              <w:pStyle w:val="44"/>
              <w:spacing w:line="360" w:lineRule="auto"/>
              <w:rPr>
                <w:rFonts w:cs="Arial"/>
                <w:bCs/>
                <w:sz w:val="24"/>
              </w:rPr>
            </w:pPr>
          </w:p>
        </w:tc>
      </w:tr>
      <w:tr w14:paraId="2F820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D527CAC">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4A21A948">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66C02CCD">
            <w:pPr>
              <w:pStyle w:val="44"/>
              <w:spacing w:line="360" w:lineRule="auto"/>
              <w:rPr>
                <w:rFonts w:cs="Arial"/>
                <w:bCs/>
                <w:sz w:val="24"/>
              </w:rPr>
            </w:pPr>
          </w:p>
          <w:p w14:paraId="52B61D65">
            <w:pPr>
              <w:pStyle w:val="44"/>
              <w:spacing w:line="360" w:lineRule="auto"/>
              <w:rPr>
                <w:rFonts w:cs="Arial"/>
                <w:bCs/>
                <w:sz w:val="24"/>
              </w:rPr>
            </w:pPr>
          </w:p>
        </w:tc>
      </w:tr>
    </w:tbl>
    <w:p w14:paraId="79707214">
      <w:pPr>
        <w:spacing w:line="620" w:lineRule="exact"/>
        <w:rPr>
          <w:sz w:val="24"/>
        </w:rPr>
      </w:pPr>
    </w:p>
    <w:p w14:paraId="6810CBD2">
      <w:pPr>
        <w:spacing w:line="360" w:lineRule="auto"/>
        <w:ind w:firstLine="3808" w:firstLineChars="1700"/>
        <w:rPr>
          <w:sz w:val="24"/>
        </w:rPr>
      </w:pPr>
      <w:r>
        <w:rPr>
          <w:rFonts w:hint="eastAsia"/>
          <w:sz w:val="24"/>
        </w:rPr>
        <w:t>制造商（加盖制造商公章）：</w:t>
      </w:r>
    </w:p>
    <w:p w14:paraId="7D9EB4E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DF3C303">
      <w:pPr>
        <w:snapToGrid w:val="0"/>
        <w:spacing w:line="360" w:lineRule="auto"/>
        <w:rPr>
          <w:sz w:val="24"/>
          <w:szCs w:val="21"/>
        </w:rPr>
      </w:pPr>
    </w:p>
    <w:p w14:paraId="67EE5BAB">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1A7250AA"/>
    <w:p w14:paraId="536DFD82">
      <w:pPr>
        <w:widowControl/>
        <w:jc w:val="left"/>
        <w:rPr>
          <w:b/>
          <w:bCs/>
          <w:sz w:val="24"/>
        </w:rPr>
      </w:pPr>
      <w:r>
        <w:rPr>
          <w:b/>
          <w:bCs/>
          <w:sz w:val="24"/>
        </w:rPr>
        <w:br w:type="page"/>
      </w:r>
    </w:p>
    <w:p w14:paraId="52E86BE9">
      <w:pPr>
        <w:tabs>
          <w:tab w:val="left" w:pos="360"/>
        </w:tabs>
        <w:spacing w:line="360" w:lineRule="auto"/>
        <w:rPr>
          <w:b/>
          <w:bCs/>
          <w:sz w:val="24"/>
        </w:rPr>
      </w:pPr>
      <w:r>
        <w:rPr>
          <w:rFonts w:hint="eastAsia"/>
          <w:b/>
          <w:sz w:val="24"/>
        </w:rPr>
        <w:t>附件10</w:t>
      </w:r>
    </w:p>
    <w:p w14:paraId="637CDE87">
      <w:pPr>
        <w:autoSpaceDN w:val="0"/>
        <w:spacing w:line="360" w:lineRule="auto"/>
        <w:jc w:val="center"/>
        <w:rPr>
          <w:b/>
          <w:bCs/>
          <w:sz w:val="24"/>
        </w:rPr>
      </w:pPr>
      <w:r>
        <w:rPr>
          <w:rFonts w:hint="eastAsia"/>
          <w:b/>
          <w:bCs/>
          <w:sz w:val="24"/>
        </w:rPr>
        <w:t>投标人售后服务承诺</w:t>
      </w:r>
    </w:p>
    <w:p w14:paraId="78FF9F38">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22D56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84D41DD">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6FD234FB">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1D0F9237">
            <w:pPr>
              <w:pStyle w:val="44"/>
              <w:spacing w:line="360" w:lineRule="auto"/>
              <w:jc w:val="center"/>
              <w:rPr>
                <w:rFonts w:cs="Arial"/>
                <w:sz w:val="24"/>
              </w:rPr>
            </w:pPr>
            <w:r>
              <w:rPr>
                <w:rFonts w:hint="eastAsia" w:cs="Arial"/>
                <w:sz w:val="24"/>
              </w:rPr>
              <w:t>承诺内容</w:t>
            </w:r>
          </w:p>
        </w:tc>
      </w:tr>
      <w:tr w14:paraId="557F5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3D16B154">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0BA0EB76">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702B16F3">
            <w:pPr>
              <w:pStyle w:val="44"/>
              <w:spacing w:line="360" w:lineRule="auto"/>
              <w:rPr>
                <w:rFonts w:cs="Arial"/>
                <w:bCs/>
                <w:sz w:val="24"/>
              </w:rPr>
            </w:pPr>
          </w:p>
        </w:tc>
      </w:tr>
      <w:tr w14:paraId="2E2E1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21E8DF83">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4F485708">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785CA74E">
            <w:pPr>
              <w:pStyle w:val="44"/>
              <w:spacing w:line="360" w:lineRule="auto"/>
              <w:rPr>
                <w:rFonts w:cs="Arial"/>
                <w:bCs/>
                <w:sz w:val="24"/>
              </w:rPr>
            </w:pPr>
          </w:p>
        </w:tc>
      </w:tr>
      <w:tr w14:paraId="11964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38DF0E3">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6CE686CB">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42EB85BF">
            <w:pPr>
              <w:pStyle w:val="44"/>
              <w:spacing w:line="360" w:lineRule="auto"/>
              <w:rPr>
                <w:rFonts w:cs="Arial"/>
                <w:bCs/>
                <w:sz w:val="24"/>
              </w:rPr>
            </w:pPr>
          </w:p>
          <w:p w14:paraId="7ACC3D1F">
            <w:pPr>
              <w:pStyle w:val="44"/>
              <w:spacing w:line="360" w:lineRule="auto"/>
              <w:rPr>
                <w:rFonts w:cs="Arial"/>
                <w:bCs/>
                <w:sz w:val="24"/>
              </w:rPr>
            </w:pPr>
          </w:p>
        </w:tc>
      </w:tr>
      <w:tr w14:paraId="20EBC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26FB0F0">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374DA6DB">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2C586E16">
            <w:pPr>
              <w:pStyle w:val="44"/>
              <w:spacing w:line="360" w:lineRule="auto"/>
              <w:rPr>
                <w:rFonts w:cs="Arial"/>
                <w:bCs/>
                <w:sz w:val="24"/>
              </w:rPr>
            </w:pPr>
          </w:p>
          <w:p w14:paraId="6499A001">
            <w:pPr>
              <w:pStyle w:val="44"/>
              <w:spacing w:line="360" w:lineRule="auto"/>
              <w:rPr>
                <w:rFonts w:cs="Arial"/>
                <w:bCs/>
                <w:sz w:val="24"/>
              </w:rPr>
            </w:pPr>
          </w:p>
        </w:tc>
      </w:tr>
    </w:tbl>
    <w:p w14:paraId="0D873A06">
      <w:pPr>
        <w:spacing w:line="620" w:lineRule="exact"/>
        <w:rPr>
          <w:sz w:val="24"/>
        </w:rPr>
      </w:pPr>
    </w:p>
    <w:p w14:paraId="07EADC9F">
      <w:pPr>
        <w:spacing w:line="360" w:lineRule="auto"/>
        <w:ind w:firstLine="3808" w:firstLineChars="1700"/>
        <w:rPr>
          <w:sz w:val="24"/>
        </w:rPr>
      </w:pPr>
      <w:r>
        <w:rPr>
          <w:sz w:val="24"/>
        </w:rPr>
        <w:t>投标人名称：</w:t>
      </w:r>
    </w:p>
    <w:p w14:paraId="3251788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6A94A1B">
      <w:pPr>
        <w:spacing w:line="620" w:lineRule="exact"/>
        <w:rPr>
          <w:sz w:val="24"/>
        </w:rPr>
      </w:pPr>
    </w:p>
    <w:p w14:paraId="24FCD69F">
      <w:pPr>
        <w:widowControl/>
        <w:jc w:val="left"/>
        <w:rPr>
          <w:sz w:val="24"/>
        </w:rPr>
      </w:pPr>
      <w:r>
        <w:rPr>
          <w:sz w:val="24"/>
        </w:rPr>
        <w:br w:type="page"/>
      </w:r>
    </w:p>
    <w:p w14:paraId="786F657C">
      <w:pPr>
        <w:tabs>
          <w:tab w:val="left" w:pos="360"/>
        </w:tabs>
        <w:spacing w:line="360" w:lineRule="auto"/>
        <w:rPr>
          <w:b/>
          <w:sz w:val="24"/>
        </w:rPr>
      </w:pPr>
      <w:r>
        <w:rPr>
          <w:rFonts w:hint="eastAsia"/>
          <w:b/>
          <w:sz w:val="24"/>
        </w:rPr>
        <w:t>附件11</w:t>
      </w:r>
    </w:p>
    <w:p w14:paraId="02D5E1EE">
      <w:pPr>
        <w:autoSpaceDN w:val="0"/>
        <w:spacing w:line="360" w:lineRule="auto"/>
        <w:jc w:val="center"/>
        <w:rPr>
          <w:b/>
          <w:bCs/>
          <w:sz w:val="24"/>
        </w:rPr>
      </w:pPr>
      <w:r>
        <w:rPr>
          <w:rFonts w:hint="eastAsia"/>
          <w:b/>
          <w:bCs/>
          <w:sz w:val="24"/>
        </w:rPr>
        <w:t>政府采购政策情况表</w:t>
      </w:r>
    </w:p>
    <w:p w14:paraId="0AB12CB4">
      <w:pPr>
        <w:spacing w:line="460" w:lineRule="exact"/>
        <w:jc w:val="center"/>
        <w:rPr>
          <w:sz w:val="24"/>
        </w:rPr>
      </w:pPr>
    </w:p>
    <w:p w14:paraId="5D8FF550">
      <w:pPr>
        <w:spacing w:line="460" w:lineRule="exact"/>
        <w:rPr>
          <w:sz w:val="24"/>
        </w:rPr>
      </w:pPr>
      <w:r>
        <w:rPr>
          <w:sz w:val="24"/>
        </w:rPr>
        <w:t>项目名称：</w:t>
      </w:r>
      <w:r>
        <w:rPr>
          <w:sz w:val="24"/>
          <w:u w:val="single"/>
        </w:rPr>
        <w:t xml:space="preserve">                    </w:t>
      </w:r>
    </w:p>
    <w:p w14:paraId="4D220F18">
      <w:pPr>
        <w:spacing w:line="460" w:lineRule="exact"/>
        <w:rPr>
          <w:sz w:val="24"/>
        </w:rPr>
      </w:pPr>
      <w:r>
        <w:rPr>
          <w:sz w:val="24"/>
        </w:rPr>
        <w:t>项目编号：</w:t>
      </w:r>
      <w:r>
        <w:rPr>
          <w:sz w:val="24"/>
          <w:u w:val="single"/>
        </w:rPr>
        <w:t xml:space="preserve">                    </w:t>
      </w:r>
    </w:p>
    <w:p w14:paraId="79C5BDFA">
      <w:pPr>
        <w:spacing w:line="460" w:lineRule="exact"/>
        <w:rPr>
          <w:sz w:val="24"/>
          <w:u w:val="single"/>
        </w:rPr>
      </w:pPr>
      <w:r>
        <w:rPr>
          <w:sz w:val="24"/>
        </w:rPr>
        <w:t>包号：</w:t>
      </w:r>
      <w:r>
        <w:rPr>
          <w:sz w:val="24"/>
          <w:u w:val="single"/>
        </w:rPr>
        <w:t xml:space="preserve">                        </w:t>
      </w:r>
    </w:p>
    <w:p w14:paraId="658DE9A8">
      <w:pPr>
        <w:spacing w:line="460" w:lineRule="exact"/>
        <w:rPr>
          <w:sz w:val="24"/>
          <w:szCs w:val="24"/>
        </w:rPr>
      </w:pPr>
      <w:r>
        <w:rPr>
          <w:sz w:val="24"/>
          <w:szCs w:val="24"/>
        </w:rPr>
        <w:t>填报要求：</w:t>
      </w:r>
    </w:p>
    <w:p w14:paraId="34958E9D">
      <w:pPr>
        <w:spacing w:line="460" w:lineRule="exact"/>
        <w:rPr>
          <w:sz w:val="24"/>
          <w:szCs w:val="24"/>
        </w:rPr>
      </w:pPr>
      <w:r>
        <w:rPr>
          <w:sz w:val="24"/>
          <w:szCs w:val="24"/>
        </w:rPr>
        <w:t>1.本表的产品名称、品牌型号、金额应与《开标分项一览表》一致。</w:t>
      </w:r>
    </w:p>
    <w:p w14:paraId="6C6B2C49">
      <w:pPr>
        <w:spacing w:line="460" w:lineRule="exact"/>
        <w:rPr>
          <w:sz w:val="24"/>
          <w:szCs w:val="24"/>
        </w:rPr>
      </w:pPr>
      <w:r>
        <w:rPr>
          <w:sz w:val="24"/>
          <w:szCs w:val="24"/>
        </w:rPr>
        <w:t>2.“制造商企业类型”栏填写内容为“微型”、“小型”、“监狱企业”或“残疾人福利性单位”。</w:t>
      </w:r>
    </w:p>
    <w:p w14:paraId="03313A76">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2E8E15AB">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060FE54E">
      <w:pPr>
        <w:spacing w:line="460" w:lineRule="exact"/>
        <w:ind w:firstLine="6720" w:firstLineChars="3000"/>
        <w:rPr>
          <w:sz w:val="24"/>
          <w:szCs w:val="24"/>
        </w:rPr>
      </w:pPr>
      <w:r>
        <w:rPr>
          <w:sz w:val="24"/>
          <w:szCs w:val="24"/>
        </w:rPr>
        <w:t>单位：元</w:t>
      </w:r>
    </w:p>
    <w:tbl>
      <w:tblPr>
        <w:tblStyle w:val="19"/>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6DBA7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39D4889F">
            <w:pPr>
              <w:pStyle w:val="41"/>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15A0BA67">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7393188F">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09679D0">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1E37DD70">
            <w:pPr>
              <w:pStyle w:val="41"/>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1089FC04">
            <w:pPr>
              <w:pStyle w:val="41"/>
              <w:tabs>
                <w:tab w:val="left" w:pos="1260"/>
              </w:tabs>
              <w:adjustRightInd w:val="0"/>
              <w:snapToGrid w:val="0"/>
              <w:jc w:val="center"/>
              <w:rPr>
                <w:szCs w:val="21"/>
                <w:lang w:val="en-GB"/>
              </w:rPr>
            </w:pPr>
            <w:r>
              <w:rPr>
                <w:szCs w:val="21"/>
                <w:lang w:val="en-GB"/>
              </w:rPr>
              <w:t>金额</w:t>
            </w:r>
          </w:p>
        </w:tc>
      </w:tr>
      <w:tr w14:paraId="3C00C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8402136">
            <w:pPr>
              <w:pStyle w:val="41"/>
              <w:tabs>
                <w:tab w:val="left" w:pos="1260"/>
              </w:tabs>
              <w:adjustRightInd w:val="0"/>
              <w:snapToGrid w:val="0"/>
              <w:jc w:val="center"/>
              <w:rPr>
                <w:szCs w:val="21"/>
                <w:lang w:val="en-GB"/>
              </w:rPr>
            </w:pPr>
          </w:p>
        </w:tc>
        <w:tc>
          <w:tcPr>
            <w:tcW w:w="886" w:type="pct"/>
            <w:shd w:val="clear" w:color="auto" w:fill="auto"/>
            <w:vAlign w:val="center"/>
          </w:tcPr>
          <w:p w14:paraId="17F00D95">
            <w:pPr>
              <w:pStyle w:val="41"/>
              <w:tabs>
                <w:tab w:val="left" w:pos="1260"/>
              </w:tabs>
              <w:adjustRightInd w:val="0"/>
              <w:snapToGrid w:val="0"/>
              <w:jc w:val="center"/>
              <w:rPr>
                <w:szCs w:val="21"/>
                <w:lang w:val="en-GB"/>
              </w:rPr>
            </w:pPr>
          </w:p>
        </w:tc>
        <w:tc>
          <w:tcPr>
            <w:tcW w:w="929" w:type="pct"/>
            <w:shd w:val="clear" w:color="auto" w:fill="auto"/>
            <w:vAlign w:val="center"/>
          </w:tcPr>
          <w:p w14:paraId="40EC9E31">
            <w:pPr>
              <w:pStyle w:val="41"/>
              <w:tabs>
                <w:tab w:val="left" w:pos="1260"/>
              </w:tabs>
              <w:adjustRightInd w:val="0"/>
              <w:snapToGrid w:val="0"/>
              <w:jc w:val="center"/>
              <w:rPr>
                <w:szCs w:val="21"/>
                <w:lang w:val="en-GB"/>
              </w:rPr>
            </w:pPr>
          </w:p>
        </w:tc>
        <w:tc>
          <w:tcPr>
            <w:tcW w:w="803" w:type="pct"/>
            <w:shd w:val="clear" w:color="auto" w:fill="auto"/>
            <w:vAlign w:val="center"/>
          </w:tcPr>
          <w:p w14:paraId="30CDB1FA">
            <w:pPr>
              <w:pStyle w:val="41"/>
              <w:tabs>
                <w:tab w:val="left" w:pos="1260"/>
              </w:tabs>
              <w:adjustRightInd w:val="0"/>
              <w:snapToGrid w:val="0"/>
              <w:jc w:val="center"/>
              <w:rPr>
                <w:szCs w:val="21"/>
                <w:lang w:val="en-GB"/>
              </w:rPr>
            </w:pPr>
          </w:p>
        </w:tc>
        <w:tc>
          <w:tcPr>
            <w:tcW w:w="963" w:type="pct"/>
            <w:shd w:val="clear" w:color="auto" w:fill="auto"/>
            <w:vAlign w:val="center"/>
          </w:tcPr>
          <w:p w14:paraId="2342E410">
            <w:pPr>
              <w:pStyle w:val="41"/>
              <w:tabs>
                <w:tab w:val="left" w:pos="1260"/>
              </w:tabs>
              <w:adjustRightInd w:val="0"/>
              <w:snapToGrid w:val="0"/>
              <w:jc w:val="center"/>
              <w:rPr>
                <w:szCs w:val="21"/>
                <w:lang w:val="en-GB"/>
              </w:rPr>
            </w:pPr>
          </w:p>
        </w:tc>
        <w:tc>
          <w:tcPr>
            <w:tcW w:w="863" w:type="pct"/>
            <w:shd w:val="clear" w:color="auto" w:fill="auto"/>
            <w:vAlign w:val="center"/>
          </w:tcPr>
          <w:p w14:paraId="26372075">
            <w:pPr>
              <w:pStyle w:val="41"/>
              <w:tabs>
                <w:tab w:val="left" w:pos="1260"/>
              </w:tabs>
              <w:adjustRightInd w:val="0"/>
              <w:snapToGrid w:val="0"/>
              <w:jc w:val="center"/>
              <w:rPr>
                <w:szCs w:val="21"/>
                <w:lang w:val="en-GB"/>
              </w:rPr>
            </w:pPr>
          </w:p>
        </w:tc>
      </w:tr>
      <w:tr w14:paraId="64811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792559C">
            <w:pPr>
              <w:pStyle w:val="41"/>
              <w:tabs>
                <w:tab w:val="left" w:pos="1260"/>
              </w:tabs>
              <w:adjustRightInd w:val="0"/>
              <w:snapToGrid w:val="0"/>
              <w:jc w:val="center"/>
              <w:rPr>
                <w:szCs w:val="21"/>
                <w:lang w:val="en-GB"/>
              </w:rPr>
            </w:pPr>
          </w:p>
        </w:tc>
        <w:tc>
          <w:tcPr>
            <w:tcW w:w="886" w:type="pct"/>
            <w:shd w:val="clear" w:color="auto" w:fill="auto"/>
            <w:vAlign w:val="center"/>
          </w:tcPr>
          <w:p w14:paraId="78651AD4">
            <w:pPr>
              <w:pStyle w:val="41"/>
              <w:tabs>
                <w:tab w:val="left" w:pos="1260"/>
              </w:tabs>
              <w:adjustRightInd w:val="0"/>
              <w:snapToGrid w:val="0"/>
              <w:jc w:val="center"/>
              <w:rPr>
                <w:szCs w:val="21"/>
                <w:lang w:val="en-GB"/>
              </w:rPr>
            </w:pPr>
          </w:p>
        </w:tc>
        <w:tc>
          <w:tcPr>
            <w:tcW w:w="929" w:type="pct"/>
            <w:shd w:val="clear" w:color="auto" w:fill="auto"/>
            <w:vAlign w:val="center"/>
          </w:tcPr>
          <w:p w14:paraId="1F8022FA">
            <w:pPr>
              <w:pStyle w:val="41"/>
              <w:tabs>
                <w:tab w:val="left" w:pos="1260"/>
              </w:tabs>
              <w:adjustRightInd w:val="0"/>
              <w:snapToGrid w:val="0"/>
              <w:jc w:val="center"/>
              <w:rPr>
                <w:szCs w:val="21"/>
                <w:lang w:val="en-GB"/>
              </w:rPr>
            </w:pPr>
          </w:p>
        </w:tc>
        <w:tc>
          <w:tcPr>
            <w:tcW w:w="803" w:type="pct"/>
            <w:shd w:val="clear" w:color="auto" w:fill="auto"/>
            <w:vAlign w:val="center"/>
          </w:tcPr>
          <w:p w14:paraId="1232F159">
            <w:pPr>
              <w:pStyle w:val="41"/>
              <w:tabs>
                <w:tab w:val="left" w:pos="1260"/>
              </w:tabs>
              <w:adjustRightInd w:val="0"/>
              <w:snapToGrid w:val="0"/>
              <w:jc w:val="center"/>
              <w:rPr>
                <w:szCs w:val="21"/>
                <w:lang w:val="en-GB"/>
              </w:rPr>
            </w:pPr>
          </w:p>
        </w:tc>
        <w:tc>
          <w:tcPr>
            <w:tcW w:w="963" w:type="pct"/>
            <w:shd w:val="clear" w:color="auto" w:fill="auto"/>
            <w:vAlign w:val="center"/>
          </w:tcPr>
          <w:p w14:paraId="17C61801">
            <w:pPr>
              <w:pStyle w:val="41"/>
              <w:tabs>
                <w:tab w:val="left" w:pos="1260"/>
              </w:tabs>
              <w:adjustRightInd w:val="0"/>
              <w:snapToGrid w:val="0"/>
              <w:jc w:val="center"/>
              <w:rPr>
                <w:szCs w:val="21"/>
                <w:lang w:val="en-GB"/>
              </w:rPr>
            </w:pPr>
          </w:p>
        </w:tc>
        <w:tc>
          <w:tcPr>
            <w:tcW w:w="863" w:type="pct"/>
            <w:shd w:val="clear" w:color="auto" w:fill="auto"/>
            <w:vAlign w:val="center"/>
          </w:tcPr>
          <w:p w14:paraId="4B298927">
            <w:pPr>
              <w:pStyle w:val="41"/>
              <w:tabs>
                <w:tab w:val="left" w:pos="1260"/>
              </w:tabs>
              <w:adjustRightInd w:val="0"/>
              <w:snapToGrid w:val="0"/>
              <w:jc w:val="center"/>
              <w:rPr>
                <w:szCs w:val="21"/>
                <w:lang w:val="en-GB"/>
              </w:rPr>
            </w:pPr>
          </w:p>
        </w:tc>
      </w:tr>
      <w:tr w14:paraId="33FA4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22D914D">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2C720081">
            <w:pPr>
              <w:pStyle w:val="41"/>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49F9BA4D">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B7DD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E7EFD9F">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0398532C">
            <w:pPr>
              <w:pStyle w:val="41"/>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03B23ADD">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3988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E0F8486">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41294BD2">
            <w:pPr>
              <w:pStyle w:val="41"/>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0A909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7B6E0E85">
            <w:pPr>
              <w:pStyle w:val="41"/>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324612B3">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C941291">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8C3401E">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ADC8AAA">
            <w:pPr>
              <w:pStyle w:val="41"/>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2EF3921B">
            <w:pPr>
              <w:pStyle w:val="41"/>
              <w:tabs>
                <w:tab w:val="left" w:pos="1260"/>
              </w:tabs>
              <w:adjustRightInd w:val="0"/>
              <w:snapToGrid w:val="0"/>
              <w:jc w:val="center"/>
              <w:rPr>
                <w:szCs w:val="21"/>
                <w:lang w:val="en-GB"/>
              </w:rPr>
            </w:pPr>
            <w:r>
              <w:rPr>
                <w:szCs w:val="21"/>
                <w:lang w:val="en-GB"/>
              </w:rPr>
              <w:t>金额</w:t>
            </w:r>
          </w:p>
        </w:tc>
      </w:tr>
      <w:tr w14:paraId="3DB48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70CC3CBE">
            <w:pPr>
              <w:pStyle w:val="41"/>
              <w:tabs>
                <w:tab w:val="left" w:pos="1260"/>
              </w:tabs>
              <w:adjustRightInd w:val="0"/>
              <w:snapToGrid w:val="0"/>
              <w:jc w:val="center"/>
              <w:rPr>
                <w:szCs w:val="21"/>
                <w:lang w:val="en-GB"/>
              </w:rPr>
            </w:pPr>
          </w:p>
        </w:tc>
        <w:tc>
          <w:tcPr>
            <w:tcW w:w="886" w:type="pct"/>
            <w:shd w:val="clear" w:color="auto" w:fill="auto"/>
            <w:vAlign w:val="center"/>
          </w:tcPr>
          <w:p w14:paraId="1A4F2D8A">
            <w:pPr>
              <w:pStyle w:val="41"/>
              <w:tabs>
                <w:tab w:val="left" w:pos="1260"/>
              </w:tabs>
              <w:adjustRightInd w:val="0"/>
              <w:snapToGrid w:val="0"/>
              <w:jc w:val="center"/>
              <w:rPr>
                <w:szCs w:val="21"/>
                <w:lang w:val="en-GB"/>
              </w:rPr>
            </w:pPr>
          </w:p>
        </w:tc>
        <w:tc>
          <w:tcPr>
            <w:tcW w:w="929" w:type="pct"/>
            <w:shd w:val="clear" w:color="auto" w:fill="auto"/>
            <w:vAlign w:val="center"/>
          </w:tcPr>
          <w:p w14:paraId="0AA8ECE5">
            <w:pPr>
              <w:pStyle w:val="41"/>
              <w:tabs>
                <w:tab w:val="left" w:pos="1260"/>
              </w:tabs>
              <w:adjustRightInd w:val="0"/>
              <w:snapToGrid w:val="0"/>
              <w:jc w:val="center"/>
              <w:rPr>
                <w:szCs w:val="21"/>
                <w:lang w:val="en-GB"/>
              </w:rPr>
            </w:pPr>
          </w:p>
        </w:tc>
        <w:tc>
          <w:tcPr>
            <w:tcW w:w="803" w:type="pct"/>
            <w:shd w:val="clear" w:color="auto" w:fill="auto"/>
            <w:vAlign w:val="center"/>
          </w:tcPr>
          <w:p w14:paraId="344DE68A">
            <w:pPr>
              <w:pStyle w:val="41"/>
              <w:tabs>
                <w:tab w:val="left" w:pos="1260"/>
              </w:tabs>
              <w:adjustRightInd w:val="0"/>
              <w:snapToGrid w:val="0"/>
              <w:jc w:val="center"/>
              <w:rPr>
                <w:szCs w:val="21"/>
                <w:lang w:val="en-GB"/>
              </w:rPr>
            </w:pPr>
          </w:p>
        </w:tc>
        <w:tc>
          <w:tcPr>
            <w:tcW w:w="963" w:type="pct"/>
            <w:shd w:val="clear" w:color="auto" w:fill="auto"/>
            <w:vAlign w:val="center"/>
          </w:tcPr>
          <w:p w14:paraId="54FFE091">
            <w:pPr>
              <w:pStyle w:val="41"/>
              <w:tabs>
                <w:tab w:val="left" w:pos="1260"/>
              </w:tabs>
              <w:adjustRightInd w:val="0"/>
              <w:snapToGrid w:val="0"/>
              <w:jc w:val="center"/>
              <w:rPr>
                <w:szCs w:val="21"/>
                <w:lang w:val="en-GB"/>
              </w:rPr>
            </w:pPr>
          </w:p>
        </w:tc>
        <w:tc>
          <w:tcPr>
            <w:tcW w:w="863" w:type="pct"/>
            <w:shd w:val="clear" w:color="auto" w:fill="auto"/>
            <w:vAlign w:val="center"/>
          </w:tcPr>
          <w:p w14:paraId="6E79DA43">
            <w:pPr>
              <w:pStyle w:val="41"/>
              <w:tabs>
                <w:tab w:val="left" w:pos="1260"/>
              </w:tabs>
              <w:adjustRightInd w:val="0"/>
              <w:snapToGrid w:val="0"/>
              <w:jc w:val="center"/>
              <w:rPr>
                <w:szCs w:val="21"/>
                <w:lang w:val="en-GB"/>
              </w:rPr>
            </w:pPr>
          </w:p>
        </w:tc>
      </w:tr>
      <w:tr w14:paraId="78083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1A283E22">
            <w:pPr>
              <w:pStyle w:val="41"/>
              <w:tabs>
                <w:tab w:val="left" w:pos="1260"/>
              </w:tabs>
              <w:adjustRightInd w:val="0"/>
              <w:snapToGrid w:val="0"/>
              <w:jc w:val="center"/>
              <w:rPr>
                <w:szCs w:val="21"/>
                <w:lang w:val="en-GB"/>
              </w:rPr>
            </w:pPr>
          </w:p>
        </w:tc>
        <w:tc>
          <w:tcPr>
            <w:tcW w:w="886" w:type="pct"/>
            <w:shd w:val="clear" w:color="auto" w:fill="auto"/>
            <w:vAlign w:val="center"/>
          </w:tcPr>
          <w:p w14:paraId="1FCF1896">
            <w:pPr>
              <w:pStyle w:val="41"/>
              <w:tabs>
                <w:tab w:val="left" w:pos="1260"/>
              </w:tabs>
              <w:adjustRightInd w:val="0"/>
              <w:snapToGrid w:val="0"/>
              <w:jc w:val="center"/>
              <w:rPr>
                <w:szCs w:val="21"/>
                <w:lang w:val="en-GB"/>
              </w:rPr>
            </w:pPr>
          </w:p>
        </w:tc>
        <w:tc>
          <w:tcPr>
            <w:tcW w:w="929" w:type="pct"/>
            <w:shd w:val="clear" w:color="auto" w:fill="auto"/>
            <w:vAlign w:val="center"/>
          </w:tcPr>
          <w:p w14:paraId="0B986233">
            <w:pPr>
              <w:pStyle w:val="41"/>
              <w:tabs>
                <w:tab w:val="left" w:pos="1260"/>
              </w:tabs>
              <w:adjustRightInd w:val="0"/>
              <w:snapToGrid w:val="0"/>
              <w:jc w:val="center"/>
              <w:rPr>
                <w:szCs w:val="21"/>
                <w:lang w:val="en-GB"/>
              </w:rPr>
            </w:pPr>
          </w:p>
        </w:tc>
        <w:tc>
          <w:tcPr>
            <w:tcW w:w="803" w:type="pct"/>
            <w:shd w:val="clear" w:color="auto" w:fill="auto"/>
            <w:vAlign w:val="center"/>
          </w:tcPr>
          <w:p w14:paraId="1B556006">
            <w:pPr>
              <w:pStyle w:val="41"/>
              <w:tabs>
                <w:tab w:val="left" w:pos="1260"/>
              </w:tabs>
              <w:adjustRightInd w:val="0"/>
              <w:snapToGrid w:val="0"/>
              <w:jc w:val="center"/>
              <w:rPr>
                <w:szCs w:val="21"/>
                <w:lang w:val="en-GB"/>
              </w:rPr>
            </w:pPr>
          </w:p>
        </w:tc>
        <w:tc>
          <w:tcPr>
            <w:tcW w:w="963" w:type="pct"/>
            <w:shd w:val="clear" w:color="auto" w:fill="auto"/>
            <w:vAlign w:val="center"/>
          </w:tcPr>
          <w:p w14:paraId="207A52FD">
            <w:pPr>
              <w:pStyle w:val="41"/>
              <w:tabs>
                <w:tab w:val="left" w:pos="1260"/>
              </w:tabs>
              <w:adjustRightInd w:val="0"/>
              <w:snapToGrid w:val="0"/>
              <w:jc w:val="center"/>
              <w:rPr>
                <w:szCs w:val="21"/>
                <w:lang w:val="en-GB"/>
              </w:rPr>
            </w:pPr>
          </w:p>
        </w:tc>
        <w:tc>
          <w:tcPr>
            <w:tcW w:w="863" w:type="pct"/>
            <w:shd w:val="clear" w:color="auto" w:fill="auto"/>
            <w:vAlign w:val="center"/>
          </w:tcPr>
          <w:p w14:paraId="4DFA61D0">
            <w:pPr>
              <w:pStyle w:val="41"/>
              <w:tabs>
                <w:tab w:val="left" w:pos="1260"/>
              </w:tabs>
              <w:adjustRightInd w:val="0"/>
              <w:snapToGrid w:val="0"/>
              <w:jc w:val="center"/>
              <w:rPr>
                <w:szCs w:val="21"/>
                <w:lang w:val="en-GB"/>
              </w:rPr>
            </w:pPr>
          </w:p>
        </w:tc>
      </w:tr>
      <w:tr w14:paraId="4D1B2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17A445FD">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566100D0">
            <w:pPr>
              <w:pStyle w:val="41"/>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6534794A">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009F2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4D1772E3">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031ACC47">
            <w:pPr>
              <w:pStyle w:val="41"/>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321C74D6">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7C94A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28CD4FF1">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16D66FA5">
            <w:pPr>
              <w:pStyle w:val="41"/>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36224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28B90B34">
            <w:pPr>
              <w:pStyle w:val="41"/>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79877788">
            <w:pPr>
              <w:pStyle w:val="41"/>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14:paraId="41DF6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A387854">
            <w:pPr>
              <w:pStyle w:val="41"/>
              <w:tabs>
                <w:tab w:val="left" w:pos="1260"/>
              </w:tabs>
              <w:adjustRightInd w:val="0"/>
              <w:snapToGrid w:val="0"/>
              <w:jc w:val="center"/>
              <w:rPr>
                <w:szCs w:val="21"/>
                <w:lang w:val="en-GB"/>
              </w:rPr>
            </w:pPr>
          </w:p>
        </w:tc>
        <w:tc>
          <w:tcPr>
            <w:tcW w:w="886" w:type="pct"/>
            <w:shd w:val="clear" w:color="auto" w:fill="auto"/>
            <w:vAlign w:val="center"/>
          </w:tcPr>
          <w:p w14:paraId="1502436A">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602367E5">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18F2BBA">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A4281EF">
            <w:pPr>
              <w:pStyle w:val="41"/>
              <w:tabs>
                <w:tab w:val="left" w:pos="1260"/>
              </w:tabs>
              <w:adjustRightInd w:val="0"/>
              <w:snapToGrid w:val="0"/>
              <w:jc w:val="center"/>
              <w:rPr>
                <w:szCs w:val="21"/>
                <w:lang w:val="en-GB"/>
              </w:rPr>
            </w:pPr>
            <w:r>
              <w:rPr>
                <w:szCs w:val="21"/>
                <w:lang w:val="en-GB"/>
              </w:rPr>
              <w:t>制造商</w:t>
            </w:r>
          </w:p>
          <w:p w14:paraId="703531CB">
            <w:pPr>
              <w:pStyle w:val="41"/>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1241D956">
            <w:pPr>
              <w:pStyle w:val="41"/>
              <w:tabs>
                <w:tab w:val="left" w:pos="1260"/>
              </w:tabs>
              <w:adjustRightInd w:val="0"/>
              <w:snapToGrid w:val="0"/>
              <w:jc w:val="center"/>
              <w:rPr>
                <w:szCs w:val="21"/>
                <w:lang w:val="en-GB"/>
              </w:rPr>
            </w:pPr>
            <w:r>
              <w:rPr>
                <w:szCs w:val="21"/>
                <w:lang w:val="en-GB"/>
              </w:rPr>
              <w:t>金额</w:t>
            </w:r>
          </w:p>
        </w:tc>
      </w:tr>
      <w:tr w14:paraId="1C27C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304BFB1">
            <w:pPr>
              <w:pStyle w:val="41"/>
              <w:tabs>
                <w:tab w:val="left" w:pos="1260"/>
              </w:tabs>
              <w:adjustRightInd w:val="0"/>
              <w:snapToGrid w:val="0"/>
              <w:jc w:val="center"/>
              <w:rPr>
                <w:szCs w:val="21"/>
                <w:lang w:val="en-GB"/>
              </w:rPr>
            </w:pPr>
          </w:p>
        </w:tc>
        <w:tc>
          <w:tcPr>
            <w:tcW w:w="886" w:type="pct"/>
            <w:shd w:val="clear" w:color="auto" w:fill="auto"/>
            <w:vAlign w:val="center"/>
          </w:tcPr>
          <w:p w14:paraId="1740AC21">
            <w:pPr>
              <w:pStyle w:val="41"/>
              <w:tabs>
                <w:tab w:val="left" w:pos="1260"/>
              </w:tabs>
              <w:adjustRightInd w:val="0"/>
              <w:snapToGrid w:val="0"/>
              <w:jc w:val="center"/>
              <w:rPr>
                <w:szCs w:val="21"/>
                <w:lang w:val="en-GB"/>
              </w:rPr>
            </w:pPr>
          </w:p>
        </w:tc>
        <w:tc>
          <w:tcPr>
            <w:tcW w:w="929" w:type="pct"/>
            <w:shd w:val="clear" w:color="auto" w:fill="auto"/>
            <w:vAlign w:val="center"/>
          </w:tcPr>
          <w:p w14:paraId="36C403AC">
            <w:pPr>
              <w:pStyle w:val="41"/>
              <w:tabs>
                <w:tab w:val="left" w:pos="1260"/>
              </w:tabs>
              <w:adjustRightInd w:val="0"/>
              <w:snapToGrid w:val="0"/>
              <w:jc w:val="center"/>
              <w:rPr>
                <w:szCs w:val="21"/>
                <w:lang w:val="en-GB"/>
              </w:rPr>
            </w:pPr>
          </w:p>
        </w:tc>
        <w:tc>
          <w:tcPr>
            <w:tcW w:w="803" w:type="pct"/>
            <w:shd w:val="clear" w:color="auto" w:fill="auto"/>
            <w:vAlign w:val="center"/>
          </w:tcPr>
          <w:p w14:paraId="580EDCB3">
            <w:pPr>
              <w:pStyle w:val="41"/>
              <w:tabs>
                <w:tab w:val="left" w:pos="1260"/>
              </w:tabs>
              <w:adjustRightInd w:val="0"/>
              <w:snapToGrid w:val="0"/>
              <w:jc w:val="center"/>
              <w:rPr>
                <w:szCs w:val="21"/>
                <w:lang w:val="en-GB"/>
              </w:rPr>
            </w:pPr>
          </w:p>
        </w:tc>
        <w:tc>
          <w:tcPr>
            <w:tcW w:w="963" w:type="pct"/>
            <w:shd w:val="clear" w:color="auto" w:fill="auto"/>
          </w:tcPr>
          <w:p w14:paraId="40A06567">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7B5CB9C">
            <w:pPr>
              <w:pStyle w:val="41"/>
              <w:tabs>
                <w:tab w:val="left" w:pos="1260"/>
              </w:tabs>
              <w:adjustRightInd w:val="0"/>
              <w:snapToGrid w:val="0"/>
              <w:jc w:val="center"/>
              <w:rPr>
                <w:szCs w:val="21"/>
                <w:lang w:val="en-GB"/>
              </w:rPr>
            </w:pPr>
          </w:p>
        </w:tc>
      </w:tr>
      <w:tr w14:paraId="4FAE8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69A8BD4">
            <w:pPr>
              <w:pStyle w:val="41"/>
              <w:tabs>
                <w:tab w:val="left" w:pos="1260"/>
              </w:tabs>
              <w:adjustRightInd w:val="0"/>
              <w:snapToGrid w:val="0"/>
              <w:jc w:val="center"/>
              <w:rPr>
                <w:szCs w:val="21"/>
                <w:lang w:val="en-GB"/>
              </w:rPr>
            </w:pPr>
          </w:p>
        </w:tc>
        <w:tc>
          <w:tcPr>
            <w:tcW w:w="886" w:type="pct"/>
            <w:shd w:val="clear" w:color="auto" w:fill="auto"/>
            <w:vAlign w:val="center"/>
          </w:tcPr>
          <w:p w14:paraId="53989FE5">
            <w:pPr>
              <w:pStyle w:val="41"/>
              <w:tabs>
                <w:tab w:val="left" w:pos="1260"/>
              </w:tabs>
              <w:adjustRightInd w:val="0"/>
              <w:snapToGrid w:val="0"/>
              <w:jc w:val="center"/>
              <w:rPr>
                <w:szCs w:val="21"/>
                <w:lang w:val="en-GB"/>
              </w:rPr>
            </w:pPr>
          </w:p>
        </w:tc>
        <w:tc>
          <w:tcPr>
            <w:tcW w:w="929" w:type="pct"/>
            <w:shd w:val="clear" w:color="auto" w:fill="auto"/>
            <w:vAlign w:val="center"/>
          </w:tcPr>
          <w:p w14:paraId="6BF5AFE1">
            <w:pPr>
              <w:pStyle w:val="41"/>
              <w:tabs>
                <w:tab w:val="left" w:pos="1260"/>
              </w:tabs>
              <w:adjustRightInd w:val="0"/>
              <w:snapToGrid w:val="0"/>
              <w:jc w:val="center"/>
              <w:rPr>
                <w:szCs w:val="21"/>
                <w:lang w:val="en-GB"/>
              </w:rPr>
            </w:pPr>
          </w:p>
        </w:tc>
        <w:tc>
          <w:tcPr>
            <w:tcW w:w="803" w:type="pct"/>
            <w:shd w:val="clear" w:color="auto" w:fill="auto"/>
            <w:vAlign w:val="center"/>
          </w:tcPr>
          <w:p w14:paraId="63E8C652">
            <w:pPr>
              <w:pStyle w:val="41"/>
              <w:tabs>
                <w:tab w:val="left" w:pos="1260"/>
              </w:tabs>
              <w:adjustRightInd w:val="0"/>
              <w:snapToGrid w:val="0"/>
              <w:jc w:val="center"/>
              <w:rPr>
                <w:szCs w:val="21"/>
                <w:lang w:val="en-GB"/>
              </w:rPr>
            </w:pPr>
          </w:p>
        </w:tc>
        <w:tc>
          <w:tcPr>
            <w:tcW w:w="963" w:type="pct"/>
            <w:shd w:val="clear" w:color="auto" w:fill="auto"/>
          </w:tcPr>
          <w:p w14:paraId="3E5E560E">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B1147F2">
            <w:pPr>
              <w:pStyle w:val="41"/>
              <w:tabs>
                <w:tab w:val="left" w:pos="1260"/>
              </w:tabs>
              <w:adjustRightInd w:val="0"/>
              <w:snapToGrid w:val="0"/>
              <w:jc w:val="center"/>
              <w:rPr>
                <w:szCs w:val="21"/>
                <w:lang w:val="en-GB"/>
              </w:rPr>
            </w:pPr>
          </w:p>
        </w:tc>
      </w:tr>
      <w:tr w14:paraId="0638E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DADAD42">
            <w:pPr>
              <w:pStyle w:val="41"/>
              <w:tabs>
                <w:tab w:val="left" w:pos="1260"/>
              </w:tabs>
              <w:adjustRightInd w:val="0"/>
              <w:snapToGrid w:val="0"/>
              <w:jc w:val="center"/>
              <w:rPr>
                <w:szCs w:val="21"/>
                <w:lang w:val="en-GB"/>
              </w:rPr>
            </w:pPr>
          </w:p>
        </w:tc>
        <w:tc>
          <w:tcPr>
            <w:tcW w:w="886" w:type="pct"/>
            <w:shd w:val="clear" w:color="auto" w:fill="auto"/>
            <w:vAlign w:val="center"/>
          </w:tcPr>
          <w:p w14:paraId="571D203E">
            <w:pPr>
              <w:pStyle w:val="41"/>
              <w:tabs>
                <w:tab w:val="left" w:pos="1260"/>
              </w:tabs>
              <w:adjustRightInd w:val="0"/>
              <w:snapToGrid w:val="0"/>
              <w:jc w:val="center"/>
              <w:rPr>
                <w:szCs w:val="21"/>
                <w:lang w:val="en-GB"/>
              </w:rPr>
            </w:pPr>
          </w:p>
        </w:tc>
        <w:tc>
          <w:tcPr>
            <w:tcW w:w="929" w:type="pct"/>
            <w:shd w:val="clear" w:color="auto" w:fill="auto"/>
            <w:vAlign w:val="center"/>
          </w:tcPr>
          <w:p w14:paraId="717CEE6A">
            <w:pPr>
              <w:pStyle w:val="41"/>
              <w:tabs>
                <w:tab w:val="left" w:pos="1260"/>
              </w:tabs>
              <w:adjustRightInd w:val="0"/>
              <w:snapToGrid w:val="0"/>
              <w:jc w:val="center"/>
              <w:rPr>
                <w:szCs w:val="21"/>
                <w:lang w:val="en-GB"/>
              </w:rPr>
            </w:pPr>
          </w:p>
        </w:tc>
        <w:tc>
          <w:tcPr>
            <w:tcW w:w="803" w:type="pct"/>
            <w:shd w:val="clear" w:color="auto" w:fill="auto"/>
            <w:vAlign w:val="center"/>
          </w:tcPr>
          <w:p w14:paraId="18517F76">
            <w:pPr>
              <w:pStyle w:val="41"/>
              <w:tabs>
                <w:tab w:val="left" w:pos="1260"/>
              </w:tabs>
              <w:adjustRightInd w:val="0"/>
              <w:snapToGrid w:val="0"/>
              <w:jc w:val="center"/>
              <w:rPr>
                <w:szCs w:val="21"/>
                <w:lang w:val="en-GB"/>
              </w:rPr>
            </w:pPr>
          </w:p>
        </w:tc>
        <w:tc>
          <w:tcPr>
            <w:tcW w:w="963" w:type="pct"/>
            <w:shd w:val="clear" w:color="auto" w:fill="auto"/>
          </w:tcPr>
          <w:p w14:paraId="3CA5CC92">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5914E9B">
            <w:pPr>
              <w:pStyle w:val="41"/>
              <w:tabs>
                <w:tab w:val="left" w:pos="1260"/>
              </w:tabs>
              <w:adjustRightInd w:val="0"/>
              <w:snapToGrid w:val="0"/>
              <w:jc w:val="center"/>
              <w:rPr>
                <w:szCs w:val="21"/>
                <w:lang w:val="en-GB"/>
              </w:rPr>
            </w:pPr>
          </w:p>
        </w:tc>
      </w:tr>
      <w:tr w14:paraId="25353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576B0EA">
            <w:pPr>
              <w:pStyle w:val="41"/>
              <w:tabs>
                <w:tab w:val="left" w:pos="1260"/>
              </w:tabs>
              <w:adjustRightInd w:val="0"/>
              <w:snapToGrid w:val="0"/>
              <w:jc w:val="center"/>
              <w:rPr>
                <w:szCs w:val="21"/>
                <w:lang w:val="en-GB"/>
              </w:rPr>
            </w:pPr>
          </w:p>
        </w:tc>
        <w:tc>
          <w:tcPr>
            <w:tcW w:w="886" w:type="pct"/>
            <w:shd w:val="clear" w:color="auto" w:fill="auto"/>
            <w:vAlign w:val="center"/>
          </w:tcPr>
          <w:p w14:paraId="4A541A64">
            <w:pPr>
              <w:pStyle w:val="41"/>
              <w:tabs>
                <w:tab w:val="left" w:pos="1260"/>
              </w:tabs>
              <w:adjustRightInd w:val="0"/>
              <w:snapToGrid w:val="0"/>
              <w:jc w:val="center"/>
              <w:rPr>
                <w:szCs w:val="21"/>
                <w:lang w:val="en-GB"/>
              </w:rPr>
            </w:pPr>
          </w:p>
        </w:tc>
        <w:tc>
          <w:tcPr>
            <w:tcW w:w="929" w:type="pct"/>
            <w:shd w:val="clear" w:color="auto" w:fill="auto"/>
            <w:vAlign w:val="center"/>
          </w:tcPr>
          <w:p w14:paraId="1989E0D5">
            <w:pPr>
              <w:pStyle w:val="41"/>
              <w:tabs>
                <w:tab w:val="left" w:pos="1260"/>
              </w:tabs>
              <w:adjustRightInd w:val="0"/>
              <w:snapToGrid w:val="0"/>
              <w:jc w:val="center"/>
              <w:rPr>
                <w:szCs w:val="21"/>
                <w:lang w:val="en-GB"/>
              </w:rPr>
            </w:pPr>
          </w:p>
        </w:tc>
        <w:tc>
          <w:tcPr>
            <w:tcW w:w="803" w:type="pct"/>
            <w:shd w:val="clear" w:color="auto" w:fill="auto"/>
            <w:vAlign w:val="center"/>
          </w:tcPr>
          <w:p w14:paraId="2EF667F8">
            <w:pPr>
              <w:pStyle w:val="41"/>
              <w:tabs>
                <w:tab w:val="left" w:pos="1260"/>
              </w:tabs>
              <w:adjustRightInd w:val="0"/>
              <w:snapToGrid w:val="0"/>
              <w:jc w:val="center"/>
              <w:rPr>
                <w:szCs w:val="21"/>
                <w:lang w:val="en-GB"/>
              </w:rPr>
            </w:pPr>
          </w:p>
        </w:tc>
        <w:tc>
          <w:tcPr>
            <w:tcW w:w="963" w:type="pct"/>
            <w:shd w:val="clear" w:color="auto" w:fill="auto"/>
          </w:tcPr>
          <w:p w14:paraId="4BF53AB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5B1A88C">
            <w:pPr>
              <w:pStyle w:val="41"/>
              <w:tabs>
                <w:tab w:val="left" w:pos="1260"/>
              </w:tabs>
              <w:adjustRightInd w:val="0"/>
              <w:snapToGrid w:val="0"/>
              <w:jc w:val="center"/>
              <w:rPr>
                <w:szCs w:val="21"/>
                <w:lang w:val="en-GB"/>
              </w:rPr>
            </w:pPr>
          </w:p>
        </w:tc>
      </w:tr>
      <w:tr w14:paraId="13F42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FDB16C1">
            <w:pPr>
              <w:pStyle w:val="41"/>
              <w:tabs>
                <w:tab w:val="left" w:pos="1260"/>
              </w:tabs>
              <w:adjustRightInd w:val="0"/>
              <w:snapToGrid w:val="0"/>
              <w:jc w:val="center"/>
              <w:rPr>
                <w:szCs w:val="21"/>
                <w:lang w:val="en-GB"/>
              </w:rPr>
            </w:pPr>
          </w:p>
        </w:tc>
        <w:tc>
          <w:tcPr>
            <w:tcW w:w="886" w:type="pct"/>
            <w:shd w:val="clear" w:color="auto" w:fill="auto"/>
            <w:vAlign w:val="center"/>
          </w:tcPr>
          <w:p w14:paraId="252B7D15">
            <w:pPr>
              <w:pStyle w:val="41"/>
              <w:tabs>
                <w:tab w:val="left" w:pos="1260"/>
              </w:tabs>
              <w:adjustRightInd w:val="0"/>
              <w:snapToGrid w:val="0"/>
              <w:jc w:val="center"/>
              <w:rPr>
                <w:szCs w:val="21"/>
                <w:lang w:val="en-GB"/>
              </w:rPr>
            </w:pPr>
          </w:p>
        </w:tc>
        <w:tc>
          <w:tcPr>
            <w:tcW w:w="929" w:type="pct"/>
            <w:shd w:val="clear" w:color="auto" w:fill="auto"/>
            <w:vAlign w:val="center"/>
          </w:tcPr>
          <w:p w14:paraId="301D34FA">
            <w:pPr>
              <w:pStyle w:val="41"/>
              <w:tabs>
                <w:tab w:val="left" w:pos="1260"/>
              </w:tabs>
              <w:adjustRightInd w:val="0"/>
              <w:snapToGrid w:val="0"/>
              <w:jc w:val="center"/>
              <w:rPr>
                <w:szCs w:val="21"/>
                <w:lang w:val="en-GB"/>
              </w:rPr>
            </w:pPr>
          </w:p>
        </w:tc>
        <w:tc>
          <w:tcPr>
            <w:tcW w:w="803" w:type="pct"/>
            <w:shd w:val="clear" w:color="auto" w:fill="auto"/>
            <w:vAlign w:val="center"/>
          </w:tcPr>
          <w:p w14:paraId="5D5D46B3">
            <w:pPr>
              <w:pStyle w:val="41"/>
              <w:tabs>
                <w:tab w:val="left" w:pos="1260"/>
              </w:tabs>
              <w:adjustRightInd w:val="0"/>
              <w:snapToGrid w:val="0"/>
              <w:jc w:val="center"/>
              <w:rPr>
                <w:szCs w:val="21"/>
                <w:lang w:val="en-GB"/>
              </w:rPr>
            </w:pPr>
          </w:p>
        </w:tc>
        <w:tc>
          <w:tcPr>
            <w:tcW w:w="963" w:type="pct"/>
            <w:shd w:val="clear" w:color="auto" w:fill="auto"/>
            <w:vAlign w:val="center"/>
          </w:tcPr>
          <w:p w14:paraId="7742802D">
            <w:pPr>
              <w:pStyle w:val="41"/>
              <w:tabs>
                <w:tab w:val="left" w:pos="1260"/>
              </w:tabs>
              <w:adjustRightInd w:val="0"/>
              <w:snapToGrid w:val="0"/>
              <w:jc w:val="center"/>
              <w:rPr>
                <w:szCs w:val="21"/>
                <w:lang w:val="en-GB"/>
              </w:rPr>
            </w:pPr>
          </w:p>
        </w:tc>
        <w:tc>
          <w:tcPr>
            <w:tcW w:w="863" w:type="pct"/>
            <w:shd w:val="clear" w:color="auto" w:fill="auto"/>
            <w:vAlign w:val="center"/>
          </w:tcPr>
          <w:p w14:paraId="5425A0FA">
            <w:pPr>
              <w:pStyle w:val="41"/>
              <w:tabs>
                <w:tab w:val="left" w:pos="1260"/>
              </w:tabs>
              <w:adjustRightInd w:val="0"/>
              <w:snapToGrid w:val="0"/>
              <w:jc w:val="center"/>
              <w:rPr>
                <w:szCs w:val="21"/>
                <w:lang w:val="en-GB"/>
              </w:rPr>
            </w:pPr>
          </w:p>
        </w:tc>
      </w:tr>
      <w:tr w14:paraId="1C896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0DA23AD">
            <w:pPr>
              <w:pStyle w:val="41"/>
              <w:tabs>
                <w:tab w:val="left" w:pos="1260"/>
              </w:tabs>
              <w:adjustRightInd w:val="0"/>
              <w:snapToGrid w:val="0"/>
              <w:jc w:val="center"/>
              <w:rPr>
                <w:szCs w:val="21"/>
                <w:lang w:val="en-GB"/>
              </w:rPr>
            </w:pPr>
          </w:p>
        </w:tc>
        <w:tc>
          <w:tcPr>
            <w:tcW w:w="886" w:type="pct"/>
            <w:shd w:val="clear" w:color="auto" w:fill="auto"/>
            <w:vAlign w:val="center"/>
          </w:tcPr>
          <w:p w14:paraId="7B134625">
            <w:pPr>
              <w:pStyle w:val="41"/>
              <w:tabs>
                <w:tab w:val="left" w:pos="1260"/>
              </w:tabs>
              <w:adjustRightInd w:val="0"/>
              <w:snapToGrid w:val="0"/>
              <w:jc w:val="center"/>
              <w:rPr>
                <w:szCs w:val="21"/>
                <w:lang w:val="en-GB"/>
              </w:rPr>
            </w:pPr>
          </w:p>
        </w:tc>
        <w:tc>
          <w:tcPr>
            <w:tcW w:w="929" w:type="pct"/>
            <w:shd w:val="clear" w:color="auto" w:fill="auto"/>
            <w:vAlign w:val="center"/>
          </w:tcPr>
          <w:p w14:paraId="0C7A90AC">
            <w:pPr>
              <w:pStyle w:val="41"/>
              <w:tabs>
                <w:tab w:val="left" w:pos="1260"/>
              </w:tabs>
              <w:adjustRightInd w:val="0"/>
              <w:snapToGrid w:val="0"/>
              <w:jc w:val="center"/>
              <w:rPr>
                <w:szCs w:val="21"/>
                <w:lang w:val="en-GB"/>
              </w:rPr>
            </w:pPr>
          </w:p>
        </w:tc>
        <w:tc>
          <w:tcPr>
            <w:tcW w:w="803" w:type="pct"/>
            <w:shd w:val="clear" w:color="auto" w:fill="auto"/>
            <w:vAlign w:val="center"/>
          </w:tcPr>
          <w:p w14:paraId="2D9F23CD">
            <w:pPr>
              <w:pStyle w:val="41"/>
              <w:tabs>
                <w:tab w:val="left" w:pos="1260"/>
              </w:tabs>
              <w:adjustRightInd w:val="0"/>
              <w:snapToGrid w:val="0"/>
              <w:jc w:val="center"/>
              <w:rPr>
                <w:szCs w:val="21"/>
                <w:lang w:val="en-GB"/>
              </w:rPr>
            </w:pPr>
          </w:p>
        </w:tc>
        <w:tc>
          <w:tcPr>
            <w:tcW w:w="963" w:type="pct"/>
            <w:shd w:val="clear" w:color="auto" w:fill="auto"/>
            <w:vAlign w:val="center"/>
          </w:tcPr>
          <w:p w14:paraId="2B171734">
            <w:pPr>
              <w:pStyle w:val="41"/>
              <w:tabs>
                <w:tab w:val="left" w:pos="1260"/>
              </w:tabs>
              <w:adjustRightInd w:val="0"/>
              <w:snapToGrid w:val="0"/>
              <w:jc w:val="center"/>
              <w:rPr>
                <w:szCs w:val="21"/>
                <w:lang w:val="en-GB"/>
              </w:rPr>
            </w:pPr>
          </w:p>
        </w:tc>
        <w:tc>
          <w:tcPr>
            <w:tcW w:w="863" w:type="pct"/>
            <w:shd w:val="clear" w:color="auto" w:fill="auto"/>
            <w:vAlign w:val="center"/>
          </w:tcPr>
          <w:p w14:paraId="66F823DA">
            <w:pPr>
              <w:pStyle w:val="41"/>
              <w:tabs>
                <w:tab w:val="left" w:pos="1260"/>
              </w:tabs>
              <w:adjustRightInd w:val="0"/>
              <w:snapToGrid w:val="0"/>
              <w:jc w:val="center"/>
              <w:rPr>
                <w:szCs w:val="21"/>
                <w:lang w:val="en-GB"/>
              </w:rPr>
            </w:pPr>
          </w:p>
        </w:tc>
      </w:tr>
      <w:tr w14:paraId="368EF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E6BF23A">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6F534127">
            <w:pPr>
              <w:pStyle w:val="41"/>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308A3CC5">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10EDD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73426A38">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7FFCB69F">
            <w:pPr>
              <w:pStyle w:val="41"/>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3D373693">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080E4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C62EFCA">
            <w:pPr>
              <w:pStyle w:val="41"/>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32B48DB0">
            <w:pPr>
              <w:pStyle w:val="41"/>
              <w:tabs>
                <w:tab w:val="left" w:pos="1260"/>
              </w:tabs>
              <w:adjustRightInd w:val="0"/>
              <w:snapToGrid w:val="0"/>
              <w:rPr>
                <w:szCs w:val="21"/>
              </w:rPr>
            </w:pPr>
            <w:r>
              <w:rPr>
                <w:szCs w:val="21"/>
              </w:rPr>
              <w:t>如属于中小企业，须提供《中小企业声明函》。</w:t>
            </w:r>
          </w:p>
          <w:p w14:paraId="68DA8388">
            <w:pPr>
              <w:pStyle w:val="41"/>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181D0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4DEAA72">
            <w:pPr>
              <w:pStyle w:val="41"/>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1896A2D5">
            <w:pPr>
              <w:pStyle w:val="41"/>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2E3D0D88">
            <w:pPr>
              <w:pStyle w:val="41"/>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4B337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D957B0F">
            <w:pPr>
              <w:pStyle w:val="41"/>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4AC50479">
            <w:pPr>
              <w:pStyle w:val="41"/>
              <w:tabs>
                <w:tab w:val="left" w:pos="1260"/>
              </w:tabs>
              <w:adjustRightInd w:val="0"/>
              <w:snapToGrid w:val="0"/>
              <w:rPr>
                <w:szCs w:val="21"/>
              </w:rPr>
            </w:pPr>
            <w:r>
              <w:rPr>
                <w:szCs w:val="21"/>
              </w:rPr>
              <w:t>如属于残疾人福利性单位，须提供《残疾人福利性单位声明函》。</w:t>
            </w:r>
          </w:p>
          <w:p w14:paraId="5357A82D">
            <w:pPr>
              <w:pStyle w:val="41"/>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35F96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FEFF829">
            <w:pPr>
              <w:pStyle w:val="41"/>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14:paraId="386A9161">
            <w:pPr>
              <w:pStyle w:val="41"/>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14:paraId="02C69CC2">
            <w:pPr>
              <w:pStyle w:val="41"/>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40D320AD">
      <w:pPr>
        <w:spacing w:line="360" w:lineRule="auto"/>
        <w:ind w:firstLine="448" w:firstLineChars="200"/>
        <w:outlineLvl w:val="0"/>
        <w:rPr>
          <w:sz w:val="24"/>
          <w:szCs w:val="24"/>
        </w:rPr>
      </w:pPr>
    </w:p>
    <w:p w14:paraId="2D10BEA5">
      <w:pPr>
        <w:spacing w:line="360" w:lineRule="auto"/>
        <w:ind w:firstLine="3808" w:firstLineChars="1700"/>
        <w:rPr>
          <w:sz w:val="24"/>
        </w:rPr>
      </w:pPr>
      <w:r>
        <w:rPr>
          <w:sz w:val="24"/>
        </w:rPr>
        <w:t>投标人名称：</w:t>
      </w:r>
    </w:p>
    <w:p w14:paraId="510C1B75">
      <w:pPr>
        <w:spacing w:line="360" w:lineRule="auto"/>
        <w:ind w:firstLine="3808" w:firstLineChars="1700"/>
        <w:rPr>
          <w:sz w:val="24"/>
        </w:rPr>
      </w:pPr>
    </w:p>
    <w:p w14:paraId="5DE870A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8A0DDE">
      <w:pPr>
        <w:spacing w:line="360" w:lineRule="auto"/>
        <w:ind w:firstLine="448" w:firstLineChars="200"/>
        <w:outlineLvl w:val="0"/>
        <w:rPr>
          <w:sz w:val="24"/>
        </w:rPr>
      </w:pPr>
    </w:p>
    <w:p w14:paraId="0B404CEF">
      <w:pPr>
        <w:spacing w:line="560" w:lineRule="exact"/>
        <w:jc w:val="center"/>
        <w:rPr>
          <w:sz w:val="24"/>
        </w:rPr>
      </w:pPr>
      <w:r>
        <w:rPr>
          <w:sz w:val="24"/>
        </w:rPr>
        <w:br w:type="page"/>
      </w:r>
    </w:p>
    <w:p w14:paraId="13BEF5D8">
      <w:pPr>
        <w:tabs>
          <w:tab w:val="left" w:pos="360"/>
        </w:tabs>
        <w:spacing w:line="360" w:lineRule="auto"/>
        <w:rPr>
          <w:b/>
          <w:sz w:val="24"/>
        </w:rPr>
      </w:pPr>
      <w:r>
        <w:rPr>
          <w:rFonts w:hint="eastAsia"/>
          <w:b/>
          <w:sz w:val="24"/>
        </w:rPr>
        <w:t>附件12</w:t>
      </w:r>
    </w:p>
    <w:p w14:paraId="0C11E2C0">
      <w:pPr>
        <w:autoSpaceDN w:val="0"/>
        <w:spacing w:line="360" w:lineRule="auto"/>
        <w:jc w:val="center"/>
        <w:rPr>
          <w:b/>
          <w:bCs/>
          <w:sz w:val="24"/>
        </w:rPr>
      </w:pPr>
      <w:r>
        <w:rPr>
          <w:b/>
          <w:bCs/>
          <w:sz w:val="24"/>
        </w:rPr>
        <w:t>投标产品配置清单</w:t>
      </w:r>
    </w:p>
    <w:p w14:paraId="51232918">
      <w:pPr>
        <w:spacing w:line="460" w:lineRule="exact"/>
        <w:rPr>
          <w:sz w:val="24"/>
        </w:rPr>
      </w:pPr>
    </w:p>
    <w:p w14:paraId="4C0FD0FB">
      <w:pPr>
        <w:spacing w:line="460" w:lineRule="exact"/>
        <w:rPr>
          <w:sz w:val="24"/>
        </w:rPr>
      </w:pPr>
      <w:r>
        <w:rPr>
          <w:sz w:val="24"/>
        </w:rPr>
        <w:t>项目名称：</w:t>
      </w:r>
      <w:r>
        <w:rPr>
          <w:sz w:val="24"/>
          <w:u w:val="single"/>
        </w:rPr>
        <w:t xml:space="preserve">                    </w:t>
      </w:r>
    </w:p>
    <w:p w14:paraId="1B5ABD94">
      <w:pPr>
        <w:spacing w:line="460" w:lineRule="exact"/>
        <w:rPr>
          <w:sz w:val="24"/>
        </w:rPr>
      </w:pPr>
      <w:r>
        <w:rPr>
          <w:sz w:val="24"/>
        </w:rPr>
        <w:t>项目编号：</w:t>
      </w:r>
      <w:r>
        <w:rPr>
          <w:sz w:val="24"/>
          <w:u w:val="single"/>
        </w:rPr>
        <w:t xml:space="preserve">                    </w:t>
      </w:r>
    </w:p>
    <w:p w14:paraId="1B159808">
      <w:pPr>
        <w:spacing w:line="460" w:lineRule="exact"/>
        <w:rPr>
          <w:sz w:val="24"/>
          <w:u w:val="single"/>
        </w:rPr>
      </w:pPr>
      <w:r>
        <w:rPr>
          <w:sz w:val="24"/>
        </w:rPr>
        <w:t>包号：</w:t>
      </w:r>
      <w:r>
        <w:rPr>
          <w:sz w:val="24"/>
          <w:u w:val="single"/>
        </w:rPr>
        <w:t xml:space="preserve">                        </w:t>
      </w:r>
    </w:p>
    <w:p w14:paraId="083B29E4">
      <w:pPr>
        <w:spacing w:line="460" w:lineRule="exact"/>
        <w:rPr>
          <w:sz w:val="24"/>
          <w:u w:val="single"/>
        </w:rPr>
      </w:pP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30E71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A775344">
            <w:pPr>
              <w:spacing w:line="560" w:lineRule="exact"/>
              <w:jc w:val="center"/>
              <w:rPr>
                <w:sz w:val="24"/>
              </w:rPr>
            </w:pPr>
            <w:r>
              <w:rPr>
                <w:sz w:val="24"/>
              </w:rPr>
              <w:t>序号</w:t>
            </w:r>
          </w:p>
        </w:tc>
        <w:tc>
          <w:tcPr>
            <w:tcW w:w="996" w:type="pct"/>
            <w:shd w:val="clear" w:color="auto" w:fill="auto"/>
            <w:vAlign w:val="center"/>
          </w:tcPr>
          <w:p w14:paraId="6D06E220">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26840A17">
            <w:pPr>
              <w:spacing w:line="560" w:lineRule="exact"/>
              <w:jc w:val="center"/>
              <w:rPr>
                <w:sz w:val="24"/>
              </w:rPr>
            </w:pPr>
            <w:r>
              <w:rPr>
                <w:sz w:val="24"/>
              </w:rPr>
              <w:t>规格型号</w:t>
            </w:r>
          </w:p>
        </w:tc>
        <w:tc>
          <w:tcPr>
            <w:tcW w:w="2525" w:type="pct"/>
            <w:shd w:val="clear" w:color="auto" w:fill="auto"/>
            <w:vAlign w:val="center"/>
          </w:tcPr>
          <w:p w14:paraId="47668285">
            <w:pPr>
              <w:spacing w:line="560" w:lineRule="exact"/>
              <w:jc w:val="center"/>
              <w:rPr>
                <w:sz w:val="24"/>
              </w:rPr>
            </w:pPr>
            <w:r>
              <w:rPr>
                <w:sz w:val="24"/>
              </w:rPr>
              <w:t>详细配置及技术标准</w:t>
            </w:r>
          </w:p>
        </w:tc>
      </w:tr>
      <w:tr w14:paraId="511B0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4850117">
            <w:pPr>
              <w:spacing w:line="560" w:lineRule="exact"/>
              <w:jc w:val="center"/>
              <w:rPr>
                <w:sz w:val="24"/>
              </w:rPr>
            </w:pPr>
            <w:r>
              <w:rPr>
                <w:sz w:val="24"/>
              </w:rPr>
              <w:t>1</w:t>
            </w:r>
          </w:p>
        </w:tc>
        <w:tc>
          <w:tcPr>
            <w:tcW w:w="996" w:type="pct"/>
            <w:shd w:val="clear" w:color="auto" w:fill="auto"/>
            <w:vAlign w:val="center"/>
          </w:tcPr>
          <w:p w14:paraId="6F316854">
            <w:pPr>
              <w:spacing w:line="560" w:lineRule="exact"/>
              <w:jc w:val="center"/>
              <w:rPr>
                <w:sz w:val="24"/>
              </w:rPr>
            </w:pPr>
          </w:p>
        </w:tc>
        <w:tc>
          <w:tcPr>
            <w:tcW w:w="915" w:type="pct"/>
            <w:shd w:val="clear" w:color="auto" w:fill="auto"/>
            <w:vAlign w:val="center"/>
          </w:tcPr>
          <w:p w14:paraId="1D84AC93">
            <w:pPr>
              <w:spacing w:line="560" w:lineRule="exact"/>
              <w:jc w:val="center"/>
              <w:rPr>
                <w:sz w:val="24"/>
              </w:rPr>
            </w:pPr>
          </w:p>
        </w:tc>
        <w:tc>
          <w:tcPr>
            <w:tcW w:w="2525" w:type="pct"/>
            <w:shd w:val="clear" w:color="auto" w:fill="auto"/>
            <w:vAlign w:val="center"/>
          </w:tcPr>
          <w:p w14:paraId="5A895E34">
            <w:pPr>
              <w:spacing w:line="560" w:lineRule="exact"/>
              <w:jc w:val="center"/>
              <w:rPr>
                <w:sz w:val="24"/>
              </w:rPr>
            </w:pPr>
          </w:p>
        </w:tc>
      </w:tr>
      <w:tr w14:paraId="55D65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AE4B8CA">
            <w:pPr>
              <w:spacing w:line="560" w:lineRule="exact"/>
              <w:jc w:val="center"/>
              <w:rPr>
                <w:sz w:val="24"/>
              </w:rPr>
            </w:pPr>
            <w:r>
              <w:rPr>
                <w:sz w:val="24"/>
              </w:rPr>
              <w:t>2</w:t>
            </w:r>
          </w:p>
        </w:tc>
        <w:tc>
          <w:tcPr>
            <w:tcW w:w="996" w:type="pct"/>
            <w:shd w:val="clear" w:color="auto" w:fill="auto"/>
            <w:vAlign w:val="center"/>
          </w:tcPr>
          <w:p w14:paraId="2199619D">
            <w:pPr>
              <w:spacing w:line="560" w:lineRule="exact"/>
              <w:jc w:val="center"/>
              <w:rPr>
                <w:sz w:val="24"/>
              </w:rPr>
            </w:pPr>
          </w:p>
        </w:tc>
        <w:tc>
          <w:tcPr>
            <w:tcW w:w="915" w:type="pct"/>
            <w:shd w:val="clear" w:color="auto" w:fill="auto"/>
            <w:vAlign w:val="center"/>
          </w:tcPr>
          <w:p w14:paraId="1D05C56A">
            <w:pPr>
              <w:spacing w:line="560" w:lineRule="exact"/>
              <w:jc w:val="center"/>
              <w:rPr>
                <w:sz w:val="24"/>
              </w:rPr>
            </w:pPr>
          </w:p>
        </w:tc>
        <w:tc>
          <w:tcPr>
            <w:tcW w:w="2525" w:type="pct"/>
            <w:shd w:val="clear" w:color="auto" w:fill="auto"/>
            <w:vAlign w:val="center"/>
          </w:tcPr>
          <w:p w14:paraId="7829E422">
            <w:pPr>
              <w:spacing w:line="560" w:lineRule="exact"/>
              <w:jc w:val="center"/>
              <w:rPr>
                <w:sz w:val="24"/>
              </w:rPr>
            </w:pPr>
          </w:p>
        </w:tc>
      </w:tr>
      <w:tr w14:paraId="4F141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7DAC4EC">
            <w:pPr>
              <w:spacing w:line="560" w:lineRule="exact"/>
              <w:jc w:val="center"/>
              <w:rPr>
                <w:sz w:val="24"/>
              </w:rPr>
            </w:pPr>
            <w:r>
              <w:rPr>
                <w:sz w:val="24"/>
              </w:rPr>
              <w:t>3</w:t>
            </w:r>
          </w:p>
        </w:tc>
        <w:tc>
          <w:tcPr>
            <w:tcW w:w="996" w:type="pct"/>
            <w:shd w:val="clear" w:color="auto" w:fill="auto"/>
            <w:vAlign w:val="center"/>
          </w:tcPr>
          <w:p w14:paraId="34645151">
            <w:pPr>
              <w:spacing w:line="560" w:lineRule="exact"/>
              <w:jc w:val="center"/>
              <w:rPr>
                <w:sz w:val="24"/>
              </w:rPr>
            </w:pPr>
          </w:p>
        </w:tc>
        <w:tc>
          <w:tcPr>
            <w:tcW w:w="915" w:type="pct"/>
            <w:shd w:val="clear" w:color="auto" w:fill="auto"/>
            <w:vAlign w:val="center"/>
          </w:tcPr>
          <w:p w14:paraId="5DDA0E86">
            <w:pPr>
              <w:spacing w:line="560" w:lineRule="exact"/>
              <w:jc w:val="center"/>
              <w:rPr>
                <w:sz w:val="24"/>
              </w:rPr>
            </w:pPr>
          </w:p>
        </w:tc>
        <w:tc>
          <w:tcPr>
            <w:tcW w:w="2525" w:type="pct"/>
            <w:shd w:val="clear" w:color="auto" w:fill="auto"/>
            <w:vAlign w:val="center"/>
          </w:tcPr>
          <w:p w14:paraId="14E9A185">
            <w:pPr>
              <w:spacing w:line="560" w:lineRule="exact"/>
              <w:jc w:val="center"/>
              <w:rPr>
                <w:sz w:val="24"/>
              </w:rPr>
            </w:pPr>
          </w:p>
        </w:tc>
      </w:tr>
      <w:tr w14:paraId="7A97A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682D80F9">
            <w:pPr>
              <w:spacing w:line="560" w:lineRule="exact"/>
              <w:jc w:val="center"/>
              <w:rPr>
                <w:sz w:val="24"/>
              </w:rPr>
            </w:pPr>
            <w:r>
              <w:rPr>
                <w:sz w:val="24"/>
              </w:rPr>
              <w:t>…</w:t>
            </w:r>
          </w:p>
        </w:tc>
        <w:tc>
          <w:tcPr>
            <w:tcW w:w="996" w:type="pct"/>
            <w:shd w:val="clear" w:color="auto" w:fill="auto"/>
            <w:vAlign w:val="center"/>
          </w:tcPr>
          <w:p w14:paraId="357AC7A2">
            <w:pPr>
              <w:spacing w:line="560" w:lineRule="exact"/>
              <w:jc w:val="center"/>
              <w:rPr>
                <w:sz w:val="24"/>
              </w:rPr>
            </w:pPr>
          </w:p>
        </w:tc>
        <w:tc>
          <w:tcPr>
            <w:tcW w:w="915" w:type="pct"/>
            <w:shd w:val="clear" w:color="auto" w:fill="auto"/>
            <w:vAlign w:val="center"/>
          </w:tcPr>
          <w:p w14:paraId="68B0628B">
            <w:pPr>
              <w:spacing w:line="560" w:lineRule="exact"/>
              <w:jc w:val="center"/>
              <w:rPr>
                <w:sz w:val="24"/>
              </w:rPr>
            </w:pPr>
          </w:p>
        </w:tc>
        <w:tc>
          <w:tcPr>
            <w:tcW w:w="2525" w:type="pct"/>
            <w:shd w:val="clear" w:color="auto" w:fill="auto"/>
            <w:vAlign w:val="center"/>
          </w:tcPr>
          <w:p w14:paraId="46780B99">
            <w:pPr>
              <w:spacing w:line="560" w:lineRule="exact"/>
              <w:jc w:val="center"/>
              <w:rPr>
                <w:sz w:val="24"/>
              </w:rPr>
            </w:pPr>
          </w:p>
        </w:tc>
      </w:tr>
    </w:tbl>
    <w:p w14:paraId="7C90A3DC">
      <w:pPr>
        <w:spacing w:line="560" w:lineRule="exact"/>
        <w:jc w:val="left"/>
        <w:rPr>
          <w:sz w:val="24"/>
        </w:rPr>
      </w:pPr>
    </w:p>
    <w:p w14:paraId="696D372F">
      <w:pPr>
        <w:spacing w:line="560" w:lineRule="exact"/>
        <w:jc w:val="left"/>
        <w:rPr>
          <w:sz w:val="24"/>
        </w:rPr>
      </w:pPr>
    </w:p>
    <w:p w14:paraId="5C2C7D2A">
      <w:pPr>
        <w:spacing w:line="560" w:lineRule="exact"/>
        <w:jc w:val="left"/>
        <w:rPr>
          <w:sz w:val="24"/>
        </w:rPr>
      </w:pPr>
    </w:p>
    <w:p w14:paraId="16E60F1E">
      <w:pPr>
        <w:spacing w:line="560" w:lineRule="exact"/>
        <w:jc w:val="left"/>
        <w:rPr>
          <w:sz w:val="24"/>
        </w:rPr>
      </w:pPr>
    </w:p>
    <w:p w14:paraId="17E1064A">
      <w:pPr>
        <w:spacing w:line="560" w:lineRule="exact"/>
        <w:jc w:val="left"/>
        <w:rPr>
          <w:sz w:val="24"/>
        </w:rPr>
      </w:pPr>
    </w:p>
    <w:p w14:paraId="04477903">
      <w:pPr>
        <w:spacing w:line="360" w:lineRule="auto"/>
        <w:ind w:firstLine="3808" w:firstLineChars="1700"/>
        <w:rPr>
          <w:sz w:val="24"/>
        </w:rPr>
      </w:pPr>
      <w:r>
        <w:rPr>
          <w:sz w:val="24"/>
        </w:rPr>
        <w:t>投标人名称：</w:t>
      </w:r>
    </w:p>
    <w:p w14:paraId="45C8A56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D7C96A">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371C11F8">
      <w:pPr>
        <w:tabs>
          <w:tab w:val="left" w:pos="360"/>
        </w:tabs>
        <w:spacing w:line="360" w:lineRule="auto"/>
        <w:rPr>
          <w:b/>
          <w:sz w:val="24"/>
        </w:rPr>
      </w:pPr>
      <w:r>
        <w:rPr>
          <w:b/>
          <w:sz w:val="24"/>
        </w:rPr>
        <w:t>附件</w:t>
      </w:r>
      <w:r>
        <w:rPr>
          <w:rFonts w:hint="eastAsia"/>
          <w:b/>
          <w:sz w:val="24"/>
        </w:rPr>
        <w:t>13</w:t>
      </w:r>
    </w:p>
    <w:p w14:paraId="17F78929">
      <w:pPr>
        <w:autoSpaceDE w:val="0"/>
        <w:autoSpaceDN w:val="0"/>
        <w:spacing w:line="480" w:lineRule="auto"/>
        <w:jc w:val="center"/>
        <w:rPr>
          <w:b/>
          <w:sz w:val="24"/>
          <w:szCs w:val="24"/>
        </w:rPr>
      </w:pPr>
      <w:r>
        <w:rPr>
          <w:b/>
          <w:sz w:val="24"/>
          <w:szCs w:val="24"/>
        </w:rPr>
        <w:t>中小企业声明函（货物）</w:t>
      </w:r>
    </w:p>
    <w:p w14:paraId="01E11CB9">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603F891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5A468BD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C22E75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A3169EF">
      <w:pPr>
        <w:autoSpaceDE w:val="0"/>
        <w:autoSpaceDN w:val="0"/>
        <w:spacing w:line="500" w:lineRule="exact"/>
        <w:ind w:left="641"/>
        <w:jc w:val="left"/>
        <w:rPr>
          <w:sz w:val="24"/>
          <w:szCs w:val="24"/>
        </w:rPr>
      </w:pPr>
      <w:r>
        <w:rPr>
          <w:sz w:val="24"/>
          <w:szCs w:val="24"/>
        </w:rPr>
        <w:t>……</w:t>
      </w:r>
    </w:p>
    <w:p w14:paraId="0DA62FC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683613E">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4AB90E3">
      <w:pPr>
        <w:autoSpaceDE w:val="0"/>
        <w:autoSpaceDN w:val="0"/>
        <w:spacing w:line="500" w:lineRule="exact"/>
        <w:ind w:left="3840"/>
        <w:jc w:val="left"/>
        <w:rPr>
          <w:sz w:val="24"/>
          <w:szCs w:val="24"/>
        </w:rPr>
      </w:pPr>
      <w:r>
        <w:rPr>
          <w:sz w:val="24"/>
          <w:szCs w:val="24"/>
        </w:rPr>
        <w:t>投标人名称：</w:t>
      </w:r>
    </w:p>
    <w:p w14:paraId="35090750">
      <w:pPr>
        <w:autoSpaceDE w:val="0"/>
        <w:autoSpaceDN w:val="0"/>
        <w:spacing w:line="500" w:lineRule="exact"/>
        <w:ind w:left="3840"/>
        <w:jc w:val="left"/>
        <w:rPr>
          <w:b/>
          <w:sz w:val="24"/>
          <w:szCs w:val="24"/>
        </w:rPr>
      </w:pPr>
      <w:r>
        <w:rPr>
          <w:sz w:val="24"/>
          <w:szCs w:val="24"/>
        </w:rPr>
        <w:t>日期：</w:t>
      </w:r>
    </w:p>
    <w:p w14:paraId="0EABA536">
      <w:pPr>
        <w:spacing w:line="360" w:lineRule="auto"/>
        <w:ind w:right="84" w:firstLine="224" w:firstLineChars="100"/>
        <w:rPr>
          <w:b/>
          <w:sz w:val="24"/>
          <w:szCs w:val="24"/>
        </w:rPr>
      </w:pPr>
      <w:r>
        <w:rPr>
          <w:b/>
          <w:sz w:val="24"/>
          <w:szCs w:val="24"/>
        </w:rPr>
        <w:t>注：</w:t>
      </w:r>
    </w:p>
    <w:p w14:paraId="38EA54C2">
      <w:pPr>
        <w:spacing w:line="360" w:lineRule="auto"/>
        <w:ind w:firstLine="448" w:firstLineChars="2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w:t>
      </w:r>
    </w:p>
    <w:p w14:paraId="5C5D23A8">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300CAE21">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4E6F9FFD">
      <w:pPr>
        <w:widowControl/>
        <w:jc w:val="left"/>
        <w:rPr>
          <w:color w:val="FF0000"/>
          <w:sz w:val="24"/>
          <w:szCs w:val="21"/>
        </w:rPr>
      </w:pPr>
      <w:r>
        <w:rPr>
          <w:color w:val="FF0000"/>
          <w:sz w:val="24"/>
          <w:szCs w:val="21"/>
        </w:rPr>
        <w:br w:type="page"/>
      </w:r>
    </w:p>
    <w:p w14:paraId="3AC8A24A">
      <w:pPr>
        <w:widowControl/>
        <w:jc w:val="left"/>
        <w:rPr>
          <w:color w:val="FF0000"/>
          <w:sz w:val="24"/>
          <w:szCs w:val="21"/>
        </w:rPr>
      </w:pPr>
    </w:p>
    <w:p w14:paraId="6ED9DEC3">
      <w:pPr>
        <w:autoSpaceDN w:val="0"/>
        <w:spacing w:line="360" w:lineRule="auto"/>
        <w:jc w:val="left"/>
        <w:rPr>
          <w:b/>
          <w:bCs/>
          <w:sz w:val="24"/>
        </w:rPr>
      </w:pPr>
      <w:r>
        <w:rPr>
          <w:rFonts w:hint="eastAsia"/>
          <w:b/>
          <w:kern w:val="0"/>
          <w:sz w:val="24"/>
          <w:szCs w:val="21"/>
        </w:rPr>
        <w:t>若不是残疾人福利性单位，投标文件中可不提供此声明函</w:t>
      </w:r>
    </w:p>
    <w:p w14:paraId="42DE21E4">
      <w:pPr>
        <w:autoSpaceDN w:val="0"/>
        <w:spacing w:line="360" w:lineRule="auto"/>
        <w:jc w:val="center"/>
        <w:rPr>
          <w:b/>
          <w:bCs/>
          <w:sz w:val="24"/>
        </w:rPr>
      </w:pPr>
    </w:p>
    <w:p w14:paraId="0A6B06EE">
      <w:pPr>
        <w:snapToGrid w:val="0"/>
        <w:spacing w:line="360" w:lineRule="auto"/>
        <w:jc w:val="center"/>
        <w:rPr>
          <w:b/>
          <w:bCs/>
          <w:sz w:val="24"/>
        </w:rPr>
      </w:pPr>
      <w:r>
        <w:rPr>
          <w:rFonts w:hint="eastAsia"/>
          <w:b/>
          <w:bCs/>
          <w:sz w:val="24"/>
        </w:rPr>
        <w:t>残疾人福利性单位声明函</w:t>
      </w:r>
    </w:p>
    <w:p w14:paraId="4A5A5C14">
      <w:pPr>
        <w:snapToGrid w:val="0"/>
        <w:spacing w:line="360" w:lineRule="auto"/>
        <w:ind w:firstLine="448" w:firstLineChars="200"/>
        <w:jc w:val="left"/>
        <w:rPr>
          <w:b/>
          <w:bCs/>
          <w:sz w:val="24"/>
        </w:rPr>
      </w:pPr>
    </w:p>
    <w:p w14:paraId="51F70EFD">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20CAE5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049AB58">
      <w:pPr>
        <w:snapToGrid w:val="0"/>
        <w:spacing w:line="360" w:lineRule="auto"/>
        <w:ind w:firstLine="448" w:firstLineChars="200"/>
        <w:jc w:val="left"/>
        <w:rPr>
          <w:bCs/>
          <w:sz w:val="24"/>
        </w:rPr>
      </w:pPr>
    </w:p>
    <w:p w14:paraId="0FCD1A36">
      <w:pPr>
        <w:snapToGrid w:val="0"/>
        <w:spacing w:line="360" w:lineRule="auto"/>
        <w:ind w:firstLine="448" w:firstLineChars="200"/>
        <w:jc w:val="left"/>
        <w:rPr>
          <w:bCs/>
          <w:sz w:val="24"/>
        </w:rPr>
      </w:pPr>
    </w:p>
    <w:p w14:paraId="36C4C11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DAA789D">
      <w:pPr>
        <w:snapToGrid w:val="0"/>
        <w:spacing w:line="360" w:lineRule="auto"/>
        <w:ind w:firstLine="448" w:firstLineChars="200"/>
        <w:jc w:val="left"/>
        <w:rPr>
          <w:bCs/>
          <w:sz w:val="24"/>
        </w:rPr>
      </w:pPr>
    </w:p>
    <w:p w14:paraId="427BC062">
      <w:pPr>
        <w:snapToGrid w:val="0"/>
        <w:spacing w:line="360" w:lineRule="auto"/>
        <w:ind w:firstLine="448" w:firstLineChars="200"/>
        <w:jc w:val="left"/>
        <w:rPr>
          <w:sz w:val="24"/>
          <w:szCs w:val="21"/>
        </w:rPr>
      </w:pPr>
      <w:r>
        <w:rPr>
          <w:rFonts w:hint="eastAsia"/>
          <w:bCs/>
          <w:sz w:val="24"/>
        </w:rPr>
        <w:t xml:space="preserve">               日  期：</w:t>
      </w:r>
    </w:p>
    <w:p w14:paraId="695BB50A">
      <w:pPr>
        <w:snapToGrid w:val="0"/>
        <w:spacing w:line="360" w:lineRule="auto"/>
        <w:ind w:firstLine="448" w:firstLineChars="200"/>
        <w:jc w:val="left"/>
        <w:rPr>
          <w:sz w:val="24"/>
          <w:szCs w:val="21"/>
        </w:rPr>
      </w:pPr>
    </w:p>
    <w:p w14:paraId="214DDD65">
      <w:pPr>
        <w:snapToGrid w:val="0"/>
        <w:spacing w:line="360" w:lineRule="auto"/>
        <w:ind w:firstLine="448" w:firstLineChars="200"/>
        <w:rPr>
          <w:sz w:val="24"/>
          <w:szCs w:val="21"/>
        </w:rPr>
      </w:pPr>
      <w:r>
        <w:rPr>
          <w:sz w:val="24"/>
          <w:szCs w:val="21"/>
        </w:rPr>
        <w:t>注：</w:t>
      </w:r>
    </w:p>
    <w:p w14:paraId="4E9AEDA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70E4C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B058A8B">
      <w:pPr>
        <w:snapToGrid w:val="0"/>
        <w:spacing w:line="360" w:lineRule="auto"/>
        <w:ind w:firstLine="448" w:firstLineChars="200"/>
        <w:rPr>
          <w:sz w:val="24"/>
          <w:szCs w:val="21"/>
        </w:rPr>
      </w:pPr>
    </w:p>
    <w:p w14:paraId="17D80550">
      <w:pPr>
        <w:snapToGrid w:val="0"/>
        <w:spacing w:line="360" w:lineRule="auto"/>
        <w:ind w:firstLine="448" w:firstLineChars="200"/>
        <w:rPr>
          <w:color w:val="FF0000"/>
          <w:sz w:val="24"/>
          <w:szCs w:val="21"/>
        </w:rPr>
      </w:pPr>
    </w:p>
    <w:p w14:paraId="14DA6C0E">
      <w:pPr>
        <w:snapToGrid w:val="0"/>
        <w:spacing w:line="360" w:lineRule="auto"/>
        <w:rPr>
          <w:color w:val="FF0000"/>
          <w:sz w:val="24"/>
          <w:szCs w:val="21"/>
        </w:rPr>
      </w:pPr>
    </w:p>
    <w:p w14:paraId="7102A458">
      <w:pPr>
        <w:widowControl/>
        <w:jc w:val="left"/>
        <w:rPr>
          <w:sz w:val="24"/>
        </w:rPr>
      </w:pPr>
      <w:r>
        <w:rPr>
          <w:sz w:val="24"/>
        </w:rPr>
        <w:br w:type="page"/>
      </w:r>
    </w:p>
    <w:p w14:paraId="30F495DE">
      <w:pPr>
        <w:snapToGrid w:val="0"/>
        <w:spacing w:line="360" w:lineRule="auto"/>
        <w:jc w:val="center"/>
        <w:rPr>
          <w:b/>
          <w:bCs/>
          <w:sz w:val="24"/>
        </w:rPr>
      </w:pPr>
      <w:r>
        <w:rPr>
          <w:b/>
          <w:sz w:val="24"/>
        </w:rPr>
        <w:t>关于符合本国产品标准的声明函</w:t>
      </w:r>
    </w:p>
    <w:p w14:paraId="06FD07BA">
      <w:pPr>
        <w:pStyle w:val="17"/>
        <w:shd w:val="clear" w:color="auto" w:fill="FFFFFF"/>
        <w:spacing w:before="30" w:beforeAutospacing="0" w:after="30" w:afterAutospacing="0"/>
        <w:ind w:firstLine="480"/>
        <w:rPr>
          <w:rFonts w:ascii="Times New Roman" w:hAnsi="Times New Roman" w:cs="Times New Roman"/>
          <w:color w:val="333333"/>
        </w:rPr>
      </w:pPr>
    </w:p>
    <w:p w14:paraId="602FCB87">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本公司（单位）郑重声明，根据《国务院办公厅关于在政府采购中实施本国产品标准及相关政策的通知》（国办发〔2025〕34号）的规定，本公司（单位）提供的以下产品属于本国产品。具体情况如下：</w:t>
      </w:r>
    </w:p>
    <w:p w14:paraId="024EC9A0">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23"/>
          <w:rFonts w:ascii="Times New Roman" w:hAnsi="Times New Roman" w:cs="Times New Roman"/>
          <w:color w:val="333333"/>
          <w:u w:val="single"/>
        </w:rPr>
        <w:t>（产品名称1）</w:t>
      </w:r>
      <w:r>
        <w:rPr>
          <w:rStyle w:val="23"/>
          <w:rFonts w:ascii="Times New Roman" w:hAnsi="Times New Roman" w:cs="Times New Roman"/>
          <w:color w:val="333333"/>
          <w:vertAlign w:val="superscript"/>
        </w:rPr>
        <w:t>1</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Style w:val="23"/>
          <w:rFonts w:ascii="Times New Roman" w:hAnsi="Times New Roman" w:cs="Times New Roman"/>
          <w:color w:val="333333"/>
          <w:vertAlign w:val="superscript"/>
        </w:rPr>
        <w:t>2</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3DDAAAD1">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23"/>
          <w:rFonts w:ascii="Times New Roman" w:hAnsi="Times New Roman" w:cs="Times New Roman"/>
          <w:color w:val="333333"/>
          <w:u w:val="single"/>
        </w:rPr>
        <w:t>（产品名称2）</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04298869">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14:paraId="57747229">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14:paraId="7AE8B854">
      <w:pPr>
        <w:snapToGrid w:val="0"/>
        <w:spacing w:line="360" w:lineRule="auto"/>
        <w:ind w:firstLine="448" w:firstLineChars="200"/>
        <w:jc w:val="left"/>
        <w:rPr>
          <w:bCs/>
          <w:sz w:val="24"/>
        </w:rPr>
      </w:pPr>
      <w:r>
        <w:rPr>
          <w:rFonts w:hint="eastAsia"/>
          <w:bCs/>
          <w:sz w:val="24"/>
        </w:rPr>
        <w:t xml:space="preserve">                           </w:t>
      </w:r>
    </w:p>
    <w:p w14:paraId="4B413005">
      <w:pPr>
        <w:snapToGrid w:val="0"/>
        <w:spacing w:line="360" w:lineRule="auto"/>
        <w:ind w:firstLine="3584" w:firstLineChars="1600"/>
        <w:jc w:val="left"/>
        <w:rPr>
          <w:bCs/>
          <w:sz w:val="24"/>
        </w:rPr>
      </w:pPr>
      <w:r>
        <w:rPr>
          <w:sz w:val="24"/>
          <w:szCs w:val="24"/>
        </w:rPr>
        <w:t>投标人名称：</w:t>
      </w:r>
    </w:p>
    <w:p w14:paraId="6540E95E">
      <w:pPr>
        <w:snapToGrid w:val="0"/>
        <w:spacing w:line="360" w:lineRule="auto"/>
        <w:ind w:firstLine="448" w:firstLineChars="200"/>
        <w:jc w:val="left"/>
        <w:rPr>
          <w:bCs/>
          <w:sz w:val="24"/>
        </w:rPr>
      </w:pPr>
    </w:p>
    <w:p w14:paraId="77B916A8">
      <w:pPr>
        <w:snapToGrid w:val="0"/>
        <w:spacing w:line="360" w:lineRule="auto"/>
        <w:ind w:firstLine="448" w:firstLineChars="200"/>
        <w:jc w:val="left"/>
        <w:rPr>
          <w:bCs/>
          <w:sz w:val="24"/>
        </w:rPr>
      </w:pPr>
      <w:r>
        <w:rPr>
          <w:rFonts w:hint="eastAsia"/>
          <w:bCs/>
          <w:sz w:val="24"/>
        </w:rPr>
        <w:t xml:space="preserve">                           日  期：</w:t>
      </w:r>
    </w:p>
    <w:p w14:paraId="1C3A21F6">
      <w:pPr>
        <w:pStyle w:val="17"/>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14:paraId="561AE32E">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1.产品如有型号，请在“产品名称”栏一并填写。</w:t>
      </w:r>
    </w:p>
    <w:p w14:paraId="6714C3EF">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2.生产厂名与厂址应与生产厂营业执照载明的相关信息保持一致。</w:t>
      </w:r>
    </w:p>
    <w:p w14:paraId="2DF904C3">
      <w:pPr>
        <w:pStyle w:val="17"/>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14:paraId="6870200C">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6E8DF3EA">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p>
    <w:p w14:paraId="3CC0A89C">
      <w:pPr>
        <w:pStyle w:val="17"/>
        <w:shd w:val="clear" w:color="auto" w:fill="FFFFFF"/>
        <w:spacing w:before="0" w:beforeAutospacing="0" w:after="0" w:afterAutospacing="0" w:line="360" w:lineRule="auto"/>
        <w:ind w:firstLine="448" w:firstLineChars="200"/>
        <w:rPr>
          <w:rFonts w:ascii="Times New Roman" w:hAnsi="Times New Roman" w:cs="Times New Roman"/>
          <w:color w:val="333333"/>
          <w:szCs w:val="21"/>
        </w:rPr>
      </w:pPr>
      <w:r>
        <w:rPr>
          <w:rFonts w:hint="eastAsia" w:ascii="Times New Roman" w:hAnsi="Times New Roman" w:cs="Times New Roman"/>
          <w:color w:val="333333"/>
          <w:szCs w:val="21"/>
        </w:rPr>
        <w:t>以上符合本国产品标准的产品成本之和占全部产品成本之和的比例为</w:t>
      </w:r>
      <w:r>
        <w:rPr>
          <w:rFonts w:hint="eastAsia" w:ascii="Times New Roman" w:hAnsi="Times New Roman" w:cs="Times New Roman"/>
          <w:color w:val="333333"/>
          <w:szCs w:val="21"/>
          <w:u w:val="single"/>
        </w:rPr>
        <w:t xml:space="preserve">        </w:t>
      </w:r>
      <w:r>
        <w:rPr>
          <w:rFonts w:hint="eastAsia" w:ascii="Times New Roman" w:hAnsi="Times New Roman" w:cs="Times New Roman"/>
          <w:color w:val="333333"/>
          <w:szCs w:val="21"/>
        </w:rPr>
        <w:t>%</w:t>
      </w:r>
      <w:r>
        <w:rPr>
          <w:rStyle w:val="26"/>
          <w:rFonts w:ascii="Times New Roman" w:hAnsi="Times New Roman" w:cs="Times New Roman"/>
          <w:color w:val="333333"/>
          <w:szCs w:val="21"/>
        </w:rPr>
        <w:footnoteReference w:id="0"/>
      </w:r>
      <w:r>
        <w:rPr>
          <w:rFonts w:hint="eastAsia" w:ascii="Times New Roman" w:hAnsi="Times New Roman" w:cs="Times New Roman"/>
          <w:color w:val="333333"/>
          <w:szCs w:val="21"/>
        </w:rPr>
        <w:t>。</w:t>
      </w:r>
    </w:p>
    <w:p w14:paraId="7266AE09">
      <w:pPr>
        <w:snapToGrid w:val="0"/>
        <w:spacing w:line="360" w:lineRule="auto"/>
        <w:ind w:firstLine="3584" w:firstLineChars="1600"/>
        <w:jc w:val="left"/>
        <w:rPr>
          <w:sz w:val="24"/>
          <w:szCs w:val="24"/>
        </w:rPr>
      </w:pPr>
    </w:p>
    <w:p w14:paraId="041E2C4E">
      <w:pPr>
        <w:snapToGrid w:val="0"/>
        <w:spacing w:line="360" w:lineRule="auto"/>
        <w:ind w:firstLine="3584" w:firstLineChars="1600"/>
        <w:jc w:val="left"/>
        <w:rPr>
          <w:bCs/>
          <w:sz w:val="24"/>
        </w:rPr>
      </w:pPr>
      <w:r>
        <w:rPr>
          <w:sz w:val="24"/>
          <w:szCs w:val="24"/>
        </w:rPr>
        <w:t>投标人名称：</w:t>
      </w:r>
    </w:p>
    <w:p w14:paraId="6324ACB2">
      <w:pPr>
        <w:snapToGrid w:val="0"/>
        <w:spacing w:line="360" w:lineRule="auto"/>
        <w:ind w:firstLine="448" w:firstLineChars="200"/>
        <w:jc w:val="left"/>
        <w:rPr>
          <w:bCs/>
          <w:sz w:val="24"/>
        </w:rPr>
      </w:pPr>
      <w:r>
        <w:rPr>
          <w:rFonts w:hint="eastAsia"/>
          <w:bCs/>
          <w:sz w:val="24"/>
        </w:rPr>
        <w:t xml:space="preserve">                            日  期：</w:t>
      </w:r>
    </w:p>
    <w:p w14:paraId="4DB07B07">
      <w:pPr>
        <w:autoSpaceDN w:val="0"/>
        <w:spacing w:line="360" w:lineRule="auto"/>
        <w:ind w:firstLine="388" w:firstLineChars="200"/>
        <w:rPr>
          <w:color w:val="333333"/>
          <w:szCs w:val="21"/>
        </w:rPr>
      </w:pPr>
    </w:p>
    <w:p w14:paraId="4E0F67D1">
      <w:pPr>
        <w:widowControl/>
        <w:jc w:val="left"/>
        <w:rPr>
          <w:color w:val="333333"/>
          <w:szCs w:val="21"/>
        </w:rPr>
      </w:pPr>
      <w:r>
        <w:rPr>
          <w:color w:val="333333"/>
          <w:szCs w:val="21"/>
        </w:rPr>
        <w:br w:type="page"/>
      </w:r>
    </w:p>
    <w:p w14:paraId="49C99FDD">
      <w:pPr>
        <w:tabs>
          <w:tab w:val="left" w:pos="360"/>
        </w:tabs>
        <w:spacing w:line="360" w:lineRule="auto"/>
        <w:rPr>
          <w:b/>
          <w:bCs/>
          <w:sz w:val="24"/>
        </w:rPr>
      </w:pPr>
      <w:r>
        <w:rPr>
          <w:b/>
          <w:sz w:val="24"/>
        </w:rPr>
        <w:t>附件1</w:t>
      </w:r>
      <w:r>
        <w:rPr>
          <w:rFonts w:hint="eastAsia"/>
          <w:b/>
          <w:sz w:val="24"/>
        </w:rPr>
        <w:t>4</w:t>
      </w:r>
      <w:r>
        <w:rPr>
          <w:rFonts w:hint="eastAsia"/>
          <w:b/>
          <w:bCs/>
          <w:sz w:val="24"/>
        </w:rPr>
        <w:t>：</w:t>
      </w:r>
      <w:r>
        <w:rPr>
          <w:b/>
          <w:bCs/>
          <w:sz w:val="24"/>
        </w:rPr>
        <w:t>投标人认为需要提供的其他资料</w:t>
      </w:r>
    </w:p>
    <w:p w14:paraId="19EA0647">
      <w:pPr>
        <w:tabs>
          <w:tab w:val="left" w:pos="360"/>
        </w:tabs>
        <w:spacing w:line="360" w:lineRule="auto"/>
        <w:rPr>
          <w:b/>
          <w:bCs/>
          <w:sz w:val="24"/>
        </w:rPr>
      </w:pPr>
    </w:p>
    <w:p w14:paraId="0CD9EF34">
      <w:pPr>
        <w:tabs>
          <w:tab w:val="left" w:pos="360"/>
        </w:tabs>
        <w:spacing w:line="360" w:lineRule="auto"/>
        <w:rPr>
          <w:b/>
          <w:bCs/>
          <w:sz w:val="24"/>
        </w:rPr>
      </w:pPr>
    </w:p>
    <w:p w14:paraId="3EF319C3">
      <w:pPr>
        <w:widowControl/>
        <w:jc w:val="left"/>
        <w:rPr>
          <w:b/>
          <w:bCs/>
          <w:sz w:val="24"/>
        </w:rPr>
      </w:pPr>
      <w:r>
        <w:rPr>
          <w:b/>
          <w:bCs/>
          <w:sz w:val="24"/>
        </w:rPr>
        <w:br w:type="page"/>
      </w:r>
    </w:p>
    <w:p w14:paraId="48DD3129">
      <w:pPr>
        <w:autoSpaceDN w:val="0"/>
        <w:spacing w:line="360" w:lineRule="auto"/>
        <w:rPr>
          <w:bCs/>
          <w:sz w:val="24"/>
        </w:rPr>
      </w:pPr>
      <w:r>
        <w:rPr>
          <w:bCs/>
          <w:sz w:val="24"/>
        </w:rPr>
        <w:t>附件1</w:t>
      </w:r>
      <w:r>
        <w:rPr>
          <w:rFonts w:hint="eastAsia"/>
          <w:bCs/>
          <w:sz w:val="24"/>
        </w:rPr>
        <w:t>5</w:t>
      </w:r>
    </w:p>
    <w:p w14:paraId="5C651F02">
      <w:pPr>
        <w:autoSpaceDN w:val="0"/>
        <w:spacing w:line="360" w:lineRule="auto"/>
        <w:rPr>
          <w:bCs/>
          <w:sz w:val="24"/>
        </w:rPr>
      </w:pP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8"/>
      </w:tblGrid>
      <w:tr w14:paraId="475D2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trPr>
        <w:tc>
          <w:tcPr>
            <w:tcW w:w="5000" w:type="pct"/>
            <w:tcBorders>
              <w:top w:val="single" w:color="auto" w:sz="4" w:space="0"/>
              <w:left w:val="single" w:color="auto" w:sz="4" w:space="0"/>
              <w:bottom w:val="single" w:color="auto" w:sz="4" w:space="0"/>
              <w:right w:val="single" w:color="auto" w:sz="4" w:space="0"/>
            </w:tcBorders>
            <w:vAlign w:val="center"/>
          </w:tcPr>
          <w:p w14:paraId="2F9DC646">
            <w:pPr>
              <w:spacing w:line="560" w:lineRule="exact"/>
              <w:jc w:val="center"/>
              <w:rPr>
                <w:sz w:val="30"/>
                <w:szCs w:val="30"/>
              </w:rPr>
            </w:pPr>
            <w:r>
              <w:rPr>
                <w:sz w:val="30"/>
                <w:szCs w:val="30"/>
              </w:rPr>
              <w:t>样品标签</w:t>
            </w:r>
          </w:p>
        </w:tc>
      </w:tr>
      <w:tr w14:paraId="5A767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5000" w:type="pct"/>
            <w:tcBorders>
              <w:top w:val="single" w:color="auto" w:sz="4" w:space="0"/>
              <w:left w:val="single" w:color="auto" w:sz="4" w:space="0"/>
              <w:bottom w:val="single" w:color="auto" w:sz="4" w:space="0"/>
              <w:right w:val="single" w:color="auto" w:sz="4" w:space="0"/>
            </w:tcBorders>
            <w:vAlign w:val="center"/>
          </w:tcPr>
          <w:p w14:paraId="4262E102">
            <w:pPr>
              <w:spacing w:line="560" w:lineRule="exact"/>
              <w:jc w:val="left"/>
              <w:rPr>
                <w:sz w:val="30"/>
                <w:szCs w:val="30"/>
              </w:rPr>
            </w:pPr>
            <w:r>
              <w:rPr>
                <w:sz w:val="30"/>
                <w:szCs w:val="30"/>
              </w:rPr>
              <w:t>项目名称：</w:t>
            </w:r>
          </w:p>
        </w:tc>
      </w:tr>
      <w:tr w14:paraId="4A1FA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trPr>
        <w:tc>
          <w:tcPr>
            <w:tcW w:w="5000" w:type="pct"/>
            <w:tcBorders>
              <w:top w:val="single" w:color="auto" w:sz="4" w:space="0"/>
              <w:left w:val="single" w:color="auto" w:sz="4" w:space="0"/>
              <w:bottom w:val="single" w:color="auto" w:sz="4" w:space="0"/>
              <w:right w:val="single" w:color="auto" w:sz="4" w:space="0"/>
            </w:tcBorders>
            <w:vAlign w:val="center"/>
          </w:tcPr>
          <w:p w14:paraId="12613D78">
            <w:pPr>
              <w:spacing w:line="560" w:lineRule="exact"/>
              <w:jc w:val="left"/>
              <w:rPr>
                <w:sz w:val="30"/>
                <w:szCs w:val="30"/>
              </w:rPr>
            </w:pPr>
            <w:r>
              <w:rPr>
                <w:sz w:val="30"/>
                <w:szCs w:val="30"/>
              </w:rPr>
              <w:t>项目编号：</w:t>
            </w:r>
          </w:p>
        </w:tc>
      </w:tr>
      <w:tr w14:paraId="49B0A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9" w:hRule="atLeast"/>
        </w:trPr>
        <w:tc>
          <w:tcPr>
            <w:tcW w:w="5000" w:type="pct"/>
            <w:tcBorders>
              <w:top w:val="single" w:color="auto" w:sz="4" w:space="0"/>
              <w:left w:val="single" w:color="auto" w:sz="4" w:space="0"/>
              <w:bottom w:val="single" w:color="auto" w:sz="4" w:space="0"/>
              <w:right w:val="single" w:color="auto" w:sz="4" w:space="0"/>
            </w:tcBorders>
            <w:vAlign w:val="center"/>
          </w:tcPr>
          <w:p w14:paraId="5B0F4866">
            <w:pPr>
              <w:spacing w:line="560" w:lineRule="exact"/>
              <w:jc w:val="left"/>
              <w:rPr>
                <w:sz w:val="30"/>
                <w:szCs w:val="30"/>
              </w:rPr>
            </w:pPr>
            <w:r>
              <w:rPr>
                <w:sz w:val="30"/>
                <w:szCs w:val="30"/>
              </w:rPr>
              <w:t>包号：</w:t>
            </w:r>
          </w:p>
        </w:tc>
      </w:tr>
      <w:tr w14:paraId="346CE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0" w:hRule="atLeast"/>
        </w:trPr>
        <w:tc>
          <w:tcPr>
            <w:tcW w:w="5000" w:type="pct"/>
            <w:tcBorders>
              <w:top w:val="single" w:color="auto" w:sz="4" w:space="0"/>
              <w:left w:val="single" w:color="auto" w:sz="4" w:space="0"/>
              <w:bottom w:val="single" w:color="auto" w:sz="4" w:space="0"/>
              <w:right w:val="single" w:color="auto" w:sz="4" w:space="0"/>
            </w:tcBorders>
          </w:tcPr>
          <w:p w14:paraId="30EF01F9">
            <w:pPr>
              <w:spacing w:line="560" w:lineRule="exact"/>
              <w:rPr>
                <w:sz w:val="30"/>
                <w:szCs w:val="30"/>
              </w:rPr>
            </w:pPr>
            <w:r>
              <w:rPr>
                <w:sz w:val="30"/>
                <w:szCs w:val="30"/>
              </w:rPr>
              <w:t>样品名称：</w:t>
            </w:r>
          </w:p>
        </w:tc>
      </w:tr>
    </w:tbl>
    <w:p w14:paraId="774FEAD4">
      <w:pPr>
        <w:tabs>
          <w:tab w:val="left" w:pos="360"/>
        </w:tabs>
        <w:spacing w:after="285" w:afterLines="100" w:line="360" w:lineRule="auto"/>
        <w:ind w:firstLine="448" w:firstLineChars="200"/>
        <w:rPr>
          <w:sz w:val="24"/>
          <w:szCs w:val="24"/>
        </w:rPr>
      </w:pPr>
    </w:p>
    <w:p w14:paraId="0395376B">
      <w:pPr>
        <w:spacing w:line="360" w:lineRule="auto"/>
        <w:ind w:firstLine="3808" w:firstLineChars="1700"/>
        <w:rPr>
          <w:sz w:val="24"/>
          <w:szCs w:val="24"/>
        </w:rPr>
      </w:pPr>
    </w:p>
    <w:p w14:paraId="430AB32C">
      <w:pPr>
        <w:spacing w:line="360" w:lineRule="auto"/>
        <w:ind w:firstLine="3808" w:firstLineChars="1700"/>
        <w:rPr>
          <w:color w:val="000000" w:themeColor="text1"/>
          <w:sz w:val="24"/>
          <w:szCs w:val="24"/>
          <w14:textFill>
            <w14:solidFill>
              <w14:schemeClr w14:val="tx1"/>
            </w14:solidFill>
          </w14:textFill>
        </w:rPr>
      </w:pPr>
    </w:p>
    <w:p w14:paraId="3059ABE6">
      <w:pPr>
        <w:spacing w:line="360" w:lineRule="auto"/>
        <w:ind w:firstLine="3808" w:firstLineChars="1700"/>
        <w:rPr>
          <w:color w:val="000000" w:themeColor="text1"/>
          <w:sz w:val="24"/>
          <w:szCs w:val="24"/>
          <w14:textFill>
            <w14:solidFill>
              <w14:schemeClr w14:val="tx1"/>
            </w14:solidFill>
          </w14:textFill>
        </w:rPr>
      </w:pPr>
    </w:p>
    <w:p w14:paraId="1C130C8A">
      <w:pPr>
        <w:spacing w:line="360" w:lineRule="auto"/>
        <w:ind w:firstLine="3808" w:firstLineChars="1700"/>
        <w:rPr>
          <w:color w:val="000000" w:themeColor="text1"/>
          <w:sz w:val="24"/>
          <w:szCs w:val="24"/>
          <w14:textFill>
            <w14:solidFill>
              <w14:schemeClr w14:val="tx1"/>
            </w14:solidFill>
          </w14:textFill>
        </w:rPr>
      </w:pPr>
    </w:p>
    <w:p w14:paraId="0A604F03">
      <w:pPr>
        <w:spacing w:line="360" w:lineRule="auto"/>
        <w:ind w:firstLine="3808" w:firstLineChars="1700"/>
        <w:rPr>
          <w:color w:val="000000" w:themeColor="text1"/>
          <w:sz w:val="24"/>
          <w:szCs w:val="24"/>
          <w14:textFill>
            <w14:solidFill>
              <w14:schemeClr w14:val="tx1"/>
            </w14:solidFill>
          </w14:textFill>
        </w:rPr>
      </w:pPr>
    </w:p>
    <w:p w14:paraId="22412F2A">
      <w:pPr>
        <w:spacing w:line="360" w:lineRule="auto"/>
        <w:ind w:firstLine="3808" w:firstLineChars="17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投标单位名称（公章）：</w:t>
      </w:r>
    </w:p>
    <w:p w14:paraId="118B059E">
      <w:pPr>
        <w:spacing w:line="360" w:lineRule="auto"/>
        <w:ind w:firstLine="3808" w:firstLineChars="17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日期：</w:t>
      </w:r>
      <w:r>
        <w:rPr>
          <w:color w:val="000000" w:themeColor="text1"/>
          <w:sz w:val="24"/>
          <w:szCs w:val="24"/>
          <w:u w:val="single"/>
          <w14:textFill>
            <w14:solidFill>
              <w14:schemeClr w14:val="tx1"/>
            </w14:solidFill>
          </w14:textFill>
        </w:rPr>
        <w:t xml:space="preserve">     </w:t>
      </w:r>
      <w:r>
        <w:rPr>
          <w:color w:val="000000" w:themeColor="text1"/>
          <w:sz w:val="24"/>
          <w:szCs w:val="24"/>
          <w14:textFill>
            <w14:solidFill>
              <w14:schemeClr w14:val="tx1"/>
            </w14:solidFill>
          </w14:textFill>
        </w:rPr>
        <w:t>年</w:t>
      </w:r>
      <w:r>
        <w:rPr>
          <w:color w:val="000000" w:themeColor="text1"/>
          <w:sz w:val="24"/>
          <w:szCs w:val="24"/>
          <w:u w:val="single"/>
          <w14:textFill>
            <w14:solidFill>
              <w14:schemeClr w14:val="tx1"/>
            </w14:solidFill>
          </w14:textFill>
        </w:rPr>
        <w:t xml:space="preserve">    </w:t>
      </w:r>
      <w:r>
        <w:rPr>
          <w:color w:val="000000" w:themeColor="text1"/>
          <w:sz w:val="24"/>
          <w:szCs w:val="24"/>
          <w14:textFill>
            <w14:solidFill>
              <w14:schemeClr w14:val="tx1"/>
            </w14:solidFill>
          </w14:textFill>
        </w:rPr>
        <w:t>月</w:t>
      </w:r>
      <w:r>
        <w:rPr>
          <w:color w:val="000000" w:themeColor="text1"/>
          <w:sz w:val="24"/>
          <w:szCs w:val="24"/>
          <w:u w:val="single"/>
          <w14:textFill>
            <w14:solidFill>
              <w14:schemeClr w14:val="tx1"/>
            </w14:solidFill>
          </w14:textFill>
        </w:rPr>
        <w:t xml:space="preserve">    </w:t>
      </w:r>
      <w:r>
        <w:rPr>
          <w:color w:val="000000" w:themeColor="text1"/>
          <w:sz w:val="24"/>
          <w:szCs w:val="24"/>
          <w14:textFill>
            <w14:solidFill>
              <w14:schemeClr w14:val="tx1"/>
            </w14:solidFill>
          </w14:textFill>
        </w:rPr>
        <w:t>日</w:t>
      </w:r>
    </w:p>
    <w:p w14:paraId="5763C93D">
      <w:pPr>
        <w:tabs>
          <w:tab w:val="left" w:pos="360"/>
        </w:tabs>
        <w:spacing w:line="360" w:lineRule="auto"/>
        <w:rPr>
          <w:b/>
          <w:bCs/>
          <w:sz w:val="24"/>
        </w:rPr>
      </w:pPr>
    </w:p>
    <w:sectPr>
      <w:footerReference r:id="rId8"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9FBEE4">
    <w:pPr>
      <w:pStyle w:val="11"/>
      <w:jc w:val="center"/>
    </w:pPr>
  </w:p>
  <w:p w14:paraId="4A60FD97">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7864F6">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docPartObj>
        <w:docPartGallery w:val="autotext"/>
      </w:docPartObj>
    </w:sdtPr>
    <w:sdtContent>
      <w:p w14:paraId="503239B1">
        <w:pPr>
          <w:pStyle w:val="11"/>
          <w:jc w:val="center"/>
        </w:pPr>
        <w:r>
          <w:fldChar w:fldCharType="begin"/>
        </w:r>
        <w:r>
          <w:instrText xml:space="preserve">PAGE   \* MERGEFORMAT</w:instrText>
        </w:r>
        <w:r>
          <w:fldChar w:fldCharType="separate"/>
        </w:r>
        <w:r>
          <w:rPr>
            <w:lang w:val="zh-CN"/>
          </w:rPr>
          <w:t>23</w:t>
        </w:r>
        <w:r>
          <w:fldChar w:fldCharType="end"/>
        </w:r>
      </w:p>
    </w:sdtContent>
  </w:sdt>
  <w:p w14:paraId="11055560">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15CB4A">
    <w:pPr>
      <w:pStyle w:val="11"/>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0456A7BD">
      <w:pPr>
        <w:pStyle w:val="14"/>
        <w:rPr>
          <w:sz w:val="21"/>
        </w:rPr>
      </w:pPr>
      <w:r>
        <w:rPr>
          <w:rStyle w:val="26"/>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E02F29">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2B6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410"/>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B7AB0"/>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1640"/>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4ED9"/>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110"/>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5552"/>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5CD4"/>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EF6"/>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B7349"/>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 w:val="017D485D"/>
    <w:rsid w:val="0DD203CF"/>
    <w:rsid w:val="13E1165B"/>
    <w:rsid w:val="1CAE2253"/>
    <w:rsid w:val="1EED45F3"/>
    <w:rsid w:val="32CF77D4"/>
    <w:rsid w:val="34B13101"/>
    <w:rsid w:val="3B6B057B"/>
    <w:rsid w:val="3C7826C2"/>
    <w:rsid w:val="54A41F12"/>
    <w:rsid w:val="606F6F1B"/>
    <w:rsid w:val="7EE744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50"/>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5"/>
    <w:qFormat/>
    <w:uiPriority w:val="0"/>
    <w:pPr>
      <w:keepNext/>
      <w:keepLines/>
      <w:spacing w:before="260" w:after="260" w:line="416" w:lineRule="auto"/>
      <w:outlineLvl w:val="2"/>
    </w:pPr>
    <w:rPr>
      <w:b/>
      <w:bCs/>
      <w:sz w:val="32"/>
      <w:szCs w:val="32"/>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6"/>
    <w:semiHidden/>
    <w:unhideWhenUsed/>
    <w:uiPriority w:val="99"/>
    <w:pPr>
      <w:jc w:val="left"/>
    </w:pPr>
  </w:style>
  <w:style w:type="paragraph" w:styleId="5">
    <w:name w:val="Body Text"/>
    <w:basedOn w:val="1"/>
    <w:link w:val="49"/>
    <w:semiHidden/>
    <w:unhideWhenUsed/>
    <w:qFormat/>
    <w:uiPriority w:val="99"/>
    <w:pPr>
      <w:spacing w:after="120"/>
    </w:pPr>
  </w:style>
  <w:style w:type="paragraph" w:styleId="6">
    <w:name w:val="Body Text Indent"/>
    <w:basedOn w:val="1"/>
    <w:link w:val="27"/>
    <w:qFormat/>
    <w:uiPriority w:val="0"/>
    <w:pPr>
      <w:tabs>
        <w:tab w:val="left" w:pos="480"/>
      </w:tabs>
      <w:spacing w:line="560" w:lineRule="exact"/>
      <w:ind w:firstLine="480"/>
      <w:jc w:val="left"/>
    </w:pPr>
    <w:rPr>
      <w:rFonts w:ascii="宋体" w:hAnsi="宋体"/>
      <w:sz w:val="24"/>
    </w:rPr>
  </w:style>
  <w:style w:type="paragraph" w:styleId="7">
    <w:name w:val="Plain Text"/>
    <w:basedOn w:val="1"/>
    <w:link w:val="39"/>
    <w:qFormat/>
    <w:uiPriority w:val="0"/>
    <w:rPr>
      <w:rFonts w:ascii="宋体" w:hAnsi="Courier New"/>
      <w:lang w:val="zh-CN" w:eastAsia="zh-CN"/>
    </w:rPr>
  </w:style>
  <w:style w:type="paragraph" w:styleId="8">
    <w:name w:val="Date"/>
    <w:basedOn w:val="1"/>
    <w:next w:val="1"/>
    <w:link w:val="32"/>
    <w:qFormat/>
    <w:uiPriority w:val="0"/>
    <w:pPr>
      <w:adjustRightInd w:val="0"/>
      <w:spacing w:line="360" w:lineRule="atLeast"/>
      <w:textAlignment w:val="baseline"/>
    </w:pPr>
    <w:rPr>
      <w:sz w:val="32"/>
    </w:rPr>
  </w:style>
  <w:style w:type="paragraph" w:styleId="9">
    <w:name w:val="Body Text Indent 2"/>
    <w:basedOn w:val="1"/>
    <w:link w:val="34"/>
    <w:semiHidden/>
    <w:unhideWhenUsed/>
    <w:qFormat/>
    <w:uiPriority w:val="99"/>
    <w:pPr>
      <w:spacing w:after="120" w:line="480" w:lineRule="auto"/>
      <w:ind w:left="420" w:leftChars="200"/>
    </w:pPr>
  </w:style>
  <w:style w:type="paragraph" w:styleId="10">
    <w:name w:val="Balloon Text"/>
    <w:basedOn w:val="1"/>
    <w:link w:val="45"/>
    <w:semiHidden/>
    <w:unhideWhenUsed/>
    <w:qFormat/>
    <w:uiPriority w:val="99"/>
    <w:rPr>
      <w:sz w:val="18"/>
      <w:szCs w:val="18"/>
    </w:rPr>
  </w:style>
  <w:style w:type="paragraph" w:styleId="11">
    <w:name w:val="footer"/>
    <w:basedOn w:val="1"/>
    <w:link w:val="31"/>
    <w:unhideWhenUsed/>
    <w:qFormat/>
    <w:uiPriority w:val="99"/>
    <w:pPr>
      <w:tabs>
        <w:tab w:val="center" w:pos="4153"/>
        <w:tab w:val="right" w:pos="8306"/>
      </w:tabs>
      <w:snapToGrid w:val="0"/>
      <w:jc w:val="left"/>
    </w:pPr>
    <w:rPr>
      <w:sz w:val="18"/>
      <w:szCs w:val="18"/>
    </w:rPr>
  </w:style>
  <w:style w:type="paragraph" w:styleId="12">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9"/>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4">
    <w:name w:val="footnote text"/>
    <w:basedOn w:val="1"/>
    <w:link w:val="54"/>
    <w:semiHidden/>
    <w:unhideWhenUsed/>
    <w:qFormat/>
    <w:uiPriority w:val="99"/>
    <w:pPr>
      <w:snapToGrid w:val="0"/>
      <w:jc w:val="left"/>
    </w:pPr>
    <w:rPr>
      <w:sz w:val="18"/>
      <w:szCs w:val="18"/>
    </w:rPr>
  </w:style>
  <w:style w:type="paragraph" w:styleId="15">
    <w:name w:val="Body Text Indent 3"/>
    <w:basedOn w:val="1"/>
    <w:link w:val="40"/>
    <w:semiHidden/>
    <w:unhideWhenUsed/>
    <w:qFormat/>
    <w:uiPriority w:val="99"/>
    <w:pPr>
      <w:spacing w:after="120"/>
      <w:ind w:left="420" w:leftChars="200"/>
    </w:pPr>
    <w:rPr>
      <w:sz w:val="16"/>
      <w:szCs w:val="16"/>
    </w:rPr>
  </w:style>
  <w:style w:type="paragraph" w:styleId="16">
    <w:name w:val="Body Text 2"/>
    <w:basedOn w:val="1"/>
    <w:link w:val="36"/>
    <w:semiHidden/>
    <w:unhideWhenUsed/>
    <w:qFormat/>
    <w:uiPriority w:val="99"/>
    <w:pPr>
      <w:spacing w:after="120" w:line="480" w:lineRule="auto"/>
    </w:pPr>
  </w:style>
  <w:style w:type="paragraph" w:styleId="17">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8">
    <w:name w:val="annotation subject"/>
    <w:basedOn w:val="4"/>
    <w:next w:val="4"/>
    <w:link w:val="53"/>
    <w:semiHidden/>
    <w:unhideWhenUsed/>
    <w:qFormat/>
    <w:uiPriority w:val="99"/>
    <w:rPr>
      <w:b/>
      <w:bCs/>
    </w:r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qFormat/>
    <w:uiPriority w:val="22"/>
    <w:rPr>
      <w:b/>
      <w:bCs/>
    </w:rPr>
  </w:style>
  <w:style w:type="character" w:styleId="23">
    <w:name w:val="Emphasis"/>
    <w:basedOn w:val="21"/>
    <w:qFormat/>
    <w:uiPriority w:val="20"/>
    <w:rPr>
      <w:i/>
      <w:iCs/>
    </w:rPr>
  </w:style>
  <w:style w:type="character" w:styleId="24">
    <w:name w:val="Hyperlink"/>
    <w:basedOn w:val="21"/>
    <w:unhideWhenUsed/>
    <w:qFormat/>
    <w:uiPriority w:val="99"/>
    <w:rPr>
      <w:color w:val="0000FF" w:themeColor="hyperlink"/>
      <w:u w:val="single"/>
      <w14:textFill>
        <w14:solidFill>
          <w14:schemeClr w14:val="hlink"/>
        </w14:solidFill>
      </w14:textFill>
    </w:rPr>
  </w:style>
  <w:style w:type="character" w:styleId="25">
    <w:name w:val="annotation reference"/>
    <w:basedOn w:val="21"/>
    <w:semiHidden/>
    <w:unhideWhenUsed/>
    <w:qFormat/>
    <w:uiPriority w:val="99"/>
    <w:rPr>
      <w:sz w:val="21"/>
      <w:szCs w:val="21"/>
    </w:rPr>
  </w:style>
  <w:style w:type="character" w:styleId="26">
    <w:name w:val="footnote reference"/>
    <w:basedOn w:val="21"/>
    <w:semiHidden/>
    <w:unhideWhenUsed/>
    <w:qFormat/>
    <w:uiPriority w:val="99"/>
    <w:rPr>
      <w:vertAlign w:val="superscript"/>
    </w:rPr>
  </w:style>
  <w:style w:type="character" w:customStyle="1" w:styleId="27">
    <w:name w:val="正文文本缩进 Char"/>
    <w:basedOn w:val="21"/>
    <w:link w:val="6"/>
    <w:qFormat/>
    <w:uiPriority w:val="0"/>
    <w:rPr>
      <w:rFonts w:ascii="宋体" w:hAnsi="宋体" w:eastAsia="宋体" w:cs="Times New Roman"/>
      <w:sz w:val="24"/>
      <w:szCs w:val="20"/>
    </w:rPr>
  </w:style>
  <w:style w:type="paragraph" w:customStyle="1" w:styleId="28">
    <w:name w:val="Default"/>
    <w:link w:val="47"/>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9">
    <w:name w:val="副标题 Char"/>
    <w:basedOn w:val="21"/>
    <w:link w:val="13"/>
    <w:qFormat/>
    <w:uiPriority w:val="11"/>
    <w:rPr>
      <w:rFonts w:ascii="Cambria" w:hAnsi="Cambria" w:eastAsia="宋体" w:cs="Times New Roman"/>
      <w:b/>
      <w:bCs/>
      <w:kern w:val="28"/>
      <w:sz w:val="32"/>
      <w:szCs w:val="32"/>
      <w:lang w:val="zh-CN" w:eastAsia="zh-CN"/>
    </w:rPr>
  </w:style>
  <w:style w:type="character" w:customStyle="1" w:styleId="30">
    <w:name w:val="页眉 Char"/>
    <w:basedOn w:val="21"/>
    <w:link w:val="12"/>
    <w:qFormat/>
    <w:uiPriority w:val="99"/>
    <w:rPr>
      <w:rFonts w:ascii="Times New Roman" w:hAnsi="Times New Roman" w:eastAsia="宋体" w:cs="Times New Roman"/>
      <w:sz w:val="18"/>
      <w:szCs w:val="18"/>
    </w:rPr>
  </w:style>
  <w:style w:type="character" w:customStyle="1" w:styleId="31">
    <w:name w:val="页脚 Char"/>
    <w:basedOn w:val="21"/>
    <w:link w:val="11"/>
    <w:qFormat/>
    <w:uiPriority w:val="99"/>
    <w:rPr>
      <w:rFonts w:ascii="Times New Roman" w:hAnsi="Times New Roman" w:eastAsia="宋体" w:cs="Times New Roman"/>
      <w:sz w:val="18"/>
      <w:szCs w:val="18"/>
    </w:rPr>
  </w:style>
  <w:style w:type="character" w:customStyle="1" w:styleId="32">
    <w:name w:val="日期 Char"/>
    <w:basedOn w:val="21"/>
    <w:link w:val="8"/>
    <w:qFormat/>
    <w:uiPriority w:val="0"/>
    <w:rPr>
      <w:rFonts w:ascii="Times New Roman" w:hAnsi="Times New Roman" w:eastAsia="宋体" w:cs="Times New Roman"/>
      <w:sz w:val="32"/>
      <w:szCs w:val="20"/>
    </w:rPr>
  </w:style>
  <w:style w:type="paragraph" w:styleId="33">
    <w:name w:val="List Paragraph"/>
    <w:basedOn w:val="1"/>
    <w:link w:val="48"/>
    <w:qFormat/>
    <w:uiPriority w:val="34"/>
    <w:pPr>
      <w:ind w:firstLine="420" w:firstLineChars="200"/>
    </w:pPr>
  </w:style>
  <w:style w:type="character" w:customStyle="1" w:styleId="34">
    <w:name w:val="正文文本缩进 2 Char"/>
    <w:basedOn w:val="21"/>
    <w:link w:val="9"/>
    <w:semiHidden/>
    <w:qFormat/>
    <w:uiPriority w:val="99"/>
    <w:rPr>
      <w:rFonts w:ascii="Times New Roman" w:hAnsi="Times New Roman" w:eastAsia="宋体" w:cs="Times New Roman"/>
      <w:szCs w:val="20"/>
    </w:rPr>
  </w:style>
  <w:style w:type="character" w:customStyle="1" w:styleId="35">
    <w:name w:val="标题 3 Char"/>
    <w:basedOn w:val="21"/>
    <w:link w:val="3"/>
    <w:qFormat/>
    <w:uiPriority w:val="0"/>
    <w:rPr>
      <w:rFonts w:ascii="Times New Roman" w:hAnsi="Times New Roman" w:eastAsia="宋体" w:cs="Times New Roman"/>
      <w:b/>
      <w:bCs/>
      <w:sz w:val="32"/>
      <w:szCs w:val="32"/>
    </w:rPr>
  </w:style>
  <w:style w:type="character" w:customStyle="1" w:styleId="36">
    <w:name w:val="正文文本 2 Char"/>
    <w:basedOn w:val="21"/>
    <w:link w:val="16"/>
    <w:semiHidden/>
    <w:qFormat/>
    <w:uiPriority w:val="99"/>
    <w:rPr>
      <w:rFonts w:ascii="Times New Roman" w:hAnsi="Times New Roman" w:eastAsia="宋体" w:cs="Times New Roman"/>
      <w:szCs w:val="20"/>
    </w:rPr>
  </w:style>
  <w:style w:type="paragraph" w:customStyle="1" w:styleId="37">
    <w:name w:val="Char"/>
    <w:basedOn w:val="1"/>
    <w:autoRedefine/>
    <w:qFormat/>
    <w:uiPriority w:val="0"/>
    <w:pPr>
      <w:tabs>
        <w:tab w:val="left" w:pos="360"/>
      </w:tabs>
    </w:pPr>
    <w:rPr>
      <w:sz w:val="24"/>
      <w:szCs w:val="24"/>
    </w:rPr>
  </w:style>
  <w:style w:type="character" w:customStyle="1" w:styleId="38">
    <w:name w:val="纯文本 Char"/>
    <w:basedOn w:val="21"/>
    <w:semiHidden/>
    <w:qFormat/>
    <w:uiPriority w:val="99"/>
    <w:rPr>
      <w:rFonts w:ascii="宋体" w:hAnsi="Courier New" w:eastAsia="宋体" w:cs="Courier New"/>
      <w:szCs w:val="21"/>
    </w:rPr>
  </w:style>
  <w:style w:type="character" w:customStyle="1" w:styleId="39">
    <w:name w:val="纯文本 Char1"/>
    <w:link w:val="7"/>
    <w:qFormat/>
    <w:locked/>
    <w:uiPriority w:val="0"/>
    <w:rPr>
      <w:rFonts w:ascii="宋体" w:hAnsi="Courier New" w:eastAsia="宋体" w:cs="Times New Roman"/>
      <w:szCs w:val="20"/>
      <w:lang w:val="zh-CN" w:eastAsia="zh-CN"/>
    </w:rPr>
  </w:style>
  <w:style w:type="character" w:customStyle="1" w:styleId="40">
    <w:name w:val="正文文本缩进 3 Char"/>
    <w:basedOn w:val="21"/>
    <w:link w:val="15"/>
    <w:semiHidden/>
    <w:qFormat/>
    <w:uiPriority w:val="99"/>
    <w:rPr>
      <w:rFonts w:ascii="Times New Roman" w:hAnsi="Times New Roman" w:eastAsia="宋体" w:cs="Times New Roman"/>
      <w:sz w:val="16"/>
      <w:szCs w:val="16"/>
    </w:rPr>
  </w:style>
  <w:style w:type="paragraph" w:customStyle="1" w:styleId="4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5">
    <w:name w:val="批注框文本 Char"/>
    <w:basedOn w:val="21"/>
    <w:link w:val="10"/>
    <w:semiHidden/>
    <w:qFormat/>
    <w:uiPriority w:val="99"/>
    <w:rPr>
      <w:rFonts w:ascii="Times New Roman" w:hAnsi="Times New Roman" w:eastAsia="宋体" w:cs="Times New Roman"/>
      <w:sz w:val="18"/>
      <w:szCs w:val="18"/>
    </w:rPr>
  </w:style>
  <w:style w:type="character" w:customStyle="1" w:styleId="46">
    <w:name w:val="批注文字 Char"/>
    <w:basedOn w:val="21"/>
    <w:link w:val="4"/>
    <w:semiHidden/>
    <w:qFormat/>
    <w:uiPriority w:val="99"/>
    <w:rPr>
      <w:rFonts w:ascii="Times New Roman" w:hAnsi="Times New Roman" w:eastAsia="宋体" w:cs="Times New Roman"/>
      <w:szCs w:val="20"/>
    </w:rPr>
  </w:style>
  <w:style w:type="character" w:customStyle="1" w:styleId="47">
    <w:name w:val="Default Char"/>
    <w:link w:val="28"/>
    <w:qFormat/>
    <w:locked/>
    <w:uiPriority w:val="0"/>
    <w:rPr>
      <w:rFonts w:ascii="......." w:hAnsi="Calibri" w:eastAsia="......." w:cs="......."/>
      <w:color w:val="000000"/>
      <w:kern w:val="0"/>
      <w:sz w:val="24"/>
      <w:szCs w:val="24"/>
    </w:rPr>
  </w:style>
  <w:style w:type="character" w:customStyle="1" w:styleId="48">
    <w:name w:val="列出段落 Char"/>
    <w:link w:val="33"/>
    <w:qFormat/>
    <w:uiPriority w:val="34"/>
    <w:rPr>
      <w:rFonts w:ascii="Times New Roman" w:hAnsi="Times New Roman" w:eastAsia="宋体" w:cs="Times New Roman"/>
      <w:szCs w:val="20"/>
    </w:rPr>
  </w:style>
  <w:style w:type="character" w:customStyle="1" w:styleId="49">
    <w:name w:val="正文文本 Char"/>
    <w:basedOn w:val="21"/>
    <w:link w:val="5"/>
    <w:semiHidden/>
    <w:qFormat/>
    <w:uiPriority w:val="99"/>
    <w:rPr>
      <w:rFonts w:ascii="Times New Roman" w:hAnsi="Times New Roman" w:eastAsia="宋体" w:cs="Times New Roman"/>
      <w:szCs w:val="20"/>
    </w:rPr>
  </w:style>
  <w:style w:type="character" w:customStyle="1" w:styleId="50">
    <w:name w:val="标题 2 Char"/>
    <w:basedOn w:val="21"/>
    <w:link w:val="2"/>
    <w:semiHidden/>
    <w:qFormat/>
    <w:uiPriority w:val="9"/>
    <w:rPr>
      <w:rFonts w:asciiTheme="majorHAnsi" w:hAnsiTheme="majorHAnsi" w:eastAsiaTheme="majorEastAsia" w:cstheme="majorBidi"/>
      <w:b/>
      <w:bCs/>
      <w:sz w:val="32"/>
      <w:szCs w:val="32"/>
    </w:rPr>
  </w:style>
  <w:style w:type="paragraph" w:customStyle="1" w:styleId="51">
    <w:name w:val="列出段落1"/>
    <w:basedOn w:val="1"/>
    <w:qFormat/>
    <w:uiPriority w:val="0"/>
    <w:pPr>
      <w:ind w:firstLine="420" w:firstLineChars="200"/>
    </w:pPr>
    <w:rPr>
      <w:rFonts w:ascii="Calibri" w:hAnsi="Calibri" w:cs="黑体"/>
      <w:szCs w:val="22"/>
    </w:rPr>
  </w:style>
  <w:style w:type="paragraph" w:customStyle="1" w:styleId="52">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 w:type="character" w:customStyle="1" w:styleId="53">
    <w:name w:val="批注主题 Char"/>
    <w:basedOn w:val="46"/>
    <w:link w:val="18"/>
    <w:semiHidden/>
    <w:qFormat/>
    <w:uiPriority w:val="99"/>
    <w:rPr>
      <w:rFonts w:ascii="Times New Roman" w:hAnsi="Times New Roman" w:eastAsia="宋体" w:cs="Times New Roman"/>
      <w:b/>
      <w:bCs/>
      <w:szCs w:val="20"/>
    </w:rPr>
  </w:style>
  <w:style w:type="character" w:customStyle="1" w:styleId="54">
    <w:name w:val="脚注文本 Char"/>
    <w:basedOn w:val="21"/>
    <w:link w:val="14"/>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106</Pages>
  <Words>34378</Words>
  <Characters>37656</Characters>
  <Lines>305</Lines>
  <Paragraphs>85</Paragraphs>
  <TotalTime>4</TotalTime>
  <ScaleCrop>false</ScaleCrop>
  <LinksUpToDate>false</LinksUpToDate>
  <CharactersWithSpaces>37887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2026-01-26T07:04:00Z</dcterms:created>
  <dc:creator>未定义</dc:creator>
  <cp:lastModifiedBy>尃翟</cp:lastModifiedBy>
  <cp:lastPrinted>2017-09-13T07:55:00Z</cp:lastPrinted>
  <dcterms:modified xsi:type="dcterms:W3CDTF">2026-07-02T00:40:23Z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75EBB6A5AB994BEA89F63F059BBE4137_13</vt:lpwstr>
  </property>
</Properties>
</file>