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F33E1">
      <w:pPr>
        <w:rPr>
          <w:rFonts w:eastAsia="仿宋_GB2312"/>
          <w:sz w:val="84"/>
        </w:rPr>
      </w:pPr>
    </w:p>
    <w:p w14:paraId="75607651">
      <w:pPr>
        <w:ind w:right="105"/>
        <w:jc w:val="right"/>
        <w:rPr>
          <w:rFonts w:eastAsia="黑体"/>
          <w:b/>
          <w:spacing w:val="40"/>
          <w:w w:val="66"/>
          <w:sz w:val="60"/>
          <w:szCs w:val="60"/>
        </w:rPr>
      </w:pPr>
      <w:r>
        <w:rPr>
          <w:rFonts w:hint="eastAsia" w:eastAsia="黑体"/>
          <w:b/>
          <w:spacing w:val="40"/>
          <w:w w:val="66"/>
          <w:sz w:val="60"/>
          <w:szCs w:val="60"/>
        </w:rPr>
        <w:t>天津市工会管理干部学院维修改造工程配套纺织品采购项目</w:t>
      </w: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347345</wp:posOffset>
                </wp:positionV>
                <wp:extent cx="288290" cy="0"/>
                <wp:effectExtent l="0" t="95250" r="16510"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35pt;height:0pt;width:22.7pt;z-index:251659264;mso-width-relative:page;mso-height-relative:page;" filled="f" stroked="t" coordsize="21600,21600" o:gfxdata="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8GkOvW&#10;AAAACAEAAA8AAAAAAAAAAQAgAAAAIgAAAGRycy9kb3ducmV2LnhtbFBLAQIUABQAAAAIAIdO4kA5&#10;cyVl6QEAAKsDAAAOAAAAAAAAAAEAIAAAACUBAABkcnMvZTJvRG9jLnhtbFBLBQYAAAAABgAGAFkB&#10;AACABQAAAAA=&#10;">
                <v:fill on="f" focussize="0,0"/>
                <v:stroke weight="15pt" color="#4B69B5" joinstyle="round"/>
                <v:imagedata o:title=""/>
                <o:lock v:ext="edit" aspectratio="f"/>
              </v:line>
            </w:pict>
          </mc:Fallback>
        </mc:AlternateContent>
      </w:r>
    </w:p>
    <w:p w14:paraId="6BA77965">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62F78450">
      <w:pPr>
        <w:ind w:right="1025"/>
        <w:jc w:val="center"/>
        <w:rPr>
          <w:rFonts w:eastAsia="黑体"/>
          <w:b/>
          <w:spacing w:val="40"/>
          <w:w w:val="66"/>
          <w:sz w:val="60"/>
          <w:szCs w:val="60"/>
        </w:rPr>
      </w:pPr>
    </w:p>
    <w:p w14:paraId="1B6969CD">
      <w:pPr>
        <w:jc w:val="center"/>
        <w:rPr>
          <w:rFonts w:eastAsia="黑体"/>
          <w:b/>
          <w:spacing w:val="40"/>
          <w:w w:val="66"/>
          <w:sz w:val="15"/>
          <w:szCs w:val="15"/>
        </w:rPr>
      </w:pPr>
      <w:r>
        <w:rPr>
          <w:rFonts w:eastAsia="黑体"/>
          <w:b/>
          <w:spacing w:val="40"/>
          <w:w w:val="66"/>
          <w:sz w:val="56"/>
          <w:szCs w:val="56"/>
        </w:rPr>
        <w:t xml:space="preserve">            </w:t>
      </w:r>
    </w:p>
    <w:p w14:paraId="13B93834">
      <w:pPr>
        <w:jc w:val="center"/>
        <w:rPr>
          <w:rFonts w:eastAsia="黑体"/>
          <w:spacing w:val="40"/>
          <w:w w:val="66"/>
          <w:sz w:val="32"/>
          <w:szCs w:val="32"/>
        </w:rPr>
      </w:pPr>
      <w:r>
        <w:rPr>
          <w:rFonts w:eastAsia="黑体"/>
          <w:spacing w:val="40"/>
          <w:w w:val="66"/>
          <w:sz w:val="32"/>
          <w:szCs w:val="32"/>
        </w:rPr>
        <w:t>（项目编号：</w:t>
      </w:r>
      <w:bookmarkStart w:id="7" w:name="_GoBack"/>
      <w:r>
        <w:rPr>
          <w:rFonts w:hint="eastAsia" w:eastAsia="黑体"/>
          <w:spacing w:val="40"/>
          <w:w w:val="66"/>
          <w:sz w:val="32"/>
          <w:szCs w:val="32"/>
        </w:rPr>
        <w:tab/>
      </w:r>
      <w:r>
        <w:rPr>
          <w:rFonts w:hint="eastAsia" w:eastAsia="黑体"/>
          <w:spacing w:val="40"/>
          <w:w w:val="66"/>
          <w:sz w:val="32"/>
          <w:szCs w:val="32"/>
        </w:rPr>
        <w:t>TGPC-2026-A-0428</w:t>
      </w:r>
      <w:bookmarkEnd w:id="7"/>
      <w:r>
        <w:rPr>
          <w:rFonts w:eastAsia="黑体"/>
          <w:spacing w:val="40"/>
          <w:w w:val="66"/>
          <w:sz w:val="32"/>
          <w:szCs w:val="32"/>
        </w:rPr>
        <w:t>）</w:t>
      </w:r>
    </w:p>
    <w:p w14:paraId="3793EB02">
      <w:pPr>
        <w:rPr>
          <w:sz w:val="40"/>
        </w:rPr>
      </w:pPr>
    </w:p>
    <w:p w14:paraId="35BF685C">
      <w:pPr>
        <w:rPr>
          <w:sz w:val="36"/>
        </w:rPr>
      </w:pPr>
    </w:p>
    <w:p w14:paraId="0FC6CA73">
      <w:pPr>
        <w:rPr>
          <w:sz w:val="36"/>
        </w:rPr>
      </w:pPr>
    </w:p>
    <w:p w14:paraId="3980BA9F">
      <w:pPr>
        <w:rPr>
          <w:sz w:val="36"/>
        </w:rPr>
      </w:pPr>
    </w:p>
    <w:p w14:paraId="1E4CC1E7">
      <w:pPr>
        <w:rPr>
          <w:sz w:val="36"/>
        </w:rPr>
      </w:pPr>
    </w:p>
    <w:p w14:paraId="400C4A1E">
      <w:pPr>
        <w:rPr>
          <w:sz w:val="36"/>
        </w:rPr>
      </w:pPr>
    </w:p>
    <w:p w14:paraId="23E314E4">
      <w:pPr>
        <w:rPr>
          <w:sz w:val="36"/>
        </w:rPr>
      </w:pPr>
    </w:p>
    <w:p w14:paraId="27CE41D5">
      <w:pPr>
        <w:rPr>
          <w:sz w:val="36"/>
        </w:rPr>
      </w:pPr>
    </w:p>
    <w:p w14:paraId="5A2CD0CC">
      <w:pPr>
        <w:rPr>
          <w:sz w:val="36"/>
        </w:rPr>
      </w:pPr>
    </w:p>
    <w:p w14:paraId="0FCAD204">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5AE2DB1F">
      <w:pPr>
        <w:tabs>
          <w:tab w:val="left" w:pos="3281"/>
          <w:tab w:val="center" w:pos="4711"/>
        </w:tabs>
        <w:jc w:val="center"/>
        <w:rPr>
          <w:rFonts w:hint="default"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lang w:val="en-US" w:eastAsia="zh-CN"/>
        </w:rPr>
        <w:t>10</w:t>
      </w:r>
    </w:p>
    <w:p w14:paraId="343BBCA3">
      <w:pPr>
        <w:widowControl/>
        <w:jc w:val="left"/>
        <w:rPr>
          <w:rFonts w:eastAsia="仿宋_GB2312"/>
          <w:b/>
          <w:bCs/>
          <w:color w:val="333399"/>
          <w:kern w:val="0"/>
          <w:sz w:val="44"/>
          <w:szCs w:val="44"/>
        </w:rPr>
      </w:pPr>
    </w:p>
    <w:p w14:paraId="567D9500">
      <w:pPr>
        <w:ind w:firstLine="408" w:firstLineChars="100"/>
        <w:jc w:val="center"/>
        <w:rPr>
          <w:b/>
          <w:spacing w:val="20"/>
          <w:w w:val="80"/>
          <w:sz w:val="48"/>
          <w:szCs w:val="48"/>
        </w:rPr>
        <w:sectPr>
          <w:headerReference r:id="rId3" w:type="default"/>
          <w:footerReference r:id="rId4" w:type="default"/>
          <w:pgSz w:w="11906" w:h="16838"/>
          <w:pgMar w:top="1440" w:right="1797" w:bottom="1440" w:left="1797" w:header="851" w:footer="992" w:gutter="0"/>
          <w:pgNumType w:start="1"/>
          <w:cols w:space="425" w:num="1"/>
          <w:docGrid w:type="linesAndChars" w:linePitch="285" w:charSpace="-3449"/>
        </w:sectPr>
      </w:pPr>
    </w:p>
    <w:p w14:paraId="599328FC">
      <w:pPr>
        <w:ind w:firstLine="408" w:firstLineChars="100"/>
        <w:jc w:val="center"/>
        <w:rPr>
          <w:b/>
          <w:spacing w:val="20"/>
          <w:w w:val="80"/>
          <w:sz w:val="48"/>
          <w:szCs w:val="48"/>
        </w:rPr>
      </w:pPr>
      <w:r>
        <w:rPr>
          <w:b/>
          <w:spacing w:val="20"/>
          <w:w w:val="80"/>
          <w:sz w:val="48"/>
          <w:szCs w:val="48"/>
        </w:rPr>
        <w:t>目  录</w:t>
      </w:r>
    </w:p>
    <w:p w14:paraId="392627A6">
      <w:pPr>
        <w:spacing w:line="560" w:lineRule="exact"/>
        <w:ind w:right="-141" w:rightChars="-73"/>
        <w:rPr>
          <w:b/>
          <w:sz w:val="24"/>
        </w:rPr>
      </w:pPr>
      <w:r>
        <w:rPr>
          <w:b/>
          <w:sz w:val="24"/>
        </w:rPr>
        <w:t>第一部分</w:t>
      </w:r>
      <w:r>
        <w:rPr>
          <w:rFonts w:hint="eastAsia"/>
          <w:b/>
          <w:sz w:val="24"/>
        </w:rPr>
        <w:t xml:space="preserve"> </w:t>
      </w:r>
      <w:r>
        <w:rPr>
          <w:b/>
          <w:sz w:val="24"/>
        </w:rPr>
        <w:t xml:space="preserve"> 投标邀请函</w:t>
      </w:r>
    </w:p>
    <w:p w14:paraId="6DFCC287">
      <w:pPr>
        <w:spacing w:line="560" w:lineRule="exact"/>
        <w:ind w:right="-141" w:rightChars="-73"/>
        <w:rPr>
          <w:b/>
          <w:sz w:val="24"/>
        </w:rPr>
      </w:pPr>
    </w:p>
    <w:p w14:paraId="4CCCBDA5">
      <w:pPr>
        <w:spacing w:line="560" w:lineRule="exact"/>
        <w:ind w:right="-141" w:rightChars="-73"/>
        <w:rPr>
          <w:b/>
          <w:sz w:val="24"/>
        </w:rPr>
      </w:pPr>
      <w:r>
        <w:rPr>
          <w:b/>
          <w:sz w:val="24"/>
        </w:rPr>
        <w:t xml:space="preserve">第二部分 </w:t>
      </w:r>
      <w:r>
        <w:rPr>
          <w:rFonts w:hint="eastAsia"/>
          <w:b/>
          <w:sz w:val="24"/>
        </w:rPr>
        <w:t xml:space="preserve"> 招标项目需求</w:t>
      </w:r>
    </w:p>
    <w:p w14:paraId="12FB5470">
      <w:pPr>
        <w:spacing w:line="560" w:lineRule="exact"/>
        <w:ind w:right="-141" w:rightChars="-73"/>
        <w:rPr>
          <w:b/>
          <w:sz w:val="24"/>
        </w:rPr>
      </w:pPr>
    </w:p>
    <w:p w14:paraId="031ACD17">
      <w:pPr>
        <w:spacing w:line="560" w:lineRule="exact"/>
        <w:ind w:right="-141" w:rightChars="-73"/>
        <w:rPr>
          <w:b/>
          <w:sz w:val="24"/>
        </w:rPr>
      </w:pPr>
      <w:r>
        <w:rPr>
          <w:b/>
          <w:sz w:val="24"/>
        </w:rPr>
        <w:t xml:space="preserve">第三部分 </w:t>
      </w:r>
      <w:r>
        <w:rPr>
          <w:rFonts w:hint="eastAsia"/>
          <w:b/>
          <w:sz w:val="24"/>
        </w:rPr>
        <w:t xml:space="preserve"> 投标须知</w:t>
      </w:r>
    </w:p>
    <w:p w14:paraId="423B2159">
      <w:pPr>
        <w:spacing w:line="560" w:lineRule="exact"/>
        <w:ind w:right="-141" w:rightChars="-73"/>
        <w:rPr>
          <w:sz w:val="24"/>
        </w:rPr>
      </w:pPr>
    </w:p>
    <w:p w14:paraId="79C009A0">
      <w:pPr>
        <w:spacing w:line="560" w:lineRule="exact"/>
        <w:rPr>
          <w:b/>
          <w:sz w:val="24"/>
        </w:rPr>
      </w:pPr>
      <w:r>
        <w:rPr>
          <w:b/>
          <w:sz w:val="24"/>
        </w:rPr>
        <w:t xml:space="preserve">第四部分 </w:t>
      </w:r>
      <w:r>
        <w:rPr>
          <w:rFonts w:hint="eastAsia"/>
          <w:b/>
          <w:sz w:val="24"/>
        </w:rPr>
        <w:t xml:space="preserve"> </w:t>
      </w:r>
      <w:r>
        <w:rPr>
          <w:b/>
          <w:sz w:val="24"/>
        </w:rPr>
        <w:t>合同条款</w:t>
      </w:r>
    </w:p>
    <w:p w14:paraId="54D3FD54">
      <w:pPr>
        <w:spacing w:line="560" w:lineRule="exact"/>
        <w:rPr>
          <w:sz w:val="24"/>
        </w:rPr>
      </w:pPr>
    </w:p>
    <w:p w14:paraId="457C70BC">
      <w:pPr>
        <w:spacing w:line="560" w:lineRule="exact"/>
        <w:rPr>
          <w:sz w:val="24"/>
        </w:rPr>
      </w:pPr>
      <w:r>
        <w:rPr>
          <w:b/>
          <w:sz w:val="24"/>
        </w:rPr>
        <w:t xml:space="preserve">第五部分 </w:t>
      </w:r>
      <w:r>
        <w:rPr>
          <w:rFonts w:hint="eastAsia"/>
          <w:b/>
          <w:sz w:val="24"/>
        </w:rPr>
        <w:t xml:space="preserve"> </w:t>
      </w:r>
      <w:r>
        <w:rPr>
          <w:b/>
          <w:sz w:val="24"/>
        </w:rPr>
        <w:t>投标文件格式</w:t>
      </w:r>
    </w:p>
    <w:p w14:paraId="72B8217F">
      <w:pPr>
        <w:rPr>
          <w:sz w:val="24"/>
        </w:rPr>
      </w:pPr>
    </w:p>
    <w:p w14:paraId="654C3767">
      <w:pPr>
        <w:rPr>
          <w:sz w:val="24"/>
        </w:rPr>
      </w:pPr>
    </w:p>
    <w:p w14:paraId="038CABE4">
      <w:pPr>
        <w:rPr>
          <w:sz w:val="24"/>
        </w:rPr>
      </w:pPr>
    </w:p>
    <w:p w14:paraId="20B9DF65">
      <w:pPr>
        <w:rPr>
          <w:sz w:val="24"/>
        </w:rPr>
      </w:pPr>
    </w:p>
    <w:p w14:paraId="74172414">
      <w:pPr>
        <w:rPr>
          <w:sz w:val="24"/>
        </w:rPr>
      </w:pPr>
    </w:p>
    <w:p w14:paraId="2CFC7F45">
      <w:pPr>
        <w:rPr>
          <w:sz w:val="24"/>
        </w:rPr>
      </w:pPr>
    </w:p>
    <w:p w14:paraId="60431D7B">
      <w:pPr>
        <w:rPr>
          <w:b/>
        </w:rPr>
      </w:pPr>
    </w:p>
    <w:p w14:paraId="179C46E0">
      <w:pPr>
        <w:pStyle w:val="13"/>
        <w:rPr>
          <w:rFonts w:ascii="Times New Roman" w:hAnsi="Times New Roman"/>
        </w:rPr>
        <w:sectPr>
          <w:footerReference r:id="rId5" w:type="default"/>
          <w:pgSz w:w="11906" w:h="16838"/>
          <w:pgMar w:top="1440" w:right="1797" w:bottom="1440" w:left="1797" w:header="851" w:footer="992" w:gutter="0"/>
          <w:pgNumType w:start="1"/>
          <w:cols w:space="425" w:num="1"/>
          <w:docGrid w:type="linesAndChars" w:linePitch="285" w:charSpace="-3449"/>
        </w:sectPr>
      </w:pPr>
      <w:bookmarkStart w:id="0" w:name="_Toc412903614"/>
    </w:p>
    <w:p w14:paraId="38D9D4ED">
      <w:pPr>
        <w:pStyle w:val="13"/>
        <w:rPr>
          <w:rFonts w:ascii="Times New Roman" w:hAnsi="Times New Roman"/>
        </w:rPr>
      </w:pPr>
      <w:r>
        <w:rPr>
          <w:rFonts w:ascii="Times New Roman" w:hAnsi="Times New Roman"/>
        </w:rPr>
        <w:t>第一部分  投标邀请函</w:t>
      </w:r>
      <w:bookmarkEnd w:id="0"/>
    </w:p>
    <w:p w14:paraId="195F8202">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天津市工会管理干部学院</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天津市工会管理干部学院维修改造工程配套纺织品采购项目</w:t>
      </w:r>
      <w:r>
        <w:rPr>
          <w:rFonts w:ascii="Times New Roman" w:hAnsi="Times New Roman" w:cs="Times New Roman" w:eastAsiaTheme="minorEastAsia"/>
          <w:color w:val="auto"/>
          <w:szCs w:val="32"/>
        </w:rPr>
        <w:t>实施采购。现欢迎合格的供应商参加投标。</w:t>
      </w:r>
    </w:p>
    <w:p w14:paraId="6BE4BBA5">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r>
        <w:rPr>
          <w:rFonts w:hint="eastAsia" w:ascii="Times New Roman" w:hAnsi="Times New Roman" w:eastAsia="宋体" w:cs="Times New Roman"/>
          <w:color w:val="auto"/>
          <w:szCs w:val="32"/>
        </w:rPr>
        <w:t>投标文件加盖1个有效电子签章即视同所有页均已盖章。</w:t>
      </w:r>
    </w:p>
    <w:p w14:paraId="643D3CBE">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一、基本概况</w:t>
      </w:r>
    </w:p>
    <w:p w14:paraId="66638C11">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（一）项目名称：</w:t>
      </w:r>
      <w:r>
        <w:rPr>
          <w:rFonts w:hint="eastAsia" w:ascii="Times New Roman" w:hAnsi="Times New Roman" w:cs="Times New Roman" w:eastAsiaTheme="minorEastAsia"/>
          <w:color w:val="auto"/>
          <w:szCs w:val="32"/>
        </w:rPr>
        <w:t>天津市工会管理干部学院维修改造工程配套纺织品采购项目</w:t>
      </w:r>
    </w:p>
    <w:p w14:paraId="0226CDE2">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（二）项目编号：</w:t>
      </w:r>
      <w:r>
        <w:rPr>
          <w:rFonts w:hint="eastAsia" w:ascii="Times New Roman" w:hAnsi="Times New Roman" w:cs="Times New Roman" w:eastAsiaTheme="minorEastAsia"/>
          <w:color w:val="auto"/>
          <w:szCs w:val="32"/>
        </w:rPr>
        <w:t>TGPC-2026-A-0428</w:t>
      </w:r>
    </w:p>
    <w:p w14:paraId="364223C9">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（三）采购方式：公开招标</w:t>
      </w:r>
    </w:p>
    <w:p w14:paraId="0FBB78A3">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（四）项目属性：货物</w:t>
      </w:r>
    </w:p>
    <w:p w14:paraId="26FBB84E">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（五）本项目不接受</w:t>
      </w:r>
      <w:r>
        <w:rPr>
          <w:rFonts w:hint="eastAsia" w:ascii="Times New Roman" w:hAnsi="Times New Roman" w:cs="Times New Roman" w:eastAsiaTheme="minorEastAsia"/>
          <w:color w:val="auto"/>
          <w:szCs w:val="32"/>
        </w:rPr>
        <w:t>联合体参与。不接受联合体参与的，若有供应商组成联合体参与，视为无效投标。</w:t>
      </w:r>
    </w:p>
    <w:p w14:paraId="16BBB3FB">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（六）本文件售价：免费。</w:t>
      </w:r>
    </w:p>
    <w:p w14:paraId="18495A64">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w:t>
      </w:r>
      <w:r>
        <w:rPr>
          <w:rFonts w:ascii="Times New Roman" w:hAnsi="Times New Roman" w:cs="Times New Roman" w:eastAsiaTheme="minorEastAsia"/>
          <w:color w:val="auto"/>
          <w:szCs w:val="32"/>
        </w:rPr>
        <w:t>项目内容</w:t>
      </w:r>
    </w:p>
    <w:tbl>
      <w:tblPr>
        <w:tblStyle w:val="20"/>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385"/>
        <w:gridCol w:w="1815"/>
        <w:gridCol w:w="1947"/>
        <w:gridCol w:w="1735"/>
        <w:gridCol w:w="1389"/>
      </w:tblGrid>
      <w:tr w14:paraId="7476A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35" w:type="dxa"/>
            <w:vAlign w:val="center"/>
          </w:tcPr>
          <w:p w14:paraId="78E41063">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包号</w:t>
            </w:r>
          </w:p>
        </w:tc>
        <w:tc>
          <w:tcPr>
            <w:tcW w:w="1385" w:type="dxa"/>
            <w:vAlign w:val="center"/>
          </w:tcPr>
          <w:p w14:paraId="685FE556">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包名称</w:t>
            </w:r>
          </w:p>
        </w:tc>
        <w:tc>
          <w:tcPr>
            <w:tcW w:w="1815" w:type="dxa"/>
            <w:vAlign w:val="center"/>
          </w:tcPr>
          <w:p w14:paraId="0384CDDF">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包预算</w:t>
            </w:r>
          </w:p>
        </w:tc>
        <w:tc>
          <w:tcPr>
            <w:tcW w:w="1947" w:type="dxa"/>
            <w:vAlign w:val="center"/>
          </w:tcPr>
          <w:p w14:paraId="143339F7">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包最高限价</w:t>
            </w:r>
          </w:p>
        </w:tc>
        <w:tc>
          <w:tcPr>
            <w:tcW w:w="1735" w:type="dxa"/>
            <w:vAlign w:val="center"/>
          </w:tcPr>
          <w:p w14:paraId="6FEBE693">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合同履行期限</w:t>
            </w:r>
          </w:p>
        </w:tc>
        <w:tc>
          <w:tcPr>
            <w:tcW w:w="1389" w:type="dxa"/>
            <w:vAlign w:val="center"/>
          </w:tcPr>
          <w:p w14:paraId="796E4841">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所属行业</w:t>
            </w:r>
          </w:p>
        </w:tc>
      </w:tr>
      <w:tr w14:paraId="0048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01EA7578">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385" w:type="dxa"/>
            <w:vAlign w:val="center"/>
          </w:tcPr>
          <w:p w14:paraId="15DF12CC">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客房布草</w:t>
            </w:r>
          </w:p>
        </w:tc>
        <w:tc>
          <w:tcPr>
            <w:tcW w:w="1815" w:type="dxa"/>
            <w:vAlign w:val="center"/>
          </w:tcPr>
          <w:p w14:paraId="1ADDF9BE">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1417725</w:t>
            </w:r>
            <w:r>
              <w:rPr>
                <w:rFonts w:hint="default" w:ascii="Times New Roman" w:hAnsi="Times New Roman" w:eastAsia="宋体" w:cs="Times New Roman"/>
                <w:color w:val="auto"/>
                <w:sz w:val="24"/>
                <w:szCs w:val="24"/>
                <w:lang w:val="en-US" w:eastAsia="zh-CN"/>
              </w:rPr>
              <w:t>元</w:t>
            </w:r>
          </w:p>
        </w:tc>
        <w:tc>
          <w:tcPr>
            <w:tcW w:w="1947" w:type="dxa"/>
            <w:vAlign w:val="center"/>
          </w:tcPr>
          <w:p w14:paraId="46245055">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1417725</w:t>
            </w:r>
            <w:r>
              <w:rPr>
                <w:rFonts w:hint="default" w:ascii="Times New Roman" w:hAnsi="Times New Roman" w:eastAsia="宋体" w:cs="Times New Roman"/>
                <w:color w:val="auto"/>
                <w:sz w:val="24"/>
                <w:szCs w:val="24"/>
                <w:lang w:val="en-US" w:eastAsia="zh-CN"/>
              </w:rPr>
              <w:t>元</w:t>
            </w:r>
          </w:p>
        </w:tc>
        <w:tc>
          <w:tcPr>
            <w:tcW w:w="1735" w:type="dxa"/>
            <w:vAlign w:val="center"/>
          </w:tcPr>
          <w:p w14:paraId="643197B9">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rPr>
              <w:t>自签订合同之日起7日内到货（特殊情况以合同为准）</w:t>
            </w:r>
            <w:r>
              <w:rPr>
                <w:rFonts w:hint="eastAsia" w:ascii="Times New Roman" w:hAnsi="Times New Roman" w:eastAsia="宋体" w:cs="Times New Roman"/>
                <w:color w:val="auto"/>
                <w:sz w:val="24"/>
                <w:szCs w:val="24"/>
                <w:lang w:eastAsia="zh-CN"/>
              </w:rPr>
              <w:t>。</w:t>
            </w:r>
          </w:p>
        </w:tc>
        <w:tc>
          <w:tcPr>
            <w:tcW w:w="1389" w:type="dxa"/>
            <w:vAlign w:val="center"/>
          </w:tcPr>
          <w:p w14:paraId="26194C67">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工业</w:t>
            </w:r>
          </w:p>
        </w:tc>
      </w:tr>
    </w:tbl>
    <w:p w14:paraId="29E6C2DF">
      <w:pPr>
        <w:tabs>
          <w:tab w:val="left" w:pos="210"/>
        </w:tabs>
        <w:autoSpaceDE w:val="0"/>
        <w:autoSpaceDN w:val="0"/>
        <w:adjustRightInd w:val="0"/>
        <w:spacing w:line="360" w:lineRule="auto"/>
        <w:ind w:firstLine="480" w:firstLineChars="200"/>
        <w:outlineLvl w:val="0"/>
        <w:rPr>
          <w:strike/>
          <w:color w:val="auto"/>
          <w:sz w:val="24"/>
          <w:szCs w:val="24"/>
        </w:rPr>
      </w:pPr>
      <w:r>
        <w:rPr>
          <w:color w:val="auto"/>
          <w:sz w:val="24"/>
          <w:szCs w:val="24"/>
          <w:lang w:val="zh-CN"/>
        </w:rPr>
        <w:t>本项目</w:t>
      </w:r>
      <w:r>
        <w:rPr>
          <w:rFonts w:hint="eastAsia"/>
          <w:color w:val="auto"/>
          <w:sz w:val="24"/>
          <w:szCs w:val="24"/>
          <w:lang w:val="zh-CN"/>
        </w:rPr>
        <w:t>不接受进口产品投标。</w:t>
      </w:r>
    </w:p>
    <w:p w14:paraId="309647A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ascii="Times New Roman" w:hAnsi="Times New Roman" w:cs="Times New Roman" w:eastAsiaTheme="minorEastAsia"/>
          <w:color w:val="auto"/>
          <w:szCs w:val="32"/>
        </w:rPr>
        <w:t>供应商资格要求（实质性要求）</w:t>
      </w:r>
    </w:p>
    <w:p w14:paraId="7162CB79">
      <w:pPr>
        <w:pStyle w:val="28"/>
        <w:spacing w:line="360" w:lineRule="auto"/>
        <w:ind w:firstLine="480" w:firstLineChars="200"/>
        <w:rPr>
          <w:rFonts w:ascii="Times New Roman" w:hAnsi="Times New Roman" w:eastAsia="宋体" w:cs="Times New Roman"/>
          <w:color w:val="auto"/>
        </w:rPr>
      </w:pPr>
      <w:bookmarkStart w:id="1" w:name="_Toc412903615"/>
      <w:r>
        <w:rPr>
          <w:rFonts w:hint="eastAsia" w:ascii="Times New Roman" w:hAnsi="Times New Roman" w:eastAsia="宋体" w:cs="Times New Roman"/>
          <w:color w:val="auto"/>
        </w:rPr>
        <w:t>供应商应具备《中华人民共和国政府采购法》第二十二条第一款和《中华人民共和国政府采购法实施条例》第十八条规定的条件，提供以下材料：</w:t>
      </w:r>
    </w:p>
    <w:p w14:paraId="4D43764B">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营业执照副本或事业单位法人证书或民办非企业单位登记证书或社会团体法人登记证书或基金会法人登记证书电子件或自然人的身份证明电子件。</w:t>
      </w:r>
    </w:p>
    <w:p w14:paraId="10F4789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16B91A9E">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、项目需要落实的政府采购政策</w:t>
      </w:r>
    </w:p>
    <w:p w14:paraId="33684B65">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371B83D6">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0F65E05E">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（一）</w:t>
      </w:r>
      <w:r>
        <w:rPr>
          <w:rFonts w:hint="eastAsia" w:ascii="Times New Roman" w:hAnsi="Times New Roman" w:cs="Times New Roman" w:eastAsiaTheme="minorEastAsia"/>
          <w:color w:val="auto"/>
          <w:szCs w:val="32"/>
        </w:rPr>
        <w:t>参与本项目的时间要求</w:t>
      </w:r>
    </w:p>
    <w:tbl>
      <w:tblPr>
        <w:tblStyle w:val="20"/>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972"/>
        <w:gridCol w:w="2046"/>
        <w:gridCol w:w="2868"/>
      </w:tblGrid>
      <w:tr w14:paraId="2EE0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5082A5B1">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序号</w:t>
            </w:r>
          </w:p>
        </w:tc>
        <w:tc>
          <w:tcPr>
            <w:tcW w:w="1941" w:type="dxa"/>
            <w:vAlign w:val="center"/>
          </w:tcPr>
          <w:p w14:paraId="5303A604">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步骤名称</w:t>
            </w:r>
          </w:p>
        </w:tc>
        <w:tc>
          <w:tcPr>
            <w:tcW w:w="1972" w:type="dxa"/>
            <w:vAlign w:val="center"/>
          </w:tcPr>
          <w:p w14:paraId="632A2FB9">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开始时间</w:t>
            </w:r>
          </w:p>
        </w:tc>
        <w:tc>
          <w:tcPr>
            <w:tcW w:w="2046" w:type="dxa"/>
            <w:vAlign w:val="center"/>
          </w:tcPr>
          <w:p w14:paraId="3292E3F1">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截止时间</w:t>
            </w:r>
          </w:p>
        </w:tc>
        <w:tc>
          <w:tcPr>
            <w:tcW w:w="2868" w:type="dxa"/>
            <w:vAlign w:val="center"/>
          </w:tcPr>
          <w:p w14:paraId="36EFD41D">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备注</w:t>
            </w:r>
          </w:p>
        </w:tc>
      </w:tr>
      <w:tr w14:paraId="47F3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37071D5D">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941" w:type="dxa"/>
            <w:vAlign w:val="center"/>
          </w:tcPr>
          <w:p w14:paraId="31742F86">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获取招标文件</w:t>
            </w:r>
          </w:p>
        </w:tc>
        <w:tc>
          <w:tcPr>
            <w:tcW w:w="1972" w:type="dxa"/>
            <w:vAlign w:val="center"/>
          </w:tcPr>
          <w:p w14:paraId="6242074D">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30</w:t>
            </w:r>
            <w:r>
              <w:rPr>
                <w:rFonts w:hint="default" w:ascii="Times New Roman" w:hAnsi="Times New Roman" w:eastAsia="宋体" w:cs="Times New Roman"/>
                <w:color w:val="auto"/>
                <w:sz w:val="24"/>
                <w:szCs w:val="24"/>
              </w:rPr>
              <w:t>日</w:t>
            </w:r>
          </w:p>
        </w:tc>
        <w:tc>
          <w:tcPr>
            <w:tcW w:w="2046" w:type="dxa"/>
            <w:vAlign w:val="center"/>
          </w:tcPr>
          <w:p w14:paraId="631AE113">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日</w:t>
            </w:r>
          </w:p>
        </w:tc>
        <w:tc>
          <w:tcPr>
            <w:tcW w:w="2868" w:type="dxa"/>
            <w:vAlign w:val="center"/>
          </w:tcPr>
          <w:p w14:paraId="07FF5E32">
            <w:pPr>
              <w:pStyle w:val="28"/>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每日9:00至17:00（北京时间，法定节假日除外）。</w:t>
            </w:r>
          </w:p>
          <w:p w14:paraId="64577E01">
            <w:pPr>
              <w:pStyle w:val="28"/>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未按时获取招标文件的，不能参与本项目</w:t>
            </w:r>
          </w:p>
        </w:tc>
      </w:tr>
      <w:tr w14:paraId="6A11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220079DE">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941" w:type="dxa"/>
            <w:vAlign w:val="center"/>
          </w:tcPr>
          <w:p w14:paraId="4417E6C2">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网上应答（上传电子投标文件）</w:t>
            </w:r>
          </w:p>
        </w:tc>
        <w:tc>
          <w:tcPr>
            <w:tcW w:w="1972" w:type="dxa"/>
            <w:vAlign w:val="center"/>
          </w:tcPr>
          <w:p w14:paraId="792F61A1">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日9:00</w:t>
            </w:r>
          </w:p>
        </w:tc>
        <w:tc>
          <w:tcPr>
            <w:tcW w:w="2046" w:type="dxa"/>
            <w:vAlign w:val="center"/>
          </w:tcPr>
          <w:p w14:paraId="238E265E">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日8:30</w:t>
            </w:r>
          </w:p>
        </w:tc>
        <w:tc>
          <w:tcPr>
            <w:tcW w:w="2868" w:type="dxa"/>
            <w:vAlign w:val="center"/>
          </w:tcPr>
          <w:p w14:paraId="0A15D2DA">
            <w:pPr>
              <w:pStyle w:val="28"/>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未按时完成网上应答或未按时上传电子投标文件的，视为无效投标。</w:t>
            </w:r>
          </w:p>
        </w:tc>
      </w:tr>
      <w:tr w14:paraId="44CC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7A168B58">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1941" w:type="dxa"/>
            <w:vAlign w:val="center"/>
          </w:tcPr>
          <w:p w14:paraId="167D9B33">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开标解密</w:t>
            </w:r>
          </w:p>
        </w:tc>
        <w:tc>
          <w:tcPr>
            <w:tcW w:w="1972" w:type="dxa"/>
            <w:vAlign w:val="center"/>
          </w:tcPr>
          <w:p w14:paraId="10A83CE5">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日8:30</w:t>
            </w:r>
          </w:p>
        </w:tc>
        <w:tc>
          <w:tcPr>
            <w:tcW w:w="2046" w:type="dxa"/>
            <w:vAlign w:val="center"/>
          </w:tcPr>
          <w:p w14:paraId="1674E6DE">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日9:30</w:t>
            </w:r>
          </w:p>
        </w:tc>
        <w:tc>
          <w:tcPr>
            <w:tcW w:w="2868" w:type="dxa"/>
            <w:vAlign w:val="center"/>
          </w:tcPr>
          <w:p w14:paraId="0FDD705E">
            <w:pPr>
              <w:pStyle w:val="28"/>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未按时完成开标解密的，视为无效投标。</w:t>
            </w:r>
          </w:p>
        </w:tc>
      </w:tr>
      <w:tr w14:paraId="045B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777FB44">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1941" w:type="dxa"/>
            <w:vAlign w:val="center"/>
          </w:tcPr>
          <w:p w14:paraId="48D5B793">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网上开标公示</w:t>
            </w:r>
          </w:p>
        </w:tc>
        <w:tc>
          <w:tcPr>
            <w:tcW w:w="1972" w:type="dxa"/>
            <w:vAlign w:val="center"/>
          </w:tcPr>
          <w:p w14:paraId="080FF266">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日9:30</w:t>
            </w:r>
          </w:p>
        </w:tc>
        <w:tc>
          <w:tcPr>
            <w:tcW w:w="2046" w:type="dxa"/>
            <w:vAlign w:val="center"/>
          </w:tcPr>
          <w:p w14:paraId="769378F2">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日17:00</w:t>
            </w:r>
          </w:p>
        </w:tc>
        <w:tc>
          <w:tcPr>
            <w:tcW w:w="2868" w:type="dxa"/>
            <w:vAlign w:val="center"/>
          </w:tcPr>
          <w:p w14:paraId="3024E95D">
            <w:pPr>
              <w:pStyle w:val="28"/>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p>
        </w:tc>
      </w:tr>
    </w:tbl>
    <w:p w14:paraId="2011D72B">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42E176D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7E63390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4FEA119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36C2481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47514D3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1403145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7226685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4"/>
          <w:rFonts w:hint="eastAsia" w:ascii="Times New Roman" w:hAnsi="Times New Roman" w:eastAsia="宋体" w:cs="Times New Roman"/>
        </w:rPr>
        <w:t>http://tjgpc.zwfwb.tj.gov.cn</w:t>
      </w:r>
      <w:r>
        <w:rPr>
          <w:rStyle w:val="24"/>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6A5DE3DF">
      <w:pPr>
        <w:pStyle w:val="28"/>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5DEC7E97">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140B8294">
      <w:pPr>
        <w:pStyle w:val="28"/>
        <w:spacing w:line="360" w:lineRule="auto"/>
        <w:ind w:firstLine="480"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073A6771">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4. 开标解密方式</w:t>
      </w:r>
    </w:p>
    <w:p w14:paraId="39FD7CF7">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4C1A12B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2A1A3CB3">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09F37697">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0A6D634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六、现场考察、标前答疑会</w:t>
      </w:r>
    </w:p>
    <w:p w14:paraId="75BBB99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14:paraId="253C571A">
      <w:pPr>
        <w:pStyle w:val="28"/>
        <w:spacing w:line="360" w:lineRule="auto"/>
        <w:ind w:firstLine="480" w:firstLineChars="20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2. 本项目不组织标前答疑会</w:t>
      </w:r>
      <w:r>
        <w:rPr>
          <w:rFonts w:hint="eastAsia" w:ascii="Times New Roman" w:hAnsi="Times New Roman" w:eastAsia="宋体" w:cs="Times New Roman"/>
          <w:color w:val="auto"/>
          <w:lang w:eastAsia="zh-CN"/>
        </w:rPr>
        <w:t>。</w:t>
      </w:r>
    </w:p>
    <w:p w14:paraId="7430B28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4019AB3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6202E5C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1827F56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傅耀、冯强</w:t>
      </w:r>
    </w:p>
    <w:p w14:paraId="475FE7C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577A8D0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1145269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5F0ECDA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02C9922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437D8370">
      <w:pPr>
        <w:pStyle w:val="28"/>
        <w:spacing w:line="360" w:lineRule="auto"/>
        <w:ind w:firstLine="480"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8307</w:t>
      </w:r>
    </w:p>
    <w:p w14:paraId="0EF9E5D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758F032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75E7AC11">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天津市工会管理干部学院</w:t>
      </w:r>
      <w:r>
        <w:rPr>
          <w:rFonts w:ascii="Times New Roman" w:hAnsi="Times New Roman" w:eastAsia="宋体" w:cs="Times New Roman"/>
          <w:color w:val="auto"/>
        </w:rPr>
        <w:t xml:space="preserve"> </w:t>
      </w:r>
    </w:p>
    <w:p w14:paraId="73F29506">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天津市西青区西青道274号</w:t>
      </w:r>
      <w:r>
        <w:rPr>
          <w:rFonts w:ascii="Times New Roman" w:hAnsi="Times New Roman" w:eastAsia="宋体" w:cs="Times New Roman"/>
          <w:color w:val="auto"/>
        </w:rPr>
        <w:t xml:space="preserve"> </w:t>
      </w:r>
    </w:p>
    <w:p w14:paraId="678A82E2">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聂佳乐</w:t>
      </w:r>
      <w:r>
        <w:rPr>
          <w:rFonts w:ascii="Times New Roman" w:hAnsi="Times New Roman" w:eastAsia="宋体" w:cs="Times New Roman"/>
          <w:color w:val="auto"/>
        </w:rPr>
        <w:t xml:space="preserve"> </w:t>
      </w:r>
    </w:p>
    <w:p w14:paraId="538E0488">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58321509</w:t>
      </w:r>
      <w:r>
        <w:rPr>
          <w:rFonts w:ascii="Times New Roman" w:hAnsi="Times New Roman" w:eastAsia="宋体" w:cs="Times New Roman"/>
          <w:color w:val="auto"/>
        </w:rPr>
        <w:t xml:space="preserve"> </w:t>
      </w:r>
    </w:p>
    <w:p w14:paraId="2AFAFC9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4FF9CD8C">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4A7A2496">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63971BC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w:t>
      </w:r>
      <w:r>
        <w:rPr>
          <w:rFonts w:hint="eastAsia" w:ascii="Times New Roman" w:hAnsi="Times New Roman" w:eastAsia="宋体" w:cs="Times New Roman"/>
          <w:color w:val="auto"/>
        </w:rPr>
        <w:t>天津市工会管理干部学院</w:t>
      </w:r>
    </w:p>
    <w:p w14:paraId="34EA556B">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w:t>
      </w:r>
      <w:r>
        <w:rPr>
          <w:rFonts w:hint="eastAsia" w:ascii="Times New Roman" w:hAnsi="Times New Roman" w:eastAsia="宋体" w:cs="Times New Roman"/>
          <w:color w:val="auto"/>
        </w:rPr>
        <w:t>天津市西青区西青道274号</w:t>
      </w:r>
    </w:p>
    <w:p w14:paraId="64DA652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人：秦婷</w:t>
      </w:r>
    </w:p>
    <w:p w14:paraId="0F3FD1C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58321528</w:t>
      </w:r>
    </w:p>
    <w:p w14:paraId="7744EF3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39E6B0F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54C96FC4">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7BC20F66">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5091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3D0AC172">
            <w:pPr>
              <w:tabs>
                <w:tab w:val="left" w:pos="750"/>
                <w:tab w:val="left" w:pos="840"/>
              </w:tabs>
              <w:adjustRightInd w:val="0"/>
              <w:snapToGrid w:val="0"/>
              <w:jc w:val="center"/>
              <w:rPr>
                <w:color w:val="auto"/>
                <w:sz w:val="24"/>
              </w:rPr>
            </w:pPr>
            <w:r>
              <w:rPr>
                <w:color w:val="auto"/>
                <w:sz w:val="24"/>
              </w:rPr>
              <w:t>中标金额</w:t>
            </w:r>
            <w:r>
              <w:rPr>
                <w:rFonts w:hint="eastAsia"/>
                <w:color w:val="auto"/>
                <w:sz w:val="24"/>
              </w:rPr>
              <w:t>（万元）</w:t>
            </w:r>
          </w:p>
        </w:tc>
        <w:tc>
          <w:tcPr>
            <w:tcW w:w="3657" w:type="dxa"/>
            <w:vAlign w:val="center"/>
          </w:tcPr>
          <w:p w14:paraId="70749E92">
            <w:pPr>
              <w:tabs>
                <w:tab w:val="left" w:pos="750"/>
                <w:tab w:val="left" w:pos="840"/>
              </w:tabs>
              <w:adjustRightInd w:val="0"/>
              <w:snapToGrid w:val="0"/>
              <w:jc w:val="center"/>
              <w:rPr>
                <w:color w:val="auto"/>
                <w:sz w:val="24"/>
              </w:rPr>
            </w:pPr>
            <w:r>
              <w:rPr>
                <w:color w:val="auto"/>
                <w:sz w:val="24"/>
              </w:rPr>
              <w:t>费率</w:t>
            </w:r>
          </w:p>
        </w:tc>
      </w:tr>
      <w:tr w14:paraId="7BC2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546664C">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2834B040">
            <w:pPr>
              <w:tabs>
                <w:tab w:val="left" w:pos="750"/>
                <w:tab w:val="left" w:pos="840"/>
              </w:tabs>
              <w:adjustRightInd w:val="0"/>
              <w:snapToGrid w:val="0"/>
              <w:jc w:val="center"/>
              <w:rPr>
                <w:color w:val="auto"/>
                <w:sz w:val="24"/>
              </w:rPr>
            </w:pPr>
            <w:r>
              <w:rPr>
                <w:color w:val="auto"/>
                <w:sz w:val="24"/>
              </w:rPr>
              <w:t>1.</w:t>
            </w:r>
            <w:r>
              <w:rPr>
                <w:rFonts w:hint="eastAsia"/>
                <w:color w:val="auto"/>
                <w:sz w:val="24"/>
              </w:rPr>
              <w:t>0</w:t>
            </w:r>
            <w:r>
              <w:rPr>
                <w:color w:val="auto"/>
                <w:sz w:val="24"/>
              </w:rPr>
              <w:t>%</w:t>
            </w:r>
          </w:p>
        </w:tc>
      </w:tr>
      <w:tr w14:paraId="182A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C715F91">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3C2A688E">
            <w:pPr>
              <w:tabs>
                <w:tab w:val="left" w:pos="750"/>
                <w:tab w:val="left" w:pos="840"/>
              </w:tabs>
              <w:adjustRightInd w:val="0"/>
              <w:snapToGrid w:val="0"/>
              <w:jc w:val="center"/>
              <w:rPr>
                <w:color w:val="auto"/>
                <w:sz w:val="24"/>
              </w:rPr>
            </w:pPr>
            <w:r>
              <w:rPr>
                <w:rFonts w:hint="eastAsia"/>
                <w:color w:val="auto"/>
                <w:sz w:val="24"/>
              </w:rPr>
              <w:t>0</w:t>
            </w:r>
            <w:r>
              <w:rPr>
                <w:color w:val="auto"/>
                <w:sz w:val="24"/>
              </w:rPr>
              <w:t>.</w:t>
            </w:r>
            <w:r>
              <w:rPr>
                <w:rFonts w:hint="eastAsia"/>
                <w:color w:val="auto"/>
                <w:sz w:val="24"/>
              </w:rPr>
              <w:t>8</w:t>
            </w:r>
            <w:r>
              <w:rPr>
                <w:color w:val="auto"/>
                <w:sz w:val="24"/>
              </w:rPr>
              <w:t>%</w:t>
            </w:r>
          </w:p>
        </w:tc>
      </w:tr>
      <w:tr w14:paraId="59D1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F7F2295">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4A8ABD0D">
            <w:pPr>
              <w:tabs>
                <w:tab w:val="left" w:pos="750"/>
                <w:tab w:val="left" w:pos="840"/>
              </w:tabs>
              <w:adjustRightInd w:val="0"/>
              <w:snapToGrid w:val="0"/>
              <w:jc w:val="center"/>
              <w:rPr>
                <w:color w:val="auto"/>
                <w:sz w:val="24"/>
              </w:rPr>
            </w:pPr>
            <w:r>
              <w:rPr>
                <w:color w:val="auto"/>
                <w:sz w:val="24"/>
              </w:rPr>
              <w:t>0.</w:t>
            </w:r>
            <w:r>
              <w:rPr>
                <w:rFonts w:hint="eastAsia"/>
                <w:color w:val="auto"/>
                <w:sz w:val="24"/>
              </w:rPr>
              <w:t>65</w:t>
            </w:r>
            <w:r>
              <w:rPr>
                <w:color w:val="auto"/>
                <w:sz w:val="24"/>
              </w:rPr>
              <w:t>%</w:t>
            </w:r>
          </w:p>
        </w:tc>
      </w:tr>
      <w:tr w14:paraId="4204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89EC199">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69727932">
            <w:pPr>
              <w:tabs>
                <w:tab w:val="left" w:pos="750"/>
                <w:tab w:val="left" w:pos="840"/>
              </w:tabs>
              <w:adjustRightInd w:val="0"/>
              <w:snapToGrid w:val="0"/>
              <w:jc w:val="center"/>
              <w:rPr>
                <w:color w:val="auto"/>
                <w:sz w:val="24"/>
              </w:rPr>
            </w:pPr>
            <w:r>
              <w:rPr>
                <w:color w:val="auto"/>
                <w:sz w:val="24"/>
              </w:rPr>
              <w:t>0.5%</w:t>
            </w:r>
          </w:p>
        </w:tc>
      </w:tr>
      <w:tr w14:paraId="0970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07027E1">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34EEDC27">
            <w:pPr>
              <w:tabs>
                <w:tab w:val="left" w:pos="750"/>
                <w:tab w:val="left" w:pos="840"/>
              </w:tabs>
              <w:adjustRightInd w:val="0"/>
              <w:snapToGrid w:val="0"/>
              <w:jc w:val="center"/>
              <w:rPr>
                <w:color w:val="auto"/>
                <w:sz w:val="24"/>
              </w:rPr>
            </w:pPr>
            <w:r>
              <w:rPr>
                <w:color w:val="auto"/>
                <w:sz w:val="24"/>
              </w:rPr>
              <w:t>0.25%</w:t>
            </w:r>
          </w:p>
        </w:tc>
      </w:tr>
      <w:tr w14:paraId="6120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FAACD9D">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157D46BA">
            <w:pPr>
              <w:tabs>
                <w:tab w:val="left" w:pos="750"/>
                <w:tab w:val="left" w:pos="840"/>
              </w:tabs>
              <w:adjustRightInd w:val="0"/>
              <w:snapToGrid w:val="0"/>
              <w:jc w:val="center"/>
              <w:rPr>
                <w:color w:val="auto"/>
                <w:sz w:val="24"/>
              </w:rPr>
            </w:pPr>
            <w:r>
              <w:rPr>
                <w:color w:val="auto"/>
                <w:sz w:val="24"/>
              </w:rPr>
              <w:t>0.05%</w:t>
            </w:r>
          </w:p>
        </w:tc>
      </w:tr>
    </w:tbl>
    <w:p w14:paraId="0963BF37">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color w:val="auto"/>
          <w:sz w:val="24"/>
        </w:rPr>
        <w:t>中标</w:t>
      </w:r>
      <w:r>
        <w:rPr>
          <w:color w:val="auto"/>
          <w:sz w:val="24"/>
          <w:lang w:val="zh-CN"/>
        </w:rPr>
        <w:t>金额为680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65</w:t>
      </w:r>
      <w:r>
        <w:rPr>
          <w:color w:val="auto"/>
          <w:sz w:val="24"/>
          <w:lang w:val="zh-CN"/>
        </w:rPr>
        <w:t>%=</w:t>
      </w:r>
      <w:r>
        <w:rPr>
          <w:rFonts w:hint="eastAsia"/>
          <w:color w:val="auto"/>
          <w:sz w:val="24"/>
          <w:lang w:val="zh-CN"/>
        </w:rPr>
        <w:t>53732.5</w:t>
      </w:r>
      <w:r>
        <w:rPr>
          <w:color w:val="auto"/>
          <w:sz w:val="24"/>
          <w:lang w:val="zh-CN"/>
        </w:rPr>
        <w:t>元，服务费</w:t>
      </w:r>
      <w:r>
        <w:rPr>
          <w:rFonts w:hint="eastAsia"/>
          <w:color w:val="auto"/>
          <w:sz w:val="24"/>
          <w:lang w:val="zh-CN"/>
        </w:rPr>
        <w:t>缴纳53732元。</w:t>
      </w:r>
      <w:r>
        <w:rPr>
          <w:color w:val="auto"/>
          <w:sz w:val="24"/>
          <w:lang w:val="zh-CN"/>
        </w:rPr>
        <w:t>其中中标金额以《中标通知书》为准。</w:t>
      </w:r>
    </w:p>
    <w:p w14:paraId="558CD1BC">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14:paraId="0232F78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1A6B7AF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2B37A009">
      <w:pPr>
        <w:pStyle w:val="28"/>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02AB912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6FB7B0F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2C8B9B3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5A680F96">
      <w:pPr>
        <w:pStyle w:val="28"/>
        <w:spacing w:line="360" w:lineRule="auto"/>
        <w:ind w:firstLine="480" w:firstLineChars="200"/>
        <w:jc w:val="both"/>
        <w:rPr>
          <w:rFonts w:ascii="Times New Roman" w:hAnsi="Times New Roman" w:eastAsia="宋体" w:cs="Times New Roman"/>
          <w:color w:val="auto"/>
          <w:kern w:val="2"/>
          <w:lang w:val="zh-CN"/>
        </w:rPr>
      </w:pPr>
      <w:r>
        <w:rPr>
          <w:rFonts w:hint="eastAsia" w:ascii="Times New Roman" w:hAnsi="Times New Roman" w:eastAsia="宋体" w:cs="Times New Roman"/>
          <w:color w:val="auto"/>
          <w:kern w:val="2"/>
          <w:lang w:val="zh-CN"/>
        </w:rPr>
        <w:t>缴费及开票咨询电话：022-24532012</w:t>
      </w:r>
    </w:p>
    <w:p w14:paraId="0D9B52A9">
      <w:pPr>
        <w:pStyle w:val="28"/>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29</w:t>
      </w:r>
      <w:r>
        <w:rPr>
          <w:rFonts w:ascii="Times New Roman" w:hAnsi="Times New Roman" w:eastAsia="宋体" w:cs="Times New Roman"/>
          <w:color w:val="auto"/>
        </w:rPr>
        <w:t>日</w:t>
      </w:r>
    </w:p>
    <w:p w14:paraId="66AFC534">
      <w:pPr>
        <w:pStyle w:val="28"/>
        <w:spacing w:line="360" w:lineRule="auto"/>
        <w:ind w:right="892"/>
        <w:rPr>
          <w:rFonts w:ascii="Times New Roman" w:hAnsi="Times New Roman" w:eastAsia="宋体" w:cs="Times New Roman"/>
          <w:color w:val="auto"/>
        </w:rPr>
      </w:pPr>
    </w:p>
    <w:p w14:paraId="3496ED8D">
      <w:pPr>
        <w:widowControl/>
        <w:jc w:val="left"/>
        <w:rPr>
          <w:b/>
          <w:bCs/>
          <w:kern w:val="28"/>
          <w:sz w:val="32"/>
          <w:szCs w:val="32"/>
          <w:lang w:val="zh-CN"/>
        </w:rPr>
      </w:pPr>
      <w:r>
        <w:br w:type="page"/>
      </w:r>
    </w:p>
    <w:p w14:paraId="293EBE4F">
      <w:pPr>
        <w:pStyle w:val="13"/>
        <w:rPr>
          <w:rFonts w:ascii="Times New Roman" w:hAnsi="Times New Roman"/>
        </w:rPr>
      </w:pPr>
      <w:r>
        <w:rPr>
          <w:rFonts w:ascii="Times New Roman" w:hAnsi="Times New Roman"/>
        </w:rPr>
        <w:t>第</w:t>
      </w:r>
      <w:r>
        <w:rPr>
          <w:rFonts w:hint="eastAsia" w:ascii="Times New Roman" w:hAnsi="Times New Roman"/>
        </w:rPr>
        <w:t>二</w:t>
      </w:r>
      <w:r>
        <w:rPr>
          <w:rFonts w:ascii="Times New Roman" w:hAnsi="Times New Roman"/>
        </w:rPr>
        <w:t>部分  招标项目</w:t>
      </w:r>
      <w:bookmarkEnd w:id="1"/>
      <w:r>
        <w:rPr>
          <w:rFonts w:hint="eastAsia" w:ascii="Times New Roman" w:hAnsi="Times New Roman"/>
        </w:rPr>
        <w:t>需求</w:t>
      </w:r>
    </w:p>
    <w:p w14:paraId="28C97686">
      <w:pPr>
        <w:autoSpaceDE w:val="0"/>
        <w:autoSpaceDN w:val="0"/>
        <w:adjustRightInd w:val="0"/>
        <w:spacing w:line="360" w:lineRule="auto"/>
        <w:ind w:firstLine="480" w:firstLineChars="200"/>
        <w:rPr>
          <w:color w:val="auto"/>
          <w:sz w:val="24"/>
        </w:rPr>
      </w:pPr>
      <w:r>
        <w:rPr>
          <w:rFonts w:hint="eastAsia"/>
          <w:color w:val="auto"/>
          <w:sz w:val="24"/>
        </w:rPr>
        <w:t>加注“★”号条款为不允许偏离的实质性要求，经评标委员会判定任意一条加注“★”号的条款出现偏离，视为无效投标。</w:t>
      </w:r>
    </w:p>
    <w:p w14:paraId="6ED4EF4F">
      <w:pPr>
        <w:spacing w:line="360" w:lineRule="auto"/>
        <w:ind w:firstLine="480" w:firstLineChars="200"/>
        <w:outlineLvl w:val="0"/>
        <w:rPr>
          <w:color w:val="auto"/>
          <w:sz w:val="24"/>
        </w:rPr>
      </w:pPr>
      <w:r>
        <w:rPr>
          <w:rFonts w:hint="eastAsia"/>
          <w:color w:val="auto"/>
          <w:sz w:val="24"/>
        </w:rPr>
        <w:t>一、项目背景</w:t>
      </w:r>
    </w:p>
    <w:p w14:paraId="0D31FF44">
      <w:pPr>
        <w:spacing w:line="360" w:lineRule="auto"/>
        <w:ind w:firstLine="480" w:firstLineChars="200"/>
        <w:outlineLvl w:val="0"/>
        <w:rPr>
          <w:sz w:val="24"/>
        </w:rPr>
      </w:pPr>
      <w:r>
        <w:rPr>
          <w:rFonts w:hint="eastAsia"/>
          <w:sz w:val="24"/>
        </w:rPr>
        <w:t>天津市工会管理干部学院位于天津市西青区西青道 274 号，学院院区建筑维修改造工程对6栋建筑进行维修改造，占地面积8.5万平方米，建筑面积约3.4万平方米。为配合学院院区维修改造工程，满足基本运转、恢复教学培训功能，启动工程配套纺织品采购项目。</w:t>
      </w:r>
    </w:p>
    <w:p w14:paraId="6DA4EFCE">
      <w:pPr>
        <w:autoSpaceDE w:val="0"/>
        <w:autoSpaceDN w:val="0"/>
        <w:spacing w:line="360" w:lineRule="auto"/>
        <w:ind w:firstLine="480" w:firstLineChars="200"/>
        <w:rPr>
          <w:bCs/>
          <w:sz w:val="24"/>
        </w:rPr>
      </w:pPr>
      <w:r>
        <w:rPr>
          <w:rFonts w:hint="eastAsia"/>
          <w:color w:val="000000"/>
          <w:sz w:val="24"/>
        </w:rPr>
        <w:t>二</w:t>
      </w:r>
      <w:r>
        <w:rPr>
          <w:bCs/>
          <w:color w:val="000000"/>
          <w:sz w:val="24"/>
        </w:rPr>
        <w:t>、</w:t>
      </w:r>
      <w:r>
        <w:rPr>
          <w:rFonts w:eastAsiaTheme="minorEastAsia"/>
          <w:kern w:val="0"/>
          <w:sz w:val="24"/>
          <w:szCs w:val="32"/>
        </w:rPr>
        <w:t>技术要求</w:t>
      </w:r>
    </w:p>
    <w:p w14:paraId="1D4E479A">
      <w:pPr>
        <w:spacing w:line="360" w:lineRule="auto"/>
        <w:ind w:firstLine="480" w:firstLineChars="200"/>
        <w:outlineLvl w:val="0"/>
        <w:rPr>
          <w:sz w:val="24"/>
        </w:rPr>
      </w:pPr>
      <w:r>
        <w:rPr>
          <w:rFonts w:hint="eastAsia"/>
          <w:sz w:val="24"/>
        </w:rPr>
        <w:t>★（一）投标人须承诺所投产品和服务符合相关强制性规定。验收时采购人有权要求投标人出具所投产品、服务符合上述规定的证明文件。</w:t>
      </w:r>
    </w:p>
    <w:p w14:paraId="1AFB3CED">
      <w:pPr>
        <w:spacing w:line="360" w:lineRule="auto"/>
        <w:ind w:firstLine="480" w:firstLineChars="200"/>
        <w:outlineLvl w:val="0"/>
        <w:rPr>
          <w:sz w:val="24"/>
        </w:rPr>
      </w:pPr>
      <w:r>
        <w:rPr>
          <w:rFonts w:hint="eastAsia"/>
          <w:sz w:val="24"/>
        </w:rPr>
        <w:t>（二）采购清单</w:t>
      </w:r>
    </w:p>
    <w:tbl>
      <w:tblPr>
        <w:tblStyle w:val="19"/>
        <w:tblW w:w="89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6"/>
        <w:gridCol w:w="1317"/>
        <w:gridCol w:w="5043"/>
        <w:gridCol w:w="1008"/>
        <w:gridCol w:w="892"/>
      </w:tblGrid>
      <w:tr w14:paraId="7CB5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2BC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序号</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2372E">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标的名称</w:t>
            </w:r>
          </w:p>
        </w:tc>
        <w:tc>
          <w:tcPr>
            <w:tcW w:w="5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020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需求条款</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09C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单位</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2E2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数量</w:t>
            </w:r>
          </w:p>
        </w:tc>
      </w:tr>
      <w:tr w14:paraId="56024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858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32FBA">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大床被套</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511D">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尺寸：280*250CM/全棉80*60/200*（92+92）漂白精梳纱贡缎。</w:t>
            </w:r>
          </w:p>
          <w:p w14:paraId="4ECB7F9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60BB80E7">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100%棉、甲醛含量≤20mg/kg、4.0≤PH值≤8.5、无异味；2、耐水色牢度、耐酸汗渍色牢度、耐碱汗渍色牢度、耐摩擦色牢度4-5级；3、水洗尺寸变化率：径向、纬向+2%~-4.2%；4、断裂强力：径向≥630N、纬向≥580N；5、密度：径向200根/吋、纬向92+92根/吋（-5%≤根数偏差率≤5%）；6、拆下纱线线密度：径向≥80、纬向≥60；7、单位面积质量≥125g/㎡；8、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DCFA">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783E">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400</w:t>
            </w:r>
          </w:p>
        </w:tc>
      </w:tr>
      <w:tr w14:paraId="7C0E8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B33E">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22B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大床</w:t>
            </w:r>
            <w:r>
              <w:rPr>
                <w:rFonts w:hint="eastAsia" w:cs="Times New Roman"/>
                <w:b w:val="0"/>
                <w:bCs/>
                <w:i w:val="0"/>
                <w:iCs w:val="0"/>
                <w:color w:val="auto"/>
                <w:kern w:val="0"/>
                <w:sz w:val="24"/>
                <w:szCs w:val="24"/>
                <w:u w:val="none"/>
                <w:lang w:val="en-US" w:eastAsia="zh-CN" w:bidi="ar"/>
              </w:rPr>
              <w:t>冬</w:t>
            </w:r>
            <w:r>
              <w:rPr>
                <w:rFonts w:hint="default" w:ascii="Times New Roman" w:hAnsi="Times New Roman" w:eastAsia="宋体" w:cs="Times New Roman"/>
                <w:b w:val="0"/>
                <w:bCs/>
                <w:i w:val="0"/>
                <w:iCs w:val="0"/>
                <w:color w:val="auto"/>
                <w:kern w:val="0"/>
                <w:sz w:val="24"/>
                <w:szCs w:val="24"/>
                <w:u w:val="none"/>
                <w:lang w:val="en-US" w:eastAsia="zh-CN" w:bidi="ar"/>
              </w:rPr>
              <w:t>被芯</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A43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尺寸：260*230CM/全棉防羽布面料，填充整张定型羽丝绒400g/㎡。</w:t>
            </w:r>
          </w:p>
          <w:p w14:paraId="1D93B73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4512BED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1、面料100%棉、填充物：100%聚酯纤维、甲醛含量≤20mg/kg、4.0≤PH值≤8、无异味；2、填充物偏差率≥-0.2%；3、压缩率≥65%、回弹率≥99%；4、可致癌芳香胺染料≤5mg/kg。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9AC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2D69">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200</w:t>
            </w:r>
          </w:p>
        </w:tc>
      </w:tr>
      <w:tr w14:paraId="35B5B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AAD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3</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13C2">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大床枕套</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354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尺寸：55*85CM/全棉80*60/200*（92+92）漂白精梳纱贡缎。</w:t>
            </w:r>
          </w:p>
          <w:p w14:paraId="653022D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2E97CBC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100%棉、甲醛含量≤20mg/kg、4.0≤PH值≤8.5、无异味；2、耐水色牢度、耐酸汗渍色牢度、耐碱汗渍色牢度、耐摩擦色牢度4-5级；3、水洗尺寸变化率：径向、纬向+2%~-4.2%；4、断裂强力：径向≥630N、纬向≥580N；5、密度：径向200根/吋、纬向92+92根/吋（-5%≤根数偏差率≤5%）；6、拆下纱线线密度：径向≥80、纬向≥60；7、单位面积质量≥125g/㎡；8、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5F6D">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7E8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800</w:t>
            </w:r>
          </w:p>
        </w:tc>
      </w:tr>
      <w:tr w14:paraId="3834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8B4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D55E">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大床枕芯（羽丝绒枕芯）</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65067">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尺寸：50*80CM/全棉防羽布面料，填充羽丝绒1000g/㎡。</w:t>
            </w:r>
          </w:p>
          <w:p w14:paraId="7D1B08C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5AEAD37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1、面料100%棉、填充物：100%聚酯纤维、甲醛含量≤20mg/kg、4.0≤PH值≤6.4、无异味；2、填充物偏差率≥-0.2%；3、可致癌芳香胺染料≤5mg/kg。4、填充物含油率≤1%。</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12BA">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A06C0">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400</w:t>
            </w:r>
          </w:p>
        </w:tc>
      </w:tr>
      <w:tr w14:paraId="05FBF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A505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5</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C002">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大床床单</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FD0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尺寸：280*280CM//全棉80*60/200*（92+92）漂白精梳纱贡缎。</w:t>
            </w:r>
          </w:p>
          <w:p w14:paraId="5EA13C8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082B5B37">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100%棉、甲醛含量≤20mg/kg、4.0≤PH值≤8.5、无异味；2、耐水色牢度、耐酸汗渍色牢度、耐碱汗渍色牢度、耐摩擦色牢度4-5级；3、水洗尺寸变化率：径向、纬向+2%~-4.2%；4、断裂强力：径向≥630N、纬向≥580N；5、密度：径向200根/吋、纬向92+92根/吋（-5%≤根数偏差率≤5%）；6、拆下纱线线密度：径向≥80、纬向≥60；7、单位面积质量≥125g/㎡；8、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4CA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178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400</w:t>
            </w:r>
          </w:p>
        </w:tc>
      </w:tr>
      <w:tr w14:paraId="0608B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6B466">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6</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123A">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大床保护垫</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E12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尺寸：200*200CM/磨毛面料，填充聚酯纤维200g/㎡。</w:t>
            </w:r>
          </w:p>
          <w:p w14:paraId="3B6A19D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5A22A0E0">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1、面料100%聚酯纤维、填充物：100%聚酯纤维、甲醛含量≤20mg/kg、4.0≤PH值≤6.6、无异味；2、填充物偏差率≥-0.2%；3、压缩率≥50%、回复率≥94%；4、可致癌芳香胺染料≤5mg/kg。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116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8C8A">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150</w:t>
            </w:r>
          </w:p>
        </w:tc>
      </w:tr>
      <w:tr w14:paraId="24089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BF30">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7</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87E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面巾</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389A">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尺寸：80CM*40CM*180g/全棉16S螺旋平织，斜纹小锻边。</w:t>
            </w:r>
          </w:p>
          <w:p w14:paraId="3D4E3AF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58118C40">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1、100%棉、甲醛含量≤20mg/kg、4.0≤PH值≤6.1、无异味；2、吸水性≤2s；3、脱毛率≤0.4%；4、断裂强力：径向≥390N、纬向≥450N；5、质量偏差率≥-0.3%；6、可致癌芳香胺染料≤5mg/kg。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5CC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6E4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400</w:t>
            </w:r>
          </w:p>
        </w:tc>
      </w:tr>
      <w:tr w14:paraId="0D0E1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053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8</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8D4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浴巾</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B79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尺寸：160CM*80CM*750g/全棉16S螺旋平织，斜纹小锻边。</w:t>
            </w:r>
          </w:p>
          <w:p w14:paraId="749FBDE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0A0FD4B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1、100%棉、甲醛含量≤20mg/kg、4.0≤PH值≤8.1、无异味；2、吸水性≤2s；3、脱毛率≤0.5%；4、断裂强力：径向≥390N、纬向≥490N；5、质量偏差率≥-0.3%；6、可致癌芳香胺染料≤5mg/kg。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92F0">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639A">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400</w:t>
            </w:r>
          </w:p>
        </w:tc>
      </w:tr>
      <w:tr w14:paraId="6D98F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B59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9</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89D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双人床被套</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441D">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尺寸：210*240CM//全棉80*60/200*（92+92）漂白精梳纱贡缎。</w:t>
            </w:r>
          </w:p>
          <w:p w14:paraId="6350837D">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1CA488A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100%棉、甲醛含量≤20mg/kg、4.0≤PH值≤8.5、无异味；2、耐水色牢度、耐酸汗渍色牢度、耐碱汗渍色牢度、耐摩擦色牢度4-5级；3、水洗尺寸变化率：径向、纬向+2%~-4.2%；4、断裂强力：径向≥630N、纬向≥580N；5、密度：径向200根/吋、纬向92+92根/吋（-5%≤根数偏差率≤5%）；6、拆下纱线线密度：径向≥80、纬向≥60；7、单位面积质量≥125g/㎡；8、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900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913E">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400</w:t>
            </w:r>
          </w:p>
        </w:tc>
      </w:tr>
      <w:tr w14:paraId="3E5C3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9829">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10</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C9C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双人床被芯（羽丝绒枕芯）</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55FC">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尺寸：200*230CM/全棉防羽布面料，填充整张定型羽丝绒400g/㎡。</w:t>
            </w:r>
          </w:p>
          <w:p w14:paraId="5246B8C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16EB0A79">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1、面料100%棉、填充物：100%聚酯纤维、甲醛含量≤20mg/kg、4.0≤PH值≤8、无异味；2、填充物偏差率≥-0.2%；3、压缩率≥65%、回弹率≥99%；4、可致癌芳香胺染料≤5mg/kg。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8DDC">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E25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200</w:t>
            </w:r>
          </w:p>
        </w:tc>
      </w:tr>
      <w:tr w14:paraId="6A8CC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F54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9C70">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双人床枕套</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6E46">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尺寸：55*85CM//全棉80*60/200*（92+92）漂白精梳纱贡缎。</w:t>
            </w:r>
          </w:p>
          <w:p w14:paraId="70464D3D">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3415DF6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100%棉、甲醛含量≤20mg/kg、4.0≤PH值≤8.5、无异味；2、耐水色牢度、耐酸汗渍色牢度、耐碱汗渍色牢度、耐摩擦色牢度4-5级；3、水洗尺寸变化率：径向、纬向+2%~-4.2%；4、断裂强力：径向≥630N、纬向≥580N；5、密度：径向200根/吋、纬向92+92根/吋（-5%≤根数偏差率≤5%）；6、拆下纱线线密度：径向≥80、纬向≥60；7、单位面积质量≥125g/㎡；8、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61A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AA0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400</w:t>
            </w:r>
          </w:p>
        </w:tc>
      </w:tr>
      <w:tr w14:paraId="46E16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011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12</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C46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双人床枕芯</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D57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尺寸：50*80CM/全棉防羽布面料，填充羽丝绒1000g/㎡。</w:t>
            </w:r>
          </w:p>
          <w:p w14:paraId="2EA3098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3C48CEE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1、面料100%棉、填充物：100%聚酯纤维、甲醛含量≤20mg/kg、4.0≤PH值≤6.4、无异味；2、填充物偏差率≥-0.2%；3、可致癌芳香胺染料≤5mg/kg。4、填充物含油率≤1%。</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C34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8BA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200</w:t>
            </w:r>
          </w:p>
        </w:tc>
      </w:tr>
      <w:tr w14:paraId="4787E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D1212">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13</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736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双人床床单</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6BD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尺寸：230*280CM//全棉80*60/200*（92+92）漂白精梳纱贡缎。</w:t>
            </w:r>
          </w:p>
          <w:p w14:paraId="7BD69D9E">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7019F527">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100%棉、甲醛含量≤20mg/kg、4.0≤PH值≤8.5、无异味；2、耐水色牢度、耐酸汗渍色牢度、耐碱汗渍色牢度、耐摩擦色牢度4-5级；3、水洗尺寸变化率：径向、纬向+2%~-4.2%；4、断裂强力：径向≥630N、纬向≥580N；5、密度：径向200根/吋、纬向92+92根/吋（-5%≤根数偏差率≤5%）；6、拆下纱线线密度：径向≥80、纬向≥60；7、单位面积质量≥125g/㎡；8、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AA32">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FF2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400</w:t>
            </w:r>
          </w:p>
        </w:tc>
      </w:tr>
      <w:tr w14:paraId="0F923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4DA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14</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944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双人床保护垫</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737E">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尺寸：150*200CM/磨毛面料，填充聚酯纤维200g/㎡。</w:t>
            </w:r>
          </w:p>
          <w:p w14:paraId="75809B2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277CE097">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1、面料100%聚酯纤维、填充物：100%聚酯纤维、甲醛含量≤20mg/kg、4.0≤PH值≤6.6、无异味；2、填充物偏差率≥-0.2%；3、压缩率≥50%、回复率≥94%；4、可致癌芳香胺染料≤5mg/kg。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1F26">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B96D">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150</w:t>
            </w:r>
          </w:p>
        </w:tc>
      </w:tr>
      <w:tr w14:paraId="715A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308A">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15</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0E6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双人间面巾</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E762">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尺寸：80CM*40CM*180g/全棉16S螺旋平织，斜纹小锻边。</w:t>
            </w:r>
          </w:p>
          <w:p w14:paraId="271E7B3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0A39451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1、100%棉、甲醛含量≤20mg/kg、4.0≤PH值≤6.1、无异味；2、吸水性≤2s；3、脱毛率≤0.4%；4、断裂强力：径向≥390N、纬向≥450N；5、质量偏差率≥-0.3%；6、可致癌芳香胺染料≤5mg/kg。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E3B7">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1C9E">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400</w:t>
            </w:r>
          </w:p>
        </w:tc>
      </w:tr>
      <w:tr w14:paraId="5D06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91D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16</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B2E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双人间浴巾</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2FE36">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尺寸：160CM*80CM*750g/全棉16S螺旋平织，斜纹小锻边。</w:t>
            </w:r>
          </w:p>
          <w:p w14:paraId="0DDFD70A">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eastAsia" w:cs="Times New Roman"/>
                <w:b w:val="0"/>
                <w:bCs/>
                <w:i w:val="0"/>
                <w:iCs w:val="0"/>
                <w:color w:val="auto"/>
                <w:kern w:val="0"/>
                <w:sz w:val="24"/>
                <w:szCs w:val="24"/>
                <w:u w:val="none"/>
                <w:lang w:val="en-US" w:eastAsia="zh-CN" w:bidi="ar"/>
              </w:rPr>
            </w:pPr>
            <w:r>
              <w:rPr>
                <w:rFonts w:hint="default" w:ascii="Times New Roman" w:hAnsi="Times New Roman" w:eastAsia="宋体" w:cs="Times New Roman"/>
                <w:b w:val="0"/>
                <w:bCs/>
                <w:i w:val="0"/>
                <w:iCs w:val="0"/>
                <w:color w:val="auto"/>
                <w:kern w:val="0"/>
                <w:sz w:val="24"/>
                <w:szCs w:val="24"/>
                <w:u w:val="none"/>
                <w:lang w:val="en-US" w:eastAsia="zh-CN" w:bidi="ar"/>
              </w:rPr>
              <w:t>检测项如下</w:t>
            </w:r>
            <w:r>
              <w:rPr>
                <w:rFonts w:hint="eastAsia" w:cs="Times New Roman"/>
                <w:b w:val="0"/>
                <w:bCs/>
                <w:i w:val="0"/>
                <w:iCs w:val="0"/>
                <w:color w:val="auto"/>
                <w:kern w:val="0"/>
                <w:sz w:val="24"/>
                <w:szCs w:val="24"/>
                <w:u w:val="none"/>
                <w:lang w:val="en-US" w:eastAsia="zh-CN" w:bidi="ar"/>
              </w:rPr>
              <w:t>：</w:t>
            </w:r>
          </w:p>
          <w:p w14:paraId="4843ADF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1、100%棉、甲醛含量≤20mg/kg、4.0≤PH值≤8.1、无异味；2、吸水性≤2s；3、脱毛率≤0.5%；4、断裂强力：径向≥390N、纬向≥490N；5、质量偏差率≥-0.3%；6、可致癌芳香胺染料≤5mg/kg。</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050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C3CD">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400</w:t>
            </w:r>
          </w:p>
        </w:tc>
      </w:tr>
      <w:tr w14:paraId="6665B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8DB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17</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B87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深睡控温被</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3A5C">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尺寸：200*230CM/A面凉感面料，B面贴肤面料，深睡控温被（深睡蓝）。</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D33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条</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94C6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220</w:t>
            </w:r>
          </w:p>
        </w:tc>
      </w:tr>
      <w:tr w14:paraId="5F311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DD4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18</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129B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办公窗帘</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836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Style w:val="55"/>
                <w:rFonts w:hint="default" w:ascii="Times New Roman" w:hAnsi="Times New Roman" w:eastAsia="宋体" w:cs="Times New Roman"/>
                <w:b w:val="0"/>
                <w:bCs/>
                <w:color w:val="auto"/>
                <w:sz w:val="24"/>
                <w:szCs w:val="24"/>
                <w:lang w:val="en-US" w:eastAsia="zh-CN" w:bidi="ar"/>
              </w:rPr>
              <w:t>1. 100%</w:t>
            </w:r>
            <w:r>
              <w:rPr>
                <w:rStyle w:val="56"/>
                <w:rFonts w:hint="default" w:ascii="Times New Roman" w:hAnsi="Times New Roman" w:eastAsia="宋体" w:cs="Times New Roman"/>
                <w:b w:val="0"/>
                <w:bCs/>
                <w:color w:val="auto"/>
                <w:sz w:val="24"/>
                <w:szCs w:val="24"/>
                <w:lang w:val="en-US" w:eastAsia="zh-CN" w:bidi="ar"/>
              </w:rPr>
              <w:t>阻燃聚酯纤维，</w:t>
            </w:r>
            <w:r>
              <w:rPr>
                <w:rStyle w:val="55"/>
                <w:rFonts w:hint="default" w:ascii="Times New Roman" w:hAnsi="Times New Roman" w:eastAsia="宋体" w:cs="Times New Roman"/>
                <w:b w:val="0"/>
                <w:bCs/>
                <w:color w:val="auto"/>
                <w:sz w:val="24"/>
                <w:szCs w:val="24"/>
                <w:lang w:val="en-US" w:eastAsia="zh-CN" w:bidi="ar"/>
              </w:rPr>
              <w:t>2.5</w:t>
            </w:r>
            <w:r>
              <w:rPr>
                <w:rStyle w:val="56"/>
                <w:rFonts w:hint="default" w:ascii="Times New Roman" w:hAnsi="Times New Roman" w:eastAsia="宋体" w:cs="Times New Roman"/>
                <w:b w:val="0"/>
                <w:bCs/>
                <w:color w:val="auto"/>
                <w:sz w:val="24"/>
                <w:szCs w:val="24"/>
                <w:lang w:val="en-US" w:eastAsia="zh-CN" w:bidi="ar"/>
              </w:rPr>
              <w:t>倍褶皱，</w:t>
            </w:r>
            <w:r>
              <w:rPr>
                <w:rStyle w:val="55"/>
                <w:rFonts w:hint="default" w:ascii="Times New Roman" w:hAnsi="Times New Roman" w:eastAsia="宋体" w:cs="Times New Roman"/>
                <w:b w:val="0"/>
                <w:bCs/>
                <w:color w:val="auto"/>
                <w:sz w:val="24"/>
                <w:szCs w:val="24"/>
                <w:lang w:val="en-US" w:eastAsia="zh-CN" w:bidi="ar"/>
              </w:rPr>
              <w:t>3cm</w:t>
            </w:r>
            <w:r>
              <w:rPr>
                <w:rStyle w:val="56"/>
                <w:rFonts w:hint="default" w:ascii="Times New Roman" w:hAnsi="Times New Roman" w:eastAsia="宋体" w:cs="Times New Roman"/>
                <w:b w:val="0"/>
                <w:bCs/>
                <w:color w:val="auto"/>
                <w:sz w:val="24"/>
                <w:szCs w:val="24"/>
                <w:lang w:val="en-US" w:eastAsia="zh-CN" w:bidi="ar"/>
              </w:rPr>
              <w:t>折边，</w:t>
            </w:r>
            <w:r>
              <w:rPr>
                <w:rStyle w:val="55"/>
                <w:rFonts w:hint="default" w:ascii="Times New Roman" w:hAnsi="Times New Roman" w:eastAsia="宋体" w:cs="Times New Roman"/>
                <w:b w:val="0"/>
                <w:bCs/>
                <w:color w:val="auto"/>
                <w:sz w:val="24"/>
                <w:szCs w:val="24"/>
                <w:lang w:val="en-US" w:eastAsia="zh-CN" w:bidi="ar"/>
              </w:rPr>
              <w:t>S</w:t>
            </w:r>
            <w:r>
              <w:rPr>
                <w:rStyle w:val="56"/>
                <w:rFonts w:hint="default" w:ascii="Times New Roman" w:hAnsi="Times New Roman" w:eastAsia="宋体" w:cs="Times New Roman"/>
                <w:b w:val="0"/>
                <w:bCs/>
                <w:color w:val="auto"/>
                <w:sz w:val="24"/>
                <w:szCs w:val="24"/>
                <w:lang w:val="en-US" w:eastAsia="zh-CN" w:bidi="ar"/>
              </w:rPr>
              <w:t>钩间距</w:t>
            </w:r>
            <w:r>
              <w:rPr>
                <w:rStyle w:val="55"/>
                <w:rFonts w:hint="default" w:ascii="Times New Roman" w:hAnsi="Times New Roman" w:eastAsia="宋体" w:cs="Times New Roman"/>
                <w:b w:val="0"/>
                <w:bCs/>
                <w:color w:val="auto"/>
                <w:sz w:val="24"/>
                <w:szCs w:val="24"/>
                <w:lang w:val="en-US" w:eastAsia="zh-CN" w:bidi="ar"/>
              </w:rPr>
              <w:t>20cm</w:t>
            </w:r>
            <w:r>
              <w:rPr>
                <w:rStyle w:val="56"/>
                <w:rFonts w:hint="default" w:ascii="Times New Roman" w:hAnsi="Times New Roman" w:eastAsia="宋体" w:cs="Times New Roman"/>
                <w:b w:val="0"/>
                <w:bCs/>
                <w:color w:val="auto"/>
                <w:sz w:val="24"/>
                <w:szCs w:val="24"/>
                <w:lang w:val="en-US" w:eastAsia="zh-CN" w:bidi="ar"/>
              </w:rPr>
              <w:t>，面料耐光色牢度</w:t>
            </w:r>
            <w:r>
              <w:rPr>
                <w:rStyle w:val="55"/>
                <w:rFonts w:hint="default" w:ascii="Times New Roman" w:hAnsi="Times New Roman" w:eastAsia="宋体" w:cs="Times New Roman"/>
                <w:b w:val="0"/>
                <w:bCs/>
                <w:color w:val="auto"/>
                <w:sz w:val="24"/>
                <w:szCs w:val="24"/>
                <w:lang w:val="en-US" w:eastAsia="zh-CN" w:bidi="ar"/>
              </w:rPr>
              <w:t>≥4</w:t>
            </w:r>
            <w:r>
              <w:rPr>
                <w:rStyle w:val="56"/>
                <w:rFonts w:hint="default" w:ascii="Times New Roman" w:hAnsi="Times New Roman" w:eastAsia="宋体" w:cs="Times New Roman"/>
                <w:b w:val="0"/>
                <w:bCs/>
                <w:color w:val="auto"/>
                <w:sz w:val="24"/>
                <w:szCs w:val="24"/>
                <w:lang w:val="en-US" w:eastAsia="zh-CN" w:bidi="ar"/>
              </w:rPr>
              <w:t>级；</w:t>
            </w:r>
            <w:r>
              <w:rPr>
                <w:rStyle w:val="55"/>
                <w:rFonts w:hint="default" w:ascii="Times New Roman" w:hAnsi="Times New Roman" w:eastAsia="宋体" w:cs="Times New Roman"/>
                <w:b w:val="0"/>
                <w:bCs/>
                <w:color w:val="auto"/>
                <w:sz w:val="24"/>
                <w:szCs w:val="24"/>
                <w:lang w:val="en-US" w:eastAsia="zh-CN" w:bidi="ar"/>
              </w:rPr>
              <w:t xml:space="preserve">2. </w:t>
            </w:r>
            <w:r>
              <w:rPr>
                <w:rStyle w:val="56"/>
                <w:rFonts w:hint="default" w:ascii="Times New Roman" w:hAnsi="Times New Roman" w:eastAsia="宋体" w:cs="Times New Roman"/>
                <w:b w:val="0"/>
                <w:bCs/>
                <w:color w:val="auto"/>
                <w:sz w:val="24"/>
                <w:szCs w:val="24"/>
                <w:lang w:val="en-US" w:eastAsia="zh-CN" w:bidi="ar"/>
              </w:rPr>
              <w:t>阻燃等级</w:t>
            </w:r>
            <w:r>
              <w:rPr>
                <w:rStyle w:val="55"/>
                <w:rFonts w:hint="default" w:ascii="Times New Roman" w:hAnsi="Times New Roman" w:eastAsia="宋体" w:cs="Times New Roman"/>
                <w:b w:val="0"/>
                <w:bCs/>
                <w:color w:val="auto"/>
                <w:sz w:val="24"/>
                <w:szCs w:val="24"/>
                <w:lang w:val="en-US" w:eastAsia="zh-CN" w:bidi="ar"/>
              </w:rPr>
              <w:t>:</w:t>
            </w:r>
            <w:r>
              <w:rPr>
                <w:rStyle w:val="56"/>
                <w:rFonts w:hint="default" w:ascii="Times New Roman" w:hAnsi="Times New Roman" w:eastAsia="宋体" w:cs="Times New Roman"/>
                <w:b w:val="0"/>
                <w:bCs/>
                <w:color w:val="auto"/>
                <w:sz w:val="24"/>
                <w:szCs w:val="24"/>
                <w:lang w:val="en-US" w:eastAsia="zh-CN" w:bidi="ar"/>
              </w:rPr>
              <w:t>达到GB/T 17591-2025标准中的</w:t>
            </w:r>
            <w:r>
              <w:rPr>
                <w:rStyle w:val="55"/>
                <w:rFonts w:hint="default" w:ascii="Times New Roman" w:hAnsi="Times New Roman" w:eastAsia="宋体" w:cs="Times New Roman"/>
                <w:b w:val="0"/>
                <w:bCs/>
                <w:color w:val="auto"/>
                <w:sz w:val="24"/>
                <w:szCs w:val="24"/>
                <w:lang w:val="en-US" w:eastAsia="zh-CN" w:bidi="ar"/>
              </w:rPr>
              <w:t>B1</w:t>
            </w:r>
            <w:r>
              <w:rPr>
                <w:rStyle w:val="56"/>
                <w:rFonts w:hint="default" w:ascii="Times New Roman" w:hAnsi="Times New Roman" w:eastAsia="宋体" w:cs="Times New Roman"/>
                <w:b w:val="0"/>
                <w:bCs/>
                <w:color w:val="auto"/>
                <w:sz w:val="24"/>
                <w:szCs w:val="24"/>
                <w:lang w:val="en-US" w:eastAsia="zh-CN" w:bidi="ar"/>
              </w:rPr>
              <w:t>级，</w:t>
            </w:r>
            <w:r>
              <w:rPr>
                <w:rStyle w:val="56"/>
                <w:rFonts w:hint="eastAsia" w:cs="Times New Roman"/>
                <w:b w:val="0"/>
                <w:bCs/>
                <w:color w:val="auto"/>
                <w:sz w:val="24"/>
                <w:szCs w:val="24"/>
                <w:lang w:val="en-US" w:eastAsia="zh-CN" w:bidi="ar"/>
              </w:rPr>
              <w:t>选用</w:t>
            </w:r>
            <w:r>
              <w:rPr>
                <w:rStyle w:val="56"/>
                <w:rFonts w:hint="default" w:ascii="Times New Roman" w:hAnsi="Times New Roman" w:eastAsia="宋体" w:cs="Times New Roman"/>
                <w:b w:val="0"/>
                <w:bCs/>
                <w:color w:val="auto"/>
                <w:sz w:val="24"/>
                <w:szCs w:val="24"/>
                <w:lang w:val="en-US" w:eastAsia="zh-CN" w:bidi="ar"/>
              </w:rPr>
              <w:t>优质铝合金轨道</w:t>
            </w:r>
            <w:r>
              <w:rPr>
                <w:rStyle w:val="56"/>
                <w:rFonts w:hint="eastAsia" w:cs="Times New Roman"/>
                <w:b w:val="0"/>
                <w:bCs/>
                <w:color w:val="auto"/>
                <w:sz w:val="24"/>
                <w:szCs w:val="24"/>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CE4B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D9E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50</w:t>
            </w:r>
          </w:p>
        </w:tc>
      </w:tr>
      <w:tr w14:paraId="2E902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1919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19</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64C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公区窗帘</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E5A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lang w:val="en-US"/>
              </w:rPr>
            </w:pPr>
            <w:r>
              <w:rPr>
                <w:rStyle w:val="55"/>
                <w:rFonts w:hint="default" w:ascii="Times New Roman" w:hAnsi="Times New Roman" w:eastAsia="宋体" w:cs="Times New Roman"/>
                <w:b w:val="0"/>
                <w:bCs/>
                <w:color w:val="auto"/>
                <w:sz w:val="24"/>
                <w:szCs w:val="24"/>
                <w:lang w:val="en-US" w:eastAsia="zh-CN" w:bidi="ar"/>
              </w:rPr>
              <w:t>1. 100%</w:t>
            </w:r>
            <w:r>
              <w:rPr>
                <w:rStyle w:val="56"/>
                <w:rFonts w:hint="default" w:ascii="Times New Roman" w:hAnsi="Times New Roman" w:eastAsia="宋体" w:cs="Times New Roman"/>
                <w:b w:val="0"/>
                <w:bCs/>
                <w:color w:val="auto"/>
                <w:sz w:val="24"/>
                <w:szCs w:val="24"/>
                <w:lang w:val="en-US" w:eastAsia="zh-CN" w:bidi="ar"/>
              </w:rPr>
              <w:t>阻燃聚酯纤维，</w:t>
            </w:r>
            <w:r>
              <w:rPr>
                <w:rStyle w:val="55"/>
                <w:rFonts w:hint="default" w:ascii="Times New Roman" w:hAnsi="Times New Roman" w:eastAsia="宋体" w:cs="Times New Roman"/>
                <w:b w:val="0"/>
                <w:bCs/>
                <w:color w:val="auto"/>
                <w:sz w:val="24"/>
                <w:szCs w:val="24"/>
                <w:lang w:val="en-US" w:eastAsia="zh-CN" w:bidi="ar"/>
              </w:rPr>
              <w:t>2.5</w:t>
            </w:r>
            <w:r>
              <w:rPr>
                <w:rStyle w:val="56"/>
                <w:rFonts w:hint="default" w:ascii="Times New Roman" w:hAnsi="Times New Roman" w:eastAsia="宋体" w:cs="Times New Roman"/>
                <w:b w:val="0"/>
                <w:bCs/>
                <w:color w:val="auto"/>
                <w:sz w:val="24"/>
                <w:szCs w:val="24"/>
                <w:lang w:val="en-US" w:eastAsia="zh-CN" w:bidi="ar"/>
              </w:rPr>
              <w:t>倍褶皱，</w:t>
            </w:r>
            <w:r>
              <w:rPr>
                <w:rStyle w:val="55"/>
                <w:rFonts w:hint="default" w:ascii="Times New Roman" w:hAnsi="Times New Roman" w:eastAsia="宋体" w:cs="Times New Roman"/>
                <w:b w:val="0"/>
                <w:bCs/>
                <w:color w:val="auto"/>
                <w:sz w:val="24"/>
                <w:szCs w:val="24"/>
                <w:lang w:val="en-US" w:eastAsia="zh-CN" w:bidi="ar"/>
              </w:rPr>
              <w:t>3cm</w:t>
            </w:r>
            <w:r>
              <w:rPr>
                <w:rStyle w:val="56"/>
                <w:rFonts w:hint="default" w:ascii="Times New Roman" w:hAnsi="Times New Roman" w:eastAsia="宋体" w:cs="Times New Roman"/>
                <w:b w:val="0"/>
                <w:bCs/>
                <w:color w:val="auto"/>
                <w:sz w:val="24"/>
                <w:szCs w:val="24"/>
                <w:lang w:val="en-US" w:eastAsia="zh-CN" w:bidi="ar"/>
              </w:rPr>
              <w:t>折边，</w:t>
            </w:r>
            <w:r>
              <w:rPr>
                <w:rStyle w:val="55"/>
                <w:rFonts w:hint="default" w:ascii="Times New Roman" w:hAnsi="Times New Roman" w:eastAsia="宋体" w:cs="Times New Roman"/>
                <w:b w:val="0"/>
                <w:bCs/>
                <w:color w:val="auto"/>
                <w:sz w:val="24"/>
                <w:szCs w:val="24"/>
                <w:lang w:val="en-US" w:eastAsia="zh-CN" w:bidi="ar"/>
              </w:rPr>
              <w:t>S</w:t>
            </w:r>
            <w:r>
              <w:rPr>
                <w:rStyle w:val="56"/>
                <w:rFonts w:hint="default" w:ascii="Times New Roman" w:hAnsi="Times New Roman" w:eastAsia="宋体" w:cs="Times New Roman"/>
                <w:b w:val="0"/>
                <w:bCs/>
                <w:color w:val="auto"/>
                <w:sz w:val="24"/>
                <w:szCs w:val="24"/>
                <w:lang w:val="en-US" w:eastAsia="zh-CN" w:bidi="ar"/>
              </w:rPr>
              <w:t>钩间距</w:t>
            </w:r>
            <w:r>
              <w:rPr>
                <w:rStyle w:val="55"/>
                <w:rFonts w:hint="default" w:ascii="Times New Roman" w:hAnsi="Times New Roman" w:eastAsia="宋体" w:cs="Times New Roman"/>
                <w:b w:val="0"/>
                <w:bCs/>
                <w:color w:val="auto"/>
                <w:sz w:val="24"/>
                <w:szCs w:val="24"/>
                <w:lang w:val="en-US" w:eastAsia="zh-CN" w:bidi="ar"/>
              </w:rPr>
              <w:t>20cm</w:t>
            </w:r>
            <w:r>
              <w:rPr>
                <w:rStyle w:val="56"/>
                <w:rFonts w:hint="default" w:ascii="Times New Roman" w:hAnsi="Times New Roman" w:eastAsia="宋体" w:cs="Times New Roman"/>
                <w:b w:val="0"/>
                <w:bCs/>
                <w:color w:val="auto"/>
                <w:sz w:val="24"/>
                <w:szCs w:val="24"/>
                <w:lang w:val="en-US" w:eastAsia="zh-CN" w:bidi="ar"/>
              </w:rPr>
              <w:t>，面料耐光色牢度</w:t>
            </w:r>
            <w:r>
              <w:rPr>
                <w:rStyle w:val="55"/>
                <w:rFonts w:hint="default" w:ascii="Times New Roman" w:hAnsi="Times New Roman" w:eastAsia="宋体" w:cs="Times New Roman"/>
                <w:b w:val="0"/>
                <w:bCs/>
                <w:color w:val="auto"/>
                <w:sz w:val="24"/>
                <w:szCs w:val="24"/>
                <w:lang w:val="en-US" w:eastAsia="zh-CN" w:bidi="ar"/>
              </w:rPr>
              <w:t>≥4</w:t>
            </w:r>
            <w:r>
              <w:rPr>
                <w:rStyle w:val="56"/>
                <w:rFonts w:hint="default" w:ascii="Times New Roman" w:hAnsi="Times New Roman" w:eastAsia="宋体" w:cs="Times New Roman"/>
                <w:b w:val="0"/>
                <w:bCs/>
                <w:color w:val="auto"/>
                <w:sz w:val="24"/>
                <w:szCs w:val="24"/>
                <w:lang w:val="en-US" w:eastAsia="zh-CN" w:bidi="ar"/>
              </w:rPr>
              <w:t>级；</w:t>
            </w:r>
            <w:r>
              <w:rPr>
                <w:rStyle w:val="55"/>
                <w:rFonts w:hint="default" w:ascii="Times New Roman" w:hAnsi="Times New Roman" w:eastAsia="宋体" w:cs="Times New Roman"/>
                <w:b w:val="0"/>
                <w:bCs/>
                <w:color w:val="auto"/>
                <w:sz w:val="24"/>
                <w:szCs w:val="24"/>
                <w:lang w:val="en-US" w:eastAsia="zh-CN" w:bidi="ar"/>
              </w:rPr>
              <w:t xml:space="preserve">2. </w:t>
            </w:r>
            <w:r>
              <w:rPr>
                <w:rStyle w:val="56"/>
                <w:rFonts w:hint="default" w:ascii="Times New Roman" w:hAnsi="Times New Roman" w:eastAsia="宋体" w:cs="Times New Roman"/>
                <w:b w:val="0"/>
                <w:bCs/>
                <w:color w:val="auto"/>
                <w:sz w:val="24"/>
                <w:szCs w:val="24"/>
                <w:lang w:val="en-US" w:eastAsia="zh-CN" w:bidi="ar"/>
              </w:rPr>
              <w:t>阻燃等级</w:t>
            </w:r>
            <w:r>
              <w:rPr>
                <w:rStyle w:val="55"/>
                <w:rFonts w:hint="default" w:ascii="Times New Roman" w:hAnsi="Times New Roman" w:eastAsia="宋体" w:cs="Times New Roman"/>
                <w:b w:val="0"/>
                <w:bCs/>
                <w:color w:val="auto"/>
                <w:sz w:val="24"/>
                <w:szCs w:val="24"/>
                <w:lang w:val="en-US" w:eastAsia="zh-CN" w:bidi="ar"/>
              </w:rPr>
              <w:t>:</w:t>
            </w:r>
            <w:r>
              <w:rPr>
                <w:rStyle w:val="56"/>
                <w:rFonts w:hint="default" w:ascii="Times New Roman" w:hAnsi="Times New Roman" w:eastAsia="宋体" w:cs="Times New Roman"/>
                <w:b w:val="0"/>
                <w:bCs/>
                <w:color w:val="auto"/>
                <w:sz w:val="24"/>
                <w:szCs w:val="24"/>
                <w:lang w:val="en-US" w:eastAsia="zh-CN" w:bidi="ar"/>
              </w:rPr>
              <w:t>达到GB/T 17591-2025标准中的</w:t>
            </w:r>
            <w:r>
              <w:rPr>
                <w:rStyle w:val="55"/>
                <w:rFonts w:hint="default" w:ascii="Times New Roman" w:hAnsi="Times New Roman" w:eastAsia="宋体" w:cs="Times New Roman"/>
                <w:b w:val="0"/>
                <w:bCs/>
                <w:color w:val="auto"/>
                <w:sz w:val="24"/>
                <w:szCs w:val="24"/>
                <w:lang w:val="en-US" w:eastAsia="zh-CN" w:bidi="ar"/>
              </w:rPr>
              <w:t>B1</w:t>
            </w:r>
            <w:r>
              <w:rPr>
                <w:rStyle w:val="56"/>
                <w:rFonts w:hint="default" w:ascii="Times New Roman" w:hAnsi="Times New Roman" w:eastAsia="宋体" w:cs="Times New Roman"/>
                <w:b w:val="0"/>
                <w:bCs/>
                <w:color w:val="auto"/>
                <w:sz w:val="24"/>
                <w:szCs w:val="24"/>
                <w:lang w:val="en-US" w:eastAsia="zh-CN" w:bidi="ar"/>
              </w:rPr>
              <w:t>级，</w:t>
            </w:r>
            <w:r>
              <w:rPr>
                <w:rStyle w:val="56"/>
                <w:rFonts w:hint="eastAsia" w:cs="Times New Roman"/>
                <w:b w:val="0"/>
                <w:bCs/>
                <w:color w:val="auto"/>
                <w:sz w:val="24"/>
                <w:szCs w:val="24"/>
                <w:lang w:val="en-US" w:eastAsia="zh-CN" w:bidi="ar"/>
              </w:rPr>
              <w:t>选用</w:t>
            </w:r>
            <w:r>
              <w:rPr>
                <w:rStyle w:val="56"/>
                <w:rFonts w:hint="default" w:ascii="Times New Roman" w:hAnsi="Times New Roman" w:eastAsia="宋体" w:cs="Times New Roman"/>
                <w:b w:val="0"/>
                <w:bCs/>
                <w:color w:val="auto"/>
                <w:sz w:val="24"/>
                <w:szCs w:val="24"/>
                <w:lang w:val="en-US" w:eastAsia="zh-CN" w:bidi="ar"/>
              </w:rPr>
              <w:t>优质铝合金轨道</w:t>
            </w:r>
            <w:r>
              <w:rPr>
                <w:rStyle w:val="56"/>
                <w:rFonts w:hint="eastAsia" w:cs="Times New Roman"/>
                <w:b w:val="0"/>
                <w:bCs/>
                <w:color w:val="auto"/>
                <w:sz w:val="24"/>
                <w:szCs w:val="24"/>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822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A83BC">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50</w:t>
            </w:r>
          </w:p>
        </w:tc>
      </w:tr>
      <w:tr w14:paraId="17D5F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1C37">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20</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DE7C0">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公区纱帘</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9899">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Style w:val="55"/>
                <w:rFonts w:hint="default" w:ascii="Times New Roman" w:hAnsi="Times New Roman" w:eastAsia="宋体" w:cs="Times New Roman"/>
                <w:b w:val="0"/>
                <w:bCs/>
                <w:color w:val="auto"/>
                <w:sz w:val="24"/>
                <w:szCs w:val="24"/>
                <w:lang w:val="en-US" w:eastAsia="zh-CN" w:bidi="ar"/>
              </w:rPr>
              <w:t>1. 100%</w:t>
            </w:r>
            <w:r>
              <w:rPr>
                <w:rStyle w:val="56"/>
                <w:rFonts w:hint="default" w:ascii="Times New Roman" w:hAnsi="Times New Roman" w:eastAsia="宋体" w:cs="Times New Roman"/>
                <w:b w:val="0"/>
                <w:bCs/>
                <w:color w:val="auto"/>
                <w:sz w:val="24"/>
                <w:szCs w:val="24"/>
                <w:lang w:val="en-US" w:eastAsia="zh-CN" w:bidi="ar"/>
              </w:rPr>
              <w:t>阻燃聚酯纤维，</w:t>
            </w:r>
            <w:r>
              <w:rPr>
                <w:rStyle w:val="55"/>
                <w:rFonts w:hint="default" w:ascii="Times New Roman" w:hAnsi="Times New Roman" w:eastAsia="宋体" w:cs="Times New Roman"/>
                <w:b w:val="0"/>
                <w:bCs/>
                <w:color w:val="auto"/>
                <w:sz w:val="24"/>
                <w:szCs w:val="24"/>
                <w:lang w:val="en-US" w:eastAsia="zh-CN" w:bidi="ar"/>
              </w:rPr>
              <w:t>2.5</w:t>
            </w:r>
            <w:r>
              <w:rPr>
                <w:rStyle w:val="56"/>
                <w:rFonts w:hint="default" w:ascii="Times New Roman" w:hAnsi="Times New Roman" w:eastAsia="宋体" w:cs="Times New Roman"/>
                <w:b w:val="0"/>
                <w:bCs/>
                <w:color w:val="auto"/>
                <w:sz w:val="24"/>
                <w:szCs w:val="24"/>
                <w:lang w:val="en-US" w:eastAsia="zh-CN" w:bidi="ar"/>
              </w:rPr>
              <w:t>倍褶皱，</w:t>
            </w:r>
            <w:r>
              <w:rPr>
                <w:rStyle w:val="55"/>
                <w:rFonts w:hint="default" w:ascii="Times New Roman" w:hAnsi="Times New Roman" w:eastAsia="宋体" w:cs="Times New Roman"/>
                <w:b w:val="0"/>
                <w:bCs/>
                <w:color w:val="auto"/>
                <w:sz w:val="24"/>
                <w:szCs w:val="24"/>
                <w:lang w:val="en-US" w:eastAsia="zh-CN" w:bidi="ar"/>
              </w:rPr>
              <w:t>3cm</w:t>
            </w:r>
            <w:r>
              <w:rPr>
                <w:rStyle w:val="56"/>
                <w:rFonts w:hint="default" w:ascii="Times New Roman" w:hAnsi="Times New Roman" w:eastAsia="宋体" w:cs="Times New Roman"/>
                <w:b w:val="0"/>
                <w:bCs/>
                <w:color w:val="auto"/>
                <w:sz w:val="24"/>
                <w:szCs w:val="24"/>
                <w:lang w:val="en-US" w:eastAsia="zh-CN" w:bidi="ar"/>
              </w:rPr>
              <w:t>折边，</w:t>
            </w:r>
            <w:r>
              <w:rPr>
                <w:rStyle w:val="55"/>
                <w:rFonts w:hint="default" w:ascii="Times New Roman" w:hAnsi="Times New Roman" w:eastAsia="宋体" w:cs="Times New Roman"/>
                <w:b w:val="0"/>
                <w:bCs/>
                <w:color w:val="auto"/>
                <w:sz w:val="24"/>
                <w:szCs w:val="24"/>
                <w:lang w:val="en-US" w:eastAsia="zh-CN" w:bidi="ar"/>
              </w:rPr>
              <w:t>S</w:t>
            </w:r>
            <w:r>
              <w:rPr>
                <w:rStyle w:val="56"/>
                <w:rFonts w:hint="default" w:ascii="Times New Roman" w:hAnsi="Times New Roman" w:eastAsia="宋体" w:cs="Times New Roman"/>
                <w:b w:val="0"/>
                <w:bCs/>
                <w:color w:val="auto"/>
                <w:sz w:val="24"/>
                <w:szCs w:val="24"/>
                <w:lang w:val="en-US" w:eastAsia="zh-CN" w:bidi="ar"/>
              </w:rPr>
              <w:t>钩间距</w:t>
            </w:r>
            <w:r>
              <w:rPr>
                <w:rStyle w:val="55"/>
                <w:rFonts w:hint="default" w:ascii="Times New Roman" w:hAnsi="Times New Roman" w:eastAsia="宋体" w:cs="Times New Roman"/>
                <w:b w:val="0"/>
                <w:bCs/>
                <w:color w:val="auto"/>
                <w:sz w:val="24"/>
                <w:szCs w:val="24"/>
                <w:lang w:val="en-US" w:eastAsia="zh-CN" w:bidi="ar"/>
              </w:rPr>
              <w:t>20cm</w:t>
            </w:r>
            <w:r>
              <w:rPr>
                <w:rStyle w:val="56"/>
                <w:rFonts w:hint="default" w:ascii="Times New Roman" w:hAnsi="Times New Roman" w:eastAsia="宋体" w:cs="Times New Roman"/>
                <w:b w:val="0"/>
                <w:bCs/>
                <w:color w:val="auto"/>
                <w:sz w:val="24"/>
                <w:szCs w:val="24"/>
                <w:lang w:val="en-US" w:eastAsia="zh-CN" w:bidi="ar"/>
              </w:rPr>
              <w:t>，面料耐光色牢度</w:t>
            </w:r>
            <w:r>
              <w:rPr>
                <w:rStyle w:val="55"/>
                <w:rFonts w:hint="default" w:ascii="Times New Roman" w:hAnsi="Times New Roman" w:eastAsia="宋体" w:cs="Times New Roman"/>
                <w:b w:val="0"/>
                <w:bCs/>
                <w:color w:val="auto"/>
                <w:sz w:val="24"/>
                <w:szCs w:val="24"/>
                <w:lang w:val="en-US" w:eastAsia="zh-CN" w:bidi="ar"/>
              </w:rPr>
              <w:t>≥4</w:t>
            </w:r>
            <w:r>
              <w:rPr>
                <w:rStyle w:val="56"/>
                <w:rFonts w:hint="default" w:ascii="Times New Roman" w:hAnsi="Times New Roman" w:eastAsia="宋体" w:cs="Times New Roman"/>
                <w:b w:val="0"/>
                <w:bCs/>
                <w:color w:val="auto"/>
                <w:sz w:val="24"/>
                <w:szCs w:val="24"/>
                <w:lang w:val="en-US" w:eastAsia="zh-CN" w:bidi="ar"/>
              </w:rPr>
              <w:t>级；</w:t>
            </w:r>
            <w:r>
              <w:rPr>
                <w:rStyle w:val="55"/>
                <w:rFonts w:hint="default" w:ascii="Times New Roman" w:hAnsi="Times New Roman" w:eastAsia="宋体" w:cs="Times New Roman"/>
                <w:b w:val="0"/>
                <w:bCs/>
                <w:color w:val="auto"/>
                <w:sz w:val="24"/>
                <w:szCs w:val="24"/>
                <w:lang w:val="en-US" w:eastAsia="zh-CN" w:bidi="ar"/>
              </w:rPr>
              <w:t xml:space="preserve">2. </w:t>
            </w:r>
            <w:r>
              <w:rPr>
                <w:rStyle w:val="56"/>
                <w:rFonts w:hint="default" w:ascii="Times New Roman" w:hAnsi="Times New Roman" w:eastAsia="宋体" w:cs="Times New Roman"/>
                <w:b w:val="0"/>
                <w:bCs/>
                <w:color w:val="auto"/>
                <w:sz w:val="24"/>
                <w:szCs w:val="24"/>
                <w:lang w:val="en-US" w:eastAsia="zh-CN" w:bidi="ar"/>
              </w:rPr>
              <w:t>阻燃等级</w:t>
            </w:r>
            <w:r>
              <w:rPr>
                <w:rStyle w:val="55"/>
                <w:rFonts w:hint="default" w:ascii="Times New Roman" w:hAnsi="Times New Roman" w:eastAsia="宋体" w:cs="Times New Roman"/>
                <w:b w:val="0"/>
                <w:bCs/>
                <w:color w:val="auto"/>
                <w:sz w:val="24"/>
                <w:szCs w:val="24"/>
                <w:lang w:val="en-US" w:eastAsia="zh-CN" w:bidi="ar"/>
              </w:rPr>
              <w:t>:</w:t>
            </w:r>
            <w:r>
              <w:rPr>
                <w:rStyle w:val="56"/>
                <w:rFonts w:hint="default" w:ascii="Times New Roman" w:hAnsi="Times New Roman" w:eastAsia="宋体" w:cs="Times New Roman"/>
                <w:b w:val="0"/>
                <w:bCs/>
                <w:color w:val="auto"/>
                <w:sz w:val="24"/>
                <w:szCs w:val="24"/>
                <w:lang w:val="en-US" w:eastAsia="zh-CN" w:bidi="ar"/>
              </w:rPr>
              <w:t>达到GB/T 17591-2025标准中的</w:t>
            </w:r>
            <w:r>
              <w:rPr>
                <w:rStyle w:val="55"/>
                <w:rFonts w:hint="default" w:ascii="Times New Roman" w:hAnsi="Times New Roman" w:eastAsia="宋体" w:cs="Times New Roman"/>
                <w:b w:val="0"/>
                <w:bCs/>
                <w:color w:val="auto"/>
                <w:sz w:val="24"/>
                <w:szCs w:val="24"/>
                <w:lang w:val="en-US" w:eastAsia="zh-CN" w:bidi="ar"/>
              </w:rPr>
              <w:t>B1</w:t>
            </w:r>
            <w:r>
              <w:rPr>
                <w:rStyle w:val="56"/>
                <w:rFonts w:hint="default" w:ascii="Times New Roman" w:hAnsi="Times New Roman" w:eastAsia="宋体" w:cs="Times New Roman"/>
                <w:b w:val="0"/>
                <w:bCs/>
                <w:color w:val="auto"/>
                <w:sz w:val="24"/>
                <w:szCs w:val="24"/>
                <w:lang w:val="en-US" w:eastAsia="zh-CN" w:bidi="ar"/>
              </w:rPr>
              <w:t>级，</w:t>
            </w:r>
            <w:r>
              <w:rPr>
                <w:rStyle w:val="56"/>
                <w:rFonts w:hint="eastAsia" w:cs="Times New Roman"/>
                <w:b w:val="0"/>
                <w:bCs/>
                <w:color w:val="auto"/>
                <w:sz w:val="24"/>
                <w:szCs w:val="24"/>
                <w:lang w:val="en-US" w:eastAsia="zh-CN" w:bidi="ar"/>
              </w:rPr>
              <w:t>选用</w:t>
            </w:r>
            <w:r>
              <w:rPr>
                <w:rStyle w:val="56"/>
                <w:rFonts w:hint="default" w:ascii="Times New Roman" w:hAnsi="Times New Roman" w:eastAsia="宋体" w:cs="Times New Roman"/>
                <w:b w:val="0"/>
                <w:bCs/>
                <w:color w:val="auto"/>
                <w:sz w:val="24"/>
                <w:szCs w:val="24"/>
                <w:lang w:val="en-US" w:eastAsia="zh-CN" w:bidi="ar"/>
              </w:rPr>
              <w:t>优质铝合金轨道</w:t>
            </w:r>
            <w:r>
              <w:rPr>
                <w:rStyle w:val="56"/>
                <w:rFonts w:hint="eastAsia" w:cs="Times New Roman"/>
                <w:b w:val="0"/>
                <w:bCs/>
                <w:color w:val="auto"/>
                <w:sz w:val="24"/>
                <w:szCs w:val="24"/>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1D0C6">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D98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50</w:t>
            </w:r>
          </w:p>
        </w:tc>
      </w:tr>
      <w:tr w14:paraId="12E4A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6E60">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21</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A07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大床窗帘</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F4DA">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Style w:val="55"/>
                <w:rFonts w:hint="default" w:ascii="Times New Roman" w:hAnsi="Times New Roman" w:eastAsia="宋体" w:cs="Times New Roman"/>
                <w:b w:val="0"/>
                <w:bCs/>
                <w:color w:val="auto"/>
                <w:sz w:val="24"/>
                <w:szCs w:val="24"/>
                <w:lang w:val="en-US" w:eastAsia="zh-CN" w:bidi="ar"/>
              </w:rPr>
              <w:t>1. 100%</w:t>
            </w:r>
            <w:r>
              <w:rPr>
                <w:rStyle w:val="56"/>
                <w:rFonts w:hint="default" w:ascii="Times New Roman" w:hAnsi="Times New Roman" w:eastAsia="宋体" w:cs="Times New Roman"/>
                <w:b w:val="0"/>
                <w:bCs/>
                <w:color w:val="auto"/>
                <w:sz w:val="24"/>
                <w:szCs w:val="24"/>
                <w:lang w:val="en-US" w:eastAsia="zh-CN" w:bidi="ar"/>
              </w:rPr>
              <w:t>阻燃聚酯纤维，</w:t>
            </w:r>
            <w:r>
              <w:rPr>
                <w:rStyle w:val="55"/>
                <w:rFonts w:hint="default" w:ascii="Times New Roman" w:hAnsi="Times New Roman" w:eastAsia="宋体" w:cs="Times New Roman"/>
                <w:b w:val="0"/>
                <w:bCs/>
                <w:color w:val="auto"/>
                <w:sz w:val="24"/>
                <w:szCs w:val="24"/>
                <w:lang w:val="en-US" w:eastAsia="zh-CN" w:bidi="ar"/>
              </w:rPr>
              <w:t>2.5</w:t>
            </w:r>
            <w:r>
              <w:rPr>
                <w:rStyle w:val="56"/>
                <w:rFonts w:hint="default" w:ascii="Times New Roman" w:hAnsi="Times New Roman" w:eastAsia="宋体" w:cs="Times New Roman"/>
                <w:b w:val="0"/>
                <w:bCs/>
                <w:color w:val="auto"/>
                <w:sz w:val="24"/>
                <w:szCs w:val="24"/>
                <w:lang w:val="en-US" w:eastAsia="zh-CN" w:bidi="ar"/>
              </w:rPr>
              <w:t>倍褶皱，</w:t>
            </w:r>
            <w:r>
              <w:rPr>
                <w:rStyle w:val="55"/>
                <w:rFonts w:hint="default" w:ascii="Times New Roman" w:hAnsi="Times New Roman" w:eastAsia="宋体" w:cs="Times New Roman"/>
                <w:b w:val="0"/>
                <w:bCs/>
                <w:color w:val="auto"/>
                <w:sz w:val="24"/>
                <w:szCs w:val="24"/>
                <w:lang w:val="en-US" w:eastAsia="zh-CN" w:bidi="ar"/>
              </w:rPr>
              <w:t>3cm</w:t>
            </w:r>
            <w:r>
              <w:rPr>
                <w:rStyle w:val="56"/>
                <w:rFonts w:hint="default" w:ascii="Times New Roman" w:hAnsi="Times New Roman" w:eastAsia="宋体" w:cs="Times New Roman"/>
                <w:b w:val="0"/>
                <w:bCs/>
                <w:color w:val="auto"/>
                <w:sz w:val="24"/>
                <w:szCs w:val="24"/>
                <w:lang w:val="en-US" w:eastAsia="zh-CN" w:bidi="ar"/>
              </w:rPr>
              <w:t>折边，</w:t>
            </w:r>
            <w:r>
              <w:rPr>
                <w:rStyle w:val="55"/>
                <w:rFonts w:hint="default" w:ascii="Times New Roman" w:hAnsi="Times New Roman" w:eastAsia="宋体" w:cs="Times New Roman"/>
                <w:b w:val="0"/>
                <w:bCs/>
                <w:color w:val="auto"/>
                <w:sz w:val="24"/>
                <w:szCs w:val="24"/>
                <w:lang w:val="en-US" w:eastAsia="zh-CN" w:bidi="ar"/>
              </w:rPr>
              <w:t>S</w:t>
            </w:r>
            <w:r>
              <w:rPr>
                <w:rStyle w:val="56"/>
                <w:rFonts w:hint="default" w:ascii="Times New Roman" w:hAnsi="Times New Roman" w:eastAsia="宋体" w:cs="Times New Roman"/>
                <w:b w:val="0"/>
                <w:bCs/>
                <w:color w:val="auto"/>
                <w:sz w:val="24"/>
                <w:szCs w:val="24"/>
                <w:lang w:val="en-US" w:eastAsia="zh-CN" w:bidi="ar"/>
              </w:rPr>
              <w:t>钩间距</w:t>
            </w:r>
            <w:r>
              <w:rPr>
                <w:rStyle w:val="55"/>
                <w:rFonts w:hint="default" w:ascii="Times New Roman" w:hAnsi="Times New Roman" w:eastAsia="宋体" w:cs="Times New Roman"/>
                <w:b w:val="0"/>
                <w:bCs/>
                <w:color w:val="auto"/>
                <w:sz w:val="24"/>
                <w:szCs w:val="24"/>
                <w:lang w:val="en-US" w:eastAsia="zh-CN" w:bidi="ar"/>
              </w:rPr>
              <w:t>20cm</w:t>
            </w:r>
            <w:r>
              <w:rPr>
                <w:rStyle w:val="56"/>
                <w:rFonts w:hint="default" w:ascii="Times New Roman" w:hAnsi="Times New Roman" w:eastAsia="宋体" w:cs="Times New Roman"/>
                <w:b w:val="0"/>
                <w:bCs/>
                <w:color w:val="auto"/>
                <w:sz w:val="24"/>
                <w:szCs w:val="24"/>
                <w:lang w:val="en-US" w:eastAsia="zh-CN" w:bidi="ar"/>
              </w:rPr>
              <w:t>，面料耐光色牢度</w:t>
            </w:r>
            <w:r>
              <w:rPr>
                <w:rStyle w:val="55"/>
                <w:rFonts w:hint="default" w:ascii="Times New Roman" w:hAnsi="Times New Roman" w:eastAsia="宋体" w:cs="Times New Roman"/>
                <w:b w:val="0"/>
                <w:bCs/>
                <w:color w:val="auto"/>
                <w:sz w:val="24"/>
                <w:szCs w:val="24"/>
                <w:lang w:val="en-US" w:eastAsia="zh-CN" w:bidi="ar"/>
              </w:rPr>
              <w:t>≥4</w:t>
            </w:r>
            <w:r>
              <w:rPr>
                <w:rStyle w:val="56"/>
                <w:rFonts w:hint="default" w:ascii="Times New Roman" w:hAnsi="Times New Roman" w:eastAsia="宋体" w:cs="Times New Roman"/>
                <w:b w:val="0"/>
                <w:bCs/>
                <w:color w:val="auto"/>
                <w:sz w:val="24"/>
                <w:szCs w:val="24"/>
                <w:lang w:val="en-US" w:eastAsia="zh-CN" w:bidi="ar"/>
              </w:rPr>
              <w:t>级；</w:t>
            </w:r>
            <w:r>
              <w:rPr>
                <w:rStyle w:val="55"/>
                <w:rFonts w:hint="default" w:ascii="Times New Roman" w:hAnsi="Times New Roman" w:eastAsia="宋体" w:cs="Times New Roman"/>
                <w:b w:val="0"/>
                <w:bCs/>
                <w:color w:val="auto"/>
                <w:sz w:val="24"/>
                <w:szCs w:val="24"/>
                <w:lang w:val="en-US" w:eastAsia="zh-CN" w:bidi="ar"/>
              </w:rPr>
              <w:t xml:space="preserve">2. </w:t>
            </w:r>
            <w:r>
              <w:rPr>
                <w:rStyle w:val="56"/>
                <w:rFonts w:hint="default" w:ascii="Times New Roman" w:hAnsi="Times New Roman" w:eastAsia="宋体" w:cs="Times New Roman"/>
                <w:b w:val="0"/>
                <w:bCs/>
                <w:color w:val="auto"/>
                <w:sz w:val="24"/>
                <w:szCs w:val="24"/>
                <w:lang w:val="en-US" w:eastAsia="zh-CN" w:bidi="ar"/>
              </w:rPr>
              <w:t>阻燃等级</w:t>
            </w:r>
            <w:r>
              <w:rPr>
                <w:rStyle w:val="55"/>
                <w:rFonts w:hint="default" w:ascii="Times New Roman" w:hAnsi="Times New Roman" w:eastAsia="宋体" w:cs="Times New Roman"/>
                <w:b w:val="0"/>
                <w:bCs/>
                <w:color w:val="auto"/>
                <w:sz w:val="24"/>
                <w:szCs w:val="24"/>
                <w:lang w:val="en-US" w:eastAsia="zh-CN" w:bidi="ar"/>
              </w:rPr>
              <w:t>:</w:t>
            </w:r>
            <w:r>
              <w:rPr>
                <w:rStyle w:val="56"/>
                <w:rFonts w:hint="default" w:ascii="Times New Roman" w:hAnsi="Times New Roman" w:eastAsia="宋体" w:cs="Times New Roman"/>
                <w:b w:val="0"/>
                <w:bCs/>
                <w:color w:val="auto"/>
                <w:sz w:val="24"/>
                <w:szCs w:val="24"/>
                <w:lang w:val="en-US" w:eastAsia="zh-CN" w:bidi="ar"/>
              </w:rPr>
              <w:t>达到GB/T 17591-2025标准中的</w:t>
            </w:r>
            <w:r>
              <w:rPr>
                <w:rStyle w:val="55"/>
                <w:rFonts w:hint="default" w:ascii="Times New Roman" w:hAnsi="Times New Roman" w:eastAsia="宋体" w:cs="Times New Roman"/>
                <w:b w:val="0"/>
                <w:bCs/>
                <w:color w:val="auto"/>
                <w:sz w:val="24"/>
                <w:szCs w:val="24"/>
                <w:lang w:val="en-US" w:eastAsia="zh-CN" w:bidi="ar"/>
              </w:rPr>
              <w:t>B1</w:t>
            </w:r>
            <w:r>
              <w:rPr>
                <w:rStyle w:val="56"/>
                <w:rFonts w:hint="default" w:ascii="Times New Roman" w:hAnsi="Times New Roman" w:eastAsia="宋体" w:cs="Times New Roman"/>
                <w:b w:val="0"/>
                <w:bCs/>
                <w:color w:val="auto"/>
                <w:sz w:val="24"/>
                <w:szCs w:val="24"/>
                <w:lang w:val="en-US" w:eastAsia="zh-CN" w:bidi="ar"/>
              </w:rPr>
              <w:t>级，</w:t>
            </w:r>
            <w:r>
              <w:rPr>
                <w:rStyle w:val="56"/>
                <w:rFonts w:hint="eastAsia" w:cs="Times New Roman"/>
                <w:b w:val="0"/>
                <w:bCs/>
                <w:color w:val="auto"/>
                <w:sz w:val="24"/>
                <w:szCs w:val="24"/>
                <w:lang w:val="en-US" w:eastAsia="zh-CN" w:bidi="ar"/>
              </w:rPr>
              <w:t>选用</w:t>
            </w:r>
            <w:r>
              <w:rPr>
                <w:rStyle w:val="56"/>
                <w:rFonts w:hint="default" w:ascii="Times New Roman" w:hAnsi="Times New Roman" w:eastAsia="宋体" w:cs="Times New Roman"/>
                <w:b w:val="0"/>
                <w:bCs/>
                <w:color w:val="auto"/>
                <w:sz w:val="24"/>
                <w:szCs w:val="24"/>
                <w:lang w:val="en-US" w:eastAsia="zh-CN" w:bidi="ar"/>
              </w:rPr>
              <w:t>优质铝合金轨道</w:t>
            </w:r>
            <w:r>
              <w:rPr>
                <w:rStyle w:val="56"/>
                <w:rFonts w:hint="eastAsia" w:cs="Times New Roman"/>
                <w:b w:val="0"/>
                <w:bCs/>
                <w:color w:val="auto"/>
                <w:sz w:val="24"/>
                <w:szCs w:val="24"/>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98D6">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E0D8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900</w:t>
            </w:r>
          </w:p>
        </w:tc>
      </w:tr>
      <w:tr w14:paraId="2E27E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4CE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22</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B92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大床纱帘</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6E7C">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Style w:val="55"/>
                <w:rFonts w:hint="default" w:ascii="Times New Roman" w:hAnsi="Times New Roman" w:eastAsia="宋体" w:cs="Times New Roman"/>
                <w:b w:val="0"/>
                <w:bCs/>
                <w:color w:val="auto"/>
                <w:sz w:val="24"/>
                <w:szCs w:val="24"/>
                <w:lang w:val="en-US" w:eastAsia="zh-CN" w:bidi="ar"/>
              </w:rPr>
              <w:t>1. 100%</w:t>
            </w:r>
            <w:r>
              <w:rPr>
                <w:rStyle w:val="56"/>
                <w:rFonts w:hint="default" w:ascii="Times New Roman" w:hAnsi="Times New Roman" w:eastAsia="宋体" w:cs="Times New Roman"/>
                <w:b w:val="0"/>
                <w:bCs/>
                <w:color w:val="auto"/>
                <w:sz w:val="24"/>
                <w:szCs w:val="24"/>
                <w:lang w:val="en-US" w:eastAsia="zh-CN" w:bidi="ar"/>
              </w:rPr>
              <w:t>阻燃聚酯纤维，</w:t>
            </w:r>
            <w:r>
              <w:rPr>
                <w:rStyle w:val="55"/>
                <w:rFonts w:hint="default" w:ascii="Times New Roman" w:hAnsi="Times New Roman" w:eastAsia="宋体" w:cs="Times New Roman"/>
                <w:b w:val="0"/>
                <w:bCs/>
                <w:color w:val="auto"/>
                <w:sz w:val="24"/>
                <w:szCs w:val="24"/>
                <w:lang w:val="en-US" w:eastAsia="zh-CN" w:bidi="ar"/>
              </w:rPr>
              <w:t>2.5</w:t>
            </w:r>
            <w:r>
              <w:rPr>
                <w:rStyle w:val="56"/>
                <w:rFonts w:hint="default" w:ascii="Times New Roman" w:hAnsi="Times New Roman" w:eastAsia="宋体" w:cs="Times New Roman"/>
                <w:b w:val="0"/>
                <w:bCs/>
                <w:color w:val="auto"/>
                <w:sz w:val="24"/>
                <w:szCs w:val="24"/>
                <w:lang w:val="en-US" w:eastAsia="zh-CN" w:bidi="ar"/>
              </w:rPr>
              <w:t>倍褶皱，</w:t>
            </w:r>
            <w:r>
              <w:rPr>
                <w:rStyle w:val="55"/>
                <w:rFonts w:hint="default" w:ascii="Times New Roman" w:hAnsi="Times New Roman" w:eastAsia="宋体" w:cs="Times New Roman"/>
                <w:b w:val="0"/>
                <w:bCs/>
                <w:color w:val="auto"/>
                <w:sz w:val="24"/>
                <w:szCs w:val="24"/>
                <w:lang w:val="en-US" w:eastAsia="zh-CN" w:bidi="ar"/>
              </w:rPr>
              <w:t>3cm</w:t>
            </w:r>
            <w:r>
              <w:rPr>
                <w:rStyle w:val="56"/>
                <w:rFonts w:hint="default" w:ascii="Times New Roman" w:hAnsi="Times New Roman" w:eastAsia="宋体" w:cs="Times New Roman"/>
                <w:b w:val="0"/>
                <w:bCs/>
                <w:color w:val="auto"/>
                <w:sz w:val="24"/>
                <w:szCs w:val="24"/>
                <w:lang w:val="en-US" w:eastAsia="zh-CN" w:bidi="ar"/>
              </w:rPr>
              <w:t>折边，</w:t>
            </w:r>
            <w:r>
              <w:rPr>
                <w:rStyle w:val="55"/>
                <w:rFonts w:hint="default" w:ascii="Times New Roman" w:hAnsi="Times New Roman" w:eastAsia="宋体" w:cs="Times New Roman"/>
                <w:b w:val="0"/>
                <w:bCs/>
                <w:color w:val="auto"/>
                <w:sz w:val="24"/>
                <w:szCs w:val="24"/>
                <w:lang w:val="en-US" w:eastAsia="zh-CN" w:bidi="ar"/>
              </w:rPr>
              <w:t>S</w:t>
            </w:r>
            <w:r>
              <w:rPr>
                <w:rStyle w:val="56"/>
                <w:rFonts w:hint="default" w:ascii="Times New Roman" w:hAnsi="Times New Roman" w:eastAsia="宋体" w:cs="Times New Roman"/>
                <w:b w:val="0"/>
                <w:bCs/>
                <w:color w:val="auto"/>
                <w:sz w:val="24"/>
                <w:szCs w:val="24"/>
                <w:lang w:val="en-US" w:eastAsia="zh-CN" w:bidi="ar"/>
              </w:rPr>
              <w:t>钩间距</w:t>
            </w:r>
            <w:r>
              <w:rPr>
                <w:rStyle w:val="55"/>
                <w:rFonts w:hint="default" w:ascii="Times New Roman" w:hAnsi="Times New Roman" w:eastAsia="宋体" w:cs="Times New Roman"/>
                <w:b w:val="0"/>
                <w:bCs/>
                <w:color w:val="auto"/>
                <w:sz w:val="24"/>
                <w:szCs w:val="24"/>
                <w:lang w:val="en-US" w:eastAsia="zh-CN" w:bidi="ar"/>
              </w:rPr>
              <w:t>20cm</w:t>
            </w:r>
            <w:r>
              <w:rPr>
                <w:rStyle w:val="56"/>
                <w:rFonts w:hint="default" w:ascii="Times New Roman" w:hAnsi="Times New Roman" w:eastAsia="宋体" w:cs="Times New Roman"/>
                <w:b w:val="0"/>
                <w:bCs/>
                <w:color w:val="auto"/>
                <w:sz w:val="24"/>
                <w:szCs w:val="24"/>
                <w:lang w:val="en-US" w:eastAsia="zh-CN" w:bidi="ar"/>
              </w:rPr>
              <w:t>，面料耐光色牢度</w:t>
            </w:r>
            <w:r>
              <w:rPr>
                <w:rStyle w:val="55"/>
                <w:rFonts w:hint="default" w:ascii="Times New Roman" w:hAnsi="Times New Roman" w:eastAsia="宋体" w:cs="Times New Roman"/>
                <w:b w:val="0"/>
                <w:bCs/>
                <w:color w:val="auto"/>
                <w:sz w:val="24"/>
                <w:szCs w:val="24"/>
                <w:lang w:val="en-US" w:eastAsia="zh-CN" w:bidi="ar"/>
              </w:rPr>
              <w:t>≥4</w:t>
            </w:r>
            <w:r>
              <w:rPr>
                <w:rStyle w:val="56"/>
                <w:rFonts w:hint="default" w:ascii="Times New Roman" w:hAnsi="Times New Roman" w:eastAsia="宋体" w:cs="Times New Roman"/>
                <w:b w:val="0"/>
                <w:bCs/>
                <w:color w:val="auto"/>
                <w:sz w:val="24"/>
                <w:szCs w:val="24"/>
                <w:lang w:val="en-US" w:eastAsia="zh-CN" w:bidi="ar"/>
              </w:rPr>
              <w:t>级；</w:t>
            </w:r>
            <w:r>
              <w:rPr>
                <w:rStyle w:val="55"/>
                <w:rFonts w:hint="default" w:ascii="Times New Roman" w:hAnsi="Times New Roman" w:eastAsia="宋体" w:cs="Times New Roman"/>
                <w:b w:val="0"/>
                <w:bCs/>
                <w:color w:val="auto"/>
                <w:sz w:val="24"/>
                <w:szCs w:val="24"/>
                <w:lang w:val="en-US" w:eastAsia="zh-CN" w:bidi="ar"/>
              </w:rPr>
              <w:t xml:space="preserve">2. </w:t>
            </w:r>
            <w:r>
              <w:rPr>
                <w:rStyle w:val="56"/>
                <w:rFonts w:hint="default" w:ascii="Times New Roman" w:hAnsi="Times New Roman" w:eastAsia="宋体" w:cs="Times New Roman"/>
                <w:b w:val="0"/>
                <w:bCs/>
                <w:color w:val="auto"/>
                <w:sz w:val="24"/>
                <w:szCs w:val="24"/>
                <w:lang w:val="en-US" w:eastAsia="zh-CN" w:bidi="ar"/>
              </w:rPr>
              <w:t>阻燃等级</w:t>
            </w:r>
            <w:r>
              <w:rPr>
                <w:rStyle w:val="55"/>
                <w:rFonts w:hint="default" w:ascii="Times New Roman" w:hAnsi="Times New Roman" w:eastAsia="宋体" w:cs="Times New Roman"/>
                <w:b w:val="0"/>
                <w:bCs/>
                <w:color w:val="auto"/>
                <w:sz w:val="24"/>
                <w:szCs w:val="24"/>
                <w:lang w:val="en-US" w:eastAsia="zh-CN" w:bidi="ar"/>
              </w:rPr>
              <w:t>:</w:t>
            </w:r>
            <w:r>
              <w:rPr>
                <w:rStyle w:val="56"/>
                <w:rFonts w:hint="default" w:ascii="Times New Roman" w:hAnsi="Times New Roman" w:eastAsia="宋体" w:cs="Times New Roman"/>
                <w:b w:val="0"/>
                <w:bCs/>
                <w:color w:val="auto"/>
                <w:sz w:val="24"/>
                <w:szCs w:val="24"/>
                <w:lang w:val="en-US" w:eastAsia="zh-CN" w:bidi="ar"/>
              </w:rPr>
              <w:t>达到GB/T 17591-2025标准中的</w:t>
            </w:r>
            <w:r>
              <w:rPr>
                <w:rStyle w:val="55"/>
                <w:rFonts w:hint="default" w:ascii="Times New Roman" w:hAnsi="Times New Roman" w:eastAsia="宋体" w:cs="Times New Roman"/>
                <w:b w:val="0"/>
                <w:bCs/>
                <w:color w:val="auto"/>
                <w:sz w:val="24"/>
                <w:szCs w:val="24"/>
                <w:lang w:val="en-US" w:eastAsia="zh-CN" w:bidi="ar"/>
              </w:rPr>
              <w:t>B1</w:t>
            </w:r>
            <w:r>
              <w:rPr>
                <w:rStyle w:val="56"/>
                <w:rFonts w:hint="default" w:ascii="Times New Roman" w:hAnsi="Times New Roman" w:eastAsia="宋体" w:cs="Times New Roman"/>
                <w:b w:val="0"/>
                <w:bCs/>
                <w:color w:val="auto"/>
                <w:sz w:val="24"/>
                <w:szCs w:val="24"/>
                <w:lang w:val="en-US" w:eastAsia="zh-CN" w:bidi="ar"/>
              </w:rPr>
              <w:t>级，</w:t>
            </w:r>
            <w:r>
              <w:rPr>
                <w:rStyle w:val="56"/>
                <w:rFonts w:hint="eastAsia" w:cs="Times New Roman"/>
                <w:b w:val="0"/>
                <w:bCs/>
                <w:color w:val="auto"/>
                <w:sz w:val="24"/>
                <w:szCs w:val="24"/>
                <w:lang w:val="en-US" w:eastAsia="zh-CN" w:bidi="ar"/>
              </w:rPr>
              <w:t>选用</w:t>
            </w:r>
            <w:r>
              <w:rPr>
                <w:rStyle w:val="56"/>
                <w:rFonts w:hint="default" w:ascii="Times New Roman" w:hAnsi="Times New Roman" w:eastAsia="宋体" w:cs="Times New Roman"/>
                <w:b w:val="0"/>
                <w:bCs/>
                <w:color w:val="auto"/>
                <w:sz w:val="24"/>
                <w:szCs w:val="24"/>
                <w:lang w:val="en-US" w:eastAsia="zh-CN" w:bidi="ar"/>
              </w:rPr>
              <w:t>优质铝合金轨道</w:t>
            </w:r>
            <w:r>
              <w:rPr>
                <w:rStyle w:val="56"/>
                <w:rFonts w:hint="eastAsia" w:cs="Times New Roman"/>
                <w:b w:val="0"/>
                <w:bCs/>
                <w:color w:val="auto"/>
                <w:sz w:val="24"/>
                <w:szCs w:val="24"/>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A667">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C6D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900</w:t>
            </w:r>
          </w:p>
        </w:tc>
      </w:tr>
      <w:tr w14:paraId="77A06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12E7">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23</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04A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标间窗帘</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B32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Style w:val="55"/>
                <w:rFonts w:hint="default" w:ascii="Times New Roman" w:hAnsi="Times New Roman" w:eastAsia="宋体" w:cs="Times New Roman"/>
                <w:b w:val="0"/>
                <w:bCs/>
                <w:color w:val="auto"/>
                <w:sz w:val="24"/>
                <w:szCs w:val="24"/>
                <w:lang w:val="en-US" w:eastAsia="zh-CN" w:bidi="ar"/>
              </w:rPr>
              <w:t>1. 100%</w:t>
            </w:r>
            <w:r>
              <w:rPr>
                <w:rStyle w:val="56"/>
                <w:rFonts w:hint="default" w:ascii="Times New Roman" w:hAnsi="Times New Roman" w:eastAsia="宋体" w:cs="Times New Roman"/>
                <w:b w:val="0"/>
                <w:bCs/>
                <w:color w:val="auto"/>
                <w:sz w:val="24"/>
                <w:szCs w:val="24"/>
                <w:lang w:val="en-US" w:eastAsia="zh-CN" w:bidi="ar"/>
              </w:rPr>
              <w:t>阻燃聚酯纤维，</w:t>
            </w:r>
            <w:r>
              <w:rPr>
                <w:rStyle w:val="55"/>
                <w:rFonts w:hint="default" w:ascii="Times New Roman" w:hAnsi="Times New Roman" w:eastAsia="宋体" w:cs="Times New Roman"/>
                <w:b w:val="0"/>
                <w:bCs/>
                <w:color w:val="auto"/>
                <w:sz w:val="24"/>
                <w:szCs w:val="24"/>
                <w:lang w:val="en-US" w:eastAsia="zh-CN" w:bidi="ar"/>
              </w:rPr>
              <w:t>2.5</w:t>
            </w:r>
            <w:r>
              <w:rPr>
                <w:rStyle w:val="56"/>
                <w:rFonts w:hint="default" w:ascii="Times New Roman" w:hAnsi="Times New Roman" w:eastAsia="宋体" w:cs="Times New Roman"/>
                <w:b w:val="0"/>
                <w:bCs/>
                <w:color w:val="auto"/>
                <w:sz w:val="24"/>
                <w:szCs w:val="24"/>
                <w:lang w:val="en-US" w:eastAsia="zh-CN" w:bidi="ar"/>
              </w:rPr>
              <w:t>倍褶皱，</w:t>
            </w:r>
            <w:r>
              <w:rPr>
                <w:rStyle w:val="55"/>
                <w:rFonts w:hint="default" w:ascii="Times New Roman" w:hAnsi="Times New Roman" w:eastAsia="宋体" w:cs="Times New Roman"/>
                <w:b w:val="0"/>
                <w:bCs/>
                <w:color w:val="auto"/>
                <w:sz w:val="24"/>
                <w:szCs w:val="24"/>
                <w:lang w:val="en-US" w:eastAsia="zh-CN" w:bidi="ar"/>
              </w:rPr>
              <w:t>3cm</w:t>
            </w:r>
            <w:r>
              <w:rPr>
                <w:rStyle w:val="56"/>
                <w:rFonts w:hint="default" w:ascii="Times New Roman" w:hAnsi="Times New Roman" w:eastAsia="宋体" w:cs="Times New Roman"/>
                <w:b w:val="0"/>
                <w:bCs/>
                <w:color w:val="auto"/>
                <w:sz w:val="24"/>
                <w:szCs w:val="24"/>
                <w:lang w:val="en-US" w:eastAsia="zh-CN" w:bidi="ar"/>
              </w:rPr>
              <w:t>折边，</w:t>
            </w:r>
            <w:r>
              <w:rPr>
                <w:rStyle w:val="55"/>
                <w:rFonts w:hint="default" w:ascii="Times New Roman" w:hAnsi="Times New Roman" w:eastAsia="宋体" w:cs="Times New Roman"/>
                <w:b w:val="0"/>
                <w:bCs/>
                <w:color w:val="auto"/>
                <w:sz w:val="24"/>
                <w:szCs w:val="24"/>
                <w:lang w:val="en-US" w:eastAsia="zh-CN" w:bidi="ar"/>
              </w:rPr>
              <w:t>S</w:t>
            </w:r>
            <w:r>
              <w:rPr>
                <w:rStyle w:val="56"/>
                <w:rFonts w:hint="default" w:ascii="Times New Roman" w:hAnsi="Times New Roman" w:eastAsia="宋体" w:cs="Times New Roman"/>
                <w:b w:val="0"/>
                <w:bCs/>
                <w:color w:val="auto"/>
                <w:sz w:val="24"/>
                <w:szCs w:val="24"/>
                <w:lang w:val="en-US" w:eastAsia="zh-CN" w:bidi="ar"/>
              </w:rPr>
              <w:t>钩间距</w:t>
            </w:r>
            <w:r>
              <w:rPr>
                <w:rStyle w:val="55"/>
                <w:rFonts w:hint="default" w:ascii="Times New Roman" w:hAnsi="Times New Roman" w:eastAsia="宋体" w:cs="Times New Roman"/>
                <w:b w:val="0"/>
                <w:bCs/>
                <w:color w:val="auto"/>
                <w:sz w:val="24"/>
                <w:szCs w:val="24"/>
                <w:lang w:val="en-US" w:eastAsia="zh-CN" w:bidi="ar"/>
              </w:rPr>
              <w:t>20cm</w:t>
            </w:r>
            <w:r>
              <w:rPr>
                <w:rStyle w:val="56"/>
                <w:rFonts w:hint="default" w:ascii="Times New Roman" w:hAnsi="Times New Roman" w:eastAsia="宋体" w:cs="Times New Roman"/>
                <w:b w:val="0"/>
                <w:bCs/>
                <w:color w:val="auto"/>
                <w:sz w:val="24"/>
                <w:szCs w:val="24"/>
                <w:lang w:val="en-US" w:eastAsia="zh-CN" w:bidi="ar"/>
              </w:rPr>
              <w:t>，面料耐光色牢度</w:t>
            </w:r>
            <w:r>
              <w:rPr>
                <w:rStyle w:val="55"/>
                <w:rFonts w:hint="default" w:ascii="Times New Roman" w:hAnsi="Times New Roman" w:eastAsia="宋体" w:cs="Times New Roman"/>
                <w:b w:val="0"/>
                <w:bCs/>
                <w:color w:val="auto"/>
                <w:sz w:val="24"/>
                <w:szCs w:val="24"/>
                <w:lang w:val="en-US" w:eastAsia="zh-CN" w:bidi="ar"/>
              </w:rPr>
              <w:t>≥4</w:t>
            </w:r>
            <w:r>
              <w:rPr>
                <w:rStyle w:val="56"/>
                <w:rFonts w:hint="default" w:ascii="Times New Roman" w:hAnsi="Times New Roman" w:eastAsia="宋体" w:cs="Times New Roman"/>
                <w:b w:val="0"/>
                <w:bCs/>
                <w:color w:val="auto"/>
                <w:sz w:val="24"/>
                <w:szCs w:val="24"/>
                <w:lang w:val="en-US" w:eastAsia="zh-CN" w:bidi="ar"/>
              </w:rPr>
              <w:t>级；</w:t>
            </w:r>
            <w:r>
              <w:rPr>
                <w:rStyle w:val="55"/>
                <w:rFonts w:hint="default" w:ascii="Times New Roman" w:hAnsi="Times New Roman" w:eastAsia="宋体" w:cs="Times New Roman"/>
                <w:b w:val="0"/>
                <w:bCs/>
                <w:color w:val="auto"/>
                <w:sz w:val="24"/>
                <w:szCs w:val="24"/>
                <w:lang w:val="en-US" w:eastAsia="zh-CN" w:bidi="ar"/>
              </w:rPr>
              <w:t xml:space="preserve">2. </w:t>
            </w:r>
            <w:r>
              <w:rPr>
                <w:rStyle w:val="56"/>
                <w:rFonts w:hint="default" w:ascii="Times New Roman" w:hAnsi="Times New Roman" w:eastAsia="宋体" w:cs="Times New Roman"/>
                <w:b w:val="0"/>
                <w:bCs/>
                <w:color w:val="auto"/>
                <w:sz w:val="24"/>
                <w:szCs w:val="24"/>
                <w:lang w:val="en-US" w:eastAsia="zh-CN" w:bidi="ar"/>
              </w:rPr>
              <w:t>阻燃等级</w:t>
            </w:r>
            <w:r>
              <w:rPr>
                <w:rStyle w:val="55"/>
                <w:rFonts w:hint="default" w:ascii="Times New Roman" w:hAnsi="Times New Roman" w:eastAsia="宋体" w:cs="Times New Roman"/>
                <w:b w:val="0"/>
                <w:bCs/>
                <w:color w:val="auto"/>
                <w:sz w:val="24"/>
                <w:szCs w:val="24"/>
                <w:lang w:val="en-US" w:eastAsia="zh-CN" w:bidi="ar"/>
              </w:rPr>
              <w:t>:</w:t>
            </w:r>
            <w:r>
              <w:rPr>
                <w:rStyle w:val="56"/>
                <w:rFonts w:hint="default" w:ascii="Times New Roman" w:hAnsi="Times New Roman" w:eastAsia="宋体" w:cs="Times New Roman"/>
                <w:b w:val="0"/>
                <w:bCs/>
                <w:color w:val="auto"/>
                <w:sz w:val="24"/>
                <w:szCs w:val="24"/>
                <w:lang w:val="en-US" w:eastAsia="zh-CN" w:bidi="ar"/>
              </w:rPr>
              <w:t>达到GB/T 17591-2025标准中的</w:t>
            </w:r>
            <w:r>
              <w:rPr>
                <w:rStyle w:val="55"/>
                <w:rFonts w:hint="default" w:ascii="Times New Roman" w:hAnsi="Times New Roman" w:eastAsia="宋体" w:cs="Times New Roman"/>
                <w:b w:val="0"/>
                <w:bCs/>
                <w:color w:val="auto"/>
                <w:sz w:val="24"/>
                <w:szCs w:val="24"/>
                <w:lang w:val="en-US" w:eastAsia="zh-CN" w:bidi="ar"/>
              </w:rPr>
              <w:t>B1</w:t>
            </w:r>
            <w:r>
              <w:rPr>
                <w:rStyle w:val="56"/>
                <w:rFonts w:hint="default" w:ascii="Times New Roman" w:hAnsi="Times New Roman" w:eastAsia="宋体" w:cs="Times New Roman"/>
                <w:b w:val="0"/>
                <w:bCs/>
                <w:color w:val="auto"/>
                <w:sz w:val="24"/>
                <w:szCs w:val="24"/>
                <w:lang w:val="en-US" w:eastAsia="zh-CN" w:bidi="ar"/>
              </w:rPr>
              <w:t>级，</w:t>
            </w:r>
            <w:r>
              <w:rPr>
                <w:rStyle w:val="56"/>
                <w:rFonts w:hint="eastAsia" w:cs="Times New Roman"/>
                <w:b w:val="0"/>
                <w:bCs/>
                <w:color w:val="auto"/>
                <w:sz w:val="24"/>
                <w:szCs w:val="24"/>
                <w:lang w:val="en-US" w:eastAsia="zh-CN" w:bidi="ar"/>
              </w:rPr>
              <w:t>选用</w:t>
            </w:r>
            <w:r>
              <w:rPr>
                <w:rStyle w:val="56"/>
                <w:rFonts w:hint="default" w:ascii="Times New Roman" w:hAnsi="Times New Roman" w:eastAsia="宋体" w:cs="Times New Roman"/>
                <w:b w:val="0"/>
                <w:bCs/>
                <w:color w:val="auto"/>
                <w:sz w:val="24"/>
                <w:szCs w:val="24"/>
                <w:lang w:val="en-US" w:eastAsia="zh-CN" w:bidi="ar"/>
              </w:rPr>
              <w:t>优质铝合金轨道。</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CBF9">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A5DFC">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500</w:t>
            </w:r>
          </w:p>
        </w:tc>
      </w:tr>
      <w:tr w14:paraId="2B230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98F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24</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7207C">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标间纱帘</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29E3">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Style w:val="55"/>
                <w:rFonts w:hint="default" w:ascii="Times New Roman" w:hAnsi="Times New Roman" w:eastAsia="宋体" w:cs="Times New Roman"/>
                <w:b w:val="0"/>
                <w:bCs/>
                <w:color w:val="auto"/>
                <w:sz w:val="24"/>
                <w:szCs w:val="24"/>
                <w:lang w:val="en-US" w:eastAsia="zh-CN" w:bidi="ar"/>
              </w:rPr>
              <w:t>1. 100%</w:t>
            </w:r>
            <w:r>
              <w:rPr>
                <w:rStyle w:val="56"/>
                <w:rFonts w:hint="default" w:ascii="Times New Roman" w:hAnsi="Times New Roman" w:eastAsia="宋体" w:cs="Times New Roman"/>
                <w:b w:val="0"/>
                <w:bCs/>
                <w:color w:val="auto"/>
                <w:sz w:val="24"/>
                <w:szCs w:val="24"/>
                <w:lang w:val="en-US" w:eastAsia="zh-CN" w:bidi="ar"/>
              </w:rPr>
              <w:t>阻燃聚酯纤维，</w:t>
            </w:r>
            <w:r>
              <w:rPr>
                <w:rStyle w:val="55"/>
                <w:rFonts w:hint="default" w:ascii="Times New Roman" w:hAnsi="Times New Roman" w:eastAsia="宋体" w:cs="Times New Roman"/>
                <w:b w:val="0"/>
                <w:bCs/>
                <w:color w:val="auto"/>
                <w:sz w:val="24"/>
                <w:szCs w:val="24"/>
                <w:lang w:val="en-US" w:eastAsia="zh-CN" w:bidi="ar"/>
              </w:rPr>
              <w:t>2.5</w:t>
            </w:r>
            <w:r>
              <w:rPr>
                <w:rStyle w:val="56"/>
                <w:rFonts w:hint="default" w:ascii="Times New Roman" w:hAnsi="Times New Roman" w:eastAsia="宋体" w:cs="Times New Roman"/>
                <w:b w:val="0"/>
                <w:bCs/>
                <w:color w:val="auto"/>
                <w:sz w:val="24"/>
                <w:szCs w:val="24"/>
                <w:lang w:val="en-US" w:eastAsia="zh-CN" w:bidi="ar"/>
              </w:rPr>
              <w:t>倍褶皱，</w:t>
            </w:r>
            <w:r>
              <w:rPr>
                <w:rStyle w:val="55"/>
                <w:rFonts w:hint="default" w:ascii="Times New Roman" w:hAnsi="Times New Roman" w:eastAsia="宋体" w:cs="Times New Roman"/>
                <w:b w:val="0"/>
                <w:bCs/>
                <w:color w:val="auto"/>
                <w:sz w:val="24"/>
                <w:szCs w:val="24"/>
                <w:lang w:val="en-US" w:eastAsia="zh-CN" w:bidi="ar"/>
              </w:rPr>
              <w:t>3cm</w:t>
            </w:r>
            <w:r>
              <w:rPr>
                <w:rStyle w:val="56"/>
                <w:rFonts w:hint="default" w:ascii="Times New Roman" w:hAnsi="Times New Roman" w:eastAsia="宋体" w:cs="Times New Roman"/>
                <w:b w:val="0"/>
                <w:bCs/>
                <w:color w:val="auto"/>
                <w:sz w:val="24"/>
                <w:szCs w:val="24"/>
                <w:lang w:val="en-US" w:eastAsia="zh-CN" w:bidi="ar"/>
              </w:rPr>
              <w:t>折边，</w:t>
            </w:r>
            <w:r>
              <w:rPr>
                <w:rStyle w:val="55"/>
                <w:rFonts w:hint="default" w:ascii="Times New Roman" w:hAnsi="Times New Roman" w:eastAsia="宋体" w:cs="Times New Roman"/>
                <w:b w:val="0"/>
                <w:bCs/>
                <w:color w:val="auto"/>
                <w:sz w:val="24"/>
                <w:szCs w:val="24"/>
                <w:lang w:val="en-US" w:eastAsia="zh-CN" w:bidi="ar"/>
              </w:rPr>
              <w:t>S</w:t>
            </w:r>
            <w:r>
              <w:rPr>
                <w:rStyle w:val="56"/>
                <w:rFonts w:hint="default" w:ascii="Times New Roman" w:hAnsi="Times New Roman" w:eastAsia="宋体" w:cs="Times New Roman"/>
                <w:b w:val="0"/>
                <w:bCs/>
                <w:color w:val="auto"/>
                <w:sz w:val="24"/>
                <w:szCs w:val="24"/>
                <w:lang w:val="en-US" w:eastAsia="zh-CN" w:bidi="ar"/>
              </w:rPr>
              <w:t>钩间距</w:t>
            </w:r>
            <w:r>
              <w:rPr>
                <w:rStyle w:val="55"/>
                <w:rFonts w:hint="default" w:ascii="Times New Roman" w:hAnsi="Times New Roman" w:eastAsia="宋体" w:cs="Times New Roman"/>
                <w:b w:val="0"/>
                <w:bCs/>
                <w:color w:val="auto"/>
                <w:sz w:val="24"/>
                <w:szCs w:val="24"/>
                <w:lang w:val="en-US" w:eastAsia="zh-CN" w:bidi="ar"/>
              </w:rPr>
              <w:t>20cm</w:t>
            </w:r>
            <w:r>
              <w:rPr>
                <w:rStyle w:val="56"/>
                <w:rFonts w:hint="default" w:ascii="Times New Roman" w:hAnsi="Times New Roman" w:eastAsia="宋体" w:cs="Times New Roman"/>
                <w:b w:val="0"/>
                <w:bCs/>
                <w:color w:val="auto"/>
                <w:sz w:val="24"/>
                <w:szCs w:val="24"/>
                <w:lang w:val="en-US" w:eastAsia="zh-CN" w:bidi="ar"/>
              </w:rPr>
              <w:t>，面料耐光色牢度</w:t>
            </w:r>
            <w:r>
              <w:rPr>
                <w:rStyle w:val="55"/>
                <w:rFonts w:hint="default" w:ascii="Times New Roman" w:hAnsi="Times New Roman" w:eastAsia="宋体" w:cs="Times New Roman"/>
                <w:b w:val="0"/>
                <w:bCs/>
                <w:color w:val="auto"/>
                <w:sz w:val="24"/>
                <w:szCs w:val="24"/>
                <w:lang w:val="en-US" w:eastAsia="zh-CN" w:bidi="ar"/>
              </w:rPr>
              <w:t>≥4</w:t>
            </w:r>
            <w:r>
              <w:rPr>
                <w:rStyle w:val="56"/>
                <w:rFonts w:hint="default" w:ascii="Times New Roman" w:hAnsi="Times New Roman" w:eastAsia="宋体" w:cs="Times New Roman"/>
                <w:b w:val="0"/>
                <w:bCs/>
                <w:color w:val="auto"/>
                <w:sz w:val="24"/>
                <w:szCs w:val="24"/>
                <w:lang w:val="en-US" w:eastAsia="zh-CN" w:bidi="ar"/>
              </w:rPr>
              <w:t>级；</w:t>
            </w:r>
            <w:r>
              <w:rPr>
                <w:rStyle w:val="55"/>
                <w:rFonts w:hint="default" w:ascii="Times New Roman" w:hAnsi="Times New Roman" w:eastAsia="宋体" w:cs="Times New Roman"/>
                <w:b w:val="0"/>
                <w:bCs/>
                <w:color w:val="auto"/>
                <w:sz w:val="24"/>
                <w:szCs w:val="24"/>
                <w:lang w:val="en-US" w:eastAsia="zh-CN" w:bidi="ar"/>
              </w:rPr>
              <w:t xml:space="preserve">2. </w:t>
            </w:r>
            <w:r>
              <w:rPr>
                <w:rStyle w:val="56"/>
                <w:rFonts w:hint="default" w:ascii="Times New Roman" w:hAnsi="Times New Roman" w:eastAsia="宋体" w:cs="Times New Roman"/>
                <w:b w:val="0"/>
                <w:bCs/>
                <w:color w:val="auto"/>
                <w:sz w:val="24"/>
                <w:szCs w:val="24"/>
                <w:lang w:val="en-US" w:eastAsia="zh-CN" w:bidi="ar"/>
              </w:rPr>
              <w:t>阻燃等级</w:t>
            </w:r>
            <w:r>
              <w:rPr>
                <w:rStyle w:val="55"/>
                <w:rFonts w:hint="default" w:ascii="Times New Roman" w:hAnsi="Times New Roman" w:eastAsia="宋体" w:cs="Times New Roman"/>
                <w:b w:val="0"/>
                <w:bCs/>
                <w:color w:val="auto"/>
                <w:sz w:val="24"/>
                <w:szCs w:val="24"/>
                <w:lang w:val="en-US" w:eastAsia="zh-CN" w:bidi="ar"/>
              </w:rPr>
              <w:t>:</w:t>
            </w:r>
            <w:r>
              <w:rPr>
                <w:rStyle w:val="56"/>
                <w:rFonts w:hint="default" w:ascii="Times New Roman" w:hAnsi="Times New Roman" w:eastAsia="宋体" w:cs="Times New Roman"/>
                <w:b w:val="0"/>
                <w:bCs/>
                <w:color w:val="auto"/>
                <w:sz w:val="24"/>
                <w:szCs w:val="24"/>
                <w:lang w:val="en-US" w:eastAsia="zh-CN" w:bidi="ar"/>
              </w:rPr>
              <w:t>达到GB/T 17591-2025标准中的</w:t>
            </w:r>
            <w:r>
              <w:rPr>
                <w:rStyle w:val="55"/>
                <w:rFonts w:hint="default" w:ascii="Times New Roman" w:hAnsi="Times New Roman" w:eastAsia="宋体" w:cs="Times New Roman"/>
                <w:b w:val="0"/>
                <w:bCs/>
                <w:color w:val="auto"/>
                <w:sz w:val="24"/>
                <w:szCs w:val="24"/>
                <w:lang w:val="en-US" w:eastAsia="zh-CN" w:bidi="ar"/>
              </w:rPr>
              <w:t>B1</w:t>
            </w:r>
            <w:r>
              <w:rPr>
                <w:rStyle w:val="56"/>
                <w:rFonts w:hint="default" w:ascii="Times New Roman" w:hAnsi="Times New Roman" w:eastAsia="宋体" w:cs="Times New Roman"/>
                <w:b w:val="0"/>
                <w:bCs/>
                <w:color w:val="auto"/>
                <w:sz w:val="24"/>
                <w:szCs w:val="24"/>
                <w:lang w:val="en-US" w:eastAsia="zh-CN" w:bidi="ar"/>
              </w:rPr>
              <w:t>级，</w:t>
            </w:r>
            <w:r>
              <w:rPr>
                <w:rStyle w:val="56"/>
                <w:rFonts w:hint="eastAsia" w:cs="Times New Roman"/>
                <w:b w:val="0"/>
                <w:bCs/>
                <w:color w:val="auto"/>
                <w:sz w:val="24"/>
                <w:szCs w:val="24"/>
                <w:lang w:val="en-US" w:eastAsia="zh-CN" w:bidi="ar"/>
              </w:rPr>
              <w:t>选用</w:t>
            </w:r>
            <w:r>
              <w:rPr>
                <w:rStyle w:val="56"/>
                <w:rFonts w:hint="default" w:ascii="Times New Roman" w:hAnsi="Times New Roman" w:eastAsia="宋体" w:cs="Times New Roman"/>
                <w:b w:val="0"/>
                <w:bCs/>
                <w:color w:val="auto"/>
                <w:sz w:val="24"/>
                <w:szCs w:val="24"/>
                <w:lang w:val="en-US" w:eastAsia="zh-CN" w:bidi="ar"/>
              </w:rPr>
              <w:t>优质铝合金轨道</w:t>
            </w:r>
            <w:r>
              <w:rPr>
                <w:rStyle w:val="56"/>
                <w:rFonts w:hint="eastAsia" w:cs="Times New Roman"/>
                <w:b w:val="0"/>
                <w:bCs/>
                <w:color w:val="auto"/>
                <w:sz w:val="24"/>
                <w:szCs w:val="24"/>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36AB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78C80">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500</w:t>
            </w:r>
          </w:p>
        </w:tc>
      </w:tr>
      <w:tr w14:paraId="44448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CFCD">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25</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E3A1">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行政楼窗帘</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0E9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Style w:val="55"/>
                <w:rFonts w:hint="default" w:ascii="Times New Roman" w:hAnsi="Times New Roman" w:eastAsia="宋体" w:cs="Times New Roman"/>
                <w:b w:val="0"/>
                <w:bCs/>
                <w:color w:val="auto"/>
                <w:sz w:val="24"/>
                <w:szCs w:val="24"/>
                <w:lang w:val="en-US" w:eastAsia="zh-CN" w:bidi="ar"/>
              </w:rPr>
              <w:t>1. 100%</w:t>
            </w:r>
            <w:r>
              <w:rPr>
                <w:rStyle w:val="56"/>
                <w:rFonts w:hint="default" w:ascii="Times New Roman" w:hAnsi="Times New Roman" w:eastAsia="宋体" w:cs="Times New Roman"/>
                <w:b w:val="0"/>
                <w:bCs/>
                <w:color w:val="auto"/>
                <w:sz w:val="24"/>
                <w:szCs w:val="24"/>
                <w:lang w:val="en-US" w:eastAsia="zh-CN" w:bidi="ar"/>
              </w:rPr>
              <w:t>阻燃聚酯纤维，</w:t>
            </w:r>
            <w:r>
              <w:rPr>
                <w:rStyle w:val="55"/>
                <w:rFonts w:hint="default" w:ascii="Times New Roman" w:hAnsi="Times New Roman" w:eastAsia="宋体" w:cs="Times New Roman"/>
                <w:b w:val="0"/>
                <w:bCs/>
                <w:color w:val="auto"/>
                <w:sz w:val="24"/>
                <w:szCs w:val="24"/>
                <w:lang w:val="en-US" w:eastAsia="zh-CN" w:bidi="ar"/>
              </w:rPr>
              <w:t>2.5</w:t>
            </w:r>
            <w:r>
              <w:rPr>
                <w:rStyle w:val="56"/>
                <w:rFonts w:hint="default" w:ascii="Times New Roman" w:hAnsi="Times New Roman" w:eastAsia="宋体" w:cs="Times New Roman"/>
                <w:b w:val="0"/>
                <w:bCs/>
                <w:color w:val="auto"/>
                <w:sz w:val="24"/>
                <w:szCs w:val="24"/>
                <w:lang w:val="en-US" w:eastAsia="zh-CN" w:bidi="ar"/>
              </w:rPr>
              <w:t>倍褶皱，</w:t>
            </w:r>
            <w:r>
              <w:rPr>
                <w:rStyle w:val="55"/>
                <w:rFonts w:hint="default" w:ascii="Times New Roman" w:hAnsi="Times New Roman" w:eastAsia="宋体" w:cs="Times New Roman"/>
                <w:b w:val="0"/>
                <w:bCs/>
                <w:color w:val="auto"/>
                <w:sz w:val="24"/>
                <w:szCs w:val="24"/>
                <w:lang w:val="en-US" w:eastAsia="zh-CN" w:bidi="ar"/>
              </w:rPr>
              <w:t>3cm</w:t>
            </w:r>
            <w:r>
              <w:rPr>
                <w:rStyle w:val="56"/>
                <w:rFonts w:hint="default" w:ascii="Times New Roman" w:hAnsi="Times New Roman" w:eastAsia="宋体" w:cs="Times New Roman"/>
                <w:b w:val="0"/>
                <w:bCs/>
                <w:color w:val="auto"/>
                <w:sz w:val="24"/>
                <w:szCs w:val="24"/>
                <w:lang w:val="en-US" w:eastAsia="zh-CN" w:bidi="ar"/>
              </w:rPr>
              <w:t>折边，</w:t>
            </w:r>
            <w:r>
              <w:rPr>
                <w:rStyle w:val="55"/>
                <w:rFonts w:hint="default" w:ascii="Times New Roman" w:hAnsi="Times New Roman" w:eastAsia="宋体" w:cs="Times New Roman"/>
                <w:b w:val="0"/>
                <w:bCs/>
                <w:color w:val="auto"/>
                <w:sz w:val="24"/>
                <w:szCs w:val="24"/>
                <w:lang w:val="en-US" w:eastAsia="zh-CN" w:bidi="ar"/>
              </w:rPr>
              <w:t>S</w:t>
            </w:r>
            <w:r>
              <w:rPr>
                <w:rStyle w:val="56"/>
                <w:rFonts w:hint="default" w:ascii="Times New Roman" w:hAnsi="Times New Roman" w:eastAsia="宋体" w:cs="Times New Roman"/>
                <w:b w:val="0"/>
                <w:bCs/>
                <w:color w:val="auto"/>
                <w:sz w:val="24"/>
                <w:szCs w:val="24"/>
                <w:lang w:val="en-US" w:eastAsia="zh-CN" w:bidi="ar"/>
              </w:rPr>
              <w:t>钩间距</w:t>
            </w:r>
            <w:r>
              <w:rPr>
                <w:rStyle w:val="55"/>
                <w:rFonts w:hint="default" w:ascii="Times New Roman" w:hAnsi="Times New Roman" w:eastAsia="宋体" w:cs="Times New Roman"/>
                <w:b w:val="0"/>
                <w:bCs/>
                <w:color w:val="auto"/>
                <w:sz w:val="24"/>
                <w:szCs w:val="24"/>
                <w:lang w:val="en-US" w:eastAsia="zh-CN" w:bidi="ar"/>
              </w:rPr>
              <w:t>20cm</w:t>
            </w:r>
            <w:r>
              <w:rPr>
                <w:rStyle w:val="56"/>
                <w:rFonts w:hint="default" w:ascii="Times New Roman" w:hAnsi="Times New Roman" w:eastAsia="宋体" w:cs="Times New Roman"/>
                <w:b w:val="0"/>
                <w:bCs/>
                <w:color w:val="auto"/>
                <w:sz w:val="24"/>
                <w:szCs w:val="24"/>
                <w:lang w:val="en-US" w:eastAsia="zh-CN" w:bidi="ar"/>
              </w:rPr>
              <w:t>，面料耐光色牢度</w:t>
            </w:r>
            <w:r>
              <w:rPr>
                <w:rStyle w:val="55"/>
                <w:rFonts w:hint="default" w:ascii="Times New Roman" w:hAnsi="Times New Roman" w:eastAsia="宋体" w:cs="Times New Roman"/>
                <w:b w:val="0"/>
                <w:bCs/>
                <w:color w:val="auto"/>
                <w:sz w:val="24"/>
                <w:szCs w:val="24"/>
                <w:lang w:val="en-US" w:eastAsia="zh-CN" w:bidi="ar"/>
              </w:rPr>
              <w:t>≥4</w:t>
            </w:r>
            <w:r>
              <w:rPr>
                <w:rStyle w:val="56"/>
                <w:rFonts w:hint="default" w:ascii="Times New Roman" w:hAnsi="Times New Roman" w:eastAsia="宋体" w:cs="Times New Roman"/>
                <w:b w:val="0"/>
                <w:bCs/>
                <w:color w:val="auto"/>
                <w:sz w:val="24"/>
                <w:szCs w:val="24"/>
                <w:lang w:val="en-US" w:eastAsia="zh-CN" w:bidi="ar"/>
              </w:rPr>
              <w:t>级；</w:t>
            </w:r>
            <w:r>
              <w:rPr>
                <w:rStyle w:val="55"/>
                <w:rFonts w:hint="default" w:ascii="Times New Roman" w:hAnsi="Times New Roman" w:eastAsia="宋体" w:cs="Times New Roman"/>
                <w:b w:val="0"/>
                <w:bCs/>
                <w:color w:val="auto"/>
                <w:sz w:val="24"/>
                <w:szCs w:val="24"/>
                <w:lang w:val="en-US" w:eastAsia="zh-CN" w:bidi="ar"/>
              </w:rPr>
              <w:t xml:space="preserve">2. </w:t>
            </w:r>
            <w:r>
              <w:rPr>
                <w:rStyle w:val="56"/>
                <w:rFonts w:hint="default" w:ascii="Times New Roman" w:hAnsi="Times New Roman" w:eastAsia="宋体" w:cs="Times New Roman"/>
                <w:b w:val="0"/>
                <w:bCs/>
                <w:color w:val="auto"/>
                <w:sz w:val="24"/>
                <w:szCs w:val="24"/>
                <w:lang w:val="en-US" w:eastAsia="zh-CN" w:bidi="ar"/>
              </w:rPr>
              <w:t>阻燃等级</w:t>
            </w:r>
            <w:r>
              <w:rPr>
                <w:rStyle w:val="55"/>
                <w:rFonts w:hint="default" w:ascii="Times New Roman" w:hAnsi="Times New Roman" w:eastAsia="宋体" w:cs="Times New Roman"/>
                <w:b w:val="0"/>
                <w:bCs/>
                <w:color w:val="auto"/>
                <w:sz w:val="24"/>
                <w:szCs w:val="24"/>
                <w:lang w:val="en-US" w:eastAsia="zh-CN" w:bidi="ar"/>
              </w:rPr>
              <w:t>:</w:t>
            </w:r>
            <w:r>
              <w:rPr>
                <w:rStyle w:val="56"/>
                <w:rFonts w:hint="default" w:ascii="Times New Roman" w:hAnsi="Times New Roman" w:eastAsia="宋体" w:cs="Times New Roman"/>
                <w:b w:val="0"/>
                <w:bCs/>
                <w:color w:val="auto"/>
                <w:sz w:val="24"/>
                <w:szCs w:val="24"/>
                <w:lang w:val="en-US" w:eastAsia="zh-CN" w:bidi="ar"/>
              </w:rPr>
              <w:t>达到GB/T 17591-2025标准中的</w:t>
            </w:r>
            <w:r>
              <w:rPr>
                <w:rStyle w:val="55"/>
                <w:rFonts w:hint="default" w:ascii="Times New Roman" w:hAnsi="Times New Roman" w:eastAsia="宋体" w:cs="Times New Roman"/>
                <w:b w:val="0"/>
                <w:bCs/>
                <w:color w:val="auto"/>
                <w:sz w:val="24"/>
                <w:szCs w:val="24"/>
                <w:lang w:val="en-US" w:eastAsia="zh-CN" w:bidi="ar"/>
              </w:rPr>
              <w:t>B1</w:t>
            </w:r>
            <w:r>
              <w:rPr>
                <w:rStyle w:val="56"/>
                <w:rFonts w:hint="default" w:ascii="Times New Roman" w:hAnsi="Times New Roman" w:eastAsia="宋体" w:cs="Times New Roman"/>
                <w:b w:val="0"/>
                <w:bCs/>
                <w:color w:val="auto"/>
                <w:sz w:val="24"/>
                <w:szCs w:val="24"/>
                <w:lang w:val="en-US" w:eastAsia="zh-CN" w:bidi="ar"/>
              </w:rPr>
              <w:t>级，</w:t>
            </w:r>
            <w:r>
              <w:rPr>
                <w:rStyle w:val="56"/>
                <w:rFonts w:hint="eastAsia" w:cs="Times New Roman"/>
                <w:b w:val="0"/>
                <w:bCs/>
                <w:color w:val="auto"/>
                <w:sz w:val="24"/>
                <w:szCs w:val="24"/>
                <w:lang w:val="en-US" w:eastAsia="zh-CN" w:bidi="ar"/>
              </w:rPr>
              <w:t>选用</w:t>
            </w:r>
            <w:r>
              <w:rPr>
                <w:rStyle w:val="56"/>
                <w:rFonts w:hint="default" w:ascii="Times New Roman" w:hAnsi="Times New Roman" w:eastAsia="宋体" w:cs="Times New Roman"/>
                <w:b w:val="0"/>
                <w:bCs/>
                <w:color w:val="auto"/>
                <w:sz w:val="24"/>
                <w:szCs w:val="24"/>
                <w:lang w:val="en-US" w:eastAsia="zh-CN" w:bidi="ar"/>
              </w:rPr>
              <w:t>优质铝合金轨道</w:t>
            </w:r>
            <w:r>
              <w:rPr>
                <w:rStyle w:val="56"/>
                <w:rFonts w:hint="eastAsia" w:cs="Times New Roman"/>
                <w:b w:val="0"/>
                <w:bCs/>
                <w:color w:val="auto"/>
                <w:sz w:val="24"/>
                <w:szCs w:val="24"/>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C4E4D">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C9559">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3070</w:t>
            </w:r>
          </w:p>
        </w:tc>
      </w:tr>
      <w:tr w14:paraId="6F0C3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64E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26</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1EA6">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培训楼窗帘</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EDB7">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Style w:val="55"/>
                <w:rFonts w:hint="default" w:ascii="Times New Roman" w:hAnsi="Times New Roman" w:eastAsia="宋体" w:cs="Times New Roman"/>
                <w:b w:val="0"/>
                <w:bCs/>
                <w:color w:val="auto"/>
                <w:sz w:val="24"/>
                <w:szCs w:val="24"/>
                <w:lang w:val="en-US" w:eastAsia="zh-CN" w:bidi="ar"/>
              </w:rPr>
              <w:t>1. 100%</w:t>
            </w:r>
            <w:r>
              <w:rPr>
                <w:rStyle w:val="56"/>
                <w:rFonts w:hint="default" w:ascii="Times New Roman" w:hAnsi="Times New Roman" w:eastAsia="宋体" w:cs="Times New Roman"/>
                <w:b w:val="0"/>
                <w:bCs/>
                <w:color w:val="auto"/>
                <w:sz w:val="24"/>
                <w:szCs w:val="24"/>
                <w:lang w:val="en-US" w:eastAsia="zh-CN" w:bidi="ar"/>
              </w:rPr>
              <w:t>阻燃聚酯纤维，</w:t>
            </w:r>
            <w:r>
              <w:rPr>
                <w:rStyle w:val="55"/>
                <w:rFonts w:hint="default" w:ascii="Times New Roman" w:hAnsi="Times New Roman" w:eastAsia="宋体" w:cs="Times New Roman"/>
                <w:b w:val="0"/>
                <w:bCs/>
                <w:color w:val="auto"/>
                <w:sz w:val="24"/>
                <w:szCs w:val="24"/>
                <w:lang w:val="en-US" w:eastAsia="zh-CN" w:bidi="ar"/>
              </w:rPr>
              <w:t>2.5</w:t>
            </w:r>
            <w:r>
              <w:rPr>
                <w:rStyle w:val="56"/>
                <w:rFonts w:hint="default" w:ascii="Times New Roman" w:hAnsi="Times New Roman" w:eastAsia="宋体" w:cs="Times New Roman"/>
                <w:b w:val="0"/>
                <w:bCs/>
                <w:color w:val="auto"/>
                <w:sz w:val="24"/>
                <w:szCs w:val="24"/>
                <w:lang w:val="en-US" w:eastAsia="zh-CN" w:bidi="ar"/>
              </w:rPr>
              <w:t>倍褶皱，</w:t>
            </w:r>
            <w:r>
              <w:rPr>
                <w:rStyle w:val="55"/>
                <w:rFonts w:hint="default" w:ascii="Times New Roman" w:hAnsi="Times New Roman" w:eastAsia="宋体" w:cs="Times New Roman"/>
                <w:b w:val="0"/>
                <w:bCs/>
                <w:color w:val="auto"/>
                <w:sz w:val="24"/>
                <w:szCs w:val="24"/>
                <w:lang w:val="en-US" w:eastAsia="zh-CN" w:bidi="ar"/>
              </w:rPr>
              <w:t>3cm</w:t>
            </w:r>
            <w:r>
              <w:rPr>
                <w:rStyle w:val="56"/>
                <w:rFonts w:hint="default" w:ascii="Times New Roman" w:hAnsi="Times New Roman" w:eastAsia="宋体" w:cs="Times New Roman"/>
                <w:b w:val="0"/>
                <w:bCs/>
                <w:color w:val="auto"/>
                <w:sz w:val="24"/>
                <w:szCs w:val="24"/>
                <w:lang w:val="en-US" w:eastAsia="zh-CN" w:bidi="ar"/>
              </w:rPr>
              <w:t>折边，</w:t>
            </w:r>
            <w:r>
              <w:rPr>
                <w:rStyle w:val="55"/>
                <w:rFonts w:hint="default" w:ascii="Times New Roman" w:hAnsi="Times New Roman" w:eastAsia="宋体" w:cs="Times New Roman"/>
                <w:b w:val="0"/>
                <w:bCs/>
                <w:color w:val="auto"/>
                <w:sz w:val="24"/>
                <w:szCs w:val="24"/>
                <w:lang w:val="en-US" w:eastAsia="zh-CN" w:bidi="ar"/>
              </w:rPr>
              <w:t>S</w:t>
            </w:r>
            <w:r>
              <w:rPr>
                <w:rStyle w:val="56"/>
                <w:rFonts w:hint="default" w:ascii="Times New Roman" w:hAnsi="Times New Roman" w:eastAsia="宋体" w:cs="Times New Roman"/>
                <w:b w:val="0"/>
                <w:bCs/>
                <w:color w:val="auto"/>
                <w:sz w:val="24"/>
                <w:szCs w:val="24"/>
                <w:lang w:val="en-US" w:eastAsia="zh-CN" w:bidi="ar"/>
              </w:rPr>
              <w:t>钩间距</w:t>
            </w:r>
            <w:r>
              <w:rPr>
                <w:rStyle w:val="55"/>
                <w:rFonts w:hint="default" w:ascii="Times New Roman" w:hAnsi="Times New Roman" w:eastAsia="宋体" w:cs="Times New Roman"/>
                <w:b w:val="0"/>
                <w:bCs/>
                <w:color w:val="auto"/>
                <w:sz w:val="24"/>
                <w:szCs w:val="24"/>
                <w:lang w:val="en-US" w:eastAsia="zh-CN" w:bidi="ar"/>
              </w:rPr>
              <w:t>20cm</w:t>
            </w:r>
            <w:r>
              <w:rPr>
                <w:rStyle w:val="56"/>
                <w:rFonts w:hint="default" w:ascii="Times New Roman" w:hAnsi="Times New Roman" w:eastAsia="宋体" w:cs="Times New Roman"/>
                <w:b w:val="0"/>
                <w:bCs/>
                <w:color w:val="auto"/>
                <w:sz w:val="24"/>
                <w:szCs w:val="24"/>
                <w:lang w:val="en-US" w:eastAsia="zh-CN" w:bidi="ar"/>
              </w:rPr>
              <w:t>，面料耐光色牢度</w:t>
            </w:r>
            <w:r>
              <w:rPr>
                <w:rStyle w:val="55"/>
                <w:rFonts w:hint="default" w:ascii="Times New Roman" w:hAnsi="Times New Roman" w:eastAsia="宋体" w:cs="Times New Roman"/>
                <w:b w:val="0"/>
                <w:bCs/>
                <w:color w:val="auto"/>
                <w:sz w:val="24"/>
                <w:szCs w:val="24"/>
                <w:lang w:val="en-US" w:eastAsia="zh-CN" w:bidi="ar"/>
              </w:rPr>
              <w:t>≥4</w:t>
            </w:r>
            <w:r>
              <w:rPr>
                <w:rStyle w:val="56"/>
                <w:rFonts w:hint="default" w:ascii="Times New Roman" w:hAnsi="Times New Roman" w:eastAsia="宋体" w:cs="Times New Roman"/>
                <w:b w:val="0"/>
                <w:bCs/>
                <w:color w:val="auto"/>
                <w:sz w:val="24"/>
                <w:szCs w:val="24"/>
                <w:lang w:val="en-US" w:eastAsia="zh-CN" w:bidi="ar"/>
              </w:rPr>
              <w:t>级；</w:t>
            </w:r>
            <w:r>
              <w:rPr>
                <w:rStyle w:val="55"/>
                <w:rFonts w:hint="default" w:ascii="Times New Roman" w:hAnsi="Times New Roman" w:eastAsia="宋体" w:cs="Times New Roman"/>
                <w:b w:val="0"/>
                <w:bCs/>
                <w:color w:val="auto"/>
                <w:sz w:val="24"/>
                <w:szCs w:val="24"/>
                <w:lang w:val="en-US" w:eastAsia="zh-CN" w:bidi="ar"/>
              </w:rPr>
              <w:t xml:space="preserve">2. </w:t>
            </w:r>
            <w:r>
              <w:rPr>
                <w:rStyle w:val="56"/>
                <w:rFonts w:hint="default" w:ascii="Times New Roman" w:hAnsi="Times New Roman" w:eastAsia="宋体" w:cs="Times New Roman"/>
                <w:b w:val="0"/>
                <w:bCs/>
                <w:color w:val="auto"/>
                <w:sz w:val="24"/>
                <w:szCs w:val="24"/>
                <w:lang w:val="en-US" w:eastAsia="zh-CN" w:bidi="ar"/>
              </w:rPr>
              <w:t>阻燃等级</w:t>
            </w:r>
            <w:r>
              <w:rPr>
                <w:rStyle w:val="55"/>
                <w:rFonts w:hint="default" w:ascii="Times New Roman" w:hAnsi="Times New Roman" w:eastAsia="宋体" w:cs="Times New Roman"/>
                <w:b w:val="0"/>
                <w:bCs/>
                <w:color w:val="auto"/>
                <w:sz w:val="24"/>
                <w:szCs w:val="24"/>
                <w:lang w:val="en-US" w:eastAsia="zh-CN" w:bidi="ar"/>
              </w:rPr>
              <w:t>:</w:t>
            </w:r>
            <w:r>
              <w:rPr>
                <w:rStyle w:val="56"/>
                <w:rFonts w:hint="default" w:ascii="Times New Roman" w:hAnsi="Times New Roman" w:eastAsia="宋体" w:cs="Times New Roman"/>
                <w:b w:val="0"/>
                <w:bCs/>
                <w:color w:val="auto"/>
                <w:sz w:val="24"/>
                <w:szCs w:val="24"/>
                <w:lang w:val="en-US" w:eastAsia="zh-CN" w:bidi="ar"/>
              </w:rPr>
              <w:t>达到GB/T 17591-2025标准中的</w:t>
            </w:r>
            <w:r>
              <w:rPr>
                <w:rStyle w:val="55"/>
                <w:rFonts w:hint="default" w:ascii="Times New Roman" w:hAnsi="Times New Roman" w:eastAsia="宋体" w:cs="Times New Roman"/>
                <w:b w:val="0"/>
                <w:bCs/>
                <w:color w:val="auto"/>
                <w:sz w:val="24"/>
                <w:szCs w:val="24"/>
                <w:lang w:val="en-US" w:eastAsia="zh-CN" w:bidi="ar"/>
              </w:rPr>
              <w:t>B1</w:t>
            </w:r>
            <w:r>
              <w:rPr>
                <w:rStyle w:val="56"/>
                <w:rFonts w:hint="default" w:ascii="Times New Roman" w:hAnsi="Times New Roman" w:eastAsia="宋体" w:cs="Times New Roman"/>
                <w:b w:val="0"/>
                <w:bCs/>
                <w:color w:val="auto"/>
                <w:sz w:val="24"/>
                <w:szCs w:val="24"/>
                <w:lang w:val="en-US" w:eastAsia="zh-CN" w:bidi="ar"/>
              </w:rPr>
              <w:t>级，</w:t>
            </w:r>
            <w:r>
              <w:rPr>
                <w:rStyle w:val="56"/>
                <w:rFonts w:hint="eastAsia" w:cs="Times New Roman"/>
                <w:b w:val="0"/>
                <w:bCs/>
                <w:color w:val="auto"/>
                <w:sz w:val="24"/>
                <w:szCs w:val="24"/>
                <w:lang w:val="en-US" w:eastAsia="zh-CN" w:bidi="ar"/>
              </w:rPr>
              <w:t>选用</w:t>
            </w:r>
            <w:r>
              <w:rPr>
                <w:rStyle w:val="56"/>
                <w:rFonts w:hint="default" w:ascii="Times New Roman" w:hAnsi="Times New Roman" w:eastAsia="宋体" w:cs="Times New Roman"/>
                <w:b w:val="0"/>
                <w:bCs/>
                <w:color w:val="auto"/>
                <w:sz w:val="24"/>
                <w:szCs w:val="24"/>
                <w:lang w:val="en-US" w:eastAsia="zh-CN" w:bidi="ar"/>
              </w:rPr>
              <w:t>优质铝合金轨道</w:t>
            </w:r>
            <w:r>
              <w:rPr>
                <w:rStyle w:val="56"/>
                <w:rFonts w:hint="eastAsia" w:cs="Times New Roman"/>
                <w:b w:val="0"/>
                <w:bCs/>
                <w:color w:val="auto"/>
                <w:sz w:val="24"/>
                <w:szCs w:val="24"/>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D5B2">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99BB">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1171</w:t>
            </w:r>
          </w:p>
        </w:tc>
      </w:tr>
      <w:tr w14:paraId="27129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52DD">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27</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2882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w:t>
            </w:r>
            <w:r>
              <w:rPr>
                <w:rFonts w:hint="default" w:ascii="Times New Roman" w:hAnsi="Times New Roman" w:eastAsia="宋体" w:cs="Times New Roman"/>
                <w:b w:val="0"/>
                <w:bCs/>
                <w:i w:val="0"/>
                <w:iCs w:val="0"/>
                <w:color w:val="auto"/>
                <w:kern w:val="0"/>
                <w:sz w:val="24"/>
                <w:szCs w:val="24"/>
                <w:u w:val="none"/>
                <w:lang w:val="en-US" w:eastAsia="zh-CN" w:bidi="ar"/>
              </w:rPr>
              <w:t>大堂地毯</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A24C">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Style w:val="56"/>
                <w:rFonts w:hint="default" w:ascii="Times New Roman" w:hAnsi="Times New Roman" w:eastAsia="宋体" w:cs="Times New Roman"/>
                <w:b w:val="0"/>
                <w:bCs/>
                <w:color w:val="auto"/>
                <w:sz w:val="24"/>
                <w:szCs w:val="24"/>
                <w:lang w:val="en-US" w:eastAsia="zh-CN" w:bidi="ar"/>
              </w:rPr>
              <w:t>满铺机织地毯，阻燃性符合GB8624-2012《建筑材料及制品燃烧性能分级》、</w:t>
            </w:r>
            <w:r>
              <w:rPr>
                <w:rStyle w:val="55"/>
                <w:rFonts w:hint="default" w:ascii="Times New Roman" w:hAnsi="Times New Roman" w:eastAsia="宋体" w:cs="Times New Roman"/>
                <w:b w:val="0"/>
                <w:bCs/>
                <w:color w:val="auto"/>
                <w:sz w:val="24"/>
                <w:szCs w:val="24"/>
                <w:lang w:val="en-US" w:eastAsia="zh-CN" w:bidi="ar"/>
              </w:rPr>
              <w:t>Dr1-S2</w:t>
            </w:r>
            <w:r>
              <w:rPr>
                <w:rStyle w:val="56"/>
                <w:rFonts w:hint="default" w:ascii="Times New Roman" w:hAnsi="Times New Roman" w:eastAsia="宋体" w:cs="Times New Roman"/>
                <w:b w:val="0"/>
                <w:bCs/>
                <w:color w:val="auto"/>
                <w:sz w:val="24"/>
                <w:szCs w:val="24"/>
                <w:lang w:val="en-US" w:eastAsia="zh-CN" w:bidi="ar"/>
              </w:rPr>
              <w:t>级，耐磨擦色牢度达到</w:t>
            </w:r>
            <w:r>
              <w:rPr>
                <w:rStyle w:val="55"/>
                <w:rFonts w:hint="default" w:ascii="Times New Roman" w:hAnsi="Times New Roman" w:eastAsia="宋体" w:cs="Times New Roman"/>
                <w:b w:val="0"/>
                <w:bCs/>
                <w:color w:val="auto"/>
                <w:sz w:val="24"/>
                <w:szCs w:val="24"/>
                <w:lang w:val="en-US" w:eastAsia="zh-CN" w:bidi="ar"/>
              </w:rPr>
              <w:t>4.5</w:t>
            </w:r>
            <w:r>
              <w:rPr>
                <w:rStyle w:val="56"/>
                <w:rFonts w:hint="default" w:ascii="Times New Roman" w:hAnsi="Times New Roman" w:eastAsia="宋体" w:cs="Times New Roman"/>
                <w:b w:val="0"/>
                <w:bCs/>
                <w:color w:val="auto"/>
                <w:sz w:val="24"/>
                <w:szCs w:val="24"/>
                <w:lang w:val="en-US" w:eastAsia="zh-CN" w:bidi="ar"/>
              </w:rPr>
              <w:t>级，环保指标达到国家</w:t>
            </w:r>
            <w:r>
              <w:rPr>
                <w:rStyle w:val="55"/>
                <w:rFonts w:hint="default" w:ascii="Times New Roman" w:hAnsi="Times New Roman" w:eastAsia="宋体" w:cs="Times New Roman"/>
                <w:b w:val="0"/>
                <w:bCs/>
                <w:color w:val="auto"/>
                <w:sz w:val="24"/>
                <w:szCs w:val="24"/>
                <w:lang w:val="en-US" w:eastAsia="zh-CN" w:bidi="ar"/>
              </w:rPr>
              <w:t>A</w:t>
            </w:r>
            <w:r>
              <w:rPr>
                <w:rStyle w:val="56"/>
                <w:rFonts w:hint="default" w:ascii="Times New Roman" w:hAnsi="Times New Roman" w:eastAsia="宋体" w:cs="Times New Roman"/>
                <w:b w:val="0"/>
                <w:bCs/>
                <w:color w:val="auto"/>
                <w:sz w:val="24"/>
                <w:szCs w:val="24"/>
                <w:lang w:val="en-US" w:eastAsia="zh-CN" w:bidi="ar"/>
              </w:rPr>
              <w:t>级指标</w:t>
            </w:r>
            <w:r>
              <w:rPr>
                <w:rStyle w:val="56"/>
                <w:rFonts w:hint="eastAsia" w:cs="Times New Roman"/>
                <w:b w:val="0"/>
                <w:bCs/>
                <w:color w:val="auto"/>
                <w:sz w:val="24"/>
                <w:szCs w:val="24"/>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3B6C">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259A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20</w:t>
            </w:r>
          </w:p>
        </w:tc>
      </w:tr>
      <w:tr w14:paraId="397F4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61CF">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28</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54914">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eastAsia"/>
                <w:color w:val="auto"/>
                <w:sz w:val="24"/>
              </w:rPr>
              <w:t>▲接待地垫</w:t>
            </w:r>
          </w:p>
        </w:tc>
        <w:tc>
          <w:tcPr>
            <w:tcW w:w="5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2A85">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sz w:val="24"/>
                <w:szCs w:val="24"/>
                <w:u w:val="none"/>
              </w:rPr>
            </w:pPr>
            <w:r>
              <w:rPr>
                <w:rStyle w:val="56"/>
                <w:rFonts w:hint="default" w:ascii="Times New Roman" w:hAnsi="Times New Roman" w:eastAsia="宋体" w:cs="Times New Roman"/>
                <w:b w:val="0"/>
                <w:bCs/>
                <w:color w:val="auto"/>
                <w:sz w:val="24"/>
                <w:szCs w:val="24"/>
                <w:lang w:val="en-US" w:eastAsia="zh-CN" w:bidi="ar"/>
              </w:rPr>
              <w:t>满铺机织地垫，阻燃性符合GB8624-2012《建筑材料及制品燃烧性能分级》、Dr1-S2级，耐磨擦色牢度达到4.5级，环保指标达到国家A级指标。</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E408">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平米</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E184E">
            <w:pPr>
              <w:keepNext w:val="0"/>
              <w:keepLines w:val="0"/>
              <w:pageBreakBefore w:val="0"/>
              <w:widowControl w:val="0"/>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10</w:t>
            </w:r>
          </w:p>
        </w:tc>
      </w:tr>
    </w:tbl>
    <w:p w14:paraId="4DEA9C5E">
      <w:pPr>
        <w:spacing w:line="360" w:lineRule="auto"/>
        <w:ind w:firstLine="480" w:firstLineChars="200"/>
        <w:outlineLvl w:val="0"/>
        <w:rPr>
          <w:sz w:val="24"/>
        </w:rPr>
      </w:pPr>
      <w:r>
        <w:rPr>
          <w:rFonts w:hint="eastAsia"/>
          <w:sz w:val="24"/>
        </w:rPr>
        <w:t>注：</w:t>
      </w:r>
    </w:p>
    <w:p w14:paraId="2C3E7F46">
      <w:pPr>
        <w:spacing w:line="360" w:lineRule="auto"/>
        <w:ind w:firstLine="480" w:firstLineChars="200"/>
        <w:outlineLvl w:val="0"/>
        <w:rPr>
          <w:sz w:val="24"/>
        </w:rPr>
      </w:pPr>
      <w:r>
        <w:rPr>
          <w:rFonts w:hint="eastAsia"/>
          <w:sz w:val="24"/>
        </w:rPr>
        <w:t>加注“▲”号的产品为核心产品（如未明确核心产品，则视为全部产品均为核心产品），任意一种核心产品为同一品牌时，按照第三部分第32.4条款执行。</w:t>
      </w:r>
    </w:p>
    <w:p w14:paraId="22DA7A70">
      <w:pPr>
        <w:tabs>
          <w:tab w:val="left" w:pos="210"/>
        </w:tabs>
        <w:autoSpaceDE w:val="0"/>
        <w:autoSpaceDN w:val="0"/>
        <w:adjustRightInd w:val="0"/>
        <w:spacing w:line="360" w:lineRule="auto"/>
        <w:ind w:firstLine="480" w:firstLineChars="200"/>
        <w:outlineLvl w:val="0"/>
        <w:rPr>
          <w:color w:val="000000"/>
          <w:sz w:val="24"/>
          <w:szCs w:val="24"/>
        </w:rPr>
      </w:pPr>
      <w:r>
        <w:rPr>
          <w:rFonts w:hint="eastAsia"/>
          <w:color w:val="000000"/>
          <w:sz w:val="24"/>
          <w:szCs w:val="24"/>
        </w:rPr>
        <w:t>三</w:t>
      </w:r>
      <w:r>
        <w:rPr>
          <w:color w:val="000000"/>
          <w:sz w:val="24"/>
          <w:szCs w:val="24"/>
        </w:rPr>
        <w:t>、</w:t>
      </w:r>
      <w:r>
        <w:rPr>
          <w:rFonts w:hint="eastAsia"/>
          <w:sz w:val="24"/>
          <w:szCs w:val="24"/>
        </w:rPr>
        <w:t>商务要求</w:t>
      </w:r>
    </w:p>
    <w:p w14:paraId="1C60F7B5">
      <w:pPr>
        <w:autoSpaceDE w:val="0"/>
        <w:autoSpaceDN w:val="0"/>
        <w:adjustRightInd w:val="0"/>
        <w:spacing w:line="360" w:lineRule="auto"/>
        <w:ind w:firstLine="480" w:firstLineChars="200"/>
        <w:rPr>
          <w:color w:val="000000"/>
          <w:sz w:val="24"/>
        </w:rPr>
      </w:pPr>
      <w:r>
        <w:rPr>
          <w:rFonts w:hint="eastAsia"/>
          <w:color w:val="000000"/>
          <w:sz w:val="24"/>
          <w:szCs w:val="24"/>
        </w:rPr>
        <w:t>★</w:t>
      </w:r>
      <w:r>
        <w:rPr>
          <w:rFonts w:hint="eastAsia"/>
          <w:color w:val="000000"/>
          <w:sz w:val="24"/>
        </w:rPr>
        <w:t>（一）报价要求</w:t>
      </w:r>
    </w:p>
    <w:p w14:paraId="1BCC7051">
      <w:pPr>
        <w:autoSpaceDE w:val="0"/>
        <w:autoSpaceDN w:val="0"/>
        <w:adjustRightInd w:val="0"/>
        <w:spacing w:line="360" w:lineRule="auto"/>
        <w:ind w:firstLine="480" w:firstLineChars="200"/>
        <w:rPr>
          <w:color w:val="000000"/>
          <w:sz w:val="24"/>
        </w:rPr>
      </w:pPr>
      <w:r>
        <w:rPr>
          <w:rFonts w:hint="eastAsia"/>
          <w:color w:val="000000"/>
          <w:sz w:val="24"/>
        </w:rPr>
        <w:t>1. 投标报价以人民币填列。</w:t>
      </w:r>
    </w:p>
    <w:p w14:paraId="715D567B">
      <w:pPr>
        <w:autoSpaceDE w:val="0"/>
        <w:autoSpaceDN w:val="0"/>
        <w:adjustRightInd w:val="0"/>
        <w:spacing w:line="360" w:lineRule="auto"/>
        <w:ind w:firstLine="480" w:firstLineChars="200"/>
        <w:rPr>
          <w:color w:val="000000"/>
          <w:sz w:val="24"/>
        </w:rPr>
      </w:pPr>
      <w:r>
        <w:rPr>
          <w:rFonts w:hint="eastAsia"/>
          <w:color w:val="000000"/>
          <w:sz w:val="24"/>
        </w:rPr>
        <w:t>2. 投标人的报价应包括：货款、运输费、运输保险费、装卸费、安装费及利润税金等为完成招标文件规定的全部要求所需的一切费用。投标人所报价格为货到现场安装完成的最终优惠价格。</w:t>
      </w:r>
    </w:p>
    <w:p w14:paraId="5327F927">
      <w:pPr>
        <w:autoSpaceDE w:val="0"/>
        <w:autoSpaceDN w:val="0"/>
        <w:adjustRightInd w:val="0"/>
        <w:spacing w:line="360" w:lineRule="auto"/>
        <w:ind w:firstLine="480" w:firstLineChars="200"/>
        <w:rPr>
          <w:color w:val="000000"/>
          <w:sz w:val="24"/>
        </w:rPr>
      </w:pPr>
      <w:r>
        <w:rPr>
          <w:rFonts w:hint="eastAsia"/>
          <w:color w:val="000000"/>
          <w:sz w:val="24"/>
        </w:rPr>
        <w:t>3. 验收及相关费用由投标人负责。</w:t>
      </w:r>
    </w:p>
    <w:p w14:paraId="46C0B320">
      <w:pPr>
        <w:spacing w:line="360" w:lineRule="auto"/>
        <w:ind w:firstLine="480" w:firstLineChars="200"/>
        <w:outlineLvl w:val="0"/>
        <w:rPr>
          <w:sz w:val="24"/>
        </w:rPr>
      </w:pPr>
      <w:r>
        <w:rPr>
          <w:rFonts w:hint="eastAsia"/>
          <w:sz w:val="24"/>
        </w:rPr>
        <w:t>（二）服务要求</w:t>
      </w:r>
    </w:p>
    <w:p w14:paraId="2932974B">
      <w:pPr>
        <w:spacing w:line="360" w:lineRule="auto"/>
        <w:ind w:firstLine="480" w:firstLineChars="200"/>
        <w:outlineLvl w:val="0"/>
        <w:rPr>
          <w:rFonts w:hint="eastAsia"/>
          <w:sz w:val="24"/>
        </w:rPr>
      </w:pPr>
      <w:r>
        <w:rPr>
          <w:rFonts w:hint="eastAsia"/>
          <w:sz w:val="24"/>
        </w:rPr>
        <w:t>1. 包装要求：</w:t>
      </w:r>
    </w:p>
    <w:p w14:paraId="11CADAA4">
      <w:pPr>
        <w:spacing w:line="360" w:lineRule="auto"/>
        <w:ind w:firstLine="480" w:firstLineChars="200"/>
        <w:outlineLvl w:val="0"/>
        <w:rPr>
          <w:rFonts w:hint="eastAsia"/>
          <w:sz w:val="24"/>
        </w:rPr>
      </w:pPr>
      <w:r>
        <w:rPr>
          <w:rFonts w:hint="eastAsia"/>
          <w:sz w:val="24"/>
        </w:rPr>
        <w:t xml:space="preserve">（1）涉及的商品包装和快递包装，均应符合《商品包装政府采购需求标准（试行 ）》《快递包装政府采购需求标准（试行）》的要求，包装应适应于远距离运 输、防潮、防震、防锈和防野蛮装卸，以确保货物安全无损运抵指定地点。  </w:t>
      </w:r>
    </w:p>
    <w:p w14:paraId="75B39A03">
      <w:pPr>
        <w:spacing w:line="360" w:lineRule="auto"/>
        <w:ind w:firstLine="480" w:firstLineChars="200"/>
        <w:outlineLvl w:val="0"/>
        <w:rPr>
          <w:rFonts w:hint="eastAsia"/>
          <w:sz w:val="24"/>
        </w:rPr>
      </w:pPr>
      <w:r>
        <w:rPr>
          <w:rFonts w:hint="eastAsia"/>
          <w:sz w:val="24"/>
        </w:rPr>
        <w:t xml:space="preserve">（2）产品外包装应与其在市场销售的包装一致。 </w:t>
      </w:r>
    </w:p>
    <w:p w14:paraId="3FF8A1C4">
      <w:pPr>
        <w:spacing w:line="360" w:lineRule="auto"/>
        <w:ind w:firstLine="480" w:firstLineChars="200"/>
        <w:outlineLvl w:val="0"/>
        <w:rPr>
          <w:rFonts w:hint="eastAsia"/>
          <w:color w:val="auto"/>
          <w:sz w:val="24"/>
        </w:rPr>
      </w:pPr>
      <w:r>
        <w:rPr>
          <w:rFonts w:hint="eastAsia"/>
          <w:sz w:val="24"/>
        </w:rPr>
        <w:t>（3）由于包装不善所</w:t>
      </w:r>
      <w:r>
        <w:rPr>
          <w:rFonts w:hint="eastAsia"/>
          <w:color w:val="auto"/>
          <w:sz w:val="24"/>
        </w:rPr>
        <w:t>引起的货物损失均由供应商承担。</w:t>
      </w:r>
    </w:p>
    <w:p w14:paraId="34060432">
      <w:pPr>
        <w:spacing w:line="360" w:lineRule="auto"/>
        <w:ind w:firstLine="480" w:firstLineChars="200"/>
        <w:outlineLvl w:val="0"/>
        <w:rPr>
          <w:rFonts w:hint="eastAsia"/>
          <w:color w:val="auto"/>
          <w:sz w:val="24"/>
        </w:rPr>
      </w:pPr>
      <w:r>
        <w:rPr>
          <w:rFonts w:hint="eastAsia"/>
          <w:color w:val="auto"/>
          <w:sz w:val="24"/>
        </w:rPr>
        <w:t>2.售后服务</w:t>
      </w:r>
    </w:p>
    <w:p w14:paraId="00120695">
      <w:pPr>
        <w:spacing w:line="360" w:lineRule="auto"/>
        <w:ind w:firstLine="480" w:firstLineChars="200"/>
        <w:outlineLvl w:val="0"/>
        <w:rPr>
          <w:rFonts w:hint="eastAsia"/>
          <w:color w:val="auto"/>
          <w:sz w:val="24"/>
        </w:rPr>
      </w:pPr>
      <w:r>
        <w:rPr>
          <w:rFonts w:hint="eastAsia"/>
          <w:color w:val="auto"/>
          <w:sz w:val="24"/>
        </w:rPr>
        <w:t>（1）提供所投产品至少1年的免费上门保修，终身维修。</w:t>
      </w:r>
    </w:p>
    <w:p w14:paraId="05CD0409">
      <w:pPr>
        <w:spacing w:line="360" w:lineRule="auto"/>
        <w:ind w:firstLine="480" w:firstLineChars="200"/>
        <w:outlineLvl w:val="0"/>
        <w:rPr>
          <w:rFonts w:hint="eastAsia"/>
          <w:color w:val="auto"/>
          <w:sz w:val="24"/>
        </w:rPr>
      </w:pPr>
      <w:r>
        <w:rPr>
          <w:rFonts w:hint="eastAsia"/>
          <w:color w:val="auto"/>
          <w:sz w:val="24"/>
        </w:rPr>
        <w:t>（2）免费送货到购买单位的指定地点。</w:t>
      </w:r>
    </w:p>
    <w:p w14:paraId="05CA3618">
      <w:pPr>
        <w:spacing w:line="360" w:lineRule="auto"/>
        <w:ind w:firstLine="480" w:firstLineChars="200"/>
        <w:outlineLvl w:val="0"/>
        <w:rPr>
          <w:rFonts w:hint="eastAsia"/>
          <w:color w:val="auto"/>
          <w:sz w:val="24"/>
        </w:rPr>
      </w:pPr>
      <w:r>
        <w:rPr>
          <w:rFonts w:hint="eastAsia"/>
          <w:color w:val="auto"/>
          <w:sz w:val="24"/>
        </w:rPr>
        <w:t xml:space="preserve">（3）供应商应保证商品是全新、未使用过的原装合格正品，并完全符合合同规定的质量、规格和性能的要求。 </w:t>
      </w:r>
    </w:p>
    <w:p w14:paraId="0693F26C">
      <w:pPr>
        <w:spacing w:line="360" w:lineRule="auto"/>
        <w:ind w:firstLine="480" w:firstLineChars="200"/>
        <w:outlineLvl w:val="0"/>
        <w:rPr>
          <w:rFonts w:hint="eastAsia"/>
          <w:color w:val="auto"/>
          <w:sz w:val="24"/>
        </w:rPr>
      </w:pPr>
      <w:r>
        <w:rPr>
          <w:rFonts w:hint="eastAsia"/>
          <w:color w:val="auto"/>
          <w:sz w:val="24"/>
        </w:rPr>
        <w:t xml:space="preserve">（4）产品出现如下情况时，供应商应在24小时内进行更换，由此产生的费用由供应商承担。 </w:t>
      </w:r>
    </w:p>
    <w:p w14:paraId="5C0CD0CD">
      <w:pPr>
        <w:spacing w:line="360" w:lineRule="auto"/>
        <w:ind w:firstLine="480" w:firstLineChars="200"/>
        <w:outlineLvl w:val="0"/>
        <w:rPr>
          <w:rFonts w:hint="eastAsia"/>
          <w:color w:val="auto"/>
          <w:sz w:val="24"/>
        </w:rPr>
      </w:pPr>
      <w:r>
        <w:rPr>
          <w:rFonts w:hint="eastAsia"/>
          <w:color w:val="auto"/>
          <w:sz w:val="24"/>
        </w:rPr>
        <w:t xml:space="preserve">①　提供的商品不是全新的产品，有使用； </w:t>
      </w:r>
    </w:p>
    <w:p w14:paraId="3D0D1ED0">
      <w:pPr>
        <w:spacing w:line="360" w:lineRule="auto"/>
        <w:ind w:firstLine="480" w:firstLineChars="200"/>
        <w:outlineLvl w:val="0"/>
        <w:rPr>
          <w:rFonts w:hint="eastAsia"/>
          <w:color w:val="auto"/>
          <w:sz w:val="24"/>
        </w:rPr>
      </w:pPr>
      <w:r>
        <w:rPr>
          <w:rFonts w:hint="eastAsia"/>
          <w:color w:val="auto"/>
          <w:sz w:val="24"/>
        </w:rPr>
        <w:t xml:space="preserve">②　提供的商品与征集的技术规格不一致或属于瑕疵品； </w:t>
      </w:r>
    </w:p>
    <w:p w14:paraId="33DEDF1E">
      <w:pPr>
        <w:spacing w:line="360" w:lineRule="auto"/>
        <w:ind w:firstLine="480" w:firstLineChars="200"/>
        <w:outlineLvl w:val="0"/>
        <w:rPr>
          <w:rFonts w:hint="eastAsia"/>
          <w:color w:val="auto"/>
          <w:sz w:val="24"/>
        </w:rPr>
      </w:pPr>
      <w:r>
        <w:rPr>
          <w:rFonts w:hint="eastAsia"/>
          <w:color w:val="auto"/>
          <w:sz w:val="24"/>
        </w:rPr>
        <w:t>③　商品运抵指定地点时存在破损或损失。</w:t>
      </w:r>
    </w:p>
    <w:p w14:paraId="0D5D9DD4">
      <w:pPr>
        <w:spacing w:line="360" w:lineRule="auto"/>
        <w:ind w:firstLine="480" w:firstLineChars="200"/>
        <w:outlineLvl w:val="0"/>
        <w:rPr>
          <w:rFonts w:hint="eastAsia"/>
          <w:color w:val="auto"/>
          <w:sz w:val="24"/>
        </w:rPr>
      </w:pPr>
      <w:r>
        <w:rPr>
          <w:rFonts w:hint="eastAsia"/>
          <w:color w:val="auto"/>
          <w:sz w:val="24"/>
        </w:rPr>
        <w:t>④　售后服务标准必须与该产品出厂市场标准服务一致，满足国家规定“三包”服务条款。</w:t>
      </w:r>
    </w:p>
    <w:p w14:paraId="120AB491">
      <w:pPr>
        <w:autoSpaceDE w:val="0"/>
        <w:autoSpaceDN w:val="0"/>
        <w:adjustRightInd w:val="0"/>
        <w:spacing w:line="360" w:lineRule="auto"/>
        <w:ind w:firstLine="480" w:firstLineChars="200"/>
        <w:rPr>
          <w:color w:val="auto"/>
          <w:sz w:val="24"/>
        </w:rPr>
      </w:pPr>
      <w:r>
        <w:rPr>
          <w:rFonts w:hint="eastAsia"/>
          <w:color w:val="auto"/>
          <w:sz w:val="24"/>
          <w:szCs w:val="24"/>
        </w:rPr>
        <w:t>★</w:t>
      </w:r>
      <w:r>
        <w:rPr>
          <w:rFonts w:hint="eastAsia"/>
          <w:color w:val="auto"/>
          <w:sz w:val="24"/>
        </w:rPr>
        <w:t>（三）交货要求</w:t>
      </w:r>
    </w:p>
    <w:p w14:paraId="24AFFEFB">
      <w:pPr>
        <w:autoSpaceDE w:val="0"/>
        <w:autoSpaceDN w:val="0"/>
        <w:adjustRightInd w:val="0"/>
        <w:spacing w:line="360" w:lineRule="auto"/>
        <w:ind w:firstLine="480" w:firstLineChars="200"/>
        <w:rPr>
          <w:color w:val="auto"/>
          <w:sz w:val="24"/>
        </w:rPr>
      </w:pPr>
      <w:r>
        <w:rPr>
          <w:rFonts w:hint="eastAsia"/>
          <w:color w:val="auto"/>
          <w:sz w:val="24"/>
        </w:rPr>
        <w:t>1. 交货期：</w:t>
      </w:r>
    </w:p>
    <w:p w14:paraId="6696F528">
      <w:pPr>
        <w:autoSpaceDE w:val="0"/>
        <w:autoSpaceDN w:val="0"/>
        <w:adjustRightInd w:val="0"/>
        <w:spacing w:line="360" w:lineRule="auto"/>
        <w:ind w:firstLine="480" w:firstLineChars="200"/>
        <w:rPr>
          <w:rFonts w:hint="eastAsia"/>
          <w:color w:val="auto"/>
          <w:sz w:val="24"/>
        </w:rPr>
      </w:pPr>
      <w:r>
        <w:rPr>
          <w:rFonts w:hint="eastAsia"/>
          <w:color w:val="auto"/>
          <w:sz w:val="24"/>
        </w:rPr>
        <w:t>货到时间：自签订合同之日起 7 日内到货，（特殊情况以合同为准）。</w:t>
      </w:r>
    </w:p>
    <w:p w14:paraId="63A29A78">
      <w:pPr>
        <w:autoSpaceDE w:val="0"/>
        <w:autoSpaceDN w:val="0"/>
        <w:adjustRightInd w:val="0"/>
        <w:spacing w:line="360" w:lineRule="auto"/>
        <w:ind w:firstLine="480" w:firstLineChars="200"/>
        <w:rPr>
          <w:color w:val="auto"/>
          <w:sz w:val="24"/>
        </w:rPr>
      </w:pPr>
      <w:r>
        <w:rPr>
          <w:rFonts w:hint="eastAsia"/>
          <w:color w:val="auto"/>
          <w:sz w:val="24"/>
        </w:rPr>
        <w:t>安装完成：货到之日起 10 日内完成（特殊情况以合同为准）。</w:t>
      </w:r>
    </w:p>
    <w:p w14:paraId="26B7FB8A">
      <w:pPr>
        <w:autoSpaceDE w:val="0"/>
        <w:autoSpaceDN w:val="0"/>
        <w:adjustRightInd w:val="0"/>
        <w:spacing w:line="360" w:lineRule="auto"/>
        <w:ind w:firstLine="480" w:firstLineChars="200"/>
        <w:rPr>
          <w:color w:val="auto"/>
          <w:sz w:val="24"/>
        </w:rPr>
      </w:pPr>
      <w:r>
        <w:rPr>
          <w:rFonts w:hint="eastAsia"/>
          <w:color w:val="auto"/>
          <w:sz w:val="24"/>
        </w:rPr>
        <w:t>2. 交货地点：天津市西青区西青道274号（特殊情况以合同为准）。</w:t>
      </w:r>
    </w:p>
    <w:p w14:paraId="0DCF236F">
      <w:pPr>
        <w:autoSpaceDE w:val="0"/>
        <w:autoSpaceDN w:val="0"/>
        <w:adjustRightInd w:val="0"/>
        <w:spacing w:line="360" w:lineRule="auto"/>
        <w:ind w:firstLine="480" w:firstLineChars="200"/>
        <w:rPr>
          <w:color w:val="auto"/>
          <w:sz w:val="24"/>
        </w:rPr>
      </w:pPr>
      <w:r>
        <w:rPr>
          <w:rFonts w:hint="eastAsia"/>
          <w:color w:val="auto"/>
          <w:sz w:val="24"/>
          <w:szCs w:val="24"/>
        </w:rPr>
        <w:t>★</w:t>
      </w:r>
      <w:r>
        <w:rPr>
          <w:rFonts w:hint="eastAsia"/>
          <w:color w:val="auto"/>
          <w:sz w:val="24"/>
        </w:rPr>
        <w:t>（四）付款方式</w:t>
      </w:r>
    </w:p>
    <w:p w14:paraId="4D39655E">
      <w:pPr>
        <w:autoSpaceDE w:val="0"/>
        <w:autoSpaceDN w:val="0"/>
        <w:adjustRightInd w:val="0"/>
        <w:spacing w:line="360" w:lineRule="auto"/>
        <w:ind w:firstLine="480" w:firstLineChars="200"/>
        <w:rPr>
          <w:color w:val="auto"/>
          <w:sz w:val="24"/>
        </w:rPr>
      </w:pPr>
      <w:r>
        <w:rPr>
          <w:rFonts w:hint="eastAsia"/>
          <w:color w:val="auto"/>
          <w:sz w:val="24"/>
        </w:rPr>
        <w:t>签订合同后无预付款，货到现场安装、调试完毕，所有设备使用无质量问题15个工作日内支付合同总额的85%，验收合格后15个工作日内支付合同总额的15%</w:t>
      </w:r>
      <w:r>
        <w:rPr>
          <w:rFonts w:hint="eastAsia"/>
          <w:color w:val="auto"/>
          <w:sz w:val="24"/>
          <w:lang w:eastAsia="zh-CN"/>
        </w:rPr>
        <w:t>。</w:t>
      </w:r>
      <w:r>
        <w:rPr>
          <w:rFonts w:hint="eastAsia"/>
          <w:color w:val="auto"/>
          <w:sz w:val="24"/>
        </w:rPr>
        <w:t>最终以实际交货量据实结算（特殊情况以合同为准）。</w:t>
      </w:r>
    </w:p>
    <w:p w14:paraId="03CBD7D4">
      <w:pPr>
        <w:autoSpaceDE w:val="0"/>
        <w:autoSpaceDN w:val="0"/>
        <w:adjustRightInd w:val="0"/>
        <w:spacing w:line="360" w:lineRule="auto"/>
        <w:ind w:firstLine="480" w:firstLineChars="200"/>
        <w:rPr>
          <w:color w:val="auto"/>
          <w:sz w:val="24"/>
        </w:rPr>
      </w:pPr>
      <w:r>
        <w:rPr>
          <w:rFonts w:hint="eastAsia"/>
          <w:color w:val="auto"/>
          <w:sz w:val="24"/>
          <w:szCs w:val="24"/>
        </w:rPr>
        <w:t>★</w:t>
      </w:r>
      <w:r>
        <w:rPr>
          <w:rFonts w:hint="eastAsia"/>
          <w:color w:val="auto"/>
          <w:sz w:val="24"/>
        </w:rPr>
        <w:t>（五）投标保证金和履约保证金</w:t>
      </w:r>
    </w:p>
    <w:p w14:paraId="00004225">
      <w:pPr>
        <w:autoSpaceDE w:val="0"/>
        <w:autoSpaceDN w:val="0"/>
        <w:adjustRightInd w:val="0"/>
        <w:spacing w:line="360" w:lineRule="auto"/>
        <w:ind w:firstLine="480" w:firstLineChars="200"/>
        <w:rPr>
          <w:color w:val="auto"/>
          <w:sz w:val="24"/>
        </w:rPr>
      </w:pPr>
      <w:r>
        <w:rPr>
          <w:rFonts w:hint="eastAsia"/>
          <w:color w:val="auto"/>
          <w:sz w:val="24"/>
        </w:rPr>
        <w:t>本项目不收取投标保证金和履约保证金。</w:t>
      </w:r>
    </w:p>
    <w:p w14:paraId="6F3788EA">
      <w:pPr>
        <w:autoSpaceDE w:val="0"/>
        <w:autoSpaceDN w:val="0"/>
        <w:adjustRightInd w:val="0"/>
        <w:spacing w:line="360" w:lineRule="auto"/>
        <w:ind w:firstLine="480" w:firstLineChars="200"/>
        <w:rPr>
          <w:color w:val="auto"/>
          <w:sz w:val="24"/>
        </w:rPr>
      </w:pPr>
      <w:r>
        <w:rPr>
          <w:rFonts w:hint="eastAsia"/>
          <w:color w:val="auto"/>
          <w:sz w:val="24"/>
          <w:szCs w:val="24"/>
        </w:rPr>
        <w:t>★</w:t>
      </w:r>
      <w:r>
        <w:rPr>
          <w:rFonts w:hint="eastAsia"/>
          <w:color w:val="auto"/>
          <w:sz w:val="24"/>
        </w:rPr>
        <w:t>（六）验收方法及标准</w:t>
      </w:r>
    </w:p>
    <w:p w14:paraId="65BEEA0F">
      <w:pPr>
        <w:autoSpaceDE w:val="0"/>
        <w:autoSpaceDN w:val="0"/>
        <w:adjustRightInd w:val="0"/>
        <w:spacing w:line="360" w:lineRule="auto"/>
        <w:ind w:firstLine="480" w:firstLineChars="200"/>
        <w:rPr>
          <w:color w:val="auto"/>
          <w:sz w:val="24"/>
        </w:rPr>
      </w:pPr>
      <w:r>
        <w:rPr>
          <w:rFonts w:hint="eastAsia"/>
          <w:color w:val="auto"/>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555580C7">
      <w:pPr>
        <w:spacing w:line="360" w:lineRule="auto"/>
        <w:ind w:firstLine="480" w:firstLineChars="200"/>
        <w:outlineLvl w:val="0"/>
        <w:rPr>
          <w:rFonts w:eastAsiaTheme="minorEastAsia"/>
          <w:color w:val="auto"/>
          <w:kern w:val="0"/>
          <w:sz w:val="24"/>
          <w:szCs w:val="32"/>
        </w:rPr>
      </w:pPr>
      <w:r>
        <w:rPr>
          <w:rFonts w:hint="eastAsia"/>
          <w:color w:val="auto"/>
          <w:sz w:val="24"/>
        </w:rPr>
        <w:t>四、</w:t>
      </w:r>
      <w:r>
        <w:rPr>
          <w:rFonts w:hint="eastAsia" w:eastAsiaTheme="minorEastAsia"/>
          <w:color w:val="auto"/>
          <w:kern w:val="0"/>
          <w:sz w:val="24"/>
          <w:szCs w:val="32"/>
        </w:rPr>
        <w:t>评分因素及评标标准</w:t>
      </w:r>
    </w:p>
    <w:tbl>
      <w:tblPr>
        <w:tblStyle w:val="19"/>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1655"/>
        <w:gridCol w:w="7087"/>
        <w:gridCol w:w="1010"/>
      </w:tblGrid>
      <w:tr w14:paraId="6801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vAlign w:val="center"/>
          </w:tcPr>
          <w:p w14:paraId="27DB9047">
            <w:pPr>
              <w:widowControl/>
              <w:snapToGrid w:val="0"/>
              <w:jc w:val="center"/>
              <w:rPr>
                <w:rFonts w:eastAsiaTheme="minorEastAsia"/>
                <w:color w:val="auto"/>
                <w:kern w:val="0"/>
                <w:sz w:val="24"/>
                <w:szCs w:val="32"/>
              </w:rPr>
            </w:pPr>
            <w:r>
              <w:rPr>
                <w:rFonts w:eastAsiaTheme="minorEastAsia"/>
                <w:color w:val="auto"/>
                <w:kern w:val="0"/>
                <w:sz w:val="24"/>
                <w:szCs w:val="32"/>
              </w:rPr>
              <w:t>第一部分</w:t>
            </w:r>
            <w:r>
              <w:rPr>
                <w:rFonts w:hint="eastAsia" w:eastAsiaTheme="minorEastAsia"/>
                <w:color w:val="auto"/>
                <w:kern w:val="0"/>
                <w:sz w:val="24"/>
                <w:szCs w:val="32"/>
              </w:rPr>
              <w:t xml:space="preserve"> 价格（30分）</w:t>
            </w:r>
          </w:p>
        </w:tc>
        <w:tc>
          <w:tcPr>
            <w:tcW w:w="1010" w:type="dxa"/>
            <w:shd w:val="clear" w:color="auto" w:fill="auto"/>
            <w:vAlign w:val="center"/>
          </w:tcPr>
          <w:p w14:paraId="55C3028D">
            <w:pPr>
              <w:widowControl/>
              <w:snapToGrid w:val="0"/>
              <w:jc w:val="center"/>
              <w:rPr>
                <w:rFonts w:eastAsiaTheme="minorEastAsia"/>
                <w:color w:val="auto"/>
                <w:kern w:val="0"/>
                <w:sz w:val="24"/>
                <w:szCs w:val="32"/>
              </w:rPr>
            </w:pPr>
            <w:r>
              <w:rPr>
                <w:rFonts w:eastAsiaTheme="minorEastAsia"/>
                <w:color w:val="auto"/>
                <w:kern w:val="0"/>
                <w:sz w:val="24"/>
                <w:szCs w:val="32"/>
              </w:rPr>
              <w:t>分值</w:t>
            </w:r>
          </w:p>
        </w:tc>
      </w:tr>
      <w:tr w14:paraId="6829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1669355D">
            <w:pPr>
              <w:widowControl/>
              <w:snapToGrid w:val="0"/>
              <w:jc w:val="center"/>
              <w:rPr>
                <w:color w:val="auto"/>
                <w:kern w:val="0"/>
                <w:sz w:val="24"/>
                <w:szCs w:val="24"/>
              </w:rPr>
            </w:pPr>
            <w:r>
              <w:rPr>
                <w:rFonts w:hint="eastAsia"/>
                <w:color w:val="auto"/>
                <w:kern w:val="0"/>
                <w:sz w:val="24"/>
                <w:szCs w:val="24"/>
              </w:rPr>
              <w:t>1</w:t>
            </w:r>
          </w:p>
        </w:tc>
        <w:tc>
          <w:tcPr>
            <w:tcW w:w="1655" w:type="dxa"/>
            <w:shd w:val="clear" w:color="auto" w:fill="auto"/>
            <w:vAlign w:val="center"/>
          </w:tcPr>
          <w:p w14:paraId="75B14029">
            <w:pPr>
              <w:widowControl/>
              <w:snapToGrid w:val="0"/>
              <w:jc w:val="center"/>
              <w:rPr>
                <w:color w:val="auto"/>
                <w:kern w:val="0"/>
                <w:sz w:val="24"/>
                <w:szCs w:val="24"/>
              </w:rPr>
            </w:pPr>
            <w:r>
              <w:rPr>
                <w:rFonts w:hint="eastAsia"/>
                <w:color w:val="auto"/>
                <w:kern w:val="0"/>
                <w:sz w:val="24"/>
                <w:szCs w:val="24"/>
              </w:rPr>
              <w:t>价格</w:t>
            </w:r>
          </w:p>
        </w:tc>
        <w:tc>
          <w:tcPr>
            <w:tcW w:w="7087" w:type="dxa"/>
            <w:shd w:val="clear" w:color="auto" w:fill="auto"/>
            <w:vAlign w:val="center"/>
          </w:tcPr>
          <w:p w14:paraId="6D4E922E">
            <w:pPr>
              <w:widowControl/>
              <w:snapToGrid w:val="0"/>
              <w:rPr>
                <w:color w:val="auto"/>
                <w:kern w:val="0"/>
                <w:sz w:val="24"/>
                <w:szCs w:val="24"/>
              </w:rPr>
            </w:pPr>
            <w:r>
              <w:rPr>
                <w:rFonts w:hint="eastAsia"/>
                <w:color w:val="auto"/>
                <w:kern w:val="0"/>
                <w:sz w:val="24"/>
                <w:szCs w:val="24"/>
              </w:rPr>
              <w:t>（1）投标报价超过采购预算的，投标无效，未超过采购预算的投标报价按以下公式进行计算</w:t>
            </w:r>
          </w:p>
          <w:p w14:paraId="39050A82">
            <w:pPr>
              <w:widowControl/>
              <w:snapToGrid w:val="0"/>
              <w:rPr>
                <w:color w:val="auto"/>
                <w:kern w:val="0"/>
                <w:sz w:val="24"/>
                <w:szCs w:val="24"/>
              </w:rPr>
            </w:pPr>
            <w:r>
              <w:rPr>
                <w:rFonts w:hint="eastAsia"/>
                <w:color w:val="auto"/>
                <w:kern w:val="0"/>
                <w:sz w:val="24"/>
                <w:szCs w:val="24"/>
              </w:rPr>
              <w:t>（2）投标报价得分=（评标基准价/投标报价）×30</w:t>
            </w:r>
          </w:p>
          <w:p w14:paraId="6C812C5E">
            <w:pPr>
              <w:widowControl/>
              <w:snapToGrid w:val="0"/>
              <w:rPr>
                <w:color w:val="auto"/>
                <w:kern w:val="0"/>
                <w:sz w:val="24"/>
                <w:szCs w:val="24"/>
              </w:rPr>
            </w:pPr>
            <w:r>
              <w:rPr>
                <w:rFonts w:hint="eastAsia"/>
                <w:color w:val="auto"/>
                <w:kern w:val="0"/>
                <w:sz w:val="24"/>
                <w:szCs w:val="24"/>
              </w:rPr>
              <w:t>注：满足本文件要求且投标报价最低的投标报价为评标基准价</w:t>
            </w:r>
          </w:p>
        </w:tc>
        <w:tc>
          <w:tcPr>
            <w:tcW w:w="1010" w:type="dxa"/>
            <w:shd w:val="clear" w:color="auto" w:fill="auto"/>
            <w:vAlign w:val="center"/>
          </w:tcPr>
          <w:p w14:paraId="51D9F1D7">
            <w:pPr>
              <w:widowControl/>
              <w:snapToGrid w:val="0"/>
              <w:jc w:val="center"/>
              <w:rPr>
                <w:color w:val="auto"/>
                <w:kern w:val="0"/>
                <w:sz w:val="24"/>
                <w:szCs w:val="24"/>
              </w:rPr>
            </w:pPr>
            <w:r>
              <w:rPr>
                <w:rFonts w:hint="eastAsia"/>
                <w:color w:val="auto"/>
                <w:kern w:val="0"/>
                <w:sz w:val="24"/>
                <w:szCs w:val="24"/>
              </w:rPr>
              <w:t>30</w:t>
            </w:r>
          </w:p>
        </w:tc>
      </w:tr>
      <w:tr w14:paraId="1241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6AC6A8B8">
            <w:pPr>
              <w:widowControl/>
              <w:snapToGrid w:val="0"/>
              <w:jc w:val="center"/>
              <w:rPr>
                <w:rFonts w:eastAsiaTheme="minorEastAsia"/>
                <w:color w:val="auto"/>
                <w:kern w:val="0"/>
                <w:sz w:val="24"/>
                <w:szCs w:val="32"/>
              </w:rPr>
            </w:pPr>
            <w:r>
              <w:rPr>
                <w:rFonts w:eastAsiaTheme="minorEastAsia"/>
                <w:color w:val="auto"/>
                <w:kern w:val="0"/>
                <w:sz w:val="24"/>
                <w:szCs w:val="32"/>
              </w:rPr>
              <w:t>第</w:t>
            </w:r>
            <w:r>
              <w:rPr>
                <w:rFonts w:hint="eastAsia" w:eastAsiaTheme="minorEastAsia"/>
                <w:color w:val="auto"/>
                <w:kern w:val="0"/>
                <w:sz w:val="24"/>
                <w:szCs w:val="32"/>
              </w:rPr>
              <w:t>二</w:t>
            </w:r>
            <w:r>
              <w:rPr>
                <w:rFonts w:eastAsiaTheme="minorEastAsia"/>
                <w:color w:val="auto"/>
                <w:kern w:val="0"/>
                <w:sz w:val="24"/>
                <w:szCs w:val="32"/>
              </w:rPr>
              <w:t xml:space="preserve">部分 </w:t>
            </w:r>
            <w:r>
              <w:rPr>
                <w:rFonts w:hint="eastAsia" w:eastAsiaTheme="minorEastAsia"/>
                <w:color w:val="auto"/>
                <w:kern w:val="0"/>
                <w:sz w:val="24"/>
                <w:szCs w:val="32"/>
              </w:rPr>
              <w:t>客观分</w:t>
            </w:r>
            <w:r>
              <w:rPr>
                <w:rFonts w:eastAsiaTheme="minorEastAsia"/>
                <w:color w:val="auto"/>
                <w:kern w:val="0"/>
                <w:sz w:val="24"/>
                <w:szCs w:val="32"/>
              </w:rPr>
              <w:t>（</w:t>
            </w:r>
            <w:r>
              <w:rPr>
                <w:rFonts w:hint="eastAsia" w:eastAsiaTheme="minorEastAsia"/>
                <w:color w:val="auto"/>
                <w:kern w:val="0"/>
                <w:sz w:val="24"/>
                <w:szCs w:val="32"/>
                <w:lang w:val="en-US" w:eastAsia="zh-CN"/>
              </w:rPr>
              <w:t>30</w:t>
            </w:r>
            <w:r>
              <w:rPr>
                <w:rFonts w:eastAsiaTheme="minorEastAsia"/>
                <w:color w:val="auto"/>
                <w:kern w:val="0"/>
                <w:sz w:val="24"/>
                <w:szCs w:val="32"/>
              </w:rPr>
              <w:t>分）</w:t>
            </w:r>
          </w:p>
        </w:tc>
        <w:tc>
          <w:tcPr>
            <w:tcW w:w="1010" w:type="dxa"/>
            <w:shd w:val="clear" w:color="auto" w:fill="auto"/>
            <w:vAlign w:val="center"/>
          </w:tcPr>
          <w:p w14:paraId="67215A51">
            <w:pPr>
              <w:widowControl/>
              <w:snapToGrid w:val="0"/>
              <w:jc w:val="center"/>
              <w:rPr>
                <w:rFonts w:eastAsiaTheme="minorEastAsia"/>
                <w:color w:val="auto"/>
                <w:kern w:val="0"/>
                <w:sz w:val="24"/>
                <w:szCs w:val="32"/>
              </w:rPr>
            </w:pPr>
            <w:r>
              <w:rPr>
                <w:rFonts w:hint="eastAsia" w:eastAsiaTheme="minorEastAsia"/>
                <w:color w:val="auto"/>
                <w:kern w:val="0"/>
                <w:sz w:val="24"/>
                <w:szCs w:val="32"/>
              </w:rPr>
              <w:t>分值</w:t>
            </w:r>
          </w:p>
        </w:tc>
      </w:tr>
      <w:tr w14:paraId="7539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07D8689C">
            <w:pPr>
              <w:widowControl/>
              <w:snapToGrid w:val="0"/>
              <w:jc w:val="center"/>
              <w:rPr>
                <w:rFonts w:hint="eastAsia" w:eastAsia="宋体"/>
                <w:color w:val="auto"/>
                <w:kern w:val="0"/>
                <w:sz w:val="24"/>
                <w:szCs w:val="24"/>
                <w:lang w:eastAsia="zh-CN"/>
              </w:rPr>
            </w:pPr>
            <w:r>
              <w:rPr>
                <w:rFonts w:hint="eastAsia"/>
                <w:color w:val="auto"/>
                <w:kern w:val="0"/>
                <w:sz w:val="24"/>
                <w:szCs w:val="24"/>
                <w:lang w:val="en-US" w:eastAsia="zh-CN"/>
              </w:rPr>
              <w:t>1</w:t>
            </w:r>
          </w:p>
        </w:tc>
        <w:tc>
          <w:tcPr>
            <w:tcW w:w="1655" w:type="dxa"/>
            <w:shd w:val="clear" w:color="auto" w:fill="auto"/>
            <w:vAlign w:val="center"/>
          </w:tcPr>
          <w:p w14:paraId="56A9128D">
            <w:pPr>
              <w:widowControl/>
              <w:snapToGrid w:val="0"/>
              <w:jc w:val="center"/>
              <w:rPr>
                <w:color w:val="auto"/>
                <w:kern w:val="0"/>
                <w:sz w:val="24"/>
                <w:szCs w:val="24"/>
              </w:rPr>
            </w:pPr>
            <w:r>
              <w:rPr>
                <w:rFonts w:hint="eastAsia"/>
                <w:color w:val="auto"/>
                <w:kern w:val="0"/>
                <w:sz w:val="24"/>
                <w:szCs w:val="24"/>
              </w:rPr>
              <w:t>投标人业绩评价</w:t>
            </w:r>
          </w:p>
        </w:tc>
        <w:tc>
          <w:tcPr>
            <w:tcW w:w="7087" w:type="dxa"/>
            <w:shd w:val="clear" w:color="auto" w:fill="auto"/>
            <w:vAlign w:val="center"/>
          </w:tcPr>
          <w:p w14:paraId="545523E6">
            <w:pPr>
              <w:snapToGrid w:val="0"/>
              <w:rPr>
                <w:bCs/>
                <w:color w:val="auto"/>
                <w:sz w:val="24"/>
              </w:rPr>
            </w:pPr>
            <w:r>
              <w:rPr>
                <w:bCs/>
                <w:color w:val="auto"/>
                <w:sz w:val="24"/>
              </w:rPr>
              <w:t>完全按照以下要求提供</w:t>
            </w:r>
            <w:r>
              <w:rPr>
                <w:rFonts w:hint="eastAsia"/>
                <w:bCs/>
                <w:color w:val="auto"/>
                <w:sz w:val="24"/>
              </w:rPr>
              <w:t>投标人</w:t>
            </w:r>
            <w:r>
              <w:rPr>
                <w:bCs/>
                <w:color w:val="auto"/>
                <w:sz w:val="24"/>
              </w:rPr>
              <w:t>曾实施的</w:t>
            </w:r>
            <w:r>
              <w:rPr>
                <w:rFonts w:hint="eastAsia"/>
                <w:bCs/>
                <w:color w:val="auto"/>
                <w:sz w:val="24"/>
                <w:lang w:val="en-US" w:eastAsia="zh-CN"/>
              </w:rPr>
              <w:t>布草销售</w:t>
            </w:r>
            <w:r>
              <w:rPr>
                <w:rFonts w:hint="eastAsia"/>
                <w:bCs/>
                <w:color w:val="auto"/>
                <w:sz w:val="24"/>
              </w:rPr>
              <w:t>业绩</w:t>
            </w:r>
            <w:r>
              <w:rPr>
                <w:bCs/>
                <w:color w:val="auto"/>
                <w:sz w:val="24"/>
              </w:rPr>
              <w:t>，</w:t>
            </w:r>
            <w:r>
              <w:rPr>
                <w:rFonts w:hint="eastAsia"/>
                <w:bCs/>
                <w:color w:val="auto"/>
                <w:sz w:val="24"/>
              </w:rPr>
              <w:t>提供的证明材料均不得遮挡涂黑</w:t>
            </w:r>
            <w:r>
              <w:rPr>
                <w:bCs/>
                <w:color w:val="auto"/>
                <w:sz w:val="24"/>
              </w:rPr>
              <w:t>，否则不予认定加分。</w:t>
            </w:r>
          </w:p>
          <w:p w14:paraId="23EF962D">
            <w:pPr>
              <w:snapToGrid w:val="0"/>
              <w:rPr>
                <w:bCs/>
                <w:color w:val="auto"/>
                <w:sz w:val="24"/>
              </w:rPr>
            </w:pPr>
            <w:r>
              <w:rPr>
                <w:rFonts w:hint="eastAsia"/>
                <w:color w:val="auto"/>
                <w:sz w:val="24"/>
              </w:rPr>
              <w:t>合同原件电子件。</w:t>
            </w:r>
            <w:r>
              <w:rPr>
                <w:bCs/>
                <w:color w:val="auto"/>
                <w:sz w:val="24"/>
              </w:rPr>
              <w:t>包括买卖双方名称及盖章、合同清单</w:t>
            </w:r>
            <w:r>
              <w:rPr>
                <w:rFonts w:hint="eastAsia"/>
                <w:bCs/>
                <w:color w:val="auto"/>
                <w:sz w:val="24"/>
              </w:rPr>
              <w:t>、合同签订日期</w:t>
            </w:r>
            <w:r>
              <w:rPr>
                <w:rFonts w:hint="eastAsia"/>
                <w:color w:val="auto"/>
                <w:sz w:val="24"/>
              </w:rPr>
              <w:t>（应为</w:t>
            </w:r>
            <w:r>
              <w:rPr>
                <w:color w:val="auto"/>
                <w:sz w:val="24"/>
              </w:rPr>
              <w:t>20</w:t>
            </w:r>
            <w:r>
              <w:rPr>
                <w:rFonts w:hint="eastAsia"/>
                <w:color w:val="auto"/>
                <w:sz w:val="24"/>
              </w:rPr>
              <w:t>23年</w:t>
            </w:r>
            <w:r>
              <w:rPr>
                <w:color w:val="auto"/>
                <w:sz w:val="24"/>
              </w:rPr>
              <w:t>1</w:t>
            </w:r>
            <w:r>
              <w:rPr>
                <w:rFonts w:hint="eastAsia"/>
                <w:color w:val="auto"/>
                <w:sz w:val="24"/>
              </w:rPr>
              <w:t>月</w:t>
            </w:r>
            <w:r>
              <w:rPr>
                <w:color w:val="auto"/>
                <w:sz w:val="24"/>
              </w:rPr>
              <w:t>1</w:t>
            </w:r>
            <w:r>
              <w:rPr>
                <w:rFonts w:hint="eastAsia"/>
                <w:color w:val="auto"/>
                <w:sz w:val="24"/>
              </w:rPr>
              <w:t>日至今）</w:t>
            </w:r>
            <w:r>
              <w:rPr>
                <w:bCs/>
                <w:color w:val="auto"/>
                <w:sz w:val="24"/>
              </w:rPr>
              <w:t>。</w:t>
            </w:r>
          </w:p>
          <w:p w14:paraId="74139526">
            <w:pPr>
              <w:widowControl/>
              <w:snapToGrid w:val="0"/>
              <w:rPr>
                <w:rFonts w:hint="eastAsia" w:eastAsia="宋体"/>
                <w:color w:val="auto"/>
                <w:sz w:val="24"/>
                <w:lang w:val="en-US" w:eastAsia="zh-CN"/>
              </w:rPr>
            </w:pPr>
            <w:r>
              <w:rPr>
                <w:rFonts w:hint="eastAsia"/>
                <w:bCs/>
                <w:color w:val="auto"/>
                <w:sz w:val="24"/>
              </w:rPr>
              <w:t>1个业绩2分，最多6分</w:t>
            </w:r>
            <w:r>
              <w:rPr>
                <w:rFonts w:hint="eastAsia"/>
                <w:bCs/>
                <w:color w:val="auto"/>
                <w:sz w:val="24"/>
                <w:lang w:eastAsia="zh-CN"/>
              </w:rPr>
              <w:t>。</w:t>
            </w:r>
          </w:p>
        </w:tc>
        <w:tc>
          <w:tcPr>
            <w:tcW w:w="1010" w:type="dxa"/>
            <w:shd w:val="clear" w:color="auto" w:fill="auto"/>
            <w:vAlign w:val="center"/>
          </w:tcPr>
          <w:p w14:paraId="7FDDAB76">
            <w:pPr>
              <w:widowControl/>
              <w:snapToGrid w:val="0"/>
              <w:jc w:val="center"/>
              <w:rPr>
                <w:color w:val="auto"/>
                <w:kern w:val="0"/>
                <w:sz w:val="24"/>
                <w:szCs w:val="24"/>
              </w:rPr>
            </w:pPr>
            <w:r>
              <w:rPr>
                <w:rFonts w:hint="eastAsia"/>
                <w:color w:val="auto"/>
                <w:kern w:val="0"/>
                <w:sz w:val="24"/>
                <w:szCs w:val="24"/>
              </w:rPr>
              <w:t>6</w:t>
            </w:r>
          </w:p>
        </w:tc>
      </w:tr>
      <w:tr w14:paraId="160F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38F3548E">
            <w:pPr>
              <w:widowControl/>
              <w:snapToGrid w:val="0"/>
              <w:jc w:val="center"/>
              <w:rPr>
                <w:rFonts w:hint="eastAsia" w:eastAsia="宋体"/>
                <w:color w:val="auto"/>
                <w:kern w:val="0"/>
                <w:sz w:val="24"/>
                <w:szCs w:val="24"/>
                <w:lang w:eastAsia="zh-CN"/>
              </w:rPr>
            </w:pPr>
            <w:r>
              <w:rPr>
                <w:rFonts w:hint="eastAsia"/>
                <w:color w:val="auto"/>
                <w:kern w:val="0"/>
                <w:sz w:val="24"/>
                <w:szCs w:val="24"/>
                <w:lang w:val="en-US" w:eastAsia="zh-CN"/>
              </w:rPr>
              <w:t>2</w:t>
            </w:r>
          </w:p>
        </w:tc>
        <w:tc>
          <w:tcPr>
            <w:tcW w:w="1655" w:type="dxa"/>
            <w:shd w:val="clear" w:color="auto" w:fill="auto"/>
            <w:vAlign w:val="center"/>
          </w:tcPr>
          <w:p w14:paraId="25444721">
            <w:pPr>
              <w:widowControl/>
              <w:snapToGrid w:val="0"/>
              <w:jc w:val="center"/>
              <w:rPr>
                <w:color w:val="auto"/>
                <w:kern w:val="0"/>
                <w:sz w:val="24"/>
                <w:szCs w:val="24"/>
              </w:rPr>
            </w:pPr>
            <w:r>
              <w:rPr>
                <w:rFonts w:hint="eastAsia"/>
                <w:color w:val="auto"/>
                <w:kern w:val="0"/>
                <w:sz w:val="24"/>
                <w:szCs w:val="24"/>
              </w:rPr>
              <w:t>产品参数证明评价</w:t>
            </w:r>
          </w:p>
        </w:tc>
        <w:tc>
          <w:tcPr>
            <w:tcW w:w="7087" w:type="dxa"/>
            <w:shd w:val="clear" w:color="auto" w:fill="auto"/>
            <w:vAlign w:val="center"/>
          </w:tcPr>
          <w:p w14:paraId="355CA5D7">
            <w:pPr>
              <w:snapToGrid w:val="0"/>
              <w:rPr>
                <w:bCs/>
                <w:color w:val="auto"/>
                <w:sz w:val="24"/>
              </w:rPr>
            </w:pPr>
            <w:r>
              <w:rPr>
                <w:rFonts w:hint="eastAsia"/>
                <w:bCs/>
                <w:color w:val="auto"/>
                <w:sz w:val="24"/>
              </w:rPr>
              <w:t>提供</w:t>
            </w:r>
            <w:r>
              <w:rPr>
                <w:rFonts w:hint="eastAsia"/>
                <w:bCs/>
                <w:color w:val="auto"/>
                <w:sz w:val="24"/>
                <w:lang w:val="en-US" w:eastAsia="zh-CN"/>
              </w:rPr>
              <w:t>所投第1-16项</w:t>
            </w:r>
            <w:r>
              <w:rPr>
                <w:rFonts w:hint="eastAsia"/>
                <w:bCs/>
                <w:color w:val="auto"/>
                <w:sz w:val="24"/>
              </w:rPr>
              <w:t>产品的</w:t>
            </w:r>
            <w:r>
              <w:rPr>
                <w:rFonts w:hint="eastAsia"/>
                <w:bCs/>
                <w:color w:val="auto"/>
                <w:sz w:val="24"/>
                <w:lang w:val="en-US" w:eastAsia="zh-CN"/>
              </w:rPr>
              <w:t>第三方检测机构出具的</w:t>
            </w:r>
            <w:r>
              <w:rPr>
                <w:rFonts w:hint="eastAsia"/>
                <w:bCs/>
                <w:color w:val="auto"/>
                <w:sz w:val="24"/>
              </w:rPr>
              <w:t>检测/检验/试验/测试报告电子件，上述技术支撑材料能证明</w:t>
            </w:r>
            <w:r>
              <w:rPr>
                <w:rFonts w:hint="eastAsia"/>
                <w:bCs/>
                <w:color w:val="auto"/>
                <w:sz w:val="24"/>
                <w:lang w:val="en-US" w:eastAsia="zh-CN"/>
              </w:rPr>
              <w:t>对应产品</w:t>
            </w:r>
            <w:r>
              <w:rPr>
                <w:rFonts w:hint="eastAsia"/>
                <w:bCs/>
                <w:color w:val="auto"/>
                <w:sz w:val="24"/>
              </w:rPr>
              <w:t>满足</w:t>
            </w:r>
            <w:r>
              <w:rPr>
                <w:rFonts w:hint="eastAsia"/>
                <w:bCs/>
                <w:color w:val="auto"/>
                <w:sz w:val="24"/>
                <w:lang w:val="en-US" w:eastAsia="zh-CN"/>
              </w:rPr>
              <w:t>该产品的全部检测项要求</w:t>
            </w:r>
            <w:r>
              <w:rPr>
                <w:rFonts w:hint="eastAsia"/>
                <w:bCs/>
                <w:color w:val="auto"/>
                <w:sz w:val="24"/>
              </w:rPr>
              <w:t>，</w:t>
            </w:r>
            <w:r>
              <w:rPr>
                <w:rFonts w:hint="eastAsia"/>
                <w:bCs/>
                <w:color w:val="auto"/>
                <w:sz w:val="24"/>
                <w:lang w:val="en-US" w:eastAsia="zh-CN"/>
              </w:rPr>
              <w:t>每个提供上述符合要求材料的产品</w:t>
            </w:r>
            <w:r>
              <w:rPr>
                <w:rFonts w:hint="eastAsia"/>
                <w:bCs/>
                <w:color w:val="auto"/>
                <w:sz w:val="24"/>
              </w:rPr>
              <w:t>得1分，最多</w:t>
            </w:r>
            <w:r>
              <w:rPr>
                <w:rFonts w:hint="eastAsia"/>
                <w:bCs/>
                <w:color w:val="auto"/>
                <w:sz w:val="24"/>
                <w:lang w:val="en-US" w:eastAsia="zh-CN"/>
              </w:rPr>
              <w:t>16</w:t>
            </w:r>
            <w:r>
              <w:rPr>
                <w:rFonts w:hint="eastAsia"/>
                <w:bCs/>
                <w:color w:val="auto"/>
                <w:sz w:val="24"/>
              </w:rPr>
              <w:t>分。</w:t>
            </w:r>
          </w:p>
        </w:tc>
        <w:tc>
          <w:tcPr>
            <w:tcW w:w="1010" w:type="dxa"/>
            <w:shd w:val="clear" w:color="auto" w:fill="auto"/>
            <w:vAlign w:val="center"/>
          </w:tcPr>
          <w:p w14:paraId="616B2844">
            <w:pPr>
              <w:widowControl/>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16</w:t>
            </w:r>
          </w:p>
        </w:tc>
      </w:tr>
      <w:tr w14:paraId="014A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508" w:type="dxa"/>
            <w:shd w:val="clear" w:color="auto" w:fill="auto"/>
            <w:noWrap/>
            <w:vAlign w:val="center"/>
          </w:tcPr>
          <w:p w14:paraId="34E8D8C9">
            <w:pPr>
              <w:widowControl/>
              <w:snapToGrid w:val="0"/>
              <w:jc w:val="center"/>
              <w:rPr>
                <w:rFonts w:hint="eastAsia" w:eastAsia="宋体"/>
                <w:color w:val="auto"/>
                <w:kern w:val="0"/>
                <w:sz w:val="24"/>
                <w:szCs w:val="24"/>
                <w:lang w:eastAsia="zh-CN"/>
              </w:rPr>
            </w:pPr>
            <w:r>
              <w:rPr>
                <w:rFonts w:hint="eastAsia"/>
                <w:color w:val="auto"/>
                <w:kern w:val="0"/>
                <w:sz w:val="24"/>
                <w:szCs w:val="24"/>
                <w:lang w:val="en-US" w:eastAsia="zh-CN"/>
              </w:rPr>
              <w:t>3</w:t>
            </w:r>
          </w:p>
        </w:tc>
        <w:tc>
          <w:tcPr>
            <w:tcW w:w="1655" w:type="dxa"/>
            <w:shd w:val="clear" w:color="auto" w:fill="auto"/>
            <w:vAlign w:val="center"/>
          </w:tcPr>
          <w:p w14:paraId="3727E65F">
            <w:pPr>
              <w:widowControl/>
              <w:snapToGrid w:val="0"/>
              <w:jc w:val="center"/>
              <w:rPr>
                <w:color w:val="auto"/>
                <w:kern w:val="0"/>
                <w:sz w:val="24"/>
                <w:szCs w:val="24"/>
              </w:rPr>
            </w:pPr>
            <w:r>
              <w:rPr>
                <w:rFonts w:hint="eastAsia"/>
                <w:color w:val="auto"/>
                <w:kern w:val="0"/>
                <w:sz w:val="24"/>
                <w:szCs w:val="24"/>
              </w:rPr>
              <w:t>非“★”技术要求（不含上述产品参数证明评价中的参数要求）响应性评价</w:t>
            </w:r>
          </w:p>
        </w:tc>
        <w:tc>
          <w:tcPr>
            <w:tcW w:w="7087" w:type="dxa"/>
            <w:shd w:val="clear" w:color="auto" w:fill="auto"/>
            <w:vAlign w:val="center"/>
          </w:tcPr>
          <w:p w14:paraId="183AFDB5">
            <w:pPr>
              <w:widowControl/>
              <w:snapToGrid w:val="0"/>
              <w:rPr>
                <w:color w:val="auto"/>
                <w:kern w:val="0"/>
                <w:sz w:val="24"/>
                <w:szCs w:val="24"/>
              </w:rPr>
            </w:pPr>
            <w:r>
              <w:rPr>
                <w:rFonts w:hint="eastAsia"/>
                <w:color w:val="auto"/>
                <w:kern w:val="0"/>
                <w:sz w:val="24"/>
                <w:szCs w:val="24"/>
              </w:rPr>
              <w:t>完全满足无偏离的得</w:t>
            </w:r>
            <w:r>
              <w:rPr>
                <w:rFonts w:hint="eastAsia"/>
                <w:color w:val="auto"/>
                <w:kern w:val="0"/>
                <w:sz w:val="24"/>
                <w:szCs w:val="24"/>
                <w:lang w:val="en-US" w:eastAsia="zh-CN"/>
              </w:rPr>
              <w:t>8</w:t>
            </w:r>
            <w:r>
              <w:rPr>
                <w:rFonts w:hint="eastAsia"/>
                <w:color w:val="auto"/>
                <w:kern w:val="0"/>
                <w:sz w:val="24"/>
                <w:szCs w:val="24"/>
              </w:rPr>
              <w:t>分；</w:t>
            </w:r>
          </w:p>
          <w:p w14:paraId="690E5B1B">
            <w:pPr>
              <w:widowControl/>
              <w:snapToGrid w:val="0"/>
              <w:rPr>
                <w:color w:val="auto"/>
                <w:kern w:val="0"/>
                <w:sz w:val="24"/>
                <w:szCs w:val="24"/>
              </w:rPr>
            </w:pPr>
            <w:r>
              <w:rPr>
                <w:rFonts w:hint="eastAsia"/>
                <w:color w:val="auto"/>
                <w:kern w:val="0"/>
                <w:sz w:val="24"/>
                <w:szCs w:val="24"/>
              </w:rPr>
              <w:t>非“★”</w:t>
            </w:r>
            <w:r>
              <w:rPr>
                <w:bCs/>
                <w:color w:val="auto"/>
                <w:sz w:val="24"/>
              </w:rPr>
              <w:t>技术要求</w:t>
            </w:r>
            <w:r>
              <w:rPr>
                <w:rFonts w:hint="eastAsia"/>
                <w:color w:val="auto"/>
                <w:kern w:val="0"/>
                <w:sz w:val="24"/>
                <w:szCs w:val="24"/>
              </w:rPr>
              <w:t>劣于本文件要求不足</w:t>
            </w:r>
            <w:r>
              <w:rPr>
                <w:rFonts w:hint="eastAsia"/>
                <w:color w:val="auto"/>
                <w:kern w:val="0"/>
                <w:sz w:val="24"/>
                <w:szCs w:val="24"/>
                <w:lang w:val="en-US" w:eastAsia="zh-CN"/>
              </w:rPr>
              <w:t>8</w:t>
            </w:r>
            <w:r>
              <w:rPr>
                <w:rFonts w:hint="eastAsia"/>
                <w:color w:val="auto"/>
                <w:kern w:val="0"/>
                <w:sz w:val="24"/>
                <w:szCs w:val="24"/>
              </w:rPr>
              <w:t>条的，每出现1条以上情形减1分</w:t>
            </w:r>
          </w:p>
          <w:p w14:paraId="2EAA7B7F">
            <w:pPr>
              <w:widowControl/>
              <w:snapToGrid w:val="0"/>
              <w:rPr>
                <w:color w:val="auto"/>
                <w:kern w:val="0"/>
                <w:sz w:val="24"/>
                <w:szCs w:val="24"/>
              </w:rPr>
            </w:pPr>
            <w:r>
              <w:rPr>
                <w:rFonts w:hint="eastAsia"/>
                <w:color w:val="auto"/>
                <w:kern w:val="0"/>
                <w:sz w:val="24"/>
                <w:szCs w:val="24"/>
              </w:rPr>
              <w:t>非“★”</w:t>
            </w:r>
            <w:r>
              <w:rPr>
                <w:bCs/>
                <w:color w:val="auto"/>
                <w:sz w:val="24"/>
              </w:rPr>
              <w:t>技术要求</w:t>
            </w:r>
            <w:r>
              <w:rPr>
                <w:rFonts w:hint="eastAsia"/>
                <w:color w:val="auto"/>
                <w:kern w:val="0"/>
                <w:sz w:val="24"/>
                <w:szCs w:val="24"/>
              </w:rPr>
              <w:t>劣于本文件要求≥</w:t>
            </w:r>
            <w:r>
              <w:rPr>
                <w:rFonts w:hint="eastAsia"/>
                <w:color w:val="auto"/>
                <w:kern w:val="0"/>
                <w:sz w:val="24"/>
                <w:szCs w:val="24"/>
                <w:lang w:val="en-US" w:eastAsia="zh-CN"/>
              </w:rPr>
              <w:t>8</w:t>
            </w:r>
            <w:r>
              <w:rPr>
                <w:rFonts w:hint="eastAsia"/>
                <w:color w:val="auto"/>
                <w:kern w:val="0"/>
                <w:sz w:val="24"/>
                <w:szCs w:val="24"/>
              </w:rPr>
              <w:t>条的，本项得0分</w:t>
            </w:r>
          </w:p>
        </w:tc>
        <w:tc>
          <w:tcPr>
            <w:tcW w:w="1010" w:type="dxa"/>
            <w:shd w:val="clear" w:color="auto" w:fill="auto"/>
            <w:vAlign w:val="center"/>
          </w:tcPr>
          <w:p w14:paraId="0B65F788">
            <w:pPr>
              <w:widowControl/>
              <w:snapToGrid w:val="0"/>
              <w:jc w:val="center"/>
              <w:rPr>
                <w:rFonts w:hint="eastAsia" w:eastAsia="宋体"/>
                <w:color w:val="auto"/>
                <w:kern w:val="0"/>
                <w:sz w:val="24"/>
                <w:szCs w:val="24"/>
                <w:lang w:eastAsia="zh-CN"/>
              </w:rPr>
            </w:pPr>
            <w:r>
              <w:rPr>
                <w:rFonts w:hint="eastAsia"/>
                <w:color w:val="auto"/>
                <w:kern w:val="0"/>
                <w:sz w:val="24"/>
                <w:szCs w:val="24"/>
                <w:lang w:val="en-US" w:eastAsia="zh-CN"/>
              </w:rPr>
              <w:t>8</w:t>
            </w:r>
          </w:p>
        </w:tc>
      </w:tr>
      <w:tr w14:paraId="2AA3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40B34528">
            <w:pPr>
              <w:snapToGrid w:val="0"/>
              <w:jc w:val="center"/>
              <w:rPr>
                <w:rFonts w:eastAsiaTheme="minorEastAsia"/>
                <w:color w:val="auto"/>
                <w:kern w:val="0"/>
                <w:sz w:val="24"/>
                <w:szCs w:val="32"/>
              </w:rPr>
            </w:pPr>
            <w:r>
              <w:rPr>
                <w:rFonts w:eastAsiaTheme="minorEastAsia"/>
                <w:color w:val="auto"/>
                <w:kern w:val="0"/>
                <w:sz w:val="24"/>
                <w:szCs w:val="32"/>
              </w:rPr>
              <w:t>第</w:t>
            </w:r>
            <w:r>
              <w:rPr>
                <w:rFonts w:hint="eastAsia" w:eastAsiaTheme="minorEastAsia"/>
                <w:color w:val="auto"/>
                <w:kern w:val="0"/>
                <w:sz w:val="24"/>
                <w:szCs w:val="32"/>
              </w:rPr>
              <w:t>三</w:t>
            </w:r>
            <w:r>
              <w:rPr>
                <w:rFonts w:eastAsiaTheme="minorEastAsia"/>
                <w:color w:val="auto"/>
                <w:kern w:val="0"/>
                <w:sz w:val="24"/>
                <w:szCs w:val="32"/>
              </w:rPr>
              <w:t xml:space="preserve">部分 </w:t>
            </w:r>
            <w:r>
              <w:rPr>
                <w:rFonts w:hint="eastAsia" w:eastAsiaTheme="minorEastAsia"/>
                <w:color w:val="auto"/>
                <w:kern w:val="0"/>
                <w:sz w:val="24"/>
                <w:szCs w:val="32"/>
              </w:rPr>
              <w:t>主观分</w:t>
            </w:r>
            <w:r>
              <w:rPr>
                <w:rFonts w:eastAsiaTheme="minorEastAsia"/>
                <w:color w:val="auto"/>
                <w:kern w:val="0"/>
                <w:sz w:val="24"/>
                <w:szCs w:val="32"/>
              </w:rPr>
              <w:t>（</w:t>
            </w:r>
            <w:r>
              <w:rPr>
                <w:rFonts w:hint="eastAsia" w:eastAsiaTheme="minorEastAsia"/>
                <w:color w:val="auto"/>
                <w:kern w:val="0"/>
                <w:sz w:val="24"/>
                <w:szCs w:val="32"/>
                <w:lang w:val="en-US" w:eastAsia="zh-CN"/>
              </w:rPr>
              <w:t>40</w:t>
            </w:r>
            <w:r>
              <w:rPr>
                <w:rFonts w:eastAsiaTheme="minorEastAsia"/>
                <w:color w:val="auto"/>
                <w:kern w:val="0"/>
                <w:sz w:val="24"/>
                <w:szCs w:val="32"/>
              </w:rPr>
              <w:t>分）</w:t>
            </w:r>
          </w:p>
        </w:tc>
        <w:tc>
          <w:tcPr>
            <w:tcW w:w="1010" w:type="dxa"/>
            <w:shd w:val="clear" w:color="auto" w:fill="auto"/>
            <w:vAlign w:val="center"/>
          </w:tcPr>
          <w:p w14:paraId="13E9F1E5">
            <w:pPr>
              <w:widowControl/>
              <w:snapToGrid w:val="0"/>
              <w:jc w:val="center"/>
              <w:rPr>
                <w:rFonts w:eastAsiaTheme="minorEastAsia"/>
                <w:color w:val="auto"/>
                <w:kern w:val="0"/>
                <w:sz w:val="24"/>
                <w:szCs w:val="32"/>
              </w:rPr>
            </w:pPr>
            <w:r>
              <w:rPr>
                <w:rFonts w:hint="eastAsia" w:eastAsiaTheme="minorEastAsia"/>
                <w:color w:val="auto"/>
                <w:kern w:val="0"/>
                <w:sz w:val="24"/>
                <w:szCs w:val="32"/>
              </w:rPr>
              <w:t>分值</w:t>
            </w:r>
          </w:p>
        </w:tc>
      </w:tr>
      <w:tr w14:paraId="7FCDA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52E99F90">
            <w:pPr>
              <w:widowControl/>
              <w:snapToGrid w:val="0"/>
              <w:jc w:val="center"/>
              <w:rPr>
                <w:color w:val="auto"/>
                <w:kern w:val="0"/>
                <w:sz w:val="24"/>
                <w:szCs w:val="24"/>
              </w:rPr>
            </w:pPr>
            <w:r>
              <w:rPr>
                <w:rFonts w:hint="eastAsia"/>
                <w:color w:val="auto"/>
                <w:kern w:val="0"/>
                <w:sz w:val="24"/>
                <w:szCs w:val="24"/>
              </w:rPr>
              <w:t>1</w:t>
            </w:r>
          </w:p>
        </w:tc>
        <w:tc>
          <w:tcPr>
            <w:tcW w:w="1655" w:type="dxa"/>
            <w:shd w:val="clear" w:color="auto" w:fill="auto"/>
            <w:vAlign w:val="center"/>
          </w:tcPr>
          <w:p w14:paraId="62BB37B2">
            <w:pPr>
              <w:widowControl/>
              <w:snapToGrid w:val="0"/>
              <w:jc w:val="center"/>
              <w:rPr>
                <w:color w:val="auto"/>
                <w:kern w:val="0"/>
                <w:sz w:val="24"/>
                <w:szCs w:val="24"/>
              </w:rPr>
            </w:pPr>
            <w:r>
              <w:rPr>
                <w:rFonts w:hint="eastAsia"/>
                <w:color w:val="auto"/>
                <w:sz w:val="24"/>
              </w:rPr>
              <w:t>供货方案</w:t>
            </w:r>
          </w:p>
        </w:tc>
        <w:tc>
          <w:tcPr>
            <w:tcW w:w="7087" w:type="dxa"/>
            <w:shd w:val="clear" w:color="auto" w:fill="auto"/>
            <w:vAlign w:val="center"/>
          </w:tcPr>
          <w:p w14:paraId="704AB66B">
            <w:pPr>
              <w:widowControl/>
              <w:snapToGrid w:val="0"/>
              <w:rPr>
                <w:color w:val="auto"/>
                <w:kern w:val="0"/>
                <w:sz w:val="24"/>
                <w:szCs w:val="24"/>
              </w:rPr>
            </w:pPr>
            <w:r>
              <w:rPr>
                <w:rFonts w:hint="eastAsia"/>
                <w:color w:val="auto"/>
                <w:kern w:val="0"/>
                <w:sz w:val="24"/>
                <w:szCs w:val="24"/>
              </w:rPr>
              <w:t>至少包含为避免客观原因（特殊情况、特殊天气等因素）造成货物断货、延期送达的相关措施合理，能保证供货的及时性等</w:t>
            </w:r>
          </w:p>
          <w:p w14:paraId="7A43E026">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37C1419F">
            <w:pPr>
              <w:widowControl/>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2</w:t>
            </w:r>
            <w:r>
              <w:rPr>
                <w:rFonts w:hint="eastAsia"/>
                <w:color w:val="auto"/>
                <w:kern w:val="0"/>
                <w:sz w:val="24"/>
                <w:szCs w:val="24"/>
              </w:rPr>
              <w:t>分，最低0分。</w:t>
            </w:r>
          </w:p>
        </w:tc>
        <w:tc>
          <w:tcPr>
            <w:tcW w:w="1010" w:type="dxa"/>
            <w:shd w:val="clear" w:color="auto" w:fill="auto"/>
            <w:vAlign w:val="center"/>
          </w:tcPr>
          <w:p w14:paraId="42B3AFEE">
            <w:pPr>
              <w:widowControl/>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8</w:t>
            </w:r>
          </w:p>
        </w:tc>
      </w:tr>
      <w:tr w14:paraId="689C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13E751A9">
            <w:pPr>
              <w:widowControl/>
              <w:snapToGrid w:val="0"/>
              <w:jc w:val="center"/>
              <w:rPr>
                <w:rFonts w:hint="eastAsia" w:eastAsia="宋体"/>
                <w:kern w:val="0"/>
                <w:sz w:val="24"/>
                <w:szCs w:val="24"/>
                <w:lang w:val="en-US" w:eastAsia="zh-CN"/>
              </w:rPr>
            </w:pPr>
            <w:r>
              <w:rPr>
                <w:rFonts w:hint="eastAsia"/>
                <w:kern w:val="0"/>
                <w:sz w:val="24"/>
                <w:szCs w:val="24"/>
                <w:lang w:val="en-US" w:eastAsia="zh-CN"/>
              </w:rPr>
              <w:t>2</w:t>
            </w:r>
          </w:p>
        </w:tc>
        <w:tc>
          <w:tcPr>
            <w:tcW w:w="1655" w:type="dxa"/>
            <w:shd w:val="clear" w:color="auto" w:fill="auto"/>
            <w:vAlign w:val="center"/>
          </w:tcPr>
          <w:p w14:paraId="068E599F">
            <w:pPr>
              <w:widowControl/>
              <w:snapToGrid w:val="0"/>
              <w:jc w:val="center"/>
              <w:rPr>
                <w:rFonts w:hint="eastAsia"/>
                <w:sz w:val="24"/>
              </w:rPr>
            </w:pPr>
            <w:r>
              <w:rPr>
                <w:rFonts w:hint="eastAsia"/>
                <w:sz w:val="24"/>
              </w:rPr>
              <w:t>产品质量保障措施</w:t>
            </w:r>
          </w:p>
        </w:tc>
        <w:tc>
          <w:tcPr>
            <w:tcW w:w="7087" w:type="dxa"/>
            <w:shd w:val="clear" w:color="auto" w:fill="auto"/>
            <w:vAlign w:val="center"/>
          </w:tcPr>
          <w:p w14:paraId="3F8448F5">
            <w:pPr>
              <w:widowControl/>
              <w:adjustRightInd w:val="0"/>
              <w:snapToGrid w:val="0"/>
              <w:rPr>
                <w:rFonts w:hint="default" w:eastAsia="宋体"/>
                <w:kern w:val="0"/>
                <w:sz w:val="24"/>
                <w:szCs w:val="24"/>
                <w:lang w:val="en-US" w:eastAsia="zh-CN"/>
              </w:rPr>
            </w:pPr>
            <w:r>
              <w:rPr>
                <w:rFonts w:hint="eastAsia"/>
                <w:kern w:val="0"/>
                <w:sz w:val="24"/>
                <w:szCs w:val="24"/>
              </w:rPr>
              <w:t>至少包含质量标准、材料要求、出厂检验、包装保护、进场验收及质量责任等内容</w:t>
            </w:r>
          </w:p>
          <w:p w14:paraId="5794900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6024EAE7">
            <w:pPr>
              <w:widowControl/>
              <w:snapToGrid w:val="0"/>
              <w:rPr>
                <w:rFonts w:hint="eastAsia"/>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w:t>
            </w:r>
            <w:r>
              <w:rPr>
                <w:rFonts w:hint="eastAsia"/>
                <w:kern w:val="0"/>
                <w:sz w:val="24"/>
                <w:szCs w:val="24"/>
                <w:lang w:val="en-US" w:eastAsia="zh-CN"/>
              </w:rPr>
              <w:t>2</w:t>
            </w:r>
            <w:r>
              <w:rPr>
                <w:rFonts w:hint="eastAsia"/>
                <w:kern w:val="0"/>
                <w:sz w:val="24"/>
                <w:szCs w:val="24"/>
              </w:rPr>
              <w:t>分，最低0分。</w:t>
            </w:r>
          </w:p>
        </w:tc>
        <w:tc>
          <w:tcPr>
            <w:tcW w:w="1010" w:type="dxa"/>
            <w:shd w:val="clear" w:color="auto" w:fill="auto"/>
            <w:vAlign w:val="center"/>
          </w:tcPr>
          <w:p w14:paraId="1D799BC0">
            <w:pPr>
              <w:widowControl/>
              <w:snapToGrid w:val="0"/>
              <w:jc w:val="center"/>
              <w:rPr>
                <w:rFonts w:hint="default"/>
                <w:kern w:val="0"/>
                <w:sz w:val="24"/>
                <w:szCs w:val="24"/>
                <w:lang w:val="en-US" w:eastAsia="zh-CN"/>
              </w:rPr>
            </w:pPr>
            <w:r>
              <w:rPr>
                <w:rFonts w:hint="eastAsia"/>
                <w:kern w:val="0"/>
                <w:sz w:val="24"/>
                <w:szCs w:val="24"/>
                <w:lang w:val="en-US" w:eastAsia="zh-CN"/>
              </w:rPr>
              <w:t>8</w:t>
            </w:r>
          </w:p>
        </w:tc>
      </w:tr>
      <w:tr w14:paraId="5906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1282B4EB">
            <w:pPr>
              <w:widowControl/>
              <w:snapToGrid w:val="0"/>
              <w:jc w:val="center"/>
              <w:rPr>
                <w:rFonts w:hint="eastAsia" w:eastAsia="宋体"/>
                <w:kern w:val="0"/>
                <w:sz w:val="24"/>
                <w:szCs w:val="24"/>
                <w:lang w:val="en-US" w:eastAsia="zh-CN"/>
              </w:rPr>
            </w:pPr>
            <w:r>
              <w:rPr>
                <w:rFonts w:hint="eastAsia"/>
                <w:kern w:val="0"/>
                <w:sz w:val="24"/>
                <w:szCs w:val="24"/>
                <w:lang w:val="en-US" w:eastAsia="zh-CN"/>
              </w:rPr>
              <w:t>3</w:t>
            </w:r>
          </w:p>
        </w:tc>
        <w:tc>
          <w:tcPr>
            <w:tcW w:w="1655" w:type="dxa"/>
            <w:shd w:val="clear" w:color="auto" w:fill="auto"/>
            <w:vAlign w:val="center"/>
          </w:tcPr>
          <w:p w14:paraId="32AC0859">
            <w:pPr>
              <w:widowControl/>
              <w:snapToGrid w:val="0"/>
              <w:jc w:val="center"/>
              <w:rPr>
                <w:rFonts w:hint="eastAsia"/>
                <w:sz w:val="24"/>
              </w:rPr>
            </w:pPr>
            <w:r>
              <w:rPr>
                <w:rFonts w:hint="eastAsia"/>
                <w:sz w:val="24"/>
              </w:rPr>
              <w:t>供货进度保证措施</w:t>
            </w:r>
          </w:p>
        </w:tc>
        <w:tc>
          <w:tcPr>
            <w:tcW w:w="7087" w:type="dxa"/>
            <w:shd w:val="clear" w:color="auto" w:fill="auto"/>
            <w:vAlign w:val="center"/>
          </w:tcPr>
          <w:p w14:paraId="04B450E0">
            <w:pPr>
              <w:widowControl/>
              <w:snapToGrid w:val="0"/>
              <w:rPr>
                <w:rFonts w:hint="eastAsia"/>
                <w:kern w:val="0"/>
                <w:sz w:val="24"/>
                <w:szCs w:val="24"/>
              </w:rPr>
            </w:pPr>
            <w:r>
              <w:rPr>
                <w:rFonts w:hint="eastAsia"/>
                <w:kern w:val="0"/>
                <w:sz w:val="24"/>
                <w:szCs w:val="24"/>
              </w:rPr>
              <w:t>针对货物的生产、包装、储存、运输等各个节点描述</w:t>
            </w:r>
          </w:p>
          <w:p w14:paraId="260F491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25360BE8">
            <w:pPr>
              <w:widowControl/>
              <w:snapToGrid w:val="0"/>
              <w:rPr>
                <w:rFonts w:hint="eastAsia"/>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w:t>
            </w:r>
            <w:r>
              <w:rPr>
                <w:rFonts w:hint="eastAsia"/>
                <w:kern w:val="0"/>
                <w:sz w:val="24"/>
                <w:szCs w:val="24"/>
                <w:lang w:val="en-US" w:eastAsia="zh-CN"/>
              </w:rPr>
              <w:t>2</w:t>
            </w:r>
            <w:r>
              <w:rPr>
                <w:rFonts w:hint="eastAsia"/>
                <w:kern w:val="0"/>
                <w:sz w:val="24"/>
                <w:szCs w:val="24"/>
              </w:rPr>
              <w:t>分，最低0分。</w:t>
            </w:r>
          </w:p>
        </w:tc>
        <w:tc>
          <w:tcPr>
            <w:tcW w:w="1010" w:type="dxa"/>
            <w:shd w:val="clear" w:color="auto" w:fill="auto"/>
            <w:vAlign w:val="center"/>
          </w:tcPr>
          <w:p w14:paraId="54D1EDAB">
            <w:pPr>
              <w:widowControl/>
              <w:snapToGrid w:val="0"/>
              <w:jc w:val="center"/>
              <w:rPr>
                <w:rFonts w:hint="default"/>
                <w:kern w:val="0"/>
                <w:sz w:val="24"/>
                <w:szCs w:val="24"/>
                <w:lang w:val="en-US" w:eastAsia="zh-CN"/>
              </w:rPr>
            </w:pPr>
            <w:r>
              <w:rPr>
                <w:rFonts w:hint="eastAsia"/>
                <w:kern w:val="0"/>
                <w:sz w:val="24"/>
                <w:szCs w:val="24"/>
                <w:lang w:val="en-US" w:eastAsia="zh-CN"/>
              </w:rPr>
              <w:t>8</w:t>
            </w:r>
          </w:p>
        </w:tc>
      </w:tr>
      <w:tr w14:paraId="55B0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2155155">
            <w:pPr>
              <w:widowControl/>
              <w:snapToGrid w:val="0"/>
              <w:jc w:val="center"/>
              <w:rPr>
                <w:rFonts w:hint="eastAsia" w:eastAsia="宋体"/>
                <w:kern w:val="0"/>
                <w:sz w:val="24"/>
                <w:szCs w:val="24"/>
                <w:lang w:val="en-US" w:eastAsia="zh-CN"/>
              </w:rPr>
            </w:pPr>
            <w:r>
              <w:rPr>
                <w:rFonts w:hint="eastAsia"/>
                <w:kern w:val="0"/>
                <w:sz w:val="24"/>
                <w:szCs w:val="24"/>
                <w:lang w:val="en-US" w:eastAsia="zh-CN"/>
              </w:rPr>
              <w:t>4</w:t>
            </w:r>
          </w:p>
        </w:tc>
        <w:tc>
          <w:tcPr>
            <w:tcW w:w="1655" w:type="dxa"/>
            <w:shd w:val="clear" w:color="auto" w:fill="auto"/>
            <w:vAlign w:val="center"/>
          </w:tcPr>
          <w:p w14:paraId="462832F9">
            <w:pPr>
              <w:widowControl/>
              <w:snapToGrid w:val="0"/>
              <w:jc w:val="center"/>
              <w:rPr>
                <w:rFonts w:hint="eastAsia"/>
                <w:sz w:val="24"/>
              </w:rPr>
            </w:pPr>
            <w:r>
              <w:rPr>
                <w:rFonts w:hint="eastAsia"/>
                <w:sz w:val="24"/>
              </w:rPr>
              <w:t>应急备货处理方案</w:t>
            </w:r>
          </w:p>
        </w:tc>
        <w:tc>
          <w:tcPr>
            <w:tcW w:w="7087" w:type="dxa"/>
            <w:shd w:val="clear" w:color="auto" w:fill="auto"/>
            <w:vAlign w:val="center"/>
          </w:tcPr>
          <w:p w14:paraId="7BB8AD2F">
            <w:pPr>
              <w:widowControl/>
              <w:adjustRightInd w:val="0"/>
              <w:snapToGrid w:val="0"/>
              <w:rPr>
                <w:rFonts w:hint="eastAsia"/>
                <w:kern w:val="0"/>
                <w:sz w:val="24"/>
                <w:szCs w:val="24"/>
              </w:rPr>
            </w:pPr>
            <w:r>
              <w:rPr>
                <w:rFonts w:hint="eastAsia"/>
                <w:kern w:val="0"/>
                <w:sz w:val="24"/>
                <w:szCs w:val="24"/>
              </w:rPr>
              <w:t>至少包含供货中断、材料缺货、交期延误、现场变更及紧急补货等内容</w:t>
            </w:r>
          </w:p>
          <w:p w14:paraId="0478B2D7">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6A4E1318">
            <w:pPr>
              <w:widowControl/>
              <w:snapToGrid w:val="0"/>
              <w:rPr>
                <w:rFonts w:hint="eastAsia"/>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w:t>
            </w:r>
            <w:r>
              <w:rPr>
                <w:rFonts w:hint="eastAsia"/>
                <w:kern w:val="0"/>
                <w:sz w:val="24"/>
                <w:szCs w:val="24"/>
                <w:lang w:val="en-US" w:eastAsia="zh-CN"/>
              </w:rPr>
              <w:t>2</w:t>
            </w:r>
            <w:r>
              <w:rPr>
                <w:rFonts w:hint="eastAsia"/>
                <w:kern w:val="0"/>
                <w:sz w:val="24"/>
                <w:szCs w:val="24"/>
              </w:rPr>
              <w:t>分，最低0分。</w:t>
            </w:r>
          </w:p>
        </w:tc>
        <w:tc>
          <w:tcPr>
            <w:tcW w:w="1010" w:type="dxa"/>
            <w:shd w:val="clear" w:color="auto" w:fill="auto"/>
            <w:vAlign w:val="center"/>
          </w:tcPr>
          <w:p w14:paraId="399C04CD">
            <w:pPr>
              <w:widowControl/>
              <w:snapToGrid w:val="0"/>
              <w:jc w:val="center"/>
              <w:rPr>
                <w:rFonts w:hint="default"/>
                <w:kern w:val="0"/>
                <w:sz w:val="24"/>
                <w:szCs w:val="24"/>
                <w:lang w:val="en-US" w:eastAsia="zh-CN"/>
              </w:rPr>
            </w:pPr>
            <w:r>
              <w:rPr>
                <w:rFonts w:hint="eastAsia"/>
                <w:kern w:val="0"/>
                <w:sz w:val="24"/>
                <w:szCs w:val="24"/>
                <w:lang w:val="en-US" w:eastAsia="zh-CN"/>
              </w:rPr>
              <w:t>8</w:t>
            </w:r>
          </w:p>
        </w:tc>
      </w:tr>
      <w:tr w14:paraId="294A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D40DDB5">
            <w:pPr>
              <w:widowControl/>
              <w:snapToGrid w:val="0"/>
              <w:jc w:val="center"/>
              <w:rPr>
                <w:rFonts w:hint="eastAsia" w:eastAsia="宋体"/>
                <w:kern w:val="0"/>
                <w:sz w:val="24"/>
                <w:szCs w:val="24"/>
                <w:lang w:eastAsia="zh-CN"/>
              </w:rPr>
            </w:pPr>
            <w:r>
              <w:rPr>
                <w:rFonts w:hint="eastAsia"/>
                <w:kern w:val="0"/>
                <w:sz w:val="24"/>
                <w:szCs w:val="24"/>
                <w:lang w:val="en-US" w:eastAsia="zh-CN"/>
              </w:rPr>
              <w:t>5</w:t>
            </w:r>
          </w:p>
        </w:tc>
        <w:tc>
          <w:tcPr>
            <w:tcW w:w="1655" w:type="dxa"/>
            <w:shd w:val="clear" w:color="auto" w:fill="auto"/>
            <w:vAlign w:val="center"/>
          </w:tcPr>
          <w:p w14:paraId="44D63987">
            <w:pPr>
              <w:widowControl/>
              <w:snapToGrid w:val="0"/>
              <w:jc w:val="center"/>
              <w:rPr>
                <w:sz w:val="24"/>
              </w:rPr>
            </w:pPr>
            <w:r>
              <w:rPr>
                <w:rFonts w:hint="eastAsia"/>
                <w:sz w:val="24"/>
              </w:rPr>
              <w:t>售后服务承诺</w:t>
            </w:r>
          </w:p>
        </w:tc>
        <w:tc>
          <w:tcPr>
            <w:tcW w:w="7087" w:type="dxa"/>
            <w:shd w:val="clear" w:color="auto" w:fill="auto"/>
            <w:vAlign w:val="center"/>
          </w:tcPr>
          <w:p w14:paraId="2EA3BBA9">
            <w:pPr>
              <w:widowControl/>
              <w:adjustRightInd w:val="0"/>
              <w:snapToGrid w:val="0"/>
              <w:rPr>
                <w:rFonts w:hint="eastAsia"/>
                <w:kern w:val="0"/>
                <w:sz w:val="24"/>
                <w:szCs w:val="24"/>
              </w:rPr>
            </w:pPr>
            <w:r>
              <w:rPr>
                <w:rFonts w:hint="eastAsia"/>
                <w:kern w:val="0"/>
                <w:sz w:val="24"/>
                <w:szCs w:val="24"/>
              </w:rPr>
              <w:t>至少包含售后服务机构、响应时间、维修更换、退换货处理、质量跟踪及培训指导等内容</w:t>
            </w:r>
          </w:p>
          <w:p w14:paraId="7955F392">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41135ED7">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w:t>
            </w:r>
            <w:r>
              <w:rPr>
                <w:rFonts w:hint="eastAsia"/>
                <w:kern w:val="0"/>
                <w:sz w:val="24"/>
                <w:szCs w:val="24"/>
                <w:lang w:val="en-US" w:eastAsia="zh-CN"/>
              </w:rPr>
              <w:t>2</w:t>
            </w:r>
            <w:r>
              <w:rPr>
                <w:rFonts w:hint="eastAsia"/>
                <w:kern w:val="0"/>
                <w:sz w:val="24"/>
                <w:szCs w:val="24"/>
              </w:rPr>
              <w:t>分，最低0分。</w:t>
            </w:r>
          </w:p>
        </w:tc>
        <w:tc>
          <w:tcPr>
            <w:tcW w:w="1010" w:type="dxa"/>
            <w:shd w:val="clear" w:color="auto" w:fill="auto"/>
            <w:vAlign w:val="center"/>
          </w:tcPr>
          <w:p w14:paraId="321D072B">
            <w:pPr>
              <w:widowControl/>
              <w:snapToGrid w:val="0"/>
              <w:jc w:val="center"/>
              <w:rPr>
                <w:rFonts w:hint="default" w:eastAsia="宋体"/>
                <w:kern w:val="0"/>
                <w:sz w:val="24"/>
                <w:szCs w:val="24"/>
                <w:lang w:val="en-US" w:eastAsia="zh-CN"/>
              </w:rPr>
            </w:pPr>
            <w:r>
              <w:rPr>
                <w:rFonts w:hint="eastAsia"/>
                <w:kern w:val="0"/>
                <w:sz w:val="24"/>
                <w:szCs w:val="24"/>
                <w:lang w:val="en-US" w:eastAsia="zh-CN"/>
              </w:rPr>
              <w:t>8</w:t>
            </w:r>
          </w:p>
        </w:tc>
      </w:tr>
    </w:tbl>
    <w:p w14:paraId="17AF05AB">
      <w:pPr>
        <w:spacing w:line="360" w:lineRule="auto"/>
        <w:ind w:firstLine="480" w:firstLineChars="200"/>
        <w:outlineLvl w:val="0"/>
        <w:rPr>
          <w:sz w:val="24"/>
          <w:u w:val="single"/>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36D70820">
      <w:pPr>
        <w:spacing w:line="360" w:lineRule="auto"/>
        <w:ind w:firstLine="480" w:firstLineChars="200"/>
        <w:outlineLvl w:val="0"/>
        <w:rPr>
          <w:sz w:val="24"/>
          <w:u w:val="single"/>
        </w:rPr>
      </w:pPr>
    </w:p>
    <w:p w14:paraId="214F1A4E">
      <w:pPr>
        <w:spacing w:line="360" w:lineRule="auto"/>
        <w:ind w:firstLine="480" w:firstLineChars="200"/>
        <w:outlineLvl w:val="0"/>
        <w:rPr>
          <w:sz w:val="24"/>
          <w:u w:val="single"/>
        </w:rPr>
      </w:pPr>
    </w:p>
    <w:p w14:paraId="63113611">
      <w:pPr>
        <w:spacing w:line="360" w:lineRule="auto"/>
        <w:ind w:firstLine="480" w:firstLineChars="200"/>
        <w:outlineLvl w:val="0"/>
        <w:rPr>
          <w:sz w:val="24"/>
        </w:rPr>
      </w:pPr>
      <w:r>
        <w:rPr>
          <w:sz w:val="24"/>
          <w:u w:val="single"/>
        </w:rPr>
        <w:br w:type="page"/>
      </w:r>
    </w:p>
    <w:p w14:paraId="52C6A497">
      <w:pPr>
        <w:pStyle w:val="13"/>
        <w:rPr>
          <w:rFonts w:ascii="Times New Roman" w:hAnsi="Times New Roman"/>
        </w:rPr>
      </w:pPr>
      <w:r>
        <w:rPr>
          <w:rFonts w:ascii="Times New Roman" w:hAnsi="Times New Roman"/>
        </w:rPr>
        <w:t>第三部分  投标须知</w:t>
      </w:r>
    </w:p>
    <w:p w14:paraId="38FCDE0D">
      <w:pPr>
        <w:pStyle w:val="28"/>
        <w:spacing w:line="360" w:lineRule="auto"/>
        <w:jc w:val="center"/>
        <w:rPr>
          <w:rFonts w:ascii="Times New Roman" w:hAnsi="Times New Roman" w:eastAsia="宋体" w:cs="Times New Roman"/>
          <w:color w:val="auto"/>
        </w:rPr>
      </w:pPr>
      <w:r>
        <w:rPr>
          <w:rFonts w:ascii="宋体" w:hAnsi="宋体" w:eastAsia="宋体" w:cs="宋体"/>
          <w:b w:val="0"/>
          <w:bCs w:val="0"/>
          <w:color w:val="auto"/>
          <w:sz w:val="24"/>
          <w:szCs w:val="24"/>
        </w:rPr>
        <w:t>A  说明</w:t>
      </w:r>
    </w:p>
    <w:p w14:paraId="74F402D9">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 概述</w:t>
      </w:r>
    </w:p>
    <w:p w14:paraId="1DEAE511">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1.1 根据《中华人民共和国政府采购法》、《中华人民共和国政府采购法实施条例》等有关法律、法规和规章的规定，本采购项目已具备招标条件。</w:t>
      </w:r>
    </w:p>
    <w:p w14:paraId="7AEB3192">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1.2 本招标文件仅适用于投标邀请函中所叙述项目货物和服务的采购。</w:t>
      </w:r>
    </w:p>
    <w:p w14:paraId="463A3E18">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1.3 参与招标投标活动的所有各方，对在参与招标投标过程中获悉的国家、商业和技术秘密以及其它依法应当保密的内容，均负有保密义务，违者应对由此造成的后果承担全部法律责任。</w:t>
      </w:r>
    </w:p>
    <w:p w14:paraId="4F4414BD">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 定义</w:t>
      </w:r>
    </w:p>
    <w:p w14:paraId="581CD8A9">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 xml:space="preserve">2.1 “采购人”和“招标人”系指本次招标活动的采购单位。“采购代理机构”系指组织本次招标活动的机构，即“天津市政府采购中心”。 </w:t>
      </w:r>
    </w:p>
    <w:p w14:paraId="362AA1E5">
      <w:pPr>
        <w:pStyle w:val="28"/>
        <w:spacing w:line="360" w:lineRule="auto"/>
        <w:ind w:firstLine="480" w:firstLineChars="200"/>
        <w:jc w:val="both"/>
        <w:rPr>
          <w:rFonts w:ascii="Times New Roman" w:hAnsi="Times New Roman" w:eastAsia="宋体" w:cs="Times New Roman"/>
          <w:color w:val="FF0000"/>
        </w:rPr>
      </w:pPr>
      <w:r>
        <w:rPr>
          <w:rFonts w:ascii="宋体" w:hAnsi="宋体" w:eastAsia="宋体" w:cs="宋体"/>
          <w:b w:val="0"/>
          <w:bCs w:val="0"/>
          <w:color w:val="auto"/>
          <w:sz w:val="24"/>
          <w:szCs w:val="24"/>
        </w:rPr>
        <w:t>2.2 “投标人”和“供应商”系指</w:t>
      </w:r>
      <w:r>
        <w:rPr>
          <w:rFonts w:hint="eastAsia" w:ascii="宋体" w:hAnsi="宋体" w:eastAsia="宋体" w:cs="宋体"/>
          <w:b w:val="0"/>
          <w:bCs w:val="0"/>
          <w:color w:val="auto"/>
          <w:sz w:val="24"/>
          <w:szCs w:val="24"/>
        </w:rPr>
        <w:t>响应招标、参加投标竞争的法人、其他组织或者自然人。</w:t>
      </w:r>
    </w:p>
    <w:p w14:paraId="04BD01D5">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2.3</w:t>
      </w:r>
      <w:r>
        <w:rPr>
          <w:rFonts w:hint="eastAsia" w:ascii="宋体" w:hAnsi="宋体" w:eastAsia="宋体" w:cs="宋体"/>
          <w:b w:val="0"/>
          <w:bCs w:val="0"/>
          <w:color w:val="auto"/>
          <w:sz w:val="24"/>
          <w:szCs w:val="24"/>
        </w:rPr>
        <w:t xml:space="preserve"> “货物”</w:t>
      </w:r>
      <w:r>
        <w:rPr>
          <w:rFonts w:ascii="宋体" w:hAnsi="宋体" w:eastAsia="宋体" w:cs="宋体"/>
          <w:b w:val="0"/>
          <w:bCs w:val="0"/>
          <w:color w:val="auto"/>
          <w:sz w:val="24"/>
          <w:szCs w:val="24"/>
        </w:rPr>
        <w:t>系指</w:t>
      </w:r>
      <w:r>
        <w:rPr>
          <w:rFonts w:hint="eastAsia" w:ascii="宋体" w:hAnsi="宋体" w:eastAsia="宋体" w:cs="宋体"/>
          <w:b w:val="0"/>
          <w:bCs w:val="0"/>
          <w:color w:val="auto"/>
          <w:sz w:val="24"/>
          <w:szCs w:val="24"/>
        </w:rPr>
        <w:t>各种形态和种类的物品，包括原材料、燃料、设备、产品等；“工程”</w:t>
      </w:r>
      <w:r>
        <w:rPr>
          <w:rFonts w:ascii="宋体" w:hAnsi="宋体" w:eastAsia="宋体" w:cs="宋体"/>
          <w:b w:val="0"/>
          <w:bCs w:val="0"/>
          <w:color w:val="auto"/>
          <w:sz w:val="24"/>
          <w:szCs w:val="24"/>
        </w:rPr>
        <w:t>系指</w:t>
      </w:r>
      <w:r>
        <w:rPr>
          <w:rFonts w:hint="eastAsia" w:ascii="宋体" w:hAnsi="宋体" w:eastAsia="宋体" w:cs="宋体"/>
          <w:b w:val="0"/>
          <w:bCs w:val="0"/>
          <w:color w:val="auto"/>
          <w:sz w:val="24"/>
          <w:szCs w:val="24"/>
        </w:rPr>
        <w:t>建设工程，包括建筑物和构筑物的新建、改建、扩建、装修、拆除、修缮等；“服务”</w:t>
      </w:r>
      <w:r>
        <w:rPr>
          <w:rFonts w:ascii="宋体" w:hAnsi="宋体" w:eastAsia="宋体" w:cs="宋体"/>
          <w:b w:val="0"/>
          <w:bCs w:val="0"/>
          <w:color w:val="auto"/>
          <w:sz w:val="24"/>
          <w:szCs w:val="24"/>
        </w:rPr>
        <w:t>系指</w:t>
      </w:r>
      <w:r>
        <w:rPr>
          <w:rFonts w:hint="eastAsia" w:ascii="宋体" w:hAnsi="宋体" w:eastAsia="宋体" w:cs="宋体"/>
          <w:b w:val="0"/>
          <w:bCs w:val="0"/>
          <w:color w:val="auto"/>
          <w:sz w:val="24"/>
          <w:szCs w:val="24"/>
        </w:rPr>
        <w:t>除货物和工程以外的其他政府采购对象。</w:t>
      </w:r>
    </w:p>
    <w:p w14:paraId="5F31ED7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 解释权</w:t>
      </w:r>
    </w:p>
    <w:p w14:paraId="68EEC426">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3.1 本次招投标的最终解释权归为采购人、采购代理机构。</w:t>
      </w:r>
    </w:p>
    <w:p w14:paraId="008B6D0B">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3.2 本文件未作须知明示，而又有相关法律、法规规定的，采购人、采购代理机构将对此解释为依据有关法律、法规的规定。</w:t>
      </w:r>
    </w:p>
    <w:p w14:paraId="6EC29137">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4. 合格的投标人</w:t>
      </w:r>
    </w:p>
    <w:p w14:paraId="024DF75B">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4.1 符合《中华人民共和国政府采购法》第二十二条供应商参加政府采购活动应当具备的条件及其他有关法律、法规关于供应商的有关规定，有能力提供</w:t>
      </w:r>
      <w:r>
        <w:rPr>
          <w:rFonts w:hint="eastAsia" w:ascii="宋体" w:hAnsi="宋体" w:eastAsia="宋体" w:cs="宋体"/>
          <w:b w:val="0"/>
          <w:bCs w:val="0"/>
          <w:color w:val="auto"/>
          <w:sz w:val="24"/>
          <w:szCs w:val="24"/>
        </w:rPr>
        <w:t>采购</w:t>
      </w:r>
      <w:r>
        <w:rPr>
          <w:rFonts w:ascii="宋体" w:hAnsi="宋体" w:eastAsia="宋体" w:cs="宋体"/>
          <w:b w:val="0"/>
          <w:bCs w:val="0"/>
          <w:color w:val="auto"/>
          <w:sz w:val="24"/>
          <w:szCs w:val="24"/>
        </w:rPr>
        <w:t>标的的供应商。</w:t>
      </w:r>
    </w:p>
    <w:p w14:paraId="32A81454">
      <w:pPr>
        <w:pStyle w:val="28"/>
        <w:spacing w:line="360" w:lineRule="auto"/>
        <w:ind w:firstLine="480" w:firstLineChars="200"/>
        <w:jc w:val="both"/>
        <w:rPr>
          <w:rFonts w:ascii="Times New Roman" w:hAnsi="Times New Roman" w:cs="Times New Roman"/>
          <w:color w:val="auto"/>
        </w:rPr>
      </w:pPr>
      <w:r>
        <w:rPr>
          <w:rFonts w:ascii="宋体" w:hAnsi="宋体" w:eastAsia="宋体" w:cs="宋体"/>
          <w:b w:val="0"/>
          <w:bCs w:val="0"/>
          <w:color w:val="auto"/>
          <w:sz w:val="24"/>
          <w:szCs w:val="24"/>
        </w:rPr>
        <w:t>4.2 符合《投标邀请函》中关于供应商资格要求（实质性要求）的规定。</w:t>
      </w:r>
    </w:p>
    <w:p w14:paraId="4A2AFD64">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4.3 关于联合体投标</w:t>
      </w:r>
    </w:p>
    <w:p w14:paraId="0BC31AD1">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若</w:t>
      </w:r>
      <w:r>
        <w:rPr>
          <w:rFonts w:ascii="宋体" w:hAnsi="宋体" w:eastAsia="宋体" w:cs="宋体"/>
          <w:b w:val="0"/>
          <w:bCs w:val="0"/>
          <w:color w:val="auto"/>
          <w:sz w:val="24"/>
          <w:szCs w:val="24"/>
        </w:rPr>
        <w:t>《投标邀请函》接受联合体投标的：</w:t>
      </w:r>
    </w:p>
    <w:p w14:paraId="17AADDB2">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（1）两个以上的自然人、法人或者其他组织可以组成一个联合体，以一个供应商的身份共同参加政府采购。</w:t>
      </w:r>
    </w:p>
    <w:p w14:paraId="3FDBE262">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（2）联合体各方均应当符合</w:t>
      </w:r>
      <w:r>
        <w:rPr>
          <w:rFonts w:hint="eastAsia" w:ascii="宋体" w:hAnsi="宋体" w:eastAsia="宋体" w:cs="宋体"/>
          <w:b w:val="0"/>
          <w:bCs w:val="0"/>
          <w:color w:val="auto"/>
          <w:sz w:val="24"/>
          <w:szCs w:val="24"/>
        </w:rPr>
        <w:t>《中华人民共和国政府采购法》</w:t>
      </w:r>
      <w:r>
        <w:rPr>
          <w:rFonts w:ascii="宋体" w:hAnsi="宋体" w:eastAsia="宋体" w:cs="宋体"/>
          <w:b w:val="0"/>
          <w:bCs w:val="0"/>
          <w:color w:val="auto"/>
          <w:sz w:val="24"/>
          <w:szCs w:val="24"/>
        </w:rPr>
        <w:t>第二十二条第一款规定的条件，根据采购项目的特殊要求规定投标人特定条件的，联合体各方中至少应当有一方符合《投标邀请函》规定的供应商资格条件（实质性</w:t>
      </w:r>
      <w:r>
        <w:rPr>
          <w:rFonts w:hint="eastAsia" w:ascii="宋体" w:hAnsi="宋体" w:eastAsia="宋体" w:cs="宋体"/>
          <w:b w:val="0"/>
          <w:bCs w:val="0"/>
          <w:color w:val="auto"/>
          <w:sz w:val="24"/>
          <w:szCs w:val="24"/>
        </w:rPr>
        <w:t>要求</w:t>
      </w:r>
      <w:r>
        <w:rPr>
          <w:rFonts w:ascii="宋体" w:hAnsi="宋体" w:eastAsia="宋体" w:cs="宋体"/>
          <w:b w:val="0"/>
          <w:bCs w:val="0"/>
          <w:color w:val="auto"/>
          <w:sz w:val="24"/>
          <w:szCs w:val="24"/>
        </w:rPr>
        <w:t>）。</w:t>
      </w:r>
    </w:p>
    <w:p w14:paraId="40683C11">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宋体" w:hAnsi="宋体" w:eastAsia="宋体" w:cs="宋体"/>
          <w:b w:val="0"/>
          <w:bCs w:val="0"/>
          <w:color w:val="auto"/>
          <w:sz w:val="24"/>
          <w:szCs w:val="24"/>
        </w:rPr>
        <w:t>同一合同项下</w:t>
      </w:r>
      <w:r>
        <w:rPr>
          <w:rFonts w:ascii="宋体" w:hAnsi="宋体" w:eastAsia="宋体" w:cs="宋体"/>
          <w:b w:val="0"/>
          <w:bCs w:val="0"/>
          <w:color w:val="auto"/>
          <w:sz w:val="24"/>
          <w:szCs w:val="24"/>
        </w:rPr>
        <w:t>投标，也不得组成新的联合体参加同一</w:t>
      </w:r>
      <w:r>
        <w:rPr>
          <w:rFonts w:hint="eastAsia" w:ascii="宋体" w:hAnsi="宋体" w:eastAsia="宋体" w:cs="宋体"/>
          <w:b w:val="0"/>
          <w:bCs w:val="0"/>
          <w:color w:val="auto"/>
          <w:sz w:val="24"/>
          <w:szCs w:val="24"/>
        </w:rPr>
        <w:t>合同</w:t>
      </w:r>
      <w:r>
        <w:rPr>
          <w:rFonts w:ascii="宋体" w:hAnsi="宋体" w:eastAsia="宋体" w:cs="宋体"/>
          <w:b w:val="0"/>
          <w:bCs w:val="0"/>
          <w:color w:val="auto"/>
          <w:sz w:val="24"/>
          <w:szCs w:val="24"/>
        </w:rPr>
        <w:t>项下的投标。</w:t>
      </w:r>
    </w:p>
    <w:p w14:paraId="1B60020F">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（4）</w:t>
      </w:r>
      <w:r>
        <w:rPr>
          <w:rFonts w:hint="eastAsia" w:ascii="宋体" w:hAnsi="宋体" w:eastAsia="宋体" w:cs="宋体"/>
          <w:b w:val="0"/>
          <w:bCs w:val="0"/>
          <w:color w:val="auto"/>
          <w:sz w:val="24"/>
          <w:szCs w:val="24"/>
        </w:rPr>
        <w:t>下载招标文件</w:t>
      </w:r>
      <w:r>
        <w:rPr>
          <w:rFonts w:ascii="宋体" w:hAnsi="宋体" w:eastAsia="宋体" w:cs="宋体"/>
          <w:b w:val="0"/>
          <w:bCs w:val="0"/>
          <w:color w:val="auto"/>
          <w:sz w:val="24"/>
          <w:szCs w:val="24"/>
        </w:rPr>
        <w:t>时，应以联合体协议中确定的主体方名义</w:t>
      </w:r>
      <w:r>
        <w:rPr>
          <w:rFonts w:hint="eastAsia" w:ascii="宋体" w:hAnsi="宋体" w:eastAsia="宋体" w:cs="宋体"/>
          <w:b w:val="0"/>
          <w:bCs w:val="0"/>
          <w:color w:val="auto"/>
          <w:sz w:val="24"/>
          <w:szCs w:val="24"/>
        </w:rPr>
        <w:t>下载</w:t>
      </w:r>
      <w:r>
        <w:rPr>
          <w:rFonts w:ascii="宋体" w:hAnsi="宋体" w:eastAsia="宋体" w:cs="宋体"/>
          <w:b w:val="0"/>
          <w:bCs w:val="0"/>
          <w:color w:val="auto"/>
          <w:sz w:val="24"/>
          <w:szCs w:val="24"/>
        </w:rPr>
        <w:t>。</w:t>
      </w:r>
    </w:p>
    <w:p w14:paraId="4644B37C">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（5）联合体投标的，可以由联合体中的一方或者多方共同交纳保证金，其交纳的保证金对联合体各方均具有约束力。</w:t>
      </w:r>
    </w:p>
    <w:p w14:paraId="7CE38006">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0DE9DD27">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（7）联合体中任意一方为中小企业的，该方应提供《中小企业声明函》。</w:t>
      </w:r>
    </w:p>
    <w:p w14:paraId="6392DB1D">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（8）联合体各方应当共同与采购人签订采购合同，就采购合同约定的事项对采购人承担连带责任。</w:t>
      </w:r>
    </w:p>
    <w:p w14:paraId="58655910">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4.4 关于关联企业</w:t>
      </w:r>
    </w:p>
    <w:p w14:paraId="0080A9FB">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除联合体外，法定代表人或单位负责人为同一个人或者存在直接控股、管理关系的不同供应商，不得同时参加同一</w:t>
      </w:r>
      <w:r>
        <w:rPr>
          <w:rFonts w:hint="eastAsia" w:ascii="宋体" w:hAnsi="宋体" w:eastAsia="宋体" w:cs="宋体"/>
          <w:b w:val="0"/>
          <w:bCs w:val="0"/>
          <w:color w:val="auto"/>
          <w:sz w:val="24"/>
          <w:szCs w:val="24"/>
        </w:rPr>
        <w:t>合同</w:t>
      </w:r>
      <w:r>
        <w:rPr>
          <w:rFonts w:ascii="宋体" w:hAnsi="宋体" w:eastAsia="宋体" w:cs="宋体"/>
          <w:b w:val="0"/>
          <w:bCs w:val="0"/>
          <w:color w:val="auto"/>
          <w:sz w:val="24"/>
          <w:szCs w:val="24"/>
        </w:rPr>
        <w:t>项下的投标。如同时参加，则评审时将同时被拒绝。</w:t>
      </w:r>
    </w:p>
    <w:p w14:paraId="7EE668AF">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4.5 关于分公司投标</w:t>
      </w:r>
    </w:p>
    <w:p w14:paraId="0114694F">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149FB010">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4.6 关于提供前期服务的供应商</w:t>
      </w:r>
    </w:p>
    <w:p w14:paraId="4CF910EA">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为采购项目提供整体设计、规范编制或者项目管理、监理、检测等服务的供应商，不得再参加该采购项目的其他采购活动。</w:t>
      </w:r>
    </w:p>
    <w:p w14:paraId="00C865D9">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4.7 关于中小微企业参与投标</w:t>
      </w:r>
    </w:p>
    <w:p w14:paraId="3E311334">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中小微企业是指符合《政府采购促进中小企业发展管理办法》（财库[2020]46号）规定的供应商。中小微企业参与投标应提供《中小企业声明函》。</w:t>
      </w:r>
    </w:p>
    <w:p w14:paraId="272023A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FD27969">
      <w:pPr>
        <w:pStyle w:val="28"/>
        <w:spacing w:line="360" w:lineRule="auto"/>
        <w:ind w:firstLine="480" w:firstLineChars="200"/>
        <w:jc w:val="both"/>
        <w:rPr>
          <w:rFonts w:ascii="Times New Roman" w:hAnsi="Times New Roman" w:eastAsia="宋体" w:cs="Times New Roman"/>
          <w:color w:val="auto"/>
        </w:rPr>
      </w:pPr>
      <w:bookmarkStart w:id="2" w:name="OLE_LINK6"/>
      <w:r>
        <w:rPr>
          <w:rFonts w:ascii="宋体" w:hAnsi="宋体" w:eastAsia="宋体" w:cs="宋体"/>
          <w:b w:val="0"/>
          <w:bCs w:val="0"/>
          <w:color w:val="auto"/>
          <w:sz w:val="24"/>
          <w:szCs w:val="24"/>
        </w:rPr>
        <w:t>根据《财政部 民政部 中国残疾人联合会关于促进残疾人就业政府采购政策的通知》（财库〔2017〕141号）的规定，残疾人福利性单位视同为小型、微型企业。</w:t>
      </w:r>
    </w:p>
    <w:p w14:paraId="0990129F">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5. 合格的货物和相关服务</w:t>
      </w:r>
    </w:p>
    <w:p w14:paraId="6D4236FD">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35343792">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5.2 投标人提供的货物服务应符合招标文件要求，质量应当完全符合现行的国家标准、行业标准或地方标准。除《招标项目需求》有特殊规定外，投标人提供的货物应当是全新的、未使用过的。</w:t>
      </w:r>
    </w:p>
    <w:p w14:paraId="3EBFBE51">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5.3 投标人应当说明投标货物的来源地，如投标的货物非投标人生产或制造的，则交货时有义务提供其从合法途径获得该货物的相关证明。</w:t>
      </w:r>
    </w:p>
    <w:p w14:paraId="684F9B59">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5.4 系统软件、通用软件必须是具有在中国境内的合法使用权或版权的正版软件，涉及到第三方提出侵权或知识产权的起诉及支付版税等费用由投标人承担所有责任及费用。</w:t>
      </w:r>
    </w:p>
    <w:p w14:paraId="6332CBDB">
      <w:pPr>
        <w:pStyle w:val="28"/>
        <w:spacing w:line="360" w:lineRule="auto"/>
        <w:ind w:firstLine="480" w:firstLineChars="200"/>
        <w:jc w:val="both"/>
        <w:rPr>
          <w:rFonts w:ascii="Times New Roman" w:hAnsi="Times New Roman" w:eastAsia="宋体" w:cs="Times New Roman"/>
          <w:color w:val="auto"/>
        </w:rPr>
      </w:pPr>
    </w:p>
    <w:bookmarkEnd w:id="2"/>
    <w:p w14:paraId="7C6508CB">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6. 投标费用</w:t>
      </w:r>
    </w:p>
    <w:p w14:paraId="3C82FDA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无论投标过程中的做法和结果如何，投标人自行承担所有与参加投标有关的费用。</w:t>
      </w:r>
    </w:p>
    <w:p w14:paraId="7964BD24">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7. 信息发布</w:t>
      </w:r>
    </w:p>
    <w:p w14:paraId="131356D7">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本项目需要公开的有关信息，包括招标公告、更正公告、中标公告、终止公告等与招标活动有关的通知，采购人、采购代理机构均将通过“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09215CE7">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8. 询问与质疑</w:t>
      </w:r>
    </w:p>
    <w:p w14:paraId="4EFBBB3D">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4C6BD896">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8.2 询问</w:t>
      </w:r>
    </w:p>
    <w:p w14:paraId="1A036702">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（1）询问可以采取电话、当面或书面等形式。</w:t>
      </w:r>
    </w:p>
    <w:p w14:paraId="22FD2F2F">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（2）采购人应当自收到供应商询问之日起3个工作日内作出答复，但答复的内容不得涉及商业秘密或者依法应当保密的内容。</w:t>
      </w:r>
    </w:p>
    <w:p w14:paraId="2DDBF881">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8.3 质疑</w:t>
      </w:r>
    </w:p>
    <w:p w14:paraId="779AAEF9">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（1）提出质疑的供应商应当是参与所质疑项目采购活动的供应商。</w:t>
      </w:r>
    </w:p>
    <w:p w14:paraId="4963106B">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7E895884">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针对采购结果的质疑，供应商可通过天津市政府采购中心招投标系统“质疑”模块在线提出。</w:t>
      </w:r>
    </w:p>
    <w:p w14:paraId="50FB6D31">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2B39C71F">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5F8D2279">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8.4 针对询问或质疑的答复内容需要修改采购文件的，其修改内容应当以政府采购</w:t>
      </w:r>
      <w:r>
        <w:rPr>
          <w:rFonts w:hint="eastAsia" w:ascii="宋体" w:hAnsi="宋体" w:eastAsia="宋体" w:cs="宋体"/>
          <w:b w:val="0"/>
          <w:bCs w:val="0"/>
          <w:color w:val="auto"/>
          <w:sz w:val="24"/>
          <w:szCs w:val="24"/>
          <w:lang w:val="en-US" w:eastAsia="zh-CN"/>
        </w:rPr>
        <w:t>中心</w:t>
      </w:r>
      <w:r>
        <w:rPr>
          <w:rFonts w:hint="eastAsia" w:ascii="宋体" w:hAnsi="宋体" w:eastAsia="宋体" w:cs="宋体"/>
          <w:b w:val="0"/>
          <w:bCs w:val="0"/>
          <w:color w:val="auto"/>
          <w:sz w:val="24"/>
          <w:szCs w:val="24"/>
        </w:rPr>
        <w:t>网发布的更正公告为准。</w:t>
      </w:r>
    </w:p>
    <w:p w14:paraId="37E84028">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9. 其他</w:t>
      </w:r>
    </w:p>
    <w:p w14:paraId="0F592C90">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本《投标须知》的条款如与《投标邀请函》、《招标项目需求》就同一内容的表述不一致的，以《投标邀请函》、《招标项目需求》中规定的内容为准。</w:t>
      </w:r>
    </w:p>
    <w:p w14:paraId="49735630">
      <w:pPr>
        <w:pStyle w:val="28"/>
        <w:spacing w:line="360" w:lineRule="auto"/>
        <w:jc w:val="center"/>
        <w:rPr>
          <w:rFonts w:ascii="Times New Roman" w:hAnsi="Times New Roman" w:eastAsia="宋体" w:cs="Times New Roman"/>
          <w:color w:val="auto"/>
        </w:rPr>
      </w:pPr>
      <w:r>
        <w:rPr>
          <w:rFonts w:ascii="宋体" w:hAnsi="宋体" w:eastAsia="宋体" w:cs="宋体"/>
          <w:b w:val="0"/>
          <w:bCs w:val="0"/>
          <w:color w:val="auto"/>
          <w:sz w:val="24"/>
          <w:szCs w:val="24"/>
        </w:rPr>
        <w:t>B  招标文件说明</w:t>
      </w:r>
    </w:p>
    <w:p w14:paraId="37E9346B">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10. 招标文件的构成</w:t>
      </w:r>
    </w:p>
    <w:p w14:paraId="10FA10D0">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10.1招标文件由下述部分组成：</w:t>
      </w:r>
    </w:p>
    <w:p w14:paraId="45C583EB">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（1）投标邀请函</w:t>
      </w:r>
    </w:p>
    <w:p w14:paraId="52EC4C9A">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（2）招标项目需求</w:t>
      </w:r>
    </w:p>
    <w:p w14:paraId="79BD5C8B">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（3）投标须知</w:t>
      </w:r>
    </w:p>
    <w:p w14:paraId="359BF5F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（4）合同条款</w:t>
      </w:r>
    </w:p>
    <w:p w14:paraId="61DEA10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（5）投标文件格式</w:t>
      </w:r>
    </w:p>
    <w:p w14:paraId="7DCCD6F6">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（6）本项目招标文件的更正公告内容（如有）</w:t>
      </w:r>
    </w:p>
    <w:p w14:paraId="02BC25AC">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10.2 除非有特殊要求，招标文件不单独提供招标项目使用地的自然环境、气候条件、公用设施等情况，投标人被视为熟悉上述与履行合同有关的一切情况。</w:t>
      </w:r>
    </w:p>
    <w:p w14:paraId="711FCD0D">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10.3 加注“★”号条款为不允许偏离的实质性要求，经评标委员会判定任意一条加注“★”号的条款出现偏离，视为无效投标。</w:t>
      </w:r>
    </w:p>
    <w:p w14:paraId="384ED490">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10.4 招标文件中涉及的参照品牌、型号仅起说明作用，并没有任何限制性，投标人在投标中可以选用其他替代品牌或型号，但这些替代要实质上优于或相当于招标要求。</w:t>
      </w:r>
    </w:p>
    <w:p w14:paraId="58213090">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10.5 除招标文件另有规定外，招标文件中要求的每一项产品只允许一种产品投标，每一项产品的采购数量不允许变更。</w:t>
      </w:r>
    </w:p>
    <w:p w14:paraId="3662327A">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11. 招标文件的澄清和修改</w:t>
      </w:r>
    </w:p>
    <w:p w14:paraId="730322CA">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11.1 投标截止前，采购人、采购代理机构需要对招标文件进行补充或修改的，采购人、采购代理机构将会通过“天津市政府采购中心网”以更正公告形式发布。</w:t>
      </w:r>
    </w:p>
    <w:p w14:paraId="1B1BA11B">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11.2 更正公告一经在“天津市政府采购中心网”发布，天津市政府采购中心招投标系统将自动发送通知至已</w:t>
      </w:r>
      <w:r>
        <w:rPr>
          <w:rFonts w:hint="eastAsia" w:ascii="宋体" w:hAnsi="宋体" w:eastAsia="宋体" w:cs="宋体"/>
          <w:b w:val="0"/>
          <w:bCs w:val="0"/>
          <w:color w:val="auto"/>
          <w:sz w:val="24"/>
          <w:szCs w:val="24"/>
        </w:rPr>
        <w:t>获取招标文件</w:t>
      </w:r>
      <w:r>
        <w:rPr>
          <w:rFonts w:ascii="宋体" w:hAnsi="宋体" w:eastAsia="宋体" w:cs="宋体"/>
          <w:b w:val="0"/>
          <w:bCs w:val="0"/>
          <w:color w:val="auto"/>
          <w:sz w:val="24"/>
          <w:szCs w:val="24"/>
        </w:rPr>
        <w:t>供应商的“查看项目文件”，视同已书面通知所有招标文件的收受人。请参与项目的供应商及时关注更正公告，由此导致的风险由投标人自行承担，采购人、采购代理机构不承担任何责任。</w:t>
      </w:r>
    </w:p>
    <w:p w14:paraId="10849B01">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11.3 更正公告的内容为招标文件的组成部分。当招标文件与更正公告就同一内容的表述不一致时，以最后发出的更正公告内容为准。</w:t>
      </w:r>
    </w:p>
    <w:p w14:paraId="35E0FE41">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63B127A9">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12. 答疑会和现场考察</w:t>
      </w:r>
    </w:p>
    <w:p w14:paraId="367B4D87">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12.1 采购人、采购代理机构召开答疑会的，所有投标人应按《投标邀请函》规定的时间、地点参加答疑会。投标人如不参加，其风险由投标人自行承担，采购人、采购代理机构不承担任何责任。</w:t>
      </w:r>
    </w:p>
    <w:p w14:paraId="6CC82A34">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12.2 采购人、采购代理机构组织现场考察的，所有投标人按《投标邀请函》规定的时间、地点参加现场考察活动。投标人如不参加，其风险由投标人自行承担，采购人、采购代理机构不承担任何责任。</w:t>
      </w:r>
    </w:p>
    <w:p w14:paraId="3DA2CD1F">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12.3 采购人、采购代理机构在答疑会或现场考察中口头介绍的情况，除“天津市政府采购中心网”以更正公告的形式发布外，不构成对招标文件的修改，不作为投标人编制投标文件的依据。</w:t>
      </w:r>
    </w:p>
    <w:p w14:paraId="5FBB5497">
      <w:pPr>
        <w:pStyle w:val="28"/>
        <w:spacing w:line="360" w:lineRule="auto"/>
        <w:jc w:val="center"/>
        <w:rPr>
          <w:rFonts w:ascii="Times New Roman" w:hAnsi="Times New Roman" w:eastAsia="宋体" w:cs="Times New Roman"/>
          <w:color w:val="auto"/>
        </w:rPr>
      </w:pPr>
      <w:r>
        <w:rPr>
          <w:rFonts w:ascii="宋体" w:hAnsi="宋体" w:eastAsia="宋体" w:cs="宋体"/>
          <w:b w:val="0"/>
          <w:bCs w:val="0"/>
          <w:color w:val="auto"/>
          <w:sz w:val="24"/>
          <w:szCs w:val="24"/>
        </w:rPr>
        <w:t>C  投标文件的编制</w:t>
      </w:r>
    </w:p>
    <w:p w14:paraId="7548514C">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13. 要求</w:t>
      </w:r>
    </w:p>
    <w:p w14:paraId="4F6603C4">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13.1 投标人应仔细阅读招标文件的所有内容，按招标文件要求编制投标文件，以使其投标对招标文件做出实质性响应。否则，其投标文件可能被拒绝，投标人须自行承担由此引起的风险和责任。</w:t>
      </w:r>
    </w:p>
    <w:p w14:paraId="3B19A3D6">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13.2 投标人应根据招标项目需求和投标文件格式编制投标文件，保证其真实有效，并承担相应的法律责任。</w:t>
      </w:r>
    </w:p>
    <w:p w14:paraId="234F68F8">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4C785CEA">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14. 投标语言及计量单位</w:t>
      </w:r>
    </w:p>
    <w:p w14:paraId="40E620F8">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08BD8E1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14.2 除招标文件中另有规定，投标文件所使用的计量单位均应使用中华人民共和国法定计量单位。</w:t>
      </w:r>
    </w:p>
    <w:p w14:paraId="32120B69">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15. 投标文件格式</w:t>
      </w:r>
    </w:p>
    <w:p w14:paraId="64C2E1E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15.1 投标人应按招标文件中提供的投标文件格式完整填写。因不按要求编制而引起系统无法检索、读取相关信息时，其后果由投标人自行承担。</w:t>
      </w:r>
    </w:p>
    <w:p w14:paraId="46D9F41C">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15.2 投标人可对招标文件</w:t>
      </w:r>
      <w:r>
        <w:rPr>
          <w:rFonts w:hint="eastAsia" w:ascii="宋体" w:hAnsi="宋体" w:eastAsia="宋体" w:cs="宋体"/>
          <w:b w:val="0"/>
          <w:bCs w:val="0"/>
          <w:color w:val="auto"/>
          <w:sz w:val="24"/>
          <w:szCs w:val="24"/>
        </w:rPr>
        <w:t>全部</w:t>
      </w:r>
      <w:r>
        <w:rPr>
          <w:rFonts w:ascii="宋体" w:hAnsi="宋体" w:eastAsia="宋体" w:cs="宋体"/>
          <w:b w:val="0"/>
          <w:bCs w:val="0"/>
          <w:color w:val="auto"/>
          <w:sz w:val="24"/>
          <w:szCs w:val="24"/>
        </w:rPr>
        <w:t>采购包进行投标，也可只对其中一包或几包进行投标；若无特殊说明，每一包的内容不得分项投标，原则上按照整包确定中标供应商。</w:t>
      </w:r>
    </w:p>
    <w:p w14:paraId="25337161">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060AF9A7">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15.</w:t>
      </w:r>
      <w:r>
        <w:rPr>
          <w:rFonts w:hint="eastAsia" w:ascii="宋体" w:hAnsi="宋体" w:eastAsia="宋体" w:cs="宋体"/>
          <w:b w:val="0"/>
          <w:bCs w:val="0"/>
          <w:color w:val="auto"/>
          <w:sz w:val="24"/>
          <w:szCs w:val="24"/>
        </w:rPr>
        <w:t>4</w:t>
      </w:r>
      <w:r>
        <w:rPr>
          <w:rFonts w:ascii="宋体" w:hAnsi="宋体" w:eastAsia="宋体" w:cs="宋体"/>
          <w:b w:val="0"/>
          <w:bCs w:val="0"/>
          <w:color w:val="auto"/>
          <w:sz w:val="24"/>
          <w:szCs w:val="24"/>
        </w:rPr>
        <w:t xml:space="preserve"> 如投标多个包的，要求按包分别独立制作投标文件。</w:t>
      </w:r>
    </w:p>
    <w:p w14:paraId="3A0D053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15.</w:t>
      </w:r>
      <w:r>
        <w:rPr>
          <w:rFonts w:hint="eastAsia" w:ascii="宋体" w:hAnsi="宋体" w:eastAsia="宋体" w:cs="宋体"/>
          <w:b w:val="0"/>
          <w:bCs w:val="0"/>
          <w:color w:val="auto"/>
          <w:sz w:val="24"/>
          <w:szCs w:val="24"/>
        </w:rPr>
        <w:t>5</w:t>
      </w:r>
      <w:r>
        <w:rPr>
          <w:rFonts w:ascii="宋体" w:hAnsi="宋体" w:eastAsia="宋体" w:cs="宋体"/>
          <w:b w:val="0"/>
          <w:bCs w:val="0"/>
          <w:color w:val="auto"/>
          <w:sz w:val="24"/>
          <w:szCs w:val="24"/>
        </w:rPr>
        <w:t xml:space="preserve"> 投标文件（包括封面和目录）的每一页，从封面开始按阿拉伯数字1、2、3…顺序编制页码。</w:t>
      </w:r>
    </w:p>
    <w:p w14:paraId="62927DEE">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16. 投标报价</w:t>
      </w:r>
    </w:p>
    <w:p w14:paraId="618622E4">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16.1 投标书、开标一览表等各表中的报价，若无特殊说明应采用人民币填报。</w:t>
      </w:r>
    </w:p>
    <w:p w14:paraId="7D36A3F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16.2 投标报价是为完成招标文件规定的一切工作所需的全部费用的最终优惠价格。</w:t>
      </w:r>
    </w:p>
    <w:p w14:paraId="1B2AD411">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16.3 除《招标项目需求》中说明并允许外，投标的每一个货物、服务的单项报价以及采购项目的投标总价均只允许有一个报价，任何有选择的报价，采购人、采购代理机构均将予以拒绝。</w:t>
      </w:r>
    </w:p>
    <w:p w14:paraId="7CF96891">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17. 投标人资格证明文件</w:t>
      </w:r>
    </w:p>
    <w:p w14:paraId="41B68EC7">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投标人必须提交证明其有资格进行投标和有能力履行合同的文件，作为投标文件的一部分。</w:t>
      </w:r>
    </w:p>
    <w:p w14:paraId="1F1DBCD4">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（1）《投标邀请函》中规定的供应商资格要求（实质性要求）证明文件；</w:t>
      </w:r>
    </w:p>
    <w:p w14:paraId="6F7E364E">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（2）若国家及行业对投标项目有特殊资格要求的，还须提供特殊资格证明文件；</w:t>
      </w:r>
    </w:p>
    <w:p w14:paraId="468304EB">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w:t>
      </w:r>
      <w:r>
        <w:rPr>
          <w:rFonts w:hint="eastAsia" w:ascii="宋体" w:hAnsi="宋体" w:eastAsia="宋体" w:cs="宋体"/>
          <w:b w:val="0"/>
          <w:bCs w:val="0"/>
          <w:color w:val="auto"/>
          <w:sz w:val="24"/>
          <w:szCs w:val="24"/>
        </w:rPr>
        <w:t>3</w:t>
      </w:r>
      <w:r>
        <w:rPr>
          <w:rFonts w:ascii="宋体" w:hAnsi="宋体" w:eastAsia="宋体" w:cs="宋体"/>
          <w:b w:val="0"/>
          <w:bCs w:val="0"/>
          <w:color w:val="auto"/>
          <w:sz w:val="24"/>
          <w:szCs w:val="24"/>
        </w:rPr>
        <w:t>）涉及本须知中“4. 合格的投标人”相关要求的，按其要求执行。</w:t>
      </w:r>
    </w:p>
    <w:p w14:paraId="5ED5551F">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18. 技术响应文件</w:t>
      </w:r>
    </w:p>
    <w:p w14:paraId="4AD9234B">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18.1 投标人须提交证明其拟提供的服务符合招标文件规定的技术响应文件，作为投标文件的一部分。</w:t>
      </w:r>
    </w:p>
    <w:p w14:paraId="057CD167">
      <w:pPr>
        <w:pStyle w:val="28"/>
        <w:spacing w:line="360" w:lineRule="auto"/>
        <w:ind w:firstLine="480" w:firstLineChars="200"/>
        <w:jc w:val="both"/>
        <w:rPr>
          <w:rFonts w:ascii="Times New Roman" w:hAnsi="Times New Roman" w:cs="Times New Roman"/>
          <w:color w:val="auto"/>
          <w:szCs w:val="21"/>
        </w:rPr>
      </w:pPr>
      <w:r>
        <w:rPr>
          <w:rFonts w:ascii="宋体" w:hAnsi="宋体" w:eastAsia="宋体" w:cs="宋体"/>
          <w:b w:val="0"/>
          <w:bCs w:val="0"/>
          <w:color w:val="auto"/>
          <w:sz w:val="24"/>
          <w:szCs w:val="24"/>
        </w:rPr>
        <w:t>18.2 上述技术响应文件可以是文字资料、图纸或数据，其内容应包括但不限于：</w:t>
      </w:r>
    </w:p>
    <w:p w14:paraId="3CB1CFC8">
      <w:pPr>
        <w:pStyle w:val="28"/>
        <w:spacing w:line="360" w:lineRule="auto"/>
        <w:ind w:firstLine="480" w:firstLineChars="200"/>
        <w:jc w:val="both"/>
        <w:rPr>
          <w:rFonts w:ascii="Times New Roman" w:hAnsi="Times New Roman" w:cs="Times New Roman"/>
          <w:color w:val="auto"/>
          <w:szCs w:val="21"/>
        </w:rPr>
      </w:pPr>
      <w:r>
        <w:rPr>
          <w:rFonts w:hint="eastAsia" w:ascii="宋体" w:hAnsi="宋体" w:eastAsia="宋体" w:cs="宋体"/>
          <w:b w:val="0"/>
          <w:bCs w:val="0"/>
          <w:color w:val="auto"/>
          <w:sz w:val="24"/>
          <w:szCs w:val="24"/>
        </w:rPr>
        <w:t>（1）</w:t>
      </w:r>
      <w:r>
        <w:rPr>
          <w:rFonts w:ascii="宋体" w:hAnsi="宋体" w:eastAsia="宋体" w:cs="宋体"/>
          <w:b w:val="0"/>
          <w:bCs w:val="0"/>
          <w:color w:val="auto"/>
          <w:sz w:val="24"/>
          <w:szCs w:val="24"/>
        </w:rPr>
        <w:t>人力、物力等资源的投入以及服务内容、方式、手段、措施、质量保证及建议等。</w:t>
      </w:r>
    </w:p>
    <w:p w14:paraId="2DA8CC60">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（2）货物主要技术性能的详细描述；</w:t>
      </w:r>
    </w:p>
    <w:p w14:paraId="730BBBC2">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（3）保证货物从采购人开始使用至招标文件规定的保修期内正常和连续运转期间所需要的所有备件和专用工具的详细清单，包括其现行价格和供货来源资料；</w:t>
      </w:r>
    </w:p>
    <w:p w14:paraId="31A88276">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（4）逐条对招标文件要求的技术规格进行评议，并按招标文件所附格式完整地填写《技术要求偏离应答表》，说明自己所投标的与招标文件要求的偏离情况。</w:t>
      </w:r>
    </w:p>
    <w:p w14:paraId="044279DC">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19. 投标保证金</w:t>
      </w:r>
    </w:p>
    <w:p w14:paraId="24F13DE7">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19.1 按照《招标项目需求》要求执行。</w:t>
      </w:r>
    </w:p>
    <w:p w14:paraId="048FF201">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19.2 符合《政府采购货物和服务招标投标管理办法》和</w:t>
      </w:r>
      <w:r>
        <w:rPr>
          <w:rFonts w:hint="eastAsia" w:ascii="宋体" w:hAnsi="宋体" w:eastAsia="宋体" w:cs="宋体"/>
          <w:b w:val="0"/>
          <w:bCs w:val="0"/>
          <w:color w:val="auto"/>
          <w:sz w:val="24"/>
          <w:szCs w:val="24"/>
        </w:rPr>
        <w:t>《中华人民共和国政府采购法实施条例》</w:t>
      </w:r>
      <w:r>
        <w:rPr>
          <w:rFonts w:ascii="宋体" w:hAnsi="宋体" w:eastAsia="宋体" w:cs="宋体"/>
          <w:b w:val="0"/>
          <w:bCs w:val="0"/>
          <w:color w:val="auto"/>
          <w:sz w:val="24"/>
          <w:szCs w:val="24"/>
        </w:rPr>
        <w:t>相关规定。</w:t>
      </w:r>
    </w:p>
    <w:p w14:paraId="7C5D56F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20. 投标有效期</w:t>
      </w:r>
    </w:p>
    <w:p w14:paraId="34AF519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20.1 投标有效期为</w:t>
      </w:r>
      <w:r>
        <w:rPr>
          <w:rFonts w:hint="eastAsia" w:ascii="宋体" w:hAnsi="宋体" w:eastAsia="宋体" w:cs="宋体"/>
          <w:b w:val="0"/>
          <w:bCs w:val="0"/>
          <w:color w:val="auto"/>
          <w:sz w:val="24"/>
          <w:szCs w:val="24"/>
        </w:rPr>
        <w:t>提交投标文件的截止之日</w:t>
      </w:r>
      <w:r>
        <w:rPr>
          <w:rFonts w:ascii="宋体" w:hAnsi="宋体" w:eastAsia="宋体" w:cs="宋体"/>
          <w:b w:val="0"/>
          <w:bCs w:val="0"/>
          <w:color w:val="auto"/>
          <w:sz w:val="24"/>
          <w:szCs w:val="24"/>
        </w:rPr>
        <w:t>起60天。投标书中规定的有效期短于招标文件规定的，其投标将被拒绝。</w:t>
      </w:r>
    </w:p>
    <w:p w14:paraId="10D64CA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4D4EAAD6">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21. 投标文件的签署及规定</w:t>
      </w:r>
    </w:p>
    <w:p w14:paraId="546CE702">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21.1 投标文件应按《招标项目需求》和《投标文件格式》如实编写，未尽事宜可自行补充。投标文件内容不完整、格式不符合导致投标文件被误读、漏读或者查找不到相关内容的，投标人自行承担由此产生的风险。</w:t>
      </w:r>
    </w:p>
    <w:p w14:paraId="315193B1">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21.2 投标人按照《投标邀请函》的要求提交网上应答并</w:t>
      </w:r>
      <w:r>
        <w:rPr>
          <w:rFonts w:hint="eastAsia" w:ascii="宋体" w:hAnsi="宋体" w:cs="宋体" w:eastAsiaTheme="minorEastAsia"/>
          <w:b w:val="0"/>
          <w:bCs w:val="0"/>
          <w:color w:val="auto"/>
          <w:sz w:val="24"/>
          <w:szCs w:val="24"/>
        </w:rPr>
        <w:t>上传</w:t>
      </w:r>
      <w:r>
        <w:rPr>
          <w:rFonts w:hint="eastAsia" w:ascii="宋体" w:hAnsi="宋体" w:eastAsia="宋体" w:cs="宋体"/>
          <w:b w:val="0"/>
          <w:bCs w:val="0"/>
          <w:color w:val="auto"/>
          <w:sz w:val="24"/>
          <w:szCs w:val="24"/>
        </w:rPr>
        <w:t>加盖投标人电子签章的电子投标文件（以通过天津公共资源电子签章客户端正确读取签章信息为准）。</w:t>
      </w:r>
    </w:p>
    <w:p w14:paraId="2CF4B3C2">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21.3</w:t>
      </w:r>
      <w:r>
        <w:rPr>
          <w:rFonts w:hint="eastAsia" w:ascii="宋体" w:hAnsi="宋体" w:eastAsia="宋体" w:cs="宋体"/>
          <w:b w:val="0"/>
          <w:bCs w:val="0"/>
          <w:color w:val="auto"/>
          <w:sz w:val="24"/>
          <w:szCs w:val="24"/>
        </w:rPr>
        <w:t xml:space="preserve"> 若上传加盖投标人电子签章的电子投标文件有修改，须于规定时间内重新提交电子投标文件。电子投标文件因模糊不清或表达不清所引起的后果由投标人自负。</w:t>
      </w:r>
    </w:p>
    <w:p w14:paraId="2C828874">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21.4文件中的电子件指扫描件、电子证照、照片等形式电子文件；要求第三方出具的盖章件原件（如联合协议、分包意向协议、制造商授权书等），投标文件中应使用原件的电子件。</w:t>
      </w:r>
    </w:p>
    <w:p w14:paraId="0C5BD901">
      <w:pPr>
        <w:pStyle w:val="28"/>
        <w:spacing w:line="360" w:lineRule="auto"/>
        <w:jc w:val="center"/>
        <w:rPr>
          <w:rFonts w:ascii="Times New Roman" w:hAnsi="Times New Roman" w:eastAsia="宋体" w:cs="Times New Roman"/>
          <w:color w:val="auto"/>
        </w:rPr>
      </w:pPr>
      <w:r>
        <w:rPr>
          <w:rFonts w:ascii="宋体" w:hAnsi="宋体" w:eastAsia="宋体" w:cs="宋体"/>
          <w:b w:val="0"/>
          <w:bCs w:val="0"/>
          <w:color w:val="auto"/>
          <w:sz w:val="24"/>
          <w:szCs w:val="24"/>
        </w:rPr>
        <w:t>D  投标文件的网上应答和提交</w:t>
      </w:r>
    </w:p>
    <w:p w14:paraId="4516F719">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22. 投标人须按《投标邀请函》规定提交网上应答并上传加盖投标人电子签章的电子投标文件（以通过天津公共资源电子签章客户端正确读取签章信息为准）。具体方式：</w:t>
      </w:r>
      <w:r>
        <w:rPr>
          <w:rFonts w:ascii="宋体" w:hAnsi="宋体" w:eastAsia="宋体" w:cs="宋体"/>
          <w:b w:val="0"/>
          <w:bCs w:val="0"/>
          <w:color w:val="auto"/>
          <w:sz w:val="24"/>
          <w:szCs w:val="24"/>
        </w:rPr>
        <w:t>使用天津数字认证有限公司发出的CA数字证书（原天津市电子认证中心发出尚在有效期内的CA数字证书仍可使用）登录</w:t>
      </w:r>
      <w:r>
        <w:rPr>
          <w:rFonts w:hint="eastAsia" w:ascii="宋体" w:hAnsi="宋体" w:eastAsia="宋体" w:cs="宋体"/>
          <w:b w:val="0"/>
          <w:bCs w:val="0"/>
          <w:color w:val="auto"/>
          <w:sz w:val="24"/>
          <w:szCs w:val="24"/>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1C40FEA9">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23. 制作和上传电子投标文件要求</w:t>
      </w:r>
    </w:p>
    <w:p w14:paraId="6B69AD0B">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23.1 投标人须下载天津市政府采购中心网-下载中心-《天津公共资源电子签章客户端安装包及使用说明》。</w:t>
      </w:r>
    </w:p>
    <w:p w14:paraId="15A7DE8F">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65489459">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特别提醒：</w:t>
      </w:r>
    </w:p>
    <w:p w14:paraId="3C3D225C">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59717229">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453E97DF">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23.3 投标人须保证电子投标文件清晰，便于识别，如因上传、扫描、格式等原因导致评审时受到影响，由投标人自行承担相应责任。</w:t>
      </w:r>
    </w:p>
    <w:p w14:paraId="56AF7ABE">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24. 投标人须承诺接受电子投标的方式，并自行承担由此带来的废标、无效投标的风险。</w:t>
      </w:r>
    </w:p>
    <w:p w14:paraId="280E9844">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25. 未按招标文件的规定提交网上应答和上传加盖投标人电子签章的电子投标文件（以通过天津公共资源电子签章客户端正确读取签章信息为准）的投标将被拒绝。</w:t>
      </w:r>
    </w:p>
    <w:p w14:paraId="1D3F4663">
      <w:pPr>
        <w:pStyle w:val="28"/>
        <w:spacing w:line="360" w:lineRule="auto"/>
        <w:ind w:firstLine="480" w:firstLineChars="200"/>
        <w:jc w:val="both"/>
        <w:rPr>
          <w:rFonts w:ascii="Times New Roman" w:hAnsi="Times New Roman" w:eastAsia="宋体" w:cs="Times New Roman"/>
          <w:color w:val="auto"/>
        </w:rPr>
      </w:pPr>
    </w:p>
    <w:p w14:paraId="656FC031">
      <w:pPr>
        <w:pStyle w:val="28"/>
        <w:spacing w:line="360" w:lineRule="auto"/>
        <w:jc w:val="center"/>
        <w:rPr>
          <w:rFonts w:ascii="Times New Roman" w:hAnsi="Times New Roman" w:eastAsia="宋体" w:cs="Times New Roman"/>
          <w:color w:val="auto"/>
        </w:rPr>
      </w:pPr>
      <w:r>
        <w:rPr>
          <w:rFonts w:ascii="宋体" w:hAnsi="宋体" w:eastAsia="宋体" w:cs="宋体"/>
          <w:b w:val="0"/>
          <w:bCs w:val="0"/>
          <w:color w:val="auto"/>
          <w:sz w:val="24"/>
          <w:szCs w:val="24"/>
        </w:rPr>
        <w:t>E  开标和评标</w:t>
      </w:r>
    </w:p>
    <w:p w14:paraId="3B10CFE3">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26. 开标解密和资格审查</w:t>
      </w:r>
    </w:p>
    <w:p w14:paraId="5776A2B2">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2A3BC1CA">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26.2 由于投标人原因，没有在规定时间内进行网上开标解密，视为无效投标。</w:t>
      </w:r>
    </w:p>
    <w:p w14:paraId="286CEABE">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26.3 开标解密后，对开标结果进行网上公示，投标人报价为空、为零的将被视为无效投标。</w:t>
      </w:r>
    </w:p>
    <w:p w14:paraId="5FF2C061">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26.4 开标解密后，授权代表应保持电话畅通并具备相应的网络环境，随时准备接受评委的网上询标。</w:t>
      </w:r>
    </w:p>
    <w:p w14:paraId="05B334AB">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26.5 投标人须于规定时间内通过天津市政府采购中心招投标系统“询标解答”对评委的网上询标予以解答。如授权代表被要求到评审现场答疑时，须携带身份证等有效证件原件，以备查验。</w:t>
      </w:r>
    </w:p>
    <w:p w14:paraId="54355CC2">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26.6 投标截止时间后，投标人不足3家的，不得开标。</w:t>
      </w:r>
    </w:p>
    <w:p w14:paraId="666D9425">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26.7 开标解密后，采购人或采购代理机构应当依法对投标人的资格进行审查。资格审查合格的投标人不足3家的，不得评标。</w:t>
      </w:r>
    </w:p>
    <w:p w14:paraId="0E9303D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27. 评标委员会</w:t>
      </w:r>
    </w:p>
    <w:p w14:paraId="574664A0">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27.1 评标委员会成员由采购人代表和评审专家组成，成员人数应当为5人以上单数，其中评审专家不得少于成员总数的三分之二。</w:t>
      </w:r>
    </w:p>
    <w:p w14:paraId="14673086">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27.2 评标委员会负责审查投标文件是否符合招标文件的要求，并进行审查、询标、评估和比较。评标委员会认为必要时，可向投标人进行询标。</w:t>
      </w:r>
    </w:p>
    <w:p w14:paraId="49C44F13">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1E69B0B0">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27.4 评标委员会负责完成全部评标工作，向采购人提出经评标委员会签字的书面评标报告。</w:t>
      </w:r>
    </w:p>
    <w:p w14:paraId="2A5A38E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28. 对投标文件的审查和响应性的确定</w:t>
      </w:r>
    </w:p>
    <w:p w14:paraId="2924C33D">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40837C3A">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28.2 投标截止时间后，除评标委员会要求提供外，不接受投标人及与投标人有关的任何一方递交的材料。</w:t>
      </w:r>
    </w:p>
    <w:p w14:paraId="779EFD12">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28.</w:t>
      </w:r>
      <w:r>
        <w:rPr>
          <w:rFonts w:hint="eastAsia" w:ascii="宋体" w:hAnsi="宋体" w:eastAsia="宋体" w:cs="宋体"/>
          <w:b w:val="0"/>
          <w:bCs w:val="0"/>
          <w:color w:val="auto"/>
          <w:sz w:val="24"/>
          <w:szCs w:val="24"/>
        </w:rPr>
        <w:t>3</w:t>
      </w:r>
      <w:r>
        <w:rPr>
          <w:rFonts w:ascii="宋体" w:hAnsi="宋体" w:eastAsia="宋体" w:cs="宋体"/>
          <w:b w:val="0"/>
          <w:bCs w:val="0"/>
          <w:color w:val="auto"/>
          <w:sz w:val="24"/>
          <w:szCs w:val="24"/>
        </w:rPr>
        <w:t xml:space="preserve"> 实质上没有响应招标文件要求的投标文件，将被拒绝。投标人不得通过修改或撤回不符合要求的</w:t>
      </w:r>
      <w:r>
        <w:rPr>
          <w:rFonts w:hint="eastAsia" w:ascii="宋体" w:hAnsi="宋体" w:eastAsia="宋体" w:cs="宋体"/>
          <w:b w:val="0"/>
          <w:bCs w:val="0"/>
          <w:color w:val="auto"/>
          <w:sz w:val="24"/>
          <w:szCs w:val="24"/>
        </w:rPr>
        <w:t>内容</w:t>
      </w:r>
      <w:r>
        <w:rPr>
          <w:rFonts w:ascii="宋体" w:hAnsi="宋体" w:eastAsia="宋体" w:cs="宋体"/>
          <w:b w:val="0"/>
          <w:bCs w:val="0"/>
          <w:color w:val="auto"/>
          <w:sz w:val="24"/>
          <w:szCs w:val="24"/>
        </w:rPr>
        <w:t>而使其投标成为响应性的投标。如出现下列情况之一的，其投标将被拒绝或中标无效：</w:t>
      </w:r>
    </w:p>
    <w:p w14:paraId="7B9C17E6">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（1）投标文件未按招标文件的要求加盖电子签章的；</w:t>
      </w:r>
    </w:p>
    <w:p w14:paraId="12EB941F">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（2）投标有效期短于招标文件要求的；</w:t>
      </w:r>
    </w:p>
    <w:p w14:paraId="69A3B8FF">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（3）投标文件中提供虚假材料的；</w:t>
      </w:r>
    </w:p>
    <w:p w14:paraId="0CED853B">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（4）不能满足招标文件中任何一条实质性要求或加注“★”号条款经评委会认定出现偏离的或经评标委员会认定未实质性响应招标文件要求的或投标内容不符合相关强制性规定的；</w:t>
      </w:r>
    </w:p>
    <w:p w14:paraId="1C520BD5">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（5）未按时进行网上解密或电子投标文件损坏、无效的；</w:t>
      </w:r>
    </w:p>
    <w:p w14:paraId="2CA634C1">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（6）投标报价超出采购预算或最高限价；</w:t>
      </w:r>
    </w:p>
    <w:p w14:paraId="226F9094">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（7）存在串通情形的；</w:t>
      </w:r>
    </w:p>
    <w:p w14:paraId="788CD00C">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（8）单位负责人或法定代表人为同一人，或者存在控股、管理关系的不同供应商，参加同一合同项下投标的，相关投标均无效；</w:t>
      </w:r>
    </w:p>
    <w:p w14:paraId="07CDC130">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（9）其他法定投标无效的情形。</w:t>
      </w:r>
    </w:p>
    <w:p w14:paraId="2D49CC8E">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28.4 评标委员会对确定为实质上响应的投标进行审核，</w:t>
      </w:r>
      <w:r>
        <w:rPr>
          <w:rFonts w:ascii="宋体" w:hAnsi="宋体" w:eastAsia="宋体" w:cs="宋体"/>
          <w:b w:val="0"/>
          <w:bCs w:val="0"/>
          <w:color w:val="auto"/>
          <w:sz w:val="24"/>
          <w:szCs w:val="24"/>
        </w:rPr>
        <w:t>投标文件报价出现前后不一致的</w:t>
      </w:r>
      <w:r>
        <w:rPr>
          <w:rFonts w:hint="eastAsia" w:ascii="宋体" w:hAnsi="宋体" w:eastAsia="宋体" w:cs="宋体"/>
          <w:b w:val="0"/>
          <w:bCs w:val="0"/>
          <w:color w:val="auto"/>
          <w:sz w:val="24"/>
          <w:szCs w:val="24"/>
        </w:rPr>
        <w:t>，修改错误的原则如下：</w:t>
      </w:r>
    </w:p>
    <w:p w14:paraId="1B2FBAE9">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（1）投标文件中开标一览表（报价表）内容与投标文件中相应内容不一致的，以开标一览表（报价表）为准；</w:t>
      </w:r>
    </w:p>
    <w:p w14:paraId="54BE6339">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（2）大写金额和小写金额不一致的，以大写金额为准；</w:t>
      </w:r>
    </w:p>
    <w:p w14:paraId="3F93DD4E">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（3）单价金额小数点或者百分比有明显错位的，以开标一览表的总价为准，并修改单价；</w:t>
      </w:r>
    </w:p>
    <w:p w14:paraId="02B2A49B">
      <w:pPr>
        <w:pStyle w:val="28"/>
        <w:spacing w:line="360" w:lineRule="auto"/>
        <w:ind w:firstLine="480" w:firstLineChars="200"/>
        <w:rPr>
          <w:rFonts w:ascii="Times New Roman" w:hAnsi="Times New Roman" w:eastAsia="宋体" w:cs="Times New Roman"/>
          <w:color w:val="auto"/>
        </w:rPr>
      </w:pPr>
      <w:r>
        <w:rPr>
          <w:rFonts w:hint="eastAsia" w:ascii="宋体" w:hAnsi="宋体" w:eastAsia="宋体" w:cs="宋体"/>
          <w:b w:val="0"/>
          <w:bCs w:val="0"/>
          <w:color w:val="auto"/>
          <w:sz w:val="24"/>
          <w:szCs w:val="24"/>
        </w:rPr>
        <w:t>（4）总价金额与按单价汇总金额不一致的，以单价金额计算结果为准。</w:t>
      </w:r>
    </w:p>
    <w:p w14:paraId="63BD9D15">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（5）同时出现两种以上不一致的，按照前款规定的顺序修正。修正后的报价经投标人确认后产生约束力，投标人不确认的，其投标无效。</w:t>
      </w:r>
    </w:p>
    <w:p w14:paraId="5728AB8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28.</w:t>
      </w:r>
      <w:r>
        <w:rPr>
          <w:rFonts w:hint="eastAsia" w:ascii="宋体" w:hAnsi="宋体" w:eastAsia="宋体" w:cs="宋体"/>
          <w:b w:val="0"/>
          <w:bCs w:val="0"/>
          <w:color w:val="auto"/>
          <w:sz w:val="24"/>
          <w:szCs w:val="24"/>
        </w:rPr>
        <w:t>5</w:t>
      </w:r>
      <w:r>
        <w:rPr>
          <w:rFonts w:ascii="宋体" w:hAnsi="宋体" w:eastAsia="宋体" w:cs="宋体"/>
          <w:b w:val="0"/>
          <w:bCs w:val="0"/>
          <w:color w:val="auto"/>
          <w:sz w:val="24"/>
          <w:szCs w:val="24"/>
        </w:rPr>
        <w:t xml:space="preserve"> 评标委员会将要求投标人按上述修改错误的方法修正投标报价，修正后的报价按照《政府采购货物和服务招标投标管理办法》（财政部令第 87 号）第五十一条第二款的规定经投标人确认后产生约束力，投标人不确认的，其投标无效。</w:t>
      </w:r>
    </w:p>
    <w:p w14:paraId="7196D19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29. 投标文件的澄清</w:t>
      </w:r>
    </w:p>
    <w:p w14:paraId="37837E0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授权代表就相关问题进行澄清。</w:t>
      </w:r>
    </w:p>
    <w:p w14:paraId="0861A830">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29.2 投标人澄清、说明、答复或者补充的</w:t>
      </w:r>
      <w:r>
        <w:rPr>
          <w:rFonts w:hint="eastAsia" w:ascii="宋体" w:hAnsi="宋体" w:eastAsia="宋体" w:cs="宋体"/>
          <w:b w:val="0"/>
          <w:bCs w:val="0"/>
          <w:color w:val="auto"/>
          <w:sz w:val="24"/>
          <w:szCs w:val="24"/>
        </w:rPr>
        <w:t>电子</w:t>
      </w:r>
      <w:r>
        <w:rPr>
          <w:rFonts w:ascii="宋体" w:hAnsi="宋体" w:eastAsia="宋体" w:cs="宋体"/>
          <w:b w:val="0"/>
          <w:bCs w:val="0"/>
          <w:color w:val="auto"/>
          <w:sz w:val="24"/>
          <w:szCs w:val="24"/>
        </w:rPr>
        <w:t>文件</w:t>
      </w:r>
      <w:r>
        <w:rPr>
          <w:rFonts w:hint="eastAsia" w:ascii="宋体" w:hAnsi="宋体" w:eastAsia="宋体" w:cs="宋体"/>
          <w:b w:val="0"/>
          <w:bCs w:val="0"/>
          <w:color w:val="auto"/>
          <w:sz w:val="24"/>
          <w:szCs w:val="24"/>
        </w:rPr>
        <w:t>，</w:t>
      </w:r>
      <w:r>
        <w:rPr>
          <w:rFonts w:ascii="宋体" w:hAnsi="宋体" w:eastAsia="宋体" w:cs="宋体"/>
          <w:b w:val="0"/>
          <w:bCs w:val="0"/>
          <w:color w:val="auto"/>
          <w:sz w:val="24"/>
          <w:szCs w:val="24"/>
        </w:rPr>
        <w:t>加盖电子签章后上传至天津市政府采购中心招投标系统。</w:t>
      </w:r>
    </w:p>
    <w:p w14:paraId="105A44F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29.3 投标人的澄清、说明、答复或者补充应在规定的时间内完成，并不得超出投标文件的范围或对投标内容进行实质性的修改。</w:t>
      </w:r>
    </w:p>
    <w:p w14:paraId="1B2ED4C7">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29.4 澄清文件将作为投标文件的一部分，与投标文件具有同等的法律效力。</w:t>
      </w:r>
    </w:p>
    <w:p w14:paraId="4289EE7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30. 投标的评估和比较</w:t>
      </w:r>
    </w:p>
    <w:p w14:paraId="4AF8EEFF">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评标委员会将根据招标文件确定的评标原则和评标方法对确定为实质上响应招标文件要求的投标进行评估和比较。</w:t>
      </w:r>
    </w:p>
    <w:p w14:paraId="6DCAB7E2">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31. 评标原则和评标方法</w:t>
      </w:r>
    </w:p>
    <w:p w14:paraId="2B8B5F4C">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31.1 评标原则</w:t>
      </w:r>
    </w:p>
    <w:p w14:paraId="092FCF2B">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（1）评标委员会应当按照客观、公正、审慎的原则，根据招标文件规定的评审程序、评审方法和评审标准进行独立评审。</w:t>
      </w:r>
    </w:p>
    <w:p w14:paraId="767613DF">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（2）</w:t>
      </w:r>
      <w:r>
        <w:rPr>
          <w:rFonts w:ascii="宋体" w:hAnsi="宋体" w:eastAsia="宋体" w:cs="宋体"/>
          <w:b w:val="0"/>
          <w:bCs w:val="0"/>
          <w:color w:val="auto"/>
          <w:sz w:val="24"/>
          <w:szCs w:val="24"/>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8C945DF">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（3）对招标文件中描述有歧义或前后不一致的地方，</w:t>
      </w:r>
      <w:r>
        <w:rPr>
          <w:rFonts w:hint="eastAsia" w:ascii="宋体" w:hAnsi="宋体" w:eastAsia="宋体" w:cs="宋体"/>
          <w:b w:val="0"/>
          <w:bCs w:val="0"/>
          <w:color w:val="auto"/>
          <w:sz w:val="24"/>
          <w:szCs w:val="24"/>
        </w:rPr>
        <w:t>但不影响项目评审的，</w:t>
      </w:r>
      <w:r>
        <w:rPr>
          <w:rFonts w:ascii="宋体" w:hAnsi="宋体" w:eastAsia="宋体" w:cs="宋体"/>
          <w:b w:val="0"/>
          <w:bCs w:val="0"/>
          <w:color w:val="auto"/>
          <w:sz w:val="24"/>
          <w:szCs w:val="24"/>
        </w:rPr>
        <w:t>评标委员会有权进行评判，但对同一条款的评判应适用于每个投标人。</w:t>
      </w:r>
    </w:p>
    <w:p w14:paraId="0C9CBF56">
      <w:pPr>
        <w:pStyle w:val="28"/>
        <w:adjustRightInd/>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3E8461A">
      <w:pPr>
        <w:pStyle w:val="28"/>
        <w:adjustRightInd/>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（5）根据《关于推动解决政府采购异常低价问题的通知》（财库〔2026〕2号）的要求，评标委员会启动异常低价投标审查程序，</w:t>
      </w:r>
      <w:r>
        <w:rPr>
          <w:rFonts w:ascii="宋体" w:hAnsi="宋体" w:eastAsia="宋体" w:cs="宋体"/>
          <w:b w:val="0"/>
          <w:bCs w:val="0"/>
          <w:color w:val="auto"/>
          <w:sz w:val="24"/>
          <w:szCs w:val="24"/>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b w:val="0"/>
          <w:bCs w:val="0"/>
          <w:color w:val="auto"/>
          <w:sz w:val="24"/>
          <w:szCs w:val="24"/>
        </w:rPr>
        <w:t>评标</w:t>
      </w:r>
      <w:r>
        <w:rPr>
          <w:rFonts w:ascii="宋体" w:hAnsi="宋体" w:eastAsia="宋体" w:cs="宋体"/>
          <w:b w:val="0"/>
          <w:bCs w:val="0"/>
          <w:color w:val="auto"/>
          <w:sz w:val="24"/>
          <w:szCs w:val="24"/>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宋体" w:hAnsi="宋体" w:eastAsia="宋体" w:cs="宋体"/>
          <w:b w:val="0"/>
          <w:bCs w:val="0"/>
          <w:color w:val="auto"/>
          <w:sz w:val="24"/>
          <w:szCs w:val="24"/>
        </w:rPr>
        <w:t>标</w:t>
      </w:r>
      <w:r>
        <w:rPr>
          <w:rFonts w:ascii="宋体" w:hAnsi="宋体" w:eastAsia="宋体" w:cs="宋体"/>
          <w:b w:val="0"/>
          <w:bCs w:val="0"/>
          <w:color w:val="auto"/>
          <w:sz w:val="24"/>
          <w:szCs w:val="24"/>
        </w:rPr>
        <w:t>委员会应当将其作为无效投标处理。</w:t>
      </w:r>
    </w:p>
    <w:p w14:paraId="0C342D2A">
      <w:pPr>
        <w:pStyle w:val="28"/>
        <w:adjustRightInd/>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31.2 评标方法</w:t>
      </w:r>
    </w:p>
    <w:p w14:paraId="69414506">
      <w:pPr>
        <w:pStyle w:val="28"/>
        <w:adjustRightInd/>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0F78BEF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21F6CA94">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（3）按照《关于调整优化节能产品、环境标志产品政府采购执行机制的通知》（财库〔2019〕9号）文件要求，对</w:t>
      </w:r>
      <w:r>
        <w:rPr>
          <w:rFonts w:ascii="宋体" w:hAnsi="宋体" w:eastAsia="宋体" w:cs="宋体"/>
          <w:b w:val="0"/>
          <w:bCs w:val="0"/>
          <w:color w:val="auto"/>
          <w:sz w:val="24"/>
          <w:szCs w:val="24"/>
        </w:rPr>
        <w:t>政府采购节能、环境标志品目清单</w:t>
      </w:r>
      <w:r>
        <w:rPr>
          <w:rFonts w:hint="eastAsia" w:ascii="宋体" w:hAnsi="宋体" w:eastAsia="宋体" w:cs="宋体"/>
          <w:b w:val="0"/>
          <w:bCs w:val="0"/>
          <w:color w:val="auto"/>
          <w:sz w:val="24"/>
          <w:szCs w:val="24"/>
        </w:rPr>
        <w:t>内的产品实施优先采购和强制采购的评标方法。</w:t>
      </w:r>
    </w:p>
    <w:p w14:paraId="40D84193">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w:t>
      </w:r>
      <w:r>
        <w:rPr>
          <w:rFonts w:hint="eastAsia" w:ascii="宋体" w:hAnsi="宋体" w:eastAsia="宋体" w:cs="宋体"/>
          <w:b w:val="0"/>
          <w:bCs w:val="0"/>
          <w:color w:val="auto"/>
          <w:sz w:val="24"/>
          <w:szCs w:val="24"/>
        </w:rPr>
        <w:t>4</w:t>
      </w:r>
      <w:r>
        <w:rPr>
          <w:rFonts w:ascii="宋体" w:hAnsi="宋体" w:eastAsia="宋体" w:cs="宋体"/>
          <w:b w:val="0"/>
          <w:bCs w:val="0"/>
          <w:color w:val="auto"/>
          <w:sz w:val="24"/>
          <w:szCs w:val="24"/>
        </w:rPr>
        <w:t>）评标委员会审查产品资质或检测报告等相关文件符合性时，应综合考虑行业特点、交易习惯、采购需求最本质原义等情况，而不应以投标文件中产品名称与招标文件产品名称是否一致作为审查的标准。</w:t>
      </w:r>
    </w:p>
    <w:p w14:paraId="58B205DF">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w:t>
      </w:r>
      <w:r>
        <w:rPr>
          <w:rFonts w:hint="eastAsia" w:ascii="宋体" w:hAnsi="宋体" w:eastAsia="宋体" w:cs="宋体"/>
          <w:b w:val="0"/>
          <w:bCs w:val="0"/>
          <w:color w:val="auto"/>
          <w:sz w:val="24"/>
          <w:szCs w:val="24"/>
        </w:rPr>
        <w:t>5</w:t>
      </w:r>
      <w:r>
        <w:rPr>
          <w:rFonts w:ascii="宋体" w:hAnsi="宋体" w:eastAsia="宋体" w:cs="宋体"/>
          <w:b w:val="0"/>
          <w:bCs w:val="0"/>
          <w:color w:val="auto"/>
          <w:sz w:val="24"/>
          <w:szCs w:val="24"/>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宋体" w:hAnsi="宋体" w:eastAsia="宋体" w:cs="宋体"/>
          <w:b w:val="0"/>
          <w:bCs w:val="0"/>
          <w:color w:val="auto"/>
          <w:sz w:val="24"/>
          <w:szCs w:val="24"/>
        </w:rPr>
        <w:t>或评标委员会经采购人授权后</w:t>
      </w:r>
      <w:r>
        <w:rPr>
          <w:rFonts w:ascii="宋体" w:hAnsi="宋体" w:eastAsia="宋体" w:cs="宋体"/>
          <w:b w:val="0"/>
          <w:bCs w:val="0"/>
          <w:color w:val="auto"/>
          <w:sz w:val="24"/>
          <w:szCs w:val="24"/>
        </w:rPr>
        <w:t>按中标候选供应商顺序确定中标供应商。</w:t>
      </w:r>
    </w:p>
    <w:p w14:paraId="72A9FF1A">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w:t>
      </w:r>
      <w:r>
        <w:rPr>
          <w:rFonts w:hint="eastAsia" w:ascii="宋体" w:hAnsi="宋体" w:eastAsia="宋体" w:cs="宋体"/>
          <w:b w:val="0"/>
          <w:bCs w:val="0"/>
          <w:color w:val="auto"/>
          <w:sz w:val="24"/>
          <w:szCs w:val="24"/>
        </w:rPr>
        <w:t>6</w:t>
      </w:r>
      <w:r>
        <w:rPr>
          <w:rFonts w:ascii="宋体" w:hAnsi="宋体" w:eastAsia="宋体" w:cs="宋体"/>
          <w:b w:val="0"/>
          <w:bCs w:val="0"/>
          <w:color w:val="auto"/>
          <w:sz w:val="24"/>
          <w:szCs w:val="24"/>
        </w:rPr>
        <w:t>）根据《政府采购货物和服务招标投标管理办法》（</w:t>
      </w:r>
      <w:r>
        <w:rPr>
          <w:rFonts w:hint="eastAsia" w:ascii="宋体" w:hAnsi="宋体" w:eastAsia="宋体" w:cs="宋体"/>
          <w:b w:val="0"/>
          <w:bCs w:val="0"/>
          <w:color w:val="auto"/>
          <w:sz w:val="24"/>
          <w:szCs w:val="24"/>
        </w:rPr>
        <w:t>财政部</w:t>
      </w:r>
      <w:r>
        <w:rPr>
          <w:rFonts w:ascii="宋体" w:hAnsi="宋体" w:eastAsia="宋体" w:cs="宋体"/>
          <w:b w:val="0"/>
          <w:bCs w:val="0"/>
          <w:color w:val="auto"/>
          <w:sz w:val="24"/>
          <w:szCs w:val="24"/>
        </w:rPr>
        <w:t>令第</w:t>
      </w:r>
      <w:r>
        <w:rPr>
          <w:rFonts w:hint="eastAsia" w:ascii="宋体" w:hAnsi="宋体" w:eastAsia="宋体" w:cs="宋体"/>
          <w:b w:val="0"/>
          <w:bCs w:val="0"/>
          <w:color w:val="auto"/>
          <w:sz w:val="24"/>
          <w:szCs w:val="24"/>
        </w:rPr>
        <w:t>87</w:t>
      </w:r>
      <w:r>
        <w:rPr>
          <w:rFonts w:ascii="宋体" w:hAnsi="宋体" w:eastAsia="宋体" w:cs="宋体"/>
          <w:b w:val="0"/>
          <w:bCs w:val="0"/>
          <w:color w:val="auto"/>
          <w:sz w:val="24"/>
          <w:szCs w:val="24"/>
        </w:rPr>
        <w:t>号）第43条规定，如评审现场经财政部门批准本项目转为其他采购方式的，按相应采购方式程序执行。</w:t>
      </w:r>
    </w:p>
    <w:p w14:paraId="7904AA29">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32. 其他注意事项</w:t>
      </w:r>
    </w:p>
    <w:p w14:paraId="3C07D497">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32.1 在开标、投标期间，投标人不得向评标委员会成员或采购代理机构询问评标情况、施加任何影响，不得进行旨在影响评标结果的活动。</w:t>
      </w:r>
    </w:p>
    <w:p w14:paraId="74F54F1C">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0487562C">
      <w:pPr>
        <w:pStyle w:val="28"/>
        <w:spacing w:line="360" w:lineRule="auto"/>
        <w:ind w:firstLine="480" w:firstLineChars="200"/>
        <w:rPr>
          <w:rFonts w:ascii="Times New Roman" w:hAnsi="Times New Roman" w:eastAsia="宋体" w:cs="Times New Roman"/>
          <w:color w:val="auto"/>
        </w:rPr>
      </w:pPr>
      <w:r>
        <w:rPr>
          <w:rFonts w:ascii="宋体" w:hAnsi="宋体" w:eastAsia="宋体" w:cs="宋体"/>
          <w:b w:val="0"/>
          <w:bCs w:val="0"/>
          <w:color w:val="auto"/>
          <w:sz w:val="24"/>
          <w:szCs w:val="24"/>
        </w:rPr>
        <w:t>32. 3 本项目不接受赠品、回扣或者与采购无关的其他商品、服务。</w:t>
      </w:r>
    </w:p>
    <w:p w14:paraId="35FB43B0">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32.4 （本条仅适用于货物类项目）不同投标人所投全部产品均为同一品牌或不同投标人所投任一核心产品为同一品牌时（</w:t>
      </w:r>
      <w:r>
        <w:rPr>
          <w:rFonts w:hint="eastAsia" w:ascii="宋体" w:hAnsi="宋体" w:eastAsia="宋体" w:cs="宋体"/>
          <w:b w:val="0"/>
          <w:bCs w:val="0"/>
          <w:color w:val="auto"/>
          <w:sz w:val="24"/>
          <w:szCs w:val="24"/>
        </w:rPr>
        <w:t>加注“▲”号的产品为核心产品如未明确核心产品，则视为全部产品均为核心产品</w:t>
      </w:r>
      <w:r>
        <w:rPr>
          <w:rFonts w:ascii="宋体" w:hAnsi="宋体" w:eastAsia="宋体" w:cs="宋体"/>
          <w:b w:val="0"/>
          <w:bCs w:val="0"/>
          <w:color w:val="auto"/>
          <w:sz w:val="24"/>
          <w:szCs w:val="24"/>
        </w:rPr>
        <w:t>），按以下原则处理：</w:t>
      </w:r>
    </w:p>
    <w:p w14:paraId="4FE7AF4E">
      <w:pPr>
        <w:spacing w:line="360" w:lineRule="auto"/>
        <w:ind w:firstLine="480" w:firstLineChars="200"/>
        <w:jc w:val="left"/>
        <w:rPr>
          <w:sz w:val="24"/>
          <w:szCs w:val="24"/>
        </w:rPr>
      </w:pPr>
      <w:r>
        <w:rPr>
          <w:rFonts w:ascii="宋体" w:hAnsi="宋体" w:eastAsia="宋体" w:cs="宋体"/>
          <w:b w:val="0"/>
          <w:bCs w:val="0"/>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6F3F3B16">
      <w:pPr>
        <w:pStyle w:val="28"/>
        <w:spacing w:line="360" w:lineRule="auto"/>
        <w:ind w:firstLine="480" w:firstLineChars="200"/>
        <w:rPr>
          <w:rFonts w:ascii="Times New Roman" w:hAnsi="Times New Roman" w:cs="Times New Roman"/>
        </w:rPr>
      </w:pPr>
      <w:r>
        <w:rPr>
          <w:rFonts w:ascii="宋体" w:hAnsi="宋体" w:eastAsia="宋体" w:cs="宋体"/>
          <w:b w:val="0"/>
          <w:bCs w:val="0"/>
          <w:sz w:val="24"/>
          <w:szCs w:val="24"/>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543D1F91">
      <w:pPr>
        <w:pStyle w:val="28"/>
        <w:spacing w:line="360" w:lineRule="auto"/>
        <w:ind w:firstLine="480" w:firstLineChars="200"/>
        <w:rPr>
          <w:rFonts w:ascii="Times New Roman" w:hAnsi="Times New Roman" w:eastAsia="宋体" w:cs="Times New Roman"/>
          <w:color w:val="auto"/>
        </w:rPr>
      </w:pPr>
    </w:p>
    <w:p w14:paraId="3F6B488D">
      <w:pPr>
        <w:pStyle w:val="28"/>
        <w:spacing w:line="360" w:lineRule="auto"/>
        <w:jc w:val="center"/>
        <w:rPr>
          <w:rFonts w:ascii="Times New Roman" w:hAnsi="Times New Roman" w:eastAsia="宋体" w:cs="Times New Roman"/>
          <w:color w:val="auto"/>
        </w:rPr>
      </w:pPr>
      <w:r>
        <w:rPr>
          <w:rFonts w:ascii="宋体" w:hAnsi="宋体" w:eastAsia="宋体" w:cs="宋体"/>
          <w:b w:val="0"/>
          <w:bCs w:val="0"/>
          <w:color w:val="auto"/>
          <w:sz w:val="24"/>
          <w:szCs w:val="24"/>
        </w:rPr>
        <w:t>F  授予合同</w:t>
      </w:r>
    </w:p>
    <w:p w14:paraId="504B3071">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33. 中标供应商的产生</w:t>
      </w:r>
    </w:p>
    <w:p w14:paraId="27790205">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33.1 采购人可以事先授权评标委员会直接确定中标供应商。</w:t>
      </w:r>
    </w:p>
    <w:p w14:paraId="5AA71B48">
      <w:pPr>
        <w:pStyle w:val="28"/>
        <w:spacing w:line="360" w:lineRule="auto"/>
        <w:ind w:firstLine="480" w:firstLineChars="200"/>
        <w:jc w:val="both"/>
        <w:rPr>
          <w:rFonts w:ascii="Times New Roman" w:hAnsi="Times New Roman" w:eastAsia="宋体" w:cs="Times New Roman"/>
          <w:color w:val="auto"/>
        </w:rPr>
      </w:pPr>
      <w:r>
        <w:rPr>
          <w:rFonts w:ascii="宋体" w:hAnsi="宋体" w:eastAsia="宋体" w:cs="宋体"/>
          <w:b w:val="0"/>
          <w:bCs w:val="0"/>
          <w:color w:val="auto"/>
          <w:sz w:val="24"/>
          <w:szCs w:val="24"/>
        </w:rPr>
        <w:t>33.2 采购人也可以按照</w:t>
      </w:r>
      <w:r>
        <w:rPr>
          <w:rFonts w:hint="eastAsia" w:ascii="宋体" w:hAnsi="宋体" w:eastAsia="宋体" w:cs="宋体"/>
          <w:b w:val="0"/>
          <w:bCs w:val="0"/>
          <w:color w:val="auto"/>
          <w:sz w:val="24"/>
          <w:szCs w:val="24"/>
        </w:rPr>
        <w:t>《中华人民共和国政府采购法》</w:t>
      </w:r>
      <w:r>
        <w:rPr>
          <w:rFonts w:ascii="宋体" w:hAnsi="宋体" w:eastAsia="宋体" w:cs="宋体"/>
          <w:b w:val="0"/>
          <w:bCs w:val="0"/>
          <w:color w:val="auto"/>
          <w:sz w:val="24"/>
          <w:szCs w:val="24"/>
        </w:rPr>
        <w:t>及其实施条例等法律法规的规定和招标文件的要求确认中标供应商。</w:t>
      </w:r>
    </w:p>
    <w:p w14:paraId="5E3BADED">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34. 中标通知</w:t>
      </w:r>
    </w:p>
    <w:p w14:paraId="0277D699">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2CD7977C">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6535FABE">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36. 签订合同</w:t>
      </w:r>
    </w:p>
    <w:p w14:paraId="4118084C">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68BDE86C">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36.2 招标文件、中标供应商的投标文件及其澄清文件等，均为签订合同的依据，且为合同的组成部分。</w:t>
      </w:r>
    </w:p>
    <w:p w14:paraId="4978FB8E">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37. 履约保证金</w:t>
      </w:r>
    </w:p>
    <w:p w14:paraId="5DDCE6A7">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37.1 若《招标项目需求》规定须提交履约保证金的，中标供应商须按照规定要求提交履约保证金。</w:t>
      </w:r>
    </w:p>
    <w:p w14:paraId="1558A717">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37.2 中标供应商未能按合同规定履行其义务，采购人有权没收其履约保证金。</w:t>
      </w:r>
    </w:p>
    <w:p w14:paraId="58E41C18">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38. 中标供应商拒绝与采购人签订合同的，采购人可以按照评审报告推荐的中标候选人名单排序，确定下一候选人为中标供应商，也可以重新开展政府采购活动。</w:t>
      </w:r>
    </w:p>
    <w:p w14:paraId="6E246B8B">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39. 合同分包</w:t>
      </w:r>
    </w:p>
    <w:p w14:paraId="685C30FE">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39.1 未经采购人同意，中标供应商不得分包合同。</w:t>
      </w:r>
    </w:p>
    <w:p w14:paraId="76876F13">
      <w:pPr>
        <w:pStyle w:val="28"/>
        <w:spacing w:line="360" w:lineRule="auto"/>
        <w:ind w:firstLine="480" w:firstLineChars="200"/>
        <w:jc w:val="both"/>
        <w:rPr>
          <w:rFonts w:ascii="Times New Roman" w:hAnsi="Times New Roman" w:eastAsia="宋体" w:cs="Times New Roman"/>
          <w:color w:val="auto"/>
        </w:rPr>
      </w:pPr>
      <w:r>
        <w:rPr>
          <w:rFonts w:hint="eastAsia" w:ascii="宋体" w:hAnsi="宋体" w:eastAsia="宋体" w:cs="宋体"/>
          <w:b w:val="0"/>
          <w:bCs w:val="0"/>
          <w:color w:val="auto"/>
          <w:sz w:val="24"/>
          <w:szCs w:val="24"/>
        </w:rPr>
        <w:t>39.2 政府采购合同分包履行的，中标供应商就采购项目和分包项目向采购人负责，分包供应商就分包项目承担责任。</w:t>
      </w:r>
    </w:p>
    <w:p w14:paraId="56DC7609">
      <w:pPr>
        <w:pStyle w:val="28"/>
        <w:spacing w:line="360" w:lineRule="auto"/>
        <w:ind w:firstLine="480" w:firstLineChars="200"/>
        <w:jc w:val="both"/>
        <w:rPr>
          <w:b/>
          <w:bCs/>
          <w:kern w:val="28"/>
          <w:sz w:val="32"/>
          <w:szCs w:val="32"/>
        </w:rPr>
      </w:pPr>
      <w:r>
        <w:rPr>
          <w:rFonts w:ascii="宋体" w:hAnsi="宋体" w:eastAsia="宋体" w:cs="宋体"/>
          <w:b w:val="0"/>
          <w:bCs w:val="0"/>
          <w:sz w:val="24"/>
          <w:szCs w:val="24"/>
        </w:rPr>
        <w:br w:type="page"/>
      </w:r>
    </w:p>
    <w:p w14:paraId="5B2BC9D6">
      <w:pPr>
        <w:pStyle w:val="13"/>
        <w:rPr>
          <w:rFonts w:ascii="Times New Roman" w:hAnsi="Times New Roman"/>
        </w:rPr>
      </w:pPr>
      <w:r>
        <w:rPr>
          <w:rFonts w:hint="eastAsia" w:ascii="Times New Roman" w:hAnsi="Times New Roman"/>
        </w:rPr>
        <w:t>第四部分  合同条款</w:t>
      </w:r>
    </w:p>
    <w:p w14:paraId="3D867D7B">
      <w:pPr>
        <w:pStyle w:val="5"/>
        <w:spacing w:after="0"/>
        <w:jc w:val="center"/>
        <w:rPr>
          <w:b/>
          <w:bCs/>
          <w:spacing w:val="-20"/>
          <w:kern w:val="44"/>
          <w:sz w:val="48"/>
          <w:szCs w:val="48"/>
        </w:rPr>
      </w:pPr>
    </w:p>
    <w:p w14:paraId="167DD6A4">
      <w:pPr>
        <w:pStyle w:val="5"/>
        <w:spacing w:after="0"/>
        <w:jc w:val="center"/>
        <w:rPr>
          <w:b/>
          <w:bCs/>
          <w:spacing w:val="-20"/>
          <w:kern w:val="44"/>
          <w:sz w:val="48"/>
          <w:szCs w:val="48"/>
        </w:rPr>
      </w:pPr>
    </w:p>
    <w:p w14:paraId="3D9269A7">
      <w:pPr>
        <w:pStyle w:val="5"/>
        <w:spacing w:after="0"/>
        <w:jc w:val="center"/>
        <w:rPr>
          <w:b/>
          <w:bCs/>
          <w:spacing w:val="-20"/>
          <w:kern w:val="44"/>
          <w:sz w:val="48"/>
          <w:szCs w:val="48"/>
        </w:rPr>
      </w:pPr>
    </w:p>
    <w:p w14:paraId="24B9ED43">
      <w:pPr>
        <w:pStyle w:val="5"/>
        <w:spacing w:after="0"/>
        <w:jc w:val="center"/>
        <w:rPr>
          <w:b/>
          <w:bCs/>
          <w:spacing w:val="-20"/>
          <w:kern w:val="44"/>
          <w:sz w:val="48"/>
          <w:szCs w:val="48"/>
        </w:rPr>
      </w:pPr>
      <w:r>
        <w:rPr>
          <w:b/>
          <w:bCs/>
          <w:spacing w:val="-20"/>
          <w:kern w:val="44"/>
          <w:sz w:val="48"/>
          <w:szCs w:val="48"/>
        </w:rPr>
        <w:t>政府采购货物买卖合同</w:t>
      </w:r>
    </w:p>
    <w:p w14:paraId="53C35800">
      <w:pPr>
        <w:rPr>
          <w:b/>
          <w:bCs/>
          <w:spacing w:val="-20"/>
          <w:kern w:val="44"/>
          <w:sz w:val="40"/>
          <w:szCs w:val="40"/>
        </w:rPr>
      </w:pPr>
    </w:p>
    <w:p w14:paraId="2347107C">
      <w:pPr>
        <w:rPr>
          <w:b/>
          <w:bCs/>
          <w:spacing w:val="-20"/>
          <w:kern w:val="44"/>
          <w:sz w:val="40"/>
          <w:szCs w:val="40"/>
        </w:rPr>
      </w:pPr>
    </w:p>
    <w:p w14:paraId="06F2158E">
      <w:pPr>
        <w:rPr>
          <w:b/>
          <w:bCs/>
          <w:spacing w:val="-20"/>
          <w:kern w:val="44"/>
          <w:sz w:val="40"/>
          <w:szCs w:val="40"/>
        </w:rPr>
      </w:pPr>
    </w:p>
    <w:p w14:paraId="6A783E37">
      <w:pPr>
        <w:spacing w:line="360" w:lineRule="auto"/>
        <w:ind w:left="420" w:leftChars="200"/>
        <w:rPr>
          <w:sz w:val="32"/>
          <w:szCs w:val="32"/>
        </w:rPr>
      </w:pPr>
      <w:r>
        <w:rPr>
          <w:kern w:val="0"/>
          <w:sz w:val="32"/>
          <w:szCs w:val="32"/>
        </w:rPr>
        <w:t>项目名称：</w:t>
      </w:r>
      <w:r>
        <w:rPr>
          <w:sz w:val="32"/>
          <w:szCs w:val="32"/>
          <w:u w:val="single"/>
        </w:rPr>
        <w:t>                             </w:t>
      </w:r>
    </w:p>
    <w:p w14:paraId="2A26B458">
      <w:pPr>
        <w:spacing w:line="360" w:lineRule="auto"/>
        <w:ind w:left="420" w:leftChars="200"/>
        <w:rPr>
          <w:sz w:val="32"/>
          <w:szCs w:val="32"/>
          <w:u w:val="single"/>
        </w:rPr>
      </w:pPr>
      <w:r>
        <w:rPr>
          <w:sz w:val="32"/>
          <w:szCs w:val="32"/>
        </w:rPr>
        <w:t>合同编号：</w:t>
      </w:r>
      <w:r>
        <w:rPr>
          <w:sz w:val="32"/>
          <w:szCs w:val="32"/>
          <w:u w:val="single"/>
        </w:rPr>
        <w:t>                             </w:t>
      </w:r>
    </w:p>
    <w:p w14:paraId="62E39F43">
      <w:pPr>
        <w:spacing w:line="360" w:lineRule="auto"/>
        <w:ind w:left="420" w:leftChars="200"/>
        <w:rPr>
          <w:sz w:val="32"/>
          <w:szCs w:val="32"/>
        </w:rPr>
      </w:pPr>
      <w:r>
        <w:rPr>
          <w:sz w:val="32"/>
          <w:szCs w:val="32"/>
        </w:rPr>
        <w:t>甲    方：</w:t>
      </w:r>
      <w:r>
        <w:rPr>
          <w:sz w:val="32"/>
          <w:szCs w:val="32"/>
          <w:u w:val="single"/>
        </w:rPr>
        <w:t>                             </w:t>
      </w:r>
    </w:p>
    <w:p w14:paraId="2BAE4CF9">
      <w:pPr>
        <w:spacing w:line="360" w:lineRule="auto"/>
        <w:ind w:left="420" w:leftChars="200"/>
        <w:rPr>
          <w:sz w:val="32"/>
          <w:szCs w:val="32"/>
          <w:u w:val="single"/>
        </w:rPr>
      </w:pPr>
      <w:r>
        <w:rPr>
          <w:sz w:val="32"/>
          <w:szCs w:val="32"/>
        </w:rPr>
        <w:t>乙    方：</w:t>
      </w:r>
      <w:r>
        <w:rPr>
          <w:sz w:val="32"/>
          <w:szCs w:val="32"/>
          <w:u w:val="single"/>
        </w:rPr>
        <w:t>                             </w:t>
      </w:r>
    </w:p>
    <w:p w14:paraId="212BE219">
      <w:pPr>
        <w:spacing w:line="360" w:lineRule="auto"/>
        <w:ind w:left="420" w:leftChars="200"/>
        <w:rPr>
          <w:sz w:val="32"/>
          <w:szCs w:val="32"/>
        </w:rPr>
      </w:pPr>
      <w:r>
        <w:rPr>
          <w:sz w:val="32"/>
          <w:szCs w:val="32"/>
        </w:rPr>
        <w:t>签订时间：</w:t>
      </w:r>
      <w:r>
        <w:rPr>
          <w:sz w:val="32"/>
          <w:szCs w:val="32"/>
          <w:u w:val="single"/>
        </w:rPr>
        <w:t>                             </w:t>
      </w:r>
    </w:p>
    <w:p w14:paraId="497FDC4C">
      <w:pPr>
        <w:rPr>
          <w:szCs w:val="24"/>
        </w:rPr>
      </w:pPr>
    </w:p>
    <w:p w14:paraId="0FFA91D6">
      <w:pPr>
        <w:rPr>
          <w:rFonts w:eastAsia="黑体"/>
          <w:sz w:val="44"/>
          <w:szCs w:val="44"/>
        </w:rPr>
      </w:pPr>
      <w:r>
        <w:rPr>
          <w:rFonts w:eastAsia="黑体"/>
          <w:sz w:val="44"/>
          <w:szCs w:val="44"/>
        </w:rPr>
        <w:br w:type="page"/>
      </w:r>
    </w:p>
    <w:p w14:paraId="462971C9">
      <w:pPr>
        <w:rPr>
          <w:rFonts w:eastAsia="黑体"/>
          <w:sz w:val="44"/>
          <w:szCs w:val="44"/>
        </w:rPr>
      </w:pPr>
    </w:p>
    <w:p w14:paraId="6A95E5BE">
      <w:pPr>
        <w:rPr>
          <w:rFonts w:eastAsia="黑体"/>
          <w:sz w:val="44"/>
          <w:szCs w:val="44"/>
        </w:rPr>
      </w:pPr>
    </w:p>
    <w:p w14:paraId="4AE5ED10">
      <w:pPr>
        <w:jc w:val="center"/>
        <w:rPr>
          <w:rFonts w:eastAsia="黑体"/>
          <w:sz w:val="44"/>
          <w:szCs w:val="44"/>
        </w:rPr>
      </w:pPr>
      <w:r>
        <w:rPr>
          <w:rFonts w:eastAsia="黑体"/>
          <w:sz w:val="44"/>
          <w:szCs w:val="44"/>
        </w:rPr>
        <w:t>使 用 说 明</w:t>
      </w:r>
    </w:p>
    <w:p w14:paraId="10A0C0F4">
      <w:pPr>
        <w:ind w:firstLine="640" w:firstLineChars="200"/>
        <w:rPr>
          <w:rFonts w:eastAsia="仿宋_GB2312"/>
          <w:sz w:val="32"/>
          <w:szCs w:val="32"/>
        </w:rPr>
      </w:pPr>
    </w:p>
    <w:p w14:paraId="615DD6EE">
      <w:pPr>
        <w:ind w:firstLine="640" w:firstLineChars="200"/>
        <w:rPr>
          <w:rFonts w:eastAsia="仿宋_GB2312"/>
          <w:sz w:val="32"/>
          <w:szCs w:val="32"/>
        </w:rPr>
      </w:pPr>
      <w:r>
        <w:rPr>
          <w:rFonts w:eastAsia="仿宋_GB2312"/>
          <w:sz w:val="32"/>
          <w:szCs w:val="32"/>
        </w:rPr>
        <w:t>1.本合同标准文本适用于购买现成货物的采购项目，不包括需要供应商定制开发、创新研发的货物采购项目。</w:t>
      </w:r>
    </w:p>
    <w:p w14:paraId="68EC5C1A">
      <w:pPr>
        <w:rPr>
          <w:rFonts w:eastAsia="黑体"/>
          <w:sz w:val="44"/>
          <w:szCs w:val="44"/>
        </w:rPr>
      </w:pPr>
      <w:r>
        <w:rPr>
          <w:rFonts w:eastAsia="黑体"/>
          <w:sz w:val="44"/>
          <w:szCs w:val="44"/>
        </w:rPr>
        <w:t xml:space="preserve">   </w:t>
      </w:r>
      <w:r>
        <w:rPr>
          <w:rFonts w:eastAsia="仿宋_GB2312"/>
          <w:sz w:val="32"/>
          <w:szCs w:val="32"/>
        </w:rPr>
        <w:t>2.本合同标准文本为政府采购货物买卖合同编制提供参考，可以结合采购项目具体情况，对文本作必要的调整修订后使用。</w:t>
      </w:r>
    </w:p>
    <w:p w14:paraId="3471B28A">
      <w:pPr>
        <w:ind w:firstLine="640" w:firstLineChars="200"/>
        <w:rPr>
          <w:rFonts w:eastAsia="仿宋_GB2312"/>
          <w:sz w:val="32"/>
          <w:szCs w:val="32"/>
        </w:rPr>
      </w:pPr>
      <w:r>
        <w:rPr>
          <w:rFonts w:eastAsia="仿宋_GB2312"/>
          <w:sz w:val="32"/>
          <w:szCs w:val="32"/>
        </w:rPr>
        <w:t>3.本合同标准文本各条款中，如涉及填写多家供应商、制造商，多种采购标的、分包主要内容等信息的，可根据采购项目具体情况添加信息项。</w:t>
      </w:r>
    </w:p>
    <w:p w14:paraId="5608FDF1">
      <w:pPr>
        <w:widowControl/>
        <w:jc w:val="left"/>
        <w:rPr>
          <w:rFonts w:eastAsia="黑体"/>
          <w:sz w:val="44"/>
          <w:szCs w:val="44"/>
        </w:rPr>
        <w:sectPr>
          <w:footerReference r:id="rId6" w:type="default"/>
          <w:pgSz w:w="11906" w:h="16838"/>
          <w:pgMar w:top="1440" w:right="1800" w:bottom="1440" w:left="1800" w:header="851" w:footer="992" w:gutter="0"/>
          <w:pgNumType w:start="1"/>
          <w:cols w:space="720" w:num="1"/>
          <w:docGrid w:type="lines" w:linePitch="312" w:charSpace="0"/>
        </w:sectPr>
      </w:pPr>
    </w:p>
    <w:p w14:paraId="700CE3C6">
      <w:pPr>
        <w:pStyle w:val="2"/>
        <w:adjustRightInd w:val="0"/>
        <w:snapToGrid w:val="0"/>
        <w:spacing w:line="400" w:lineRule="exact"/>
        <w:jc w:val="center"/>
        <w:rPr>
          <w:rFonts w:ascii="Times New Roman" w:hAnsi="Times New Roman" w:eastAsia="黑体" w:cs="Times New Roman"/>
          <w:sz w:val="28"/>
          <w:szCs w:val="28"/>
        </w:rPr>
      </w:pPr>
      <w:bookmarkStart w:id="3" w:name="_Toc22209"/>
    </w:p>
    <w:p w14:paraId="634C96D2">
      <w:pPr>
        <w:pStyle w:val="2"/>
        <w:adjustRightInd w:val="0"/>
        <w:snapToGrid w:val="0"/>
        <w:spacing w:line="400" w:lineRule="exact"/>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第一节 政府采购合同协议书</w:t>
      </w:r>
      <w:bookmarkEnd w:id="3"/>
    </w:p>
    <w:p w14:paraId="50F1EC6F">
      <w:pPr>
        <w:pStyle w:val="2"/>
        <w:adjustRightInd w:val="0"/>
        <w:snapToGrid w:val="0"/>
        <w:spacing w:line="400" w:lineRule="exact"/>
        <w:jc w:val="center"/>
        <w:rPr>
          <w:rFonts w:ascii="Times New Roman" w:hAnsi="Times New Roman" w:eastAsia="黑体" w:cs="Times New Roman"/>
          <w:b w:val="0"/>
          <w:bCs w:val="0"/>
          <w:sz w:val="28"/>
          <w:szCs w:val="28"/>
        </w:rPr>
      </w:pPr>
    </w:p>
    <w:p w14:paraId="39970E86">
      <w:pPr>
        <w:adjustRightInd w:val="0"/>
        <w:snapToGrid w:val="0"/>
        <w:spacing w:line="400" w:lineRule="exact"/>
        <w:rPr>
          <w:sz w:val="24"/>
          <w:szCs w:val="24"/>
        </w:rPr>
      </w:pPr>
      <w:r>
        <w:rPr>
          <w:sz w:val="24"/>
          <w:szCs w:val="24"/>
        </w:rPr>
        <w:t>甲方（全称）：</w:t>
      </w:r>
      <w:r>
        <w:rPr>
          <w:sz w:val="24"/>
          <w:szCs w:val="24"/>
          <w:u w:val="single"/>
        </w:rPr>
        <w:t>                        </w:t>
      </w:r>
      <w:r>
        <w:rPr>
          <w:sz w:val="24"/>
          <w:szCs w:val="24"/>
        </w:rPr>
        <w:t>（采购人、受采购人委托签订合同的单位或采购</w:t>
      </w:r>
      <w:r>
        <w:rPr>
          <w:sz w:val="24"/>
          <w:szCs w:val="24"/>
        </w:rPr>
        <w:tab/>
      </w:r>
      <w:r>
        <w:rPr>
          <w:sz w:val="24"/>
          <w:szCs w:val="24"/>
        </w:rPr>
        <w:t xml:space="preserve">                                   文件约定的合同甲方）</w:t>
      </w:r>
    </w:p>
    <w:p w14:paraId="28FD236A">
      <w:pPr>
        <w:adjustRightInd w:val="0"/>
        <w:snapToGrid w:val="0"/>
        <w:spacing w:line="400" w:lineRule="exact"/>
        <w:rPr>
          <w:sz w:val="24"/>
          <w:szCs w:val="24"/>
        </w:rPr>
      </w:pPr>
      <w:r>
        <w:rPr>
          <w:sz w:val="24"/>
          <w:szCs w:val="24"/>
        </w:rPr>
        <w:t>乙方1（全称）：</w:t>
      </w:r>
      <w:r>
        <w:rPr>
          <w:sz w:val="24"/>
          <w:szCs w:val="24"/>
          <w:u w:val="single"/>
        </w:rPr>
        <w:t>                       </w:t>
      </w:r>
      <w:r>
        <w:rPr>
          <w:sz w:val="24"/>
          <w:szCs w:val="24"/>
        </w:rPr>
        <w:t>（供应商）</w:t>
      </w:r>
    </w:p>
    <w:p w14:paraId="6C4F0B44">
      <w:pPr>
        <w:adjustRightInd w:val="0"/>
        <w:snapToGrid w:val="0"/>
        <w:spacing w:line="400" w:lineRule="exact"/>
        <w:rPr>
          <w:sz w:val="24"/>
          <w:szCs w:val="24"/>
        </w:rPr>
      </w:pPr>
      <w:r>
        <w:rPr>
          <w:sz w:val="24"/>
          <w:szCs w:val="24"/>
        </w:rPr>
        <w:t>乙方2（全称）：</w:t>
      </w:r>
      <w:r>
        <w:rPr>
          <w:sz w:val="24"/>
          <w:szCs w:val="24"/>
          <w:u w:val="single"/>
        </w:rPr>
        <w:t>                        </w:t>
      </w:r>
      <w:r>
        <w:rPr>
          <w:sz w:val="24"/>
          <w:szCs w:val="24"/>
        </w:rPr>
        <w:t>（联合体成员供应商或其他合同主体）（如有）</w:t>
      </w:r>
    </w:p>
    <w:p w14:paraId="3825127D">
      <w:pPr>
        <w:adjustRightInd w:val="0"/>
        <w:snapToGrid w:val="0"/>
        <w:spacing w:line="400" w:lineRule="exact"/>
        <w:rPr>
          <w:sz w:val="24"/>
          <w:szCs w:val="24"/>
        </w:rPr>
      </w:pPr>
      <w:r>
        <w:rPr>
          <w:sz w:val="24"/>
          <w:szCs w:val="24"/>
        </w:rPr>
        <w:t>乙方3（全称）</w:t>
      </w:r>
      <w:r>
        <w:rPr>
          <w:sz w:val="24"/>
          <w:szCs w:val="24"/>
          <w:u w:val="single"/>
        </w:rPr>
        <w:t>                          </w:t>
      </w:r>
      <w:r>
        <w:rPr>
          <w:sz w:val="24"/>
          <w:szCs w:val="24"/>
        </w:rPr>
        <w:t>（联合体成员供应商或其他合同主体）（如有）</w:t>
      </w:r>
    </w:p>
    <w:p w14:paraId="71CFE68D">
      <w:pPr>
        <w:spacing w:line="400" w:lineRule="exact"/>
        <w:rPr>
          <w:sz w:val="24"/>
          <w:szCs w:val="24"/>
        </w:rPr>
      </w:pPr>
    </w:p>
    <w:p w14:paraId="7ECAB9FD">
      <w:pPr>
        <w:pStyle w:val="6"/>
        <w:adjustRightInd w:val="0"/>
        <w:snapToGrid w:val="0"/>
        <w:spacing w:line="400" w:lineRule="exact"/>
        <w:ind w:firstLine="448" w:firstLineChars="200"/>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2E22FFF">
      <w:pPr>
        <w:numPr>
          <w:ilvl w:val="0"/>
          <w:numId w:val="1"/>
        </w:numPr>
        <w:adjustRightInd w:val="0"/>
        <w:snapToGrid w:val="0"/>
        <w:spacing w:line="360" w:lineRule="auto"/>
        <w:ind w:firstLine="448" w:firstLineChars="200"/>
        <w:rPr>
          <w:b/>
          <w:sz w:val="24"/>
          <w:szCs w:val="24"/>
        </w:rPr>
      </w:pPr>
      <w:r>
        <w:rPr>
          <w:b/>
          <w:sz w:val="24"/>
          <w:szCs w:val="24"/>
        </w:rPr>
        <w:t>项目信息</w:t>
      </w:r>
    </w:p>
    <w:p w14:paraId="2AC9FCCF">
      <w:pPr>
        <w:pStyle w:val="6"/>
        <w:numPr>
          <w:ilvl w:val="0"/>
          <w:numId w:val="2"/>
        </w:numPr>
        <w:tabs>
          <w:tab w:val="clear" w:pos="480"/>
        </w:tabs>
        <w:adjustRightInd w:val="0"/>
        <w:snapToGrid w:val="0"/>
        <w:spacing w:line="360" w:lineRule="auto"/>
        <w:ind w:firstLine="448" w:firstLineChars="200"/>
        <w:jc w:val="both"/>
        <w:rPr>
          <w:u w:val="single"/>
        </w:rPr>
      </w:pPr>
      <w:r>
        <w:t>采购项目名称：</w:t>
      </w:r>
      <w:r>
        <w:rPr>
          <w:u w:val="single"/>
        </w:rPr>
        <w:t>                                          </w:t>
      </w:r>
    </w:p>
    <w:p w14:paraId="5674BA2B">
      <w:pPr>
        <w:pStyle w:val="6"/>
        <w:tabs>
          <w:tab w:val="left" w:pos="999"/>
        </w:tabs>
        <w:adjustRightInd w:val="0"/>
        <w:snapToGrid w:val="0"/>
        <w:spacing w:line="360" w:lineRule="auto"/>
      </w:pPr>
      <w:r>
        <w:t xml:space="preserve">         采购项目编号：</w:t>
      </w:r>
      <w:r>
        <w:rPr>
          <w:u w:val="single"/>
        </w:rPr>
        <w:t>                                          </w:t>
      </w:r>
    </w:p>
    <w:p w14:paraId="2C6A26F7">
      <w:pPr>
        <w:pStyle w:val="6"/>
        <w:adjustRightInd w:val="0"/>
        <w:snapToGrid w:val="0"/>
        <w:spacing w:line="360" w:lineRule="auto"/>
        <w:ind w:firstLine="448" w:firstLineChars="200"/>
      </w:pPr>
      <w:r>
        <w:t>（2）采购计划编号：</w:t>
      </w:r>
      <w:r>
        <w:rPr>
          <w:u w:val="single"/>
        </w:rPr>
        <w:t>                                          </w:t>
      </w:r>
      <w:r>
        <w:t xml:space="preserve"> </w:t>
      </w:r>
    </w:p>
    <w:p w14:paraId="170FCABF">
      <w:pPr>
        <w:adjustRightInd w:val="0"/>
        <w:snapToGrid w:val="0"/>
        <w:spacing w:line="360" w:lineRule="auto"/>
        <w:ind w:firstLine="448" w:firstLineChars="200"/>
        <w:rPr>
          <w:sz w:val="24"/>
          <w:szCs w:val="24"/>
        </w:rPr>
      </w:pPr>
      <w:r>
        <w:rPr>
          <w:sz w:val="24"/>
          <w:szCs w:val="24"/>
        </w:rPr>
        <w:t>（3）项目内容：</w:t>
      </w:r>
    </w:p>
    <w:p w14:paraId="5BD7CB3A">
      <w:pPr>
        <w:adjustRightInd w:val="0"/>
        <w:snapToGrid w:val="0"/>
        <w:spacing w:line="360" w:lineRule="auto"/>
        <w:ind w:firstLine="448" w:firstLineChars="200"/>
        <w:rPr>
          <w:sz w:val="24"/>
          <w:szCs w:val="24"/>
        </w:rPr>
      </w:pPr>
      <w:r>
        <w:rPr>
          <w:sz w:val="24"/>
          <w:szCs w:val="24"/>
        </w:rPr>
        <w:t xml:space="preserve">     采购标的及数量（台/套</w:t>
      </w:r>
      <w:r>
        <w:rPr>
          <w:sz w:val="24"/>
          <w:szCs w:val="24"/>
          <w:lang w:val="en"/>
        </w:rPr>
        <w:t>/个/架/组等</w:t>
      </w:r>
      <w:r>
        <w:rPr>
          <w:sz w:val="24"/>
          <w:szCs w:val="24"/>
        </w:rPr>
        <w:t>）：</w:t>
      </w:r>
      <w:r>
        <w:rPr>
          <w:sz w:val="24"/>
          <w:szCs w:val="24"/>
          <w:u w:val="single"/>
        </w:rPr>
        <w:t>                       </w:t>
      </w:r>
      <w:r>
        <w:rPr>
          <w:sz w:val="24"/>
          <w:szCs w:val="24"/>
        </w:rPr>
        <w:t xml:space="preserve">            </w:t>
      </w:r>
      <w:r>
        <w:rPr>
          <w:sz w:val="24"/>
          <w:szCs w:val="24"/>
          <w:u w:val="single"/>
        </w:rPr>
        <w:t>                  </w:t>
      </w:r>
      <w:r>
        <w:rPr>
          <w:sz w:val="24"/>
          <w:szCs w:val="24"/>
        </w:rPr>
        <w:t xml:space="preserve"> </w:t>
      </w:r>
    </w:p>
    <w:p w14:paraId="78CDD39B">
      <w:pPr>
        <w:adjustRightInd w:val="0"/>
        <w:snapToGrid w:val="0"/>
        <w:spacing w:line="360" w:lineRule="auto"/>
        <w:ind w:firstLine="448" w:firstLineChars="200"/>
        <w:rPr>
          <w:sz w:val="24"/>
          <w:szCs w:val="24"/>
          <w:lang w:val="en"/>
        </w:rPr>
      </w:pPr>
      <w:r>
        <w:rPr>
          <w:sz w:val="24"/>
          <w:szCs w:val="24"/>
        </w:rPr>
        <w:t xml:space="preserve">     品牌：</w:t>
      </w:r>
      <w:r>
        <w:rPr>
          <w:sz w:val="24"/>
          <w:szCs w:val="24"/>
          <w:u w:val="single"/>
        </w:rPr>
        <w:t>      </w:t>
      </w:r>
      <w:r>
        <w:rPr>
          <w:sz w:val="24"/>
          <w:szCs w:val="24"/>
          <w:u w:val="single"/>
          <w:lang w:val="en"/>
        </w:rPr>
        <w:t>   </w:t>
      </w:r>
      <w:r>
        <w:rPr>
          <w:sz w:val="24"/>
          <w:szCs w:val="24"/>
          <w:u w:val="single"/>
        </w:rPr>
        <w:t>    </w:t>
      </w:r>
      <w:r>
        <w:rPr>
          <w:sz w:val="24"/>
          <w:szCs w:val="24"/>
          <w:u w:val="single"/>
          <w:lang w:val="en"/>
        </w:rPr>
        <w:t> </w:t>
      </w:r>
      <w:r>
        <w:rPr>
          <w:sz w:val="24"/>
          <w:szCs w:val="24"/>
          <w:u w:val="single"/>
        </w:rPr>
        <w:t> </w:t>
      </w:r>
      <w:r>
        <w:rPr>
          <w:sz w:val="24"/>
          <w:szCs w:val="24"/>
          <w:lang w:val="en"/>
        </w:rPr>
        <w:t xml:space="preserve">     </w:t>
      </w:r>
      <w:r>
        <w:rPr>
          <w:sz w:val="24"/>
          <w:szCs w:val="24"/>
        </w:rPr>
        <w:t>规格型号：</w:t>
      </w:r>
      <w:r>
        <w:rPr>
          <w:sz w:val="24"/>
          <w:szCs w:val="24"/>
          <w:u w:val="single"/>
        </w:rPr>
        <w:t>   </w:t>
      </w:r>
      <w:r>
        <w:rPr>
          <w:sz w:val="24"/>
          <w:szCs w:val="24"/>
          <w:u w:val="single"/>
          <w:lang w:val="en"/>
        </w:rPr>
        <w:t>  </w:t>
      </w:r>
      <w:r>
        <w:rPr>
          <w:sz w:val="24"/>
          <w:szCs w:val="24"/>
          <w:u w:val="single"/>
        </w:rPr>
        <w:t>       </w:t>
      </w:r>
      <w:r>
        <w:rPr>
          <w:sz w:val="24"/>
          <w:szCs w:val="24"/>
          <w:u w:val="single"/>
          <w:lang w:val="en"/>
        </w:rPr>
        <w:t>   </w:t>
      </w:r>
    </w:p>
    <w:p w14:paraId="21FF2F5A">
      <w:pPr>
        <w:adjustRightInd w:val="0"/>
        <w:snapToGrid w:val="0"/>
        <w:spacing w:line="360" w:lineRule="auto"/>
        <w:ind w:firstLine="1008" w:firstLineChars="450"/>
        <w:rPr>
          <w:sz w:val="24"/>
          <w:szCs w:val="24"/>
          <w:u w:val="single"/>
        </w:rPr>
      </w:pPr>
      <w:r>
        <w:rPr>
          <w:sz w:val="24"/>
          <w:szCs w:val="24"/>
        </w:rPr>
        <w:t>采购标的的技术要求、商务要求具体见附件。</w:t>
      </w:r>
    </w:p>
    <w:p w14:paraId="1BA8E51D">
      <w:pPr>
        <w:adjustRightInd w:val="0"/>
        <w:snapToGrid w:val="0"/>
        <w:spacing w:line="360" w:lineRule="auto"/>
        <w:ind w:firstLine="1008" w:firstLineChars="450"/>
        <w:rPr>
          <w:sz w:val="24"/>
          <w:szCs w:val="24"/>
        </w:rPr>
      </w:pPr>
      <w:r>
        <w:rPr>
          <w:rFonts w:hint="eastAsia" w:ascii="宋体" w:hAnsi="宋体" w:cs="宋体"/>
          <w:sz w:val="24"/>
          <w:szCs w:val="24"/>
        </w:rPr>
        <w:t>①</w:t>
      </w:r>
      <w:r>
        <w:rPr>
          <w:sz w:val="24"/>
          <w:szCs w:val="24"/>
        </w:rPr>
        <w:t>涉及信息类产品，请填写该产品关键部件的品牌、型号：</w:t>
      </w:r>
    </w:p>
    <w:p w14:paraId="68C4CD7A">
      <w:pPr>
        <w:adjustRightInd w:val="0"/>
        <w:snapToGrid w:val="0"/>
        <w:spacing w:line="360" w:lineRule="auto"/>
        <w:ind w:firstLine="448" w:firstLineChars="200"/>
        <w:rPr>
          <w:kern w:val="0"/>
          <w:sz w:val="24"/>
          <w:szCs w:val="24"/>
          <w:u w:val="single"/>
        </w:rPr>
      </w:pPr>
      <w:r>
        <w:rPr>
          <w:sz w:val="24"/>
          <w:szCs w:val="24"/>
        </w:rPr>
        <w:t xml:space="preserve">     标的名称：</w:t>
      </w:r>
      <w:r>
        <w:rPr>
          <w:kern w:val="0"/>
          <w:sz w:val="24"/>
          <w:szCs w:val="24"/>
          <w:u w:val="single"/>
        </w:rPr>
        <w:t>      </w:t>
      </w:r>
      <w:r>
        <w:rPr>
          <w:kern w:val="0"/>
          <w:sz w:val="24"/>
          <w:szCs w:val="24"/>
          <w:u w:val="single"/>
          <w:lang w:val="en"/>
        </w:rPr>
        <w:t>               </w:t>
      </w:r>
      <w:r>
        <w:rPr>
          <w:kern w:val="0"/>
          <w:sz w:val="24"/>
          <w:szCs w:val="24"/>
          <w:u w:val="single"/>
        </w:rPr>
        <w:t>    </w:t>
      </w:r>
    </w:p>
    <w:p w14:paraId="0121BEC7">
      <w:pPr>
        <w:adjustRightInd w:val="0"/>
        <w:snapToGrid w:val="0"/>
        <w:spacing w:line="360" w:lineRule="auto"/>
        <w:ind w:firstLine="448" w:firstLineChars="200"/>
        <w:rPr>
          <w:sz w:val="24"/>
          <w:szCs w:val="24"/>
        </w:rPr>
      </w:pPr>
      <w:r>
        <w:rPr>
          <w:sz w:val="24"/>
          <w:szCs w:val="24"/>
        </w:rPr>
        <w:t xml:space="preserve">     关键部件：</w:t>
      </w:r>
      <w:r>
        <w:rPr>
          <w:kern w:val="0"/>
          <w:sz w:val="24"/>
          <w:szCs w:val="24"/>
          <w:u w:val="single"/>
        </w:rPr>
        <w:t>          </w:t>
      </w:r>
      <w:r>
        <w:rPr>
          <w:kern w:val="0"/>
          <w:sz w:val="24"/>
          <w:szCs w:val="24"/>
        </w:rPr>
        <w:t xml:space="preserve"> </w:t>
      </w:r>
      <w:r>
        <w:rPr>
          <w:sz w:val="24"/>
          <w:szCs w:val="24"/>
        </w:rPr>
        <w:t>品牌：</w:t>
      </w:r>
      <w:r>
        <w:rPr>
          <w:sz w:val="24"/>
          <w:szCs w:val="24"/>
          <w:u w:val="single"/>
        </w:rPr>
        <w:t>        </w:t>
      </w:r>
      <w:r>
        <w:rPr>
          <w:sz w:val="24"/>
          <w:szCs w:val="24"/>
        </w:rPr>
        <w:t xml:space="preserve"> 型号：</w:t>
      </w:r>
      <w:r>
        <w:rPr>
          <w:sz w:val="24"/>
          <w:szCs w:val="24"/>
          <w:u w:val="single"/>
        </w:rPr>
        <w:t>       </w:t>
      </w:r>
      <w:r>
        <w:rPr>
          <w:sz w:val="24"/>
          <w:szCs w:val="24"/>
        </w:rPr>
        <w:t xml:space="preserve"> </w:t>
      </w:r>
    </w:p>
    <w:p w14:paraId="11915145">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ascii="Times New Roman" w:hAnsi="Times New Roman" w:eastAsia="宋体" w:cs="Times New Roman"/>
          <w:kern w:val="2"/>
          <w:sz w:val="24"/>
          <w:szCs w:val="24"/>
        </w:rPr>
        <w:t>关键部件</w:t>
      </w:r>
      <w:r>
        <w:rPr>
          <w:rFonts w:ascii="Times New Roman" w:hAnsi="Times New Roman" w:eastAsia="宋体" w:cs="Times New Roman"/>
          <w:sz w:val="24"/>
          <w:szCs w:val="24"/>
        </w:rPr>
        <w:t>：</w:t>
      </w:r>
      <w:r>
        <w:rPr>
          <w:rFonts w:ascii="Times New Roman" w:hAnsi="Times New Roman" w:eastAsia="宋体" w:cs="Times New Roman"/>
          <w:sz w:val="24"/>
          <w:szCs w:val="24"/>
          <w:u w:val="single"/>
        </w:rPr>
        <w:t>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w:t>
      </w:r>
      <w:r>
        <w:rPr>
          <w:rFonts w:ascii="Times New Roman" w:hAnsi="Times New Roman" w:eastAsia="宋体" w:cs="Times New Roman"/>
          <w:sz w:val="24"/>
          <w:szCs w:val="24"/>
        </w:rPr>
        <w:t xml:space="preserve"> </w:t>
      </w:r>
    </w:p>
    <w:p w14:paraId="7F5C9542">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关键部件：</w:t>
      </w:r>
      <w:r>
        <w:rPr>
          <w:rFonts w:ascii="Times New Roman" w:hAnsi="Times New Roman" w:eastAsia="宋体" w:cs="Times New Roman"/>
          <w:sz w:val="24"/>
          <w:szCs w:val="24"/>
          <w:u w:val="single"/>
        </w:rPr>
        <w:t>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w:t>
      </w:r>
    </w:p>
    <w:p w14:paraId="2085C132">
      <w:pPr>
        <w:pStyle w:val="52"/>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（注：关键部件是指财政部会同有关部门发布的政府采购需求标准规定的需要通过国家有关部门指定的测评机构开展的安全可靠测评的软硬件，如CPU芯片、操作系统、数据库等。）</w:t>
      </w:r>
    </w:p>
    <w:p w14:paraId="51394A78">
      <w:pPr>
        <w:pStyle w:val="52"/>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宋体" w:hAnsi="宋体" w:eastAsia="宋体" w:cs="宋体"/>
          <w:sz w:val="24"/>
          <w:szCs w:val="24"/>
        </w:rPr>
        <w:t>②</w:t>
      </w:r>
      <w:r>
        <w:rPr>
          <w:rFonts w:ascii="Times New Roman" w:hAnsi="Times New Roman" w:eastAsia="宋体" w:cs="Times New Roman"/>
          <w:sz w:val="24"/>
          <w:szCs w:val="24"/>
        </w:rPr>
        <w:t>涉及车辆采购，请填写是否属于新能源汽车：</w:t>
      </w:r>
    </w:p>
    <w:p w14:paraId="0D175A87">
      <w:pPr>
        <w:pStyle w:val="52"/>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是，《政府采购品目分类目录》底级品目名称：</w:t>
      </w:r>
      <w:r>
        <w:rPr>
          <w:rFonts w:ascii="Times New Roman" w:hAnsi="Times New Roman" w:eastAsia="宋体" w:cs="Times New Roman"/>
          <w:sz w:val="24"/>
          <w:szCs w:val="24"/>
          <w:u w:val="single"/>
        </w:rPr>
        <w:t>     </w:t>
      </w:r>
      <w:r>
        <w:rPr>
          <w:rFonts w:ascii="Times New Roman" w:hAnsi="Times New Roman" w:cs="Times New Roman" w:eastAsiaTheme="minorEastAsia"/>
          <w:sz w:val="24"/>
          <w:szCs w:val="24"/>
        </w:rPr>
        <w:t xml:space="preserve"> 数量：</w:t>
      </w:r>
      <w:r>
        <w:rPr>
          <w:rFonts w:ascii="Times New Roman" w:hAnsi="Times New Roman" w:cs="Times New Roman" w:eastAsiaTheme="minorEastAsia"/>
          <w:sz w:val="24"/>
          <w:szCs w:val="24"/>
          <w:u w:val="single"/>
        </w:rPr>
        <w:t> </w:t>
      </w:r>
      <w:r>
        <w:rPr>
          <w:rFonts w:ascii="Times New Roman" w:hAnsi="Times New Roman" w:eastAsia="宋体" w:cs="Times New Roman"/>
          <w:sz w:val="24"/>
          <w:szCs w:val="24"/>
          <w:u w:val="single"/>
        </w:rPr>
        <w:t>   </w:t>
      </w:r>
      <w:r>
        <w:rPr>
          <w:rFonts w:ascii="Times New Roman" w:hAnsi="Times New Roman" w:cs="Times New Roman" w:eastAsiaTheme="minorEastAsia"/>
          <w:sz w:val="24"/>
          <w:szCs w:val="24"/>
        </w:rPr>
        <w:t xml:space="preserve"> 金额：</w:t>
      </w:r>
      <w:r>
        <w:rPr>
          <w:rFonts w:ascii="Times New Roman" w:hAnsi="Times New Roman" w:eastAsia="宋体" w:cs="Times New Roman"/>
          <w:sz w:val="24"/>
          <w:szCs w:val="24"/>
          <w:u w:val="single"/>
        </w:rPr>
        <w:t>     </w:t>
      </w: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否</w:t>
      </w:r>
    </w:p>
    <w:p w14:paraId="624F2A67">
      <w:pPr>
        <w:pStyle w:val="52"/>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lang w:val="en"/>
        </w:rPr>
        <w:t>4</w:t>
      </w:r>
      <w:r>
        <w:rPr>
          <w:rFonts w:ascii="Times New Roman" w:hAnsi="Times New Roman" w:cs="Times New Roman" w:eastAsiaTheme="minorEastAsia"/>
          <w:sz w:val="24"/>
          <w:szCs w:val="24"/>
        </w:rPr>
        <w:t>）政府采购组织形式：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政府集中采购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部门集中采购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分散采购</w:t>
      </w:r>
    </w:p>
    <w:p w14:paraId="0E0D7121">
      <w:pPr>
        <w:pStyle w:val="52"/>
        <w:snapToGrid w:val="0"/>
        <w:spacing w:line="360" w:lineRule="auto"/>
        <w:ind w:firstLine="42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w:t>
      </w:r>
      <w:r>
        <w:rPr>
          <w:rFonts w:ascii="Times New Roman" w:hAnsi="Times New Roman" w:cs="Times New Roman" w:eastAsiaTheme="minorEastAsia"/>
          <w:sz w:val="24"/>
          <w:szCs w:val="24"/>
          <w:lang w:val="en"/>
        </w:rPr>
        <w:t>5</w:t>
      </w:r>
      <w:r>
        <w:rPr>
          <w:rFonts w:ascii="Times New Roman" w:hAnsi="Times New Roman" w:cs="Times New Roman" w:eastAsiaTheme="minorEastAsia"/>
          <w:sz w:val="24"/>
          <w:szCs w:val="24"/>
        </w:rPr>
        <w:t>）政府采购方式：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公开招标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邀请招标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竞争性谈判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竞争性磋商</w:t>
      </w:r>
    </w:p>
    <w:p w14:paraId="4DE2E1B0">
      <w:pPr>
        <w:pStyle w:val="52"/>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询价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单一来源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框架协议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其他：</w:t>
      </w:r>
      <w:r>
        <w:rPr>
          <w:rFonts w:ascii="Times New Roman" w:hAnsi="Times New Roman" w:eastAsia="宋体" w:cs="Times New Roman"/>
          <w:sz w:val="24"/>
          <w:szCs w:val="24"/>
          <w:u w:val="single"/>
        </w:rPr>
        <w:t>          </w:t>
      </w:r>
    </w:p>
    <w:p w14:paraId="70CED2D8">
      <w:pPr>
        <w:pStyle w:val="52"/>
        <w:snapToGrid w:val="0"/>
        <w:spacing w:line="360" w:lineRule="auto"/>
        <w:ind w:firstLine="420" w:firstLineChars="0"/>
        <w:rPr>
          <w:rFonts w:ascii="Times New Roman" w:hAnsi="Times New Roman" w:eastAsia="宋体" w:cs="Times New Roman"/>
          <w:sz w:val="24"/>
          <w:szCs w:val="24"/>
        </w:rPr>
      </w:pPr>
      <w:r>
        <w:rPr>
          <w:rFonts w:ascii="Times New Roman" w:hAnsi="Times New Roman" w:eastAsia="宋体" w:cs="Times New Roman"/>
          <w:sz w:val="24"/>
          <w:szCs w:val="24"/>
        </w:rPr>
        <w:t>（注：在框架协议采购的第二阶段，可选择使用该合同文本）</w:t>
      </w:r>
    </w:p>
    <w:p w14:paraId="398351DF">
      <w:pPr>
        <w:pStyle w:val="52"/>
        <w:snapToGrid w:val="0"/>
        <w:spacing w:line="360" w:lineRule="auto"/>
        <w:ind w:firstLine="224" w:firstLineChars="10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hAnsi="Times New Roman" w:eastAsia="宋体" w:cs="Times New Roman"/>
          <w:kern w:val="2"/>
          <w:sz w:val="24"/>
          <w:szCs w:val="24"/>
        </w:rPr>
        <w:t>中标（成交）采购标的制造商是否为中小企业：</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 xml:space="preserve">是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351881DC">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7C81540D">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6F21969E">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5961B182">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5F9965E1">
      <w:pPr>
        <w:adjustRightInd w:val="0"/>
        <w:snapToGrid w:val="0"/>
        <w:spacing w:line="360" w:lineRule="auto"/>
        <w:ind w:firstLine="448" w:firstLineChars="20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7EE5477E">
      <w:pPr>
        <w:adjustRightInd w:val="0"/>
        <w:snapToGrid w:val="0"/>
        <w:spacing w:line="360" w:lineRule="auto"/>
        <w:ind w:firstLine="896" w:firstLineChars="400"/>
        <w:rPr>
          <w:sz w:val="24"/>
          <w:szCs w:val="24"/>
          <w:u w:val="single"/>
        </w:rPr>
      </w:pPr>
      <w:r>
        <w:rPr>
          <w:sz w:val="24"/>
          <w:szCs w:val="24"/>
        </w:rPr>
        <w:t xml:space="preserve"> 分包主要内容：</w:t>
      </w:r>
      <w:r>
        <w:rPr>
          <w:sz w:val="24"/>
          <w:szCs w:val="24"/>
          <w:u w:val="single"/>
        </w:rPr>
        <w:t>                                            </w:t>
      </w:r>
    </w:p>
    <w:p w14:paraId="4566DB8F">
      <w:pPr>
        <w:adjustRightInd w:val="0"/>
        <w:snapToGrid w:val="0"/>
        <w:spacing w:line="360" w:lineRule="auto"/>
        <w:ind w:firstLine="896" w:firstLineChars="400"/>
        <w:rPr>
          <w:sz w:val="24"/>
          <w:szCs w:val="24"/>
        </w:rPr>
      </w:pPr>
      <w:r>
        <w:rPr>
          <w:sz w:val="24"/>
          <w:szCs w:val="24"/>
        </w:rPr>
        <w:t xml:space="preserve"> 分包供应商/制造商名称（如供应商和制造商不同，请分别填写）：</w:t>
      </w:r>
    </w:p>
    <w:p w14:paraId="637865C0">
      <w:pPr>
        <w:adjustRightInd w:val="0"/>
        <w:snapToGrid w:val="0"/>
        <w:spacing w:line="360" w:lineRule="auto"/>
        <w:ind w:firstLine="896" w:firstLineChars="400"/>
        <w:rPr>
          <w:sz w:val="24"/>
          <w:szCs w:val="24"/>
          <w:u w:val="single"/>
        </w:rPr>
      </w:pPr>
      <w:r>
        <w:rPr>
          <w:sz w:val="24"/>
          <w:szCs w:val="24"/>
        </w:rPr>
        <w:t xml:space="preserve"> </w:t>
      </w:r>
      <w:r>
        <w:rPr>
          <w:sz w:val="24"/>
          <w:szCs w:val="24"/>
          <w:u w:val="single"/>
        </w:rPr>
        <w:t>                                                          </w:t>
      </w:r>
    </w:p>
    <w:p w14:paraId="454FF33B">
      <w:pPr>
        <w:adjustRightInd w:val="0"/>
        <w:snapToGrid w:val="0"/>
        <w:spacing w:line="360" w:lineRule="auto"/>
        <w:ind w:firstLine="896" w:firstLineChars="400"/>
        <w:rPr>
          <w:sz w:val="24"/>
          <w:szCs w:val="24"/>
        </w:rPr>
      </w:pPr>
      <w:r>
        <w:rPr>
          <w:sz w:val="24"/>
          <w:szCs w:val="24"/>
        </w:rPr>
        <w:t xml:space="preserve"> 分包供应商/制造商类型（如果供应商和制造商不同，只填写制造商类型）：</w:t>
      </w:r>
    </w:p>
    <w:p w14:paraId="73545F3B">
      <w:pPr>
        <w:adjustRightInd w:val="0"/>
        <w:snapToGrid w:val="0"/>
        <w:spacing w:line="360" w:lineRule="auto"/>
        <w:ind w:firstLine="896" w:firstLineChars="400"/>
        <w:rPr>
          <w:iCs/>
          <w:sz w:val="24"/>
          <w:szCs w:val="24"/>
        </w:rPr>
      </w:pPr>
      <w:r>
        <w:rPr>
          <w:iCs/>
          <w:sz w:val="24"/>
          <w:szCs w:val="24"/>
        </w:rPr>
        <w:t xml:space="preserve"> </w:t>
      </w:r>
      <w:r>
        <w:rPr>
          <w:iCs/>
          <w:sz w:val="24"/>
          <w:szCs w:val="24"/>
        </w:rPr>
        <w:sym w:font="Wingdings" w:char="F0A8"/>
      </w:r>
      <w:r>
        <w:rPr>
          <w:iCs/>
          <w:sz w:val="24"/>
          <w:szCs w:val="24"/>
        </w:rPr>
        <w:t xml:space="preserve">大型企业  </w:t>
      </w:r>
      <w:r>
        <w:rPr>
          <w:iCs/>
          <w:sz w:val="24"/>
          <w:szCs w:val="24"/>
        </w:rPr>
        <w:sym w:font="Wingdings" w:char="F0A8"/>
      </w:r>
      <w:r>
        <w:rPr>
          <w:iCs/>
          <w:sz w:val="24"/>
          <w:szCs w:val="24"/>
        </w:rPr>
        <w:t xml:space="preserve">中型企业  </w:t>
      </w:r>
      <w:r>
        <w:rPr>
          <w:iCs/>
          <w:sz w:val="24"/>
          <w:szCs w:val="24"/>
        </w:rPr>
        <w:sym w:font="Wingdings" w:char="F0A8"/>
      </w:r>
      <w:r>
        <w:rPr>
          <w:iCs/>
          <w:sz w:val="24"/>
          <w:szCs w:val="24"/>
        </w:rPr>
        <w:t xml:space="preserve">小微型企业  </w:t>
      </w:r>
    </w:p>
    <w:p w14:paraId="1B6E182C">
      <w:pPr>
        <w:adjustRightInd w:val="0"/>
        <w:snapToGrid w:val="0"/>
        <w:spacing w:line="360" w:lineRule="auto"/>
        <w:ind w:firstLine="896" w:firstLineChars="400"/>
        <w:rPr>
          <w:rFonts w:eastAsia="华文楷体"/>
          <w:sz w:val="24"/>
          <w:szCs w:val="24"/>
        </w:rPr>
      </w:pPr>
      <w:r>
        <w:rPr>
          <w:iCs/>
          <w:sz w:val="24"/>
          <w:szCs w:val="24"/>
        </w:rPr>
        <w:t xml:space="preserve"> </w:t>
      </w:r>
      <w:r>
        <w:rPr>
          <w:iCs/>
          <w:sz w:val="24"/>
          <w:szCs w:val="24"/>
        </w:rPr>
        <w:sym w:font="Wingdings" w:char="F0A8"/>
      </w:r>
      <w:r>
        <w:rPr>
          <w:iCs/>
          <w:sz w:val="24"/>
          <w:szCs w:val="24"/>
        </w:rPr>
        <w:t xml:space="preserve">残疾人福利性单位 </w:t>
      </w:r>
      <w:r>
        <w:rPr>
          <w:iCs/>
          <w:sz w:val="24"/>
          <w:szCs w:val="24"/>
        </w:rPr>
        <w:sym w:font="Wingdings" w:char="F0A8"/>
      </w:r>
      <w:r>
        <w:rPr>
          <w:iCs/>
          <w:sz w:val="24"/>
          <w:szCs w:val="24"/>
        </w:rPr>
        <w:t xml:space="preserve">监狱企业 </w:t>
      </w:r>
      <w:r>
        <w:rPr>
          <w:iCs/>
          <w:sz w:val="24"/>
          <w:szCs w:val="24"/>
        </w:rPr>
        <w:sym w:font="Wingdings" w:char="F0A8"/>
      </w:r>
      <w:r>
        <w:rPr>
          <w:iCs/>
          <w:sz w:val="24"/>
          <w:szCs w:val="24"/>
        </w:rPr>
        <w:t>其他</w:t>
      </w:r>
    </w:p>
    <w:p w14:paraId="24468188">
      <w:pPr>
        <w:adjustRightInd w:val="0"/>
        <w:snapToGrid w:val="0"/>
        <w:spacing w:line="360" w:lineRule="auto"/>
        <w:rPr>
          <w:iCs/>
          <w:sz w:val="24"/>
          <w:szCs w:val="24"/>
        </w:rPr>
      </w:pPr>
      <w:r>
        <w:rPr>
          <w:sz w:val="24"/>
          <w:szCs w:val="24"/>
        </w:rPr>
        <w:t xml:space="preserve">    （</w:t>
      </w:r>
      <w:r>
        <w:rPr>
          <w:sz w:val="24"/>
          <w:szCs w:val="24"/>
          <w:lang w:val="en"/>
        </w:rPr>
        <w:t>8</w:t>
      </w:r>
      <w:r>
        <w:rPr>
          <w:sz w:val="24"/>
          <w:szCs w:val="24"/>
        </w:rPr>
        <w:t>）中标（成交）供应商是否为外商投资企业：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16D16564">
      <w:pPr>
        <w:pStyle w:val="52"/>
        <w:tabs>
          <w:tab w:val="left" w:pos="1340"/>
        </w:tabs>
        <w:snapToGrid w:val="0"/>
        <w:spacing w:line="360" w:lineRule="auto"/>
        <w:ind w:firstLine="446"/>
        <w:rPr>
          <w:rFonts w:ascii="Times New Roman" w:hAnsi="Times New Roman" w:eastAsia="宋体" w:cs="Times New Roman"/>
          <w:sz w:val="24"/>
          <w:szCs w:val="24"/>
          <w:u w:val="single"/>
        </w:rPr>
      </w:pPr>
      <w:r>
        <w:rPr>
          <w:rFonts w:ascii="Times New Roman" w:hAnsi="Times New Roman" w:eastAsia="宋体" w:cs="Times New Roman"/>
          <w:sz w:val="24"/>
          <w:szCs w:val="24"/>
        </w:rPr>
        <w:t xml:space="preserve">     外商投资企业类型：</w:t>
      </w:r>
      <w:r>
        <w:rPr>
          <w:rFonts w:ascii="Times New Roman" w:hAnsi="Times New Roman" w:eastAsia="宋体" w:cs="Times New Roman"/>
          <w:iCs/>
          <w:sz w:val="24"/>
          <w:szCs w:val="24"/>
        </w:rPr>
        <w:sym w:font="Wingdings" w:char="F0A8"/>
      </w:r>
      <w:r>
        <w:rPr>
          <w:rFonts w:ascii="Times New Roman" w:hAnsi="Times New Roman" w:eastAsia="宋体" w:cs="Times New Roman"/>
          <w:sz w:val="24"/>
          <w:szCs w:val="24"/>
        </w:rPr>
        <w:t xml:space="preserve">全部由外国投资者投资  </w:t>
      </w:r>
      <w:r>
        <w:rPr>
          <w:rFonts w:ascii="Times New Roman" w:hAnsi="Times New Roman" w:eastAsia="宋体" w:cs="Times New Roman"/>
          <w:iCs/>
          <w:sz w:val="24"/>
          <w:szCs w:val="24"/>
        </w:rPr>
        <w:sym w:font="Wingdings" w:char="F0A8"/>
      </w:r>
      <w:r>
        <w:rPr>
          <w:rFonts w:ascii="Times New Roman" w:hAnsi="Times New Roman" w:eastAsia="宋体" w:cs="Times New Roman"/>
          <w:iCs/>
          <w:sz w:val="24"/>
          <w:szCs w:val="24"/>
        </w:rPr>
        <w:t>部分由外国投资者投资</w:t>
      </w:r>
    </w:p>
    <w:p w14:paraId="29E38992">
      <w:pPr>
        <w:adjustRightInd w:val="0"/>
        <w:snapToGrid w:val="0"/>
        <w:spacing w:line="360" w:lineRule="auto"/>
        <w:ind w:firstLine="448" w:firstLineChars="200"/>
        <w:rPr>
          <w:sz w:val="24"/>
          <w:szCs w:val="24"/>
        </w:rPr>
      </w:pPr>
      <w:r>
        <w:rPr>
          <w:sz w:val="24"/>
          <w:szCs w:val="24"/>
        </w:rPr>
        <w:t>（</w:t>
      </w:r>
      <w:r>
        <w:rPr>
          <w:sz w:val="24"/>
          <w:szCs w:val="24"/>
          <w:lang w:val="en"/>
        </w:rPr>
        <w:t>9</w:t>
      </w:r>
      <w:r>
        <w:rPr>
          <w:sz w:val="24"/>
          <w:szCs w:val="24"/>
        </w:rPr>
        <w:t>）是否涉及进口产品：</w:t>
      </w:r>
    </w:p>
    <w:p w14:paraId="4E95745F">
      <w:pPr>
        <w:adjustRightInd w:val="0"/>
        <w:snapToGrid w:val="0"/>
        <w:spacing w:line="360" w:lineRule="auto"/>
        <w:ind w:firstLine="896" w:firstLineChars="40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w:t>
      </w:r>
      <w:r>
        <w:rPr>
          <w:sz w:val="24"/>
          <w:szCs w:val="24"/>
        </w:rPr>
        <w:t xml:space="preserve"> 金额：</w:t>
      </w:r>
      <w:r>
        <w:rPr>
          <w:sz w:val="24"/>
          <w:szCs w:val="24"/>
          <w:u w:val="single"/>
        </w:rPr>
        <w:t>        </w:t>
      </w:r>
    </w:p>
    <w:p w14:paraId="64165FF2">
      <w:pPr>
        <w:adjustRightInd w:val="0"/>
        <w:snapToGrid w:val="0"/>
        <w:spacing w:line="360" w:lineRule="auto"/>
        <w:ind w:firstLine="896" w:firstLineChars="400"/>
        <w:rPr>
          <w:sz w:val="24"/>
          <w:szCs w:val="24"/>
        </w:rPr>
      </w:pPr>
      <w:r>
        <w:rPr>
          <w:sz w:val="24"/>
          <w:szCs w:val="24"/>
        </w:rPr>
        <w:t xml:space="preserve">        国别：</w:t>
      </w:r>
      <w:r>
        <w:rPr>
          <w:sz w:val="24"/>
          <w:szCs w:val="24"/>
          <w:u w:val="single"/>
        </w:rPr>
        <w:t>        </w:t>
      </w:r>
      <w:r>
        <w:rPr>
          <w:sz w:val="24"/>
          <w:szCs w:val="24"/>
        </w:rPr>
        <w:t xml:space="preserve"> 品牌：</w:t>
      </w:r>
      <w:r>
        <w:rPr>
          <w:sz w:val="24"/>
          <w:szCs w:val="24"/>
          <w:u w:val="single"/>
        </w:rPr>
        <w:t>        </w:t>
      </w:r>
      <w:r>
        <w:rPr>
          <w:sz w:val="24"/>
          <w:szCs w:val="24"/>
        </w:rPr>
        <w:t xml:space="preserve"> 规格型号：</w:t>
      </w:r>
      <w:r>
        <w:rPr>
          <w:sz w:val="24"/>
          <w:szCs w:val="24"/>
          <w:u w:val="single"/>
        </w:rPr>
        <w:t>        </w:t>
      </w:r>
      <w:r>
        <w:rPr>
          <w:sz w:val="24"/>
          <w:szCs w:val="24"/>
        </w:rPr>
        <w:t xml:space="preserve">      </w:t>
      </w:r>
    </w:p>
    <w:p w14:paraId="205AFCF1">
      <w:pPr>
        <w:adjustRightInd w:val="0"/>
        <w:snapToGrid w:val="0"/>
        <w:spacing w:line="360" w:lineRule="auto"/>
        <w:ind w:firstLine="896" w:firstLineChars="400"/>
        <w:rPr>
          <w:sz w:val="24"/>
          <w:szCs w:val="24"/>
        </w:rPr>
      </w:pPr>
      <w:r>
        <w:rPr>
          <w:sz w:val="24"/>
          <w:szCs w:val="24"/>
        </w:rPr>
        <w:t xml:space="preserve"> </w:t>
      </w:r>
      <w:r>
        <w:rPr>
          <w:sz w:val="24"/>
          <w:szCs w:val="24"/>
        </w:rPr>
        <w:sym w:font="Wingdings" w:char="F0A8"/>
      </w:r>
      <w:r>
        <w:rPr>
          <w:sz w:val="24"/>
          <w:szCs w:val="24"/>
        </w:rPr>
        <w:t>否</w:t>
      </w:r>
    </w:p>
    <w:p w14:paraId="71D4B787">
      <w:pPr>
        <w:tabs>
          <w:tab w:val="left" w:pos="740"/>
        </w:tabs>
        <w:adjustRightInd w:val="0"/>
        <w:snapToGrid w:val="0"/>
        <w:spacing w:line="360" w:lineRule="auto"/>
        <w:rPr>
          <w:sz w:val="24"/>
          <w:szCs w:val="24"/>
        </w:rPr>
      </w:pPr>
      <w:r>
        <w:rPr>
          <w:sz w:val="24"/>
          <w:szCs w:val="24"/>
        </w:rPr>
        <w:t xml:space="preserve">    （1</w:t>
      </w:r>
      <w:r>
        <w:rPr>
          <w:sz w:val="24"/>
          <w:szCs w:val="24"/>
          <w:lang w:val="en"/>
        </w:rPr>
        <w:t>0</w:t>
      </w:r>
      <w:r>
        <w:rPr>
          <w:sz w:val="24"/>
          <w:szCs w:val="24"/>
        </w:rPr>
        <w:t>）是否涉及节能产品：</w:t>
      </w:r>
    </w:p>
    <w:p w14:paraId="740A7DEE">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w:t>
      </w:r>
      <w:r>
        <w:rPr>
          <w:iCs/>
          <w:sz w:val="24"/>
          <w:szCs w:val="24"/>
        </w:rPr>
        <w:t xml:space="preserve">     </w:t>
      </w:r>
    </w:p>
    <w:p w14:paraId="4C535D68">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72FFB793">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5CCE44EF">
      <w:pPr>
        <w:tabs>
          <w:tab w:val="left" w:pos="740"/>
        </w:tabs>
        <w:adjustRightInd w:val="0"/>
        <w:snapToGrid w:val="0"/>
        <w:spacing w:line="360" w:lineRule="auto"/>
        <w:rPr>
          <w:sz w:val="24"/>
          <w:szCs w:val="24"/>
        </w:rPr>
      </w:pPr>
      <w:r>
        <w:rPr>
          <w:sz w:val="24"/>
          <w:szCs w:val="24"/>
        </w:rPr>
        <w:t xml:space="preserve">          是否涉及环境标志产品：</w:t>
      </w:r>
    </w:p>
    <w:p w14:paraId="7BA507A4">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w:t>
      </w:r>
      <w:r>
        <w:rPr>
          <w:iCs/>
          <w:sz w:val="24"/>
          <w:szCs w:val="24"/>
        </w:rPr>
        <w:t xml:space="preserve"> </w:t>
      </w:r>
    </w:p>
    <w:p w14:paraId="1C1F1064">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74AC3869">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696CBB24">
      <w:pPr>
        <w:pStyle w:val="52"/>
        <w:snapToGrid w:val="0"/>
        <w:spacing w:line="360" w:lineRule="auto"/>
        <w:ind w:firstLine="0" w:firstLineChars="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eastAsia="宋体" w:cs="Times New Roman"/>
          <w:kern w:val="2"/>
          <w:sz w:val="24"/>
          <w:szCs w:val="24"/>
        </w:rPr>
        <w:t xml:space="preserve">是否涉及绿色产品： </w:t>
      </w:r>
    </w:p>
    <w:p w14:paraId="61B1D22D">
      <w:pPr>
        <w:pStyle w:val="52"/>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是，绿色产品政府采购相关政策确定的底级品目名称：</w:t>
      </w:r>
      <w:r>
        <w:rPr>
          <w:rFonts w:ascii="Times New Roman" w:hAnsi="Times New Roman" w:eastAsia="宋体" w:cs="Times New Roman"/>
          <w:sz w:val="24"/>
          <w:szCs w:val="24"/>
          <w:u w:val="single"/>
        </w:rPr>
        <w:t>         </w:t>
      </w:r>
    </w:p>
    <w:p w14:paraId="73A2E409">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08252ECC">
      <w:pPr>
        <w:pStyle w:val="52"/>
        <w:snapToGrid w:val="0"/>
        <w:spacing w:line="360" w:lineRule="auto"/>
        <w:ind w:firstLine="420" w:firstLineChars="0"/>
        <w:rPr>
          <w:rFonts w:ascii="Times New Roman" w:hAnsi="Times New Roman" w:cs="Times New Roman"/>
          <w:sz w:val="24"/>
          <w:szCs w:val="24"/>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1CCF1270">
      <w:pPr>
        <w:adjustRightInd w:val="0"/>
        <w:snapToGrid w:val="0"/>
        <w:spacing w:line="360" w:lineRule="auto"/>
        <w:rPr>
          <w:sz w:val="24"/>
          <w:szCs w:val="24"/>
        </w:rPr>
      </w:pPr>
      <w:r>
        <w:rPr>
          <w:sz w:val="24"/>
          <w:szCs w:val="24"/>
        </w:rPr>
        <w:t xml:space="preserve">    （1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14:paraId="683576F8">
      <w:pPr>
        <w:adjustRightInd w:val="0"/>
        <w:snapToGrid w:val="0"/>
        <w:spacing w:line="360" w:lineRule="auto"/>
        <w:ind w:firstLine="896" w:firstLineChars="400"/>
        <w:rPr>
          <w:sz w:val="24"/>
          <w:szCs w:val="24"/>
        </w:rPr>
      </w:pPr>
      <w:r>
        <w:rPr>
          <w:sz w:val="24"/>
          <w:szCs w:val="24"/>
        </w:rPr>
        <w:sym w:font="Wingdings" w:char="F0A8"/>
      </w:r>
      <w:r>
        <w:rPr>
          <w:sz w:val="24"/>
          <w:szCs w:val="24"/>
        </w:rPr>
        <w:t xml:space="preserve">是       </w:t>
      </w:r>
      <w:r>
        <w:rPr>
          <w:sz w:val="24"/>
          <w:szCs w:val="24"/>
        </w:rPr>
        <w:sym w:font="Wingdings" w:char="F0A8"/>
      </w:r>
      <w:r>
        <w:rPr>
          <w:sz w:val="24"/>
          <w:szCs w:val="24"/>
        </w:rPr>
        <w:t xml:space="preserve">否      </w:t>
      </w:r>
      <w:r>
        <w:rPr>
          <w:sz w:val="24"/>
          <w:szCs w:val="24"/>
        </w:rPr>
        <w:sym w:font="Wingdings" w:char="F0A8"/>
      </w:r>
      <w:r>
        <w:rPr>
          <w:sz w:val="24"/>
          <w:szCs w:val="24"/>
        </w:rPr>
        <w:t>不涉及</w:t>
      </w:r>
    </w:p>
    <w:p w14:paraId="3BEC9609">
      <w:pPr>
        <w:numPr>
          <w:ilvl w:val="0"/>
          <w:numId w:val="1"/>
        </w:numPr>
        <w:adjustRightInd w:val="0"/>
        <w:snapToGrid w:val="0"/>
        <w:spacing w:line="360" w:lineRule="auto"/>
        <w:ind w:firstLine="448" w:firstLineChars="200"/>
        <w:rPr>
          <w:b/>
          <w:sz w:val="24"/>
          <w:szCs w:val="24"/>
        </w:rPr>
      </w:pPr>
      <w:r>
        <w:rPr>
          <w:b/>
          <w:sz w:val="24"/>
          <w:szCs w:val="24"/>
        </w:rPr>
        <w:t>合同金额</w:t>
      </w:r>
    </w:p>
    <w:p w14:paraId="25095075">
      <w:pPr>
        <w:adjustRightInd w:val="0"/>
        <w:snapToGrid w:val="0"/>
        <w:spacing w:line="360" w:lineRule="auto"/>
        <w:ind w:firstLine="448" w:firstLineChars="200"/>
        <w:rPr>
          <w:sz w:val="24"/>
          <w:szCs w:val="24"/>
        </w:rPr>
      </w:pPr>
      <w:r>
        <w:rPr>
          <w:sz w:val="24"/>
          <w:szCs w:val="24"/>
        </w:rPr>
        <w:t>（1）合同金额小写：</w:t>
      </w:r>
      <w:r>
        <w:rPr>
          <w:sz w:val="24"/>
          <w:szCs w:val="24"/>
          <w:u w:val="single"/>
        </w:rPr>
        <w:t>                           </w:t>
      </w:r>
    </w:p>
    <w:p w14:paraId="0D81627F">
      <w:pPr>
        <w:adjustRightInd w:val="0"/>
        <w:snapToGrid w:val="0"/>
        <w:spacing w:line="360" w:lineRule="auto"/>
        <w:rPr>
          <w:sz w:val="24"/>
          <w:szCs w:val="24"/>
          <w:u w:val="single"/>
        </w:rPr>
      </w:pPr>
      <w:r>
        <w:rPr>
          <w:sz w:val="24"/>
          <w:szCs w:val="24"/>
        </w:rPr>
        <w:t xml:space="preserve">                 大写：</w:t>
      </w:r>
      <w:r>
        <w:rPr>
          <w:sz w:val="24"/>
          <w:szCs w:val="24"/>
          <w:u w:val="single"/>
        </w:rPr>
        <w:t>                           </w:t>
      </w:r>
    </w:p>
    <w:p w14:paraId="558AE864">
      <w:pPr>
        <w:adjustRightInd w:val="0"/>
        <w:snapToGrid w:val="0"/>
        <w:spacing w:line="360" w:lineRule="auto"/>
        <w:rPr>
          <w:sz w:val="24"/>
          <w:szCs w:val="24"/>
        </w:rPr>
      </w:pPr>
      <w:r>
        <w:rPr>
          <w:sz w:val="24"/>
          <w:szCs w:val="24"/>
        </w:rPr>
        <w:t xml:space="preserve">         分包金额（如有）小写：</w:t>
      </w:r>
      <w:r>
        <w:rPr>
          <w:sz w:val="24"/>
          <w:szCs w:val="24"/>
          <w:u w:val="single"/>
        </w:rPr>
        <w:t>                   </w:t>
      </w:r>
    </w:p>
    <w:p w14:paraId="184C3AF3">
      <w:pPr>
        <w:adjustRightInd w:val="0"/>
        <w:snapToGrid w:val="0"/>
        <w:spacing w:line="360" w:lineRule="auto"/>
        <w:rPr>
          <w:sz w:val="24"/>
          <w:szCs w:val="24"/>
          <w:u w:val="single"/>
        </w:rPr>
      </w:pPr>
      <w:r>
        <w:rPr>
          <w:sz w:val="24"/>
          <w:szCs w:val="24"/>
        </w:rPr>
        <w:t xml:space="preserve">                  大写：</w:t>
      </w:r>
      <w:r>
        <w:rPr>
          <w:sz w:val="24"/>
          <w:szCs w:val="24"/>
          <w:u w:val="single"/>
        </w:rPr>
        <w:t>                       </w:t>
      </w:r>
    </w:p>
    <w:p w14:paraId="6A727558">
      <w:pPr>
        <w:adjustRightInd w:val="0"/>
        <w:snapToGrid w:val="0"/>
        <w:spacing w:line="360" w:lineRule="auto"/>
        <w:rPr>
          <w:sz w:val="24"/>
          <w:szCs w:val="24"/>
        </w:rPr>
      </w:pPr>
      <w:r>
        <w:rPr>
          <w:sz w:val="24"/>
          <w:szCs w:val="24"/>
        </w:rPr>
        <w:t xml:space="preserve">    （注：固定单价合同应填写单价和最高限价）</w:t>
      </w:r>
    </w:p>
    <w:p w14:paraId="518A9504">
      <w:pPr>
        <w:adjustRightInd w:val="0"/>
        <w:snapToGrid w:val="0"/>
        <w:spacing w:line="360" w:lineRule="auto"/>
        <w:rPr>
          <w:sz w:val="24"/>
          <w:szCs w:val="24"/>
        </w:rPr>
      </w:pPr>
      <w:r>
        <w:rPr>
          <w:sz w:val="24"/>
          <w:szCs w:val="24"/>
        </w:rPr>
        <w:t xml:space="preserve">    （2）合同定价方式（采用组合定价方式的，可以勾选多项）：</w:t>
      </w:r>
    </w:p>
    <w:p w14:paraId="57BA34D3">
      <w:pPr>
        <w:adjustRightInd w:val="0"/>
        <w:snapToGrid w:val="0"/>
        <w:spacing w:line="360" w:lineRule="auto"/>
        <w:ind w:firstLine="448" w:firstLineChars="200"/>
        <w:rPr>
          <w:sz w:val="24"/>
          <w:szCs w:val="24"/>
        </w:rPr>
      </w:pPr>
      <w:r>
        <w:rPr>
          <w:iCs/>
          <w:sz w:val="24"/>
          <w:szCs w:val="24"/>
        </w:rPr>
        <w:t xml:space="preserve">  </w:t>
      </w:r>
      <w:r>
        <w:rPr>
          <w:iCs/>
          <w:sz w:val="24"/>
          <w:szCs w:val="24"/>
        </w:rPr>
        <w:sym w:font="Wingdings" w:char="F0A8"/>
      </w:r>
      <w:r>
        <w:rPr>
          <w:iCs/>
          <w:sz w:val="24"/>
          <w:szCs w:val="24"/>
        </w:rPr>
        <w:t xml:space="preserve">固定总价 </w:t>
      </w:r>
      <w:r>
        <w:rPr>
          <w:iCs/>
          <w:sz w:val="24"/>
          <w:szCs w:val="24"/>
        </w:rPr>
        <w:sym w:font="Wingdings" w:char="F0A8"/>
      </w:r>
      <w:r>
        <w:rPr>
          <w:iCs/>
          <w:sz w:val="24"/>
          <w:szCs w:val="24"/>
        </w:rPr>
        <w:t xml:space="preserve">固定单价 </w:t>
      </w:r>
      <w:r>
        <w:rPr>
          <w:iCs/>
          <w:sz w:val="24"/>
          <w:szCs w:val="24"/>
        </w:rPr>
        <w:sym w:font="Wingdings" w:char="F0A8"/>
      </w:r>
      <w:r>
        <w:rPr>
          <w:iCs/>
          <w:sz w:val="24"/>
          <w:szCs w:val="24"/>
        </w:rPr>
        <w:t xml:space="preserve">固定费率 </w:t>
      </w:r>
      <w:r>
        <w:rPr>
          <w:iCs/>
          <w:sz w:val="24"/>
          <w:szCs w:val="24"/>
        </w:rPr>
        <w:sym w:font="Wingdings" w:char="F0A8"/>
      </w:r>
      <w:r>
        <w:rPr>
          <w:iCs/>
          <w:sz w:val="24"/>
          <w:szCs w:val="24"/>
        </w:rPr>
        <w:t xml:space="preserve">成本补偿 </w:t>
      </w:r>
      <w:r>
        <w:rPr>
          <w:iCs/>
          <w:sz w:val="24"/>
          <w:szCs w:val="24"/>
        </w:rPr>
        <w:sym w:font="Wingdings" w:char="F0A8"/>
      </w:r>
      <w:r>
        <w:rPr>
          <w:iCs/>
          <w:sz w:val="24"/>
          <w:szCs w:val="24"/>
        </w:rPr>
        <w:t xml:space="preserve">绩效激励 </w:t>
      </w:r>
      <w:r>
        <w:rPr>
          <w:iCs/>
          <w:sz w:val="24"/>
          <w:szCs w:val="24"/>
        </w:rPr>
        <w:sym w:font="Wingdings" w:char="F0A8"/>
      </w:r>
      <w:r>
        <w:rPr>
          <w:iCs/>
          <w:sz w:val="24"/>
          <w:szCs w:val="24"/>
        </w:rPr>
        <w:t>其他</w:t>
      </w:r>
      <w:r>
        <w:rPr>
          <w:sz w:val="24"/>
          <w:szCs w:val="24"/>
          <w:u w:val="single"/>
        </w:rPr>
        <w:t>       </w:t>
      </w:r>
    </w:p>
    <w:p w14:paraId="134D82D8">
      <w:pPr>
        <w:pStyle w:val="5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（3）付款方式（按项目实际勾选填写）：</w:t>
      </w:r>
    </w:p>
    <w:p w14:paraId="4887550D">
      <w:pPr>
        <w:adjustRightInd w:val="0"/>
        <w:snapToGrid w:val="0"/>
        <w:spacing w:line="360" w:lineRule="auto"/>
        <w:ind w:firstLine="672" w:firstLineChars="300"/>
        <w:rPr>
          <w:sz w:val="24"/>
          <w:szCs w:val="24"/>
          <w:u w:val="single"/>
        </w:rPr>
      </w:pPr>
      <w:r>
        <w:rPr>
          <w:sz w:val="24"/>
          <w:szCs w:val="24"/>
        </w:rPr>
        <w:sym w:font="Wingdings" w:char="F0A8"/>
      </w:r>
      <w:r>
        <w:rPr>
          <w:sz w:val="24"/>
          <w:szCs w:val="24"/>
        </w:rPr>
        <w:t>全额付款：</w:t>
      </w:r>
      <w:r>
        <w:rPr>
          <w:sz w:val="24"/>
          <w:szCs w:val="24"/>
          <w:u w:val="single"/>
        </w:rPr>
        <w:t>     （应明确一次性支付合同款项的条件）                    </w:t>
      </w:r>
    </w:p>
    <w:p w14:paraId="41C80EBB">
      <w:pPr>
        <w:adjustRightInd w:val="0"/>
        <w:snapToGrid w:val="0"/>
        <w:spacing w:line="360" w:lineRule="auto"/>
        <w:ind w:firstLine="672" w:firstLineChars="300"/>
        <w:rPr>
          <w:sz w:val="24"/>
          <w:szCs w:val="24"/>
        </w:rPr>
      </w:pPr>
      <w:r>
        <w:rPr>
          <w:sz w:val="24"/>
          <w:szCs w:val="24"/>
        </w:rPr>
        <w:sym w:font="Wingdings" w:char="F0A8"/>
      </w:r>
      <w:r>
        <w:rPr>
          <w:sz w:val="24"/>
          <w:szCs w:val="24"/>
        </w:rPr>
        <w:t>分期付款：</w:t>
      </w:r>
      <w:r>
        <w:rPr>
          <w:sz w:val="24"/>
          <w:szCs w:val="24"/>
          <w:u w:val="single"/>
        </w:rPr>
        <w:t>  （应明确分期支付合同款项的各期比例和支付条件，各期支付条件应与分期履约验收情况挂钩） </w:t>
      </w:r>
      <w:r>
        <w:rPr>
          <w:sz w:val="24"/>
          <w:szCs w:val="24"/>
        </w:rPr>
        <w:t>，其中涉及预付款的：</w:t>
      </w:r>
      <w:r>
        <w:rPr>
          <w:sz w:val="24"/>
          <w:szCs w:val="24"/>
          <w:u w:val="single"/>
        </w:rPr>
        <w:t> （应明确预付款的支付比例和支付条件） </w:t>
      </w:r>
    </w:p>
    <w:p w14:paraId="2FCFAE2B">
      <w:pPr>
        <w:adjustRightInd w:val="0"/>
        <w:snapToGrid w:val="0"/>
        <w:spacing w:line="360" w:lineRule="auto"/>
        <w:ind w:firstLine="672" w:firstLineChars="300"/>
        <w:rPr>
          <w:sz w:val="24"/>
          <w:szCs w:val="24"/>
          <w:u w:val="single"/>
        </w:rPr>
      </w:pPr>
      <w:r>
        <w:rPr>
          <w:sz w:val="24"/>
          <w:szCs w:val="24"/>
        </w:rPr>
        <w:sym w:font="Wingdings" w:char="F0A8"/>
      </w:r>
      <w:r>
        <w:rPr>
          <w:sz w:val="24"/>
          <w:szCs w:val="24"/>
        </w:rPr>
        <w:t>成本补偿：</w:t>
      </w:r>
      <w:r>
        <w:rPr>
          <w:sz w:val="24"/>
          <w:szCs w:val="24"/>
          <w:u w:val="single"/>
        </w:rPr>
        <w:t>      （应明确按照成本补偿方式的支付方式和支付条件）   </w:t>
      </w:r>
    </w:p>
    <w:p w14:paraId="72645DFC">
      <w:pPr>
        <w:adjustRightInd w:val="0"/>
        <w:snapToGrid w:val="0"/>
        <w:spacing w:line="360" w:lineRule="auto"/>
        <w:ind w:firstLine="672" w:firstLineChars="300"/>
        <w:rPr>
          <w:sz w:val="24"/>
          <w:szCs w:val="24"/>
        </w:rPr>
      </w:pPr>
      <w:r>
        <w:rPr>
          <w:sz w:val="24"/>
          <w:szCs w:val="24"/>
        </w:rPr>
        <w:sym w:font="Wingdings" w:char="F0A8"/>
      </w:r>
      <w:r>
        <w:rPr>
          <w:sz w:val="24"/>
          <w:szCs w:val="24"/>
        </w:rPr>
        <w:t>绩效激励：</w:t>
      </w:r>
      <w:r>
        <w:rPr>
          <w:sz w:val="24"/>
          <w:szCs w:val="24"/>
          <w:u w:val="single"/>
        </w:rPr>
        <w:t>      （应明确按照绩效激励方式的支付方式和支付条件）   </w:t>
      </w:r>
    </w:p>
    <w:p w14:paraId="1A6B7AFA">
      <w:pPr>
        <w:numPr>
          <w:ilvl w:val="0"/>
          <w:numId w:val="1"/>
        </w:numPr>
        <w:adjustRightInd w:val="0"/>
        <w:snapToGrid w:val="0"/>
        <w:spacing w:line="360" w:lineRule="auto"/>
        <w:ind w:firstLine="448" w:firstLineChars="200"/>
        <w:rPr>
          <w:b/>
          <w:sz w:val="24"/>
          <w:szCs w:val="24"/>
          <w:u w:val="single"/>
        </w:rPr>
      </w:pPr>
      <w:r>
        <w:rPr>
          <w:b/>
          <w:sz w:val="24"/>
          <w:szCs w:val="24"/>
        </w:rPr>
        <w:t>合同履行</w:t>
      </w:r>
    </w:p>
    <w:p w14:paraId="73328B49">
      <w:pPr>
        <w:adjustRightInd w:val="0"/>
        <w:snapToGrid w:val="0"/>
        <w:spacing w:line="360" w:lineRule="auto"/>
        <w:ind w:firstLine="448" w:firstLineChars="200"/>
        <w:rPr>
          <w:sz w:val="24"/>
          <w:szCs w:val="24"/>
        </w:rPr>
      </w:pPr>
      <w:r>
        <w:rPr>
          <w:sz w:val="24"/>
          <w:szCs w:val="24"/>
        </w:rPr>
        <w:t>（1）起始日期：</w:t>
      </w:r>
      <w:r>
        <w:rPr>
          <w:sz w:val="24"/>
          <w:szCs w:val="24"/>
          <w:u w:val="single"/>
        </w:rPr>
        <w:t>    </w:t>
      </w:r>
      <w:r>
        <w:rPr>
          <w:sz w:val="24"/>
          <w:szCs w:val="24"/>
        </w:rPr>
        <w:t>年</w:t>
      </w:r>
      <w:r>
        <w:rPr>
          <w:sz w:val="24"/>
          <w:szCs w:val="24"/>
          <w:u w:val="single"/>
        </w:rPr>
        <w:t>   </w:t>
      </w:r>
      <w:r>
        <w:rPr>
          <w:sz w:val="24"/>
          <w:szCs w:val="24"/>
        </w:rPr>
        <w:t>月</w:t>
      </w:r>
      <w:r>
        <w:rPr>
          <w:sz w:val="24"/>
          <w:szCs w:val="24"/>
          <w:u w:val="single"/>
        </w:rPr>
        <w:t>   </w:t>
      </w:r>
      <w:r>
        <w:rPr>
          <w:sz w:val="24"/>
          <w:szCs w:val="24"/>
        </w:rPr>
        <w:t>日，完成日期：</w:t>
      </w:r>
      <w:r>
        <w:rPr>
          <w:sz w:val="24"/>
          <w:szCs w:val="24"/>
          <w:u w:val="single"/>
        </w:rPr>
        <w:t>    </w:t>
      </w:r>
      <w:r>
        <w:rPr>
          <w:sz w:val="24"/>
          <w:szCs w:val="24"/>
        </w:rPr>
        <w:t>年</w:t>
      </w:r>
      <w:r>
        <w:rPr>
          <w:sz w:val="24"/>
          <w:szCs w:val="24"/>
          <w:u w:val="single"/>
        </w:rPr>
        <w:t>   </w:t>
      </w:r>
      <w:r>
        <w:rPr>
          <w:sz w:val="24"/>
          <w:szCs w:val="24"/>
        </w:rPr>
        <w:t>月</w:t>
      </w:r>
      <w:r>
        <w:rPr>
          <w:sz w:val="24"/>
          <w:szCs w:val="24"/>
          <w:u w:val="single"/>
        </w:rPr>
        <w:t>   </w:t>
      </w:r>
      <w:r>
        <w:rPr>
          <w:sz w:val="24"/>
          <w:szCs w:val="24"/>
        </w:rPr>
        <w:t>日。</w:t>
      </w:r>
    </w:p>
    <w:p w14:paraId="065F6591">
      <w:pPr>
        <w:adjustRightInd w:val="0"/>
        <w:snapToGrid w:val="0"/>
        <w:spacing w:line="360" w:lineRule="auto"/>
        <w:ind w:firstLine="448" w:firstLineChars="200"/>
        <w:rPr>
          <w:sz w:val="24"/>
          <w:szCs w:val="24"/>
          <w:u w:val="single"/>
        </w:rPr>
      </w:pPr>
      <w:r>
        <w:rPr>
          <w:sz w:val="24"/>
          <w:szCs w:val="24"/>
        </w:rPr>
        <w:t>（2）履约地点</w:t>
      </w:r>
      <w:r>
        <w:rPr>
          <w:bCs/>
          <w:sz w:val="24"/>
          <w:szCs w:val="24"/>
        </w:rPr>
        <w:t>：</w:t>
      </w:r>
      <w:r>
        <w:rPr>
          <w:sz w:val="24"/>
          <w:szCs w:val="24"/>
          <w:u w:val="single"/>
        </w:rPr>
        <w:t>                             </w:t>
      </w:r>
    </w:p>
    <w:p w14:paraId="4F09A966">
      <w:pPr>
        <w:adjustRightInd w:val="0"/>
        <w:snapToGrid w:val="0"/>
        <w:spacing w:line="360" w:lineRule="auto"/>
        <w:ind w:firstLine="448" w:firstLineChars="200"/>
        <w:rPr>
          <w:sz w:val="24"/>
          <w:szCs w:val="24"/>
        </w:rPr>
      </w:pPr>
      <w:r>
        <w:rPr>
          <w:bCs/>
          <w:sz w:val="24"/>
          <w:szCs w:val="24"/>
        </w:rPr>
        <w:t>（3）履约担保：</w:t>
      </w:r>
      <w:r>
        <w:rPr>
          <w:sz w:val="24"/>
          <w:szCs w:val="24"/>
        </w:rPr>
        <w:t>是否收取履约保证金：</w:t>
      </w:r>
      <w:r>
        <w:rPr>
          <w:sz w:val="24"/>
          <w:szCs w:val="24"/>
        </w:rPr>
        <w:sym w:font="Wingdings" w:char="F0A8"/>
      </w:r>
      <w:r>
        <w:rPr>
          <w:sz w:val="24"/>
          <w:szCs w:val="24"/>
        </w:rPr>
        <w:t xml:space="preserve">是    </w:t>
      </w:r>
      <w:r>
        <w:rPr>
          <w:sz w:val="24"/>
          <w:szCs w:val="24"/>
        </w:rPr>
        <w:sym w:font="Wingdings" w:char="F0A8"/>
      </w:r>
      <w:r>
        <w:rPr>
          <w:sz w:val="24"/>
          <w:szCs w:val="24"/>
        </w:rPr>
        <w:t>否</w:t>
      </w:r>
    </w:p>
    <w:p w14:paraId="4C1D30D9">
      <w:pPr>
        <w:pStyle w:val="52"/>
        <w:snapToGrid w:val="0"/>
        <w:spacing w:line="360" w:lineRule="auto"/>
        <w:ind w:firstLine="446"/>
        <w:rPr>
          <w:rFonts w:ascii="Times New Roman" w:hAnsi="Times New Roman" w:eastAsia="宋体" w:cs="Times New Roman"/>
          <w:sz w:val="24"/>
          <w:szCs w:val="24"/>
        </w:rPr>
      </w:pPr>
      <w:r>
        <w:rPr>
          <w:rFonts w:ascii="Times New Roman" w:hAnsi="Times New Roman" w:cs="Times New Roman"/>
          <w:bCs/>
          <w:sz w:val="24"/>
          <w:szCs w:val="24"/>
        </w:rPr>
        <w:t xml:space="preserve">  </w:t>
      </w:r>
      <w:r>
        <w:rPr>
          <w:rFonts w:ascii="Times New Roman" w:hAnsi="Times New Roman" w:eastAsia="宋体" w:cs="Times New Roman"/>
          <w:sz w:val="24"/>
          <w:szCs w:val="24"/>
        </w:rPr>
        <w:t xml:space="preserve">  收取履约保证金形式：</w:t>
      </w:r>
      <w:r>
        <w:rPr>
          <w:rFonts w:ascii="Times New Roman" w:hAnsi="Times New Roman" w:eastAsia="宋体" w:cs="Times New Roman"/>
          <w:bCs/>
          <w:sz w:val="24"/>
          <w:szCs w:val="24"/>
          <w:u w:val="single"/>
        </w:rPr>
        <w:t>                            </w:t>
      </w:r>
    </w:p>
    <w:p w14:paraId="504C8A4C">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收取履约保证金金额：</w:t>
      </w:r>
      <w:r>
        <w:rPr>
          <w:rFonts w:ascii="Times New Roman" w:hAnsi="Times New Roman" w:eastAsia="宋体" w:cs="Times New Roman"/>
          <w:bCs/>
          <w:sz w:val="24"/>
          <w:szCs w:val="24"/>
          <w:u w:val="single"/>
        </w:rPr>
        <w:t>                            </w:t>
      </w:r>
    </w:p>
    <w:p w14:paraId="32F857EA">
      <w:pPr>
        <w:adjustRightInd w:val="0"/>
        <w:snapToGrid w:val="0"/>
        <w:spacing w:line="360" w:lineRule="auto"/>
        <w:ind w:firstLine="448" w:firstLineChars="200"/>
        <w:rPr>
          <w:sz w:val="24"/>
          <w:szCs w:val="24"/>
        </w:rPr>
      </w:pPr>
      <w:r>
        <w:rPr>
          <w:bCs/>
          <w:sz w:val="24"/>
          <w:szCs w:val="24"/>
        </w:rPr>
        <w:t xml:space="preserve">    履约担保期限：</w:t>
      </w:r>
      <w:r>
        <w:rPr>
          <w:bCs/>
          <w:sz w:val="24"/>
          <w:szCs w:val="24"/>
          <w:u w:val="single"/>
        </w:rPr>
        <w:t>                                  </w:t>
      </w:r>
    </w:p>
    <w:p w14:paraId="27BC9A0B">
      <w:pPr>
        <w:adjustRightInd w:val="0"/>
        <w:snapToGrid w:val="0"/>
        <w:spacing w:line="360" w:lineRule="auto"/>
        <w:ind w:firstLine="448" w:firstLineChars="200"/>
        <w:rPr>
          <w:bCs/>
          <w:sz w:val="24"/>
          <w:szCs w:val="24"/>
        </w:rPr>
      </w:pPr>
      <w:r>
        <w:rPr>
          <w:bCs/>
          <w:sz w:val="24"/>
          <w:szCs w:val="24"/>
        </w:rPr>
        <w:t>（4）分期履行要求：</w:t>
      </w:r>
      <w:r>
        <w:rPr>
          <w:bCs/>
          <w:sz w:val="24"/>
          <w:szCs w:val="24"/>
          <w:u w:val="single"/>
        </w:rPr>
        <w:t>                                                        </w:t>
      </w:r>
    </w:p>
    <w:p w14:paraId="66BF4D8E">
      <w:pPr>
        <w:adjustRightInd w:val="0"/>
        <w:snapToGrid w:val="0"/>
        <w:spacing w:line="360" w:lineRule="auto"/>
        <w:ind w:firstLine="448" w:firstLineChars="200"/>
        <w:rPr>
          <w:sz w:val="24"/>
          <w:szCs w:val="24"/>
          <w:u w:val="single"/>
        </w:rPr>
      </w:pPr>
      <w:r>
        <w:rPr>
          <w:bCs/>
          <w:sz w:val="24"/>
          <w:szCs w:val="24"/>
        </w:rPr>
        <w:t>（5）风险处置措施和替代方案：</w:t>
      </w:r>
      <w:r>
        <w:rPr>
          <w:color w:val="0000FF"/>
          <w:sz w:val="24"/>
          <w:szCs w:val="24"/>
          <w:u w:val="single"/>
        </w:rPr>
        <w:t> </w:t>
      </w:r>
      <w:r>
        <w:rPr>
          <w:color w:val="000000" w:themeColor="text1"/>
          <w:sz w:val="24"/>
          <w:szCs w:val="24"/>
          <w:u w:val="single"/>
          <w14:textFill>
            <w14:solidFill>
              <w14:schemeClr w14:val="tx1"/>
            </w14:solidFill>
          </w14:textFill>
        </w:rPr>
        <w:t>              </w:t>
      </w:r>
      <w:r>
        <w:rPr>
          <w:sz w:val="24"/>
          <w:szCs w:val="24"/>
          <w:u w:val="single"/>
        </w:rPr>
        <w:t>                                                </w:t>
      </w:r>
    </w:p>
    <w:p w14:paraId="0CC104D2">
      <w:pPr>
        <w:numPr>
          <w:ilvl w:val="0"/>
          <w:numId w:val="1"/>
        </w:numPr>
        <w:adjustRightInd w:val="0"/>
        <w:snapToGrid w:val="0"/>
        <w:spacing w:line="360" w:lineRule="auto"/>
        <w:ind w:firstLine="448" w:firstLineChars="200"/>
        <w:rPr>
          <w:b/>
          <w:sz w:val="24"/>
          <w:szCs w:val="24"/>
        </w:rPr>
      </w:pPr>
      <w:r>
        <w:rPr>
          <w:b/>
          <w:sz w:val="24"/>
          <w:szCs w:val="24"/>
        </w:rPr>
        <w:t>合同验收</w:t>
      </w:r>
    </w:p>
    <w:p w14:paraId="374477F4">
      <w:pPr>
        <w:numPr>
          <w:ilvl w:val="0"/>
          <w:numId w:val="3"/>
        </w:numPr>
        <w:adjustRightInd w:val="0"/>
        <w:snapToGrid w:val="0"/>
        <w:spacing w:line="360" w:lineRule="auto"/>
        <w:ind w:firstLine="448" w:firstLineChars="200"/>
        <w:rPr>
          <w:bCs/>
          <w:sz w:val="24"/>
          <w:szCs w:val="24"/>
        </w:rPr>
      </w:pPr>
      <w:r>
        <w:rPr>
          <w:bCs/>
          <w:sz w:val="24"/>
          <w:szCs w:val="24"/>
        </w:rPr>
        <w:t>验收组织方式：</w:t>
      </w:r>
      <w:r>
        <w:rPr>
          <w:sz w:val="24"/>
          <w:szCs w:val="24"/>
        </w:rPr>
        <w:sym w:font="Wingdings" w:char="F0A8"/>
      </w:r>
      <w:r>
        <w:rPr>
          <w:bCs/>
          <w:sz w:val="24"/>
          <w:szCs w:val="24"/>
        </w:rPr>
        <w:t xml:space="preserve">自行组织 </w:t>
      </w:r>
      <w:r>
        <w:rPr>
          <w:sz w:val="24"/>
          <w:szCs w:val="24"/>
        </w:rPr>
        <w:sym w:font="Wingdings" w:char="F0A8"/>
      </w:r>
      <w:r>
        <w:rPr>
          <w:bCs/>
          <w:sz w:val="24"/>
          <w:szCs w:val="24"/>
        </w:rPr>
        <w:t>委托第三方组织</w:t>
      </w:r>
    </w:p>
    <w:p w14:paraId="1A6C63F5">
      <w:pPr>
        <w:adjustRightInd w:val="0"/>
        <w:snapToGrid w:val="0"/>
        <w:spacing w:line="360" w:lineRule="auto"/>
        <w:rPr>
          <w:bCs/>
          <w:sz w:val="24"/>
          <w:szCs w:val="24"/>
        </w:rPr>
      </w:pPr>
      <w:r>
        <w:rPr>
          <w:bCs/>
          <w:sz w:val="24"/>
          <w:szCs w:val="24"/>
        </w:rPr>
        <w:t xml:space="preserve">         验收主体：</w:t>
      </w:r>
      <w:r>
        <w:rPr>
          <w:bCs/>
          <w:sz w:val="24"/>
          <w:szCs w:val="24"/>
          <w:u w:val="single"/>
        </w:rPr>
        <w:t>                  </w:t>
      </w:r>
    </w:p>
    <w:p w14:paraId="264FA93F">
      <w:pPr>
        <w:adjustRightInd w:val="0"/>
        <w:snapToGrid w:val="0"/>
        <w:spacing w:line="360" w:lineRule="auto"/>
        <w:rPr>
          <w:bCs/>
          <w:sz w:val="24"/>
          <w:szCs w:val="24"/>
        </w:rPr>
      </w:pPr>
      <w:r>
        <w:rPr>
          <w:bCs/>
          <w:sz w:val="24"/>
          <w:szCs w:val="24"/>
        </w:rPr>
        <w:t xml:space="preserve">        是否邀请本项目的其他供应商参加验收：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31EB6EF1">
      <w:pPr>
        <w:adjustRightInd w:val="0"/>
        <w:snapToGrid w:val="0"/>
        <w:spacing w:line="360" w:lineRule="auto"/>
        <w:ind w:firstLine="896" w:firstLineChars="400"/>
        <w:rPr>
          <w:bCs/>
          <w:sz w:val="24"/>
          <w:szCs w:val="24"/>
        </w:rPr>
      </w:pPr>
      <w:r>
        <w:rPr>
          <w:bCs/>
          <w:sz w:val="24"/>
          <w:szCs w:val="24"/>
        </w:rPr>
        <w:t>是否邀请专家参加验收：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5E6BAB1A">
      <w:pPr>
        <w:adjustRightInd w:val="0"/>
        <w:snapToGrid w:val="0"/>
        <w:spacing w:line="360" w:lineRule="auto"/>
        <w:ind w:firstLine="896" w:firstLineChars="400"/>
        <w:rPr>
          <w:bCs/>
          <w:sz w:val="24"/>
          <w:szCs w:val="24"/>
        </w:rPr>
      </w:pPr>
      <w:r>
        <w:rPr>
          <w:bCs/>
          <w:sz w:val="24"/>
          <w:szCs w:val="24"/>
        </w:rPr>
        <w:t>是否邀请服务对象参加验收：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266A7B1F">
      <w:pPr>
        <w:adjustRightInd w:val="0"/>
        <w:snapToGrid w:val="0"/>
        <w:spacing w:line="360" w:lineRule="auto"/>
        <w:ind w:firstLine="896" w:firstLineChars="400"/>
        <w:rPr>
          <w:bCs/>
          <w:sz w:val="24"/>
          <w:szCs w:val="24"/>
        </w:rPr>
      </w:pPr>
      <w:r>
        <w:rPr>
          <w:bCs/>
          <w:sz w:val="24"/>
          <w:szCs w:val="24"/>
        </w:rPr>
        <w:t>是否邀请第三方检测机构参加验收：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4243FFE9">
      <w:pPr>
        <w:adjustRightInd w:val="0"/>
        <w:snapToGrid w:val="0"/>
        <w:spacing w:line="360" w:lineRule="auto"/>
        <w:ind w:firstLine="896" w:firstLineChars="40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w:t>
      </w:r>
      <w:r>
        <w:rPr>
          <w:bCs/>
          <w:sz w:val="24"/>
          <w:szCs w:val="24"/>
        </w:rPr>
        <w:t xml:space="preserve"> </w:t>
      </w:r>
      <w:r>
        <w:rPr>
          <w:sz w:val="24"/>
          <w:szCs w:val="24"/>
        </w:rPr>
        <w:sym w:font="Wingdings" w:char="F0A8"/>
      </w:r>
      <w:r>
        <w:rPr>
          <w:bCs/>
          <w:sz w:val="24"/>
          <w:szCs w:val="24"/>
        </w:rPr>
        <w:t>否</w:t>
      </w:r>
    </w:p>
    <w:p w14:paraId="3C84AB40">
      <w:pPr>
        <w:adjustRightInd w:val="0"/>
        <w:snapToGrid w:val="0"/>
        <w:spacing w:line="360" w:lineRule="auto"/>
        <w:ind w:firstLine="896" w:firstLineChars="40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14:paraId="299F6EDE">
      <w:pPr>
        <w:adjustRightInd w:val="0"/>
        <w:snapToGrid w:val="0"/>
        <w:spacing w:line="360" w:lineRule="auto"/>
        <w:ind w:firstLine="896" w:firstLineChars="400"/>
        <w:rPr>
          <w:bCs/>
          <w:sz w:val="24"/>
          <w:szCs w:val="24"/>
        </w:rPr>
      </w:pPr>
      <w:r>
        <w:rPr>
          <w:bCs/>
          <w:sz w:val="24"/>
          <w:szCs w:val="24"/>
        </w:rPr>
        <w:t xml:space="preserve">                    </w:t>
      </w:r>
      <w:r>
        <w:rPr>
          <w:sz w:val="24"/>
          <w:szCs w:val="24"/>
        </w:rPr>
        <w:sym w:font="Wingdings" w:char="F0A8"/>
      </w:r>
      <w:r>
        <w:rPr>
          <w:bCs/>
          <w:sz w:val="24"/>
          <w:szCs w:val="24"/>
        </w:rPr>
        <w:t>否</w:t>
      </w:r>
    </w:p>
    <w:p w14:paraId="0A6FF046">
      <w:pPr>
        <w:adjustRightInd w:val="0"/>
        <w:snapToGrid w:val="0"/>
        <w:spacing w:line="360" w:lineRule="auto"/>
        <w:ind w:firstLine="896" w:firstLineChars="400"/>
        <w:rPr>
          <w:bCs/>
          <w:sz w:val="24"/>
          <w:szCs w:val="24"/>
          <w:u w:val="single"/>
        </w:rPr>
      </w:pPr>
      <w:r>
        <w:rPr>
          <w:bCs/>
          <w:sz w:val="24"/>
          <w:szCs w:val="24"/>
        </w:rPr>
        <w:t>验收组织的其他事项：</w:t>
      </w:r>
      <w:r>
        <w:rPr>
          <w:bCs/>
          <w:sz w:val="24"/>
          <w:szCs w:val="24"/>
          <w:u w:val="single"/>
        </w:rPr>
        <w:t>                </w:t>
      </w:r>
    </w:p>
    <w:p w14:paraId="4D59DDFE">
      <w:pPr>
        <w:adjustRightInd w:val="0"/>
        <w:snapToGrid w:val="0"/>
        <w:spacing w:line="360" w:lineRule="auto"/>
        <w:ind w:firstLine="448" w:firstLineChars="200"/>
        <w:rPr>
          <w:bCs/>
          <w:sz w:val="24"/>
          <w:szCs w:val="24"/>
          <w:u w:val="single"/>
        </w:rPr>
      </w:pPr>
      <w:r>
        <w:rPr>
          <w:bCs/>
          <w:sz w:val="24"/>
          <w:szCs w:val="24"/>
        </w:rPr>
        <w:t>（2）履约验收时间：</w:t>
      </w:r>
      <w:r>
        <w:rPr>
          <w:bCs/>
          <w:sz w:val="24"/>
          <w:szCs w:val="24"/>
          <w:u w:val="single"/>
        </w:rPr>
        <w:t>（计划于何时验收/供应商提出验收申请之日起   日内组织验收） </w:t>
      </w:r>
    </w:p>
    <w:p w14:paraId="40C04481">
      <w:pPr>
        <w:adjustRightInd w:val="0"/>
        <w:snapToGrid w:val="0"/>
        <w:spacing w:line="360" w:lineRule="auto"/>
        <w:ind w:firstLine="448" w:firstLineChars="200"/>
        <w:rPr>
          <w:bCs/>
          <w:sz w:val="24"/>
          <w:szCs w:val="24"/>
        </w:rPr>
      </w:pPr>
      <w:r>
        <w:rPr>
          <w:bCs/>
          <w:sz w:val="24"/>
          <w:szCs w:val="24"/>
        </w:rPr>
        <w:t>（3）履约验收方式：</w:t>
      </w:r>
      <w:r>
        <w:rPr>
          <w:sz w:val="24"/>
          <w:szCs w:val="24"/>
        </w:rPr>
        <w:sym w:font="Wingdings" w:char="F0A8"/>
      </w:r>
      <w:r>
        <w:rPr>
          <w:bCs/>
          <w:sz w:val="24"/>
          <w:szCs w:val="24"/>
        </w:rPr>
        <w:t xml:space="preserve">一次性验收         </w:t>
      </w:r>
    </w:p>
    <w:p w14:paraId="3A7C90B6">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分期/分项验收：</w:t>
      </w:r>
      <w:r>
        <w:rPr>
          <w:bCs/>
          <w:sz w:val="24"/>
          <w:szCs w:val="24"/>
          <w:u w:val="single"/>
        </w:rPr>
        <w:t> （应明确分期</w:t>
      </w:r>
      <w:r>
        <w:rPr>
          <w:bCs/>
          <w:sz w:val="24"/>
          <w:szCs w:val="24"/>
          <w:u w:val="single"/>
          <w:lang w:val="en"/>
        </w:rPr>
        <w:t>/分项验收的工作安排</w:t>
      </w:r>
      <w:r>
        <w:rPr>
          <w:bCs/>
          <w:sz w:val="24"/>
          <w:szCs w:val="24"/>
          <w:u w:val="single"/>
        </w:rPr>
        <w:t>）  </w:t>
      </w:r>
    </w:p>
    <w:p w14:paraId="29C4A314">
      <w:pPr>
        <w:adjustRightInd w:val="0"/>
        <w:snapToGrid w:val="0"/>
        <w:spacing w:line="360" w:lineRule="auto"/>
        <w:ind w:firstLine="448" w:firstLineChars="200"/>
        <w:rPr>
          <w:bCs/>
          <w:sz w:val="24"/>
          <w:szCs w:val="24"/>
        </w:rPr>
      </w:pPr>
      <w:r>
        <w:rPr>
          <w:bCs/>
          <w:sz w:val="24"/>
          <w:szCs w:val="24"/>
        </w:rPr>
        <w:t>（4）履约验收程序：</w:t>
      </w:r>
      <w:r>
        <w:rPr>
          <w:bCs/>
          <w:sz w:val="24"/>
          <w:szCs w:val="24"/>
          <w:u w:val="single"/>
        </w:rPr>
        <w:t>                                         </w:t>
      </w:r>
    </w:p>
    <w:p w14:paraId="537D4AC5">
      <w:pPr>
        <w:adjustRightInd w:val="0"/>
        <w:snapToGrid w:val="0"/>
        <w:spacing w:line="360" w:lineRule="auto"/>
        <w:ind w:firstLine="448" w:firstLineChars="200"/>
        <w:rPr>
          <w:bCs/>
          <w:sz w:val="24"/>
          <w:szCs w:val="24"/>
          <w:u w:val="single"/>
        </w:rPr>
      </w:pPr>
      <w:r>
        <w:rPr>
          <w:bCs/>
          <w:sz w:val="24"/>
          <w:szCs w:val="24"/>
        </w:rPr>
        <w:t>（5）履约验收的内容：</w:t>
      </w:r>
      <w:r>
        <w:rPr>
          <w:bCs/>
          <w:sz w:val="24"/>
          <w:szCs w:val="24"/>
          <w:u w:val="single"/>
        </w:rPr>
        <w:t> （应当包括每一项技术和商务要求的履约情况，特别是落实政府采购扶持中小企业，支持绿色发展和乡村振兴等政策情况）                                      </w:t>
      </w:r>
    </w:p>
    <w:p w14:paraId="4003DAE8">
      <w:pPr>
        <w:adjustRightInd w:val="0"/>
        <w:snapToGrid w:val="0"/>
        <w:spacing w:line="360" w:lineRule="auto"/>
        <w:ind w:firstLine="448" w:firstLineChars="200"/>
        <w:rPr>
          <w:bCs/>
          <w:sz w:val="24"/>
          <w:szCs w:val="24"/>
          <w:u w:val="single"/>
        </w:rPr>
      </w:pPr>
      <w:r>
        <w:rPr>
          <w:bCs/>
          <w:sz w:val="24"/>
          <w:szCs w:val="24"/>
        </w:rPr>
        <w:t>（6）履约验收标准：</w:t>
      </w:r>
      <w:r>
        <w:rPr>
          <w:bCs/>
          <w:sz w:val="24"/>
          <w:szCs w:val="24"/>
          <w:u w:val="single"/>
        </w:rPr>
        <w:t>                                         </w:t>
      </w:r>
    </w:p>
    <w:p w14:paraId="7A1C196B">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bCs/>
          <w:sz w:val="24"/>
          <w:szCs w:val="24"/>
        </w:rPr>
        <w:t>（7）是否以采购活动中供应商提供的样品作为参考：</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 xml:space="preserve">是  </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否</w:t>
      </w:r>
    </w:p>
    <w:p w14:paraId="7B02C7BD">
      <w:pPr>
        <w:adjustRightInd w:val="0"/>
        <w:snapToGrid w:val="0"/>
        <w:spacing w:line="360" w:lineRule="auto"/>
        <w:ind w:firstLine="448" w:firstLineChars="200"/>
        <w:rPr>
          <w:bCs/>
          <w:sz w:val="24"/>
          <w:szCs w:val="24"/>
          <w:u w:val="single"/>
        </w:rPr>
      </w:pPr>
      <w:r>
        <w:rPr>
          <w:bCs/>
          <w:sz w:val="24"/>
          <w:szCs w:val="24"/>
        </w:rPr>
        <w:t>（8）履约验收其他事项：</w:t>
      </w:r>
      <w:r>
        <w:rPr>
          <w:bCs/>
          <w:sz w:val="24"/>
          <w:szCs w:val="24"/>
          <w:u w:val="single"/>
        </w:rPr>
        <w:t>      （产权过户登记等）          </w:t>
      </w:r>
    </w:p>
    <w:p w14:paraId="15AB62F4">
      <w:pPr>
        <w:numPr>
          <w:ilvl w:val="0"/>
          <w:numId w:val="1"/>
        </w:numPr>
        <w:adjustRightInd w:val="0"/>
        <w:snapToGrid w:val="0"/>
        <w:spacing w:line="360" w:lineRule="auto"/>
        <w:ind w:firstLine="448" w:firstLineChars="200"/>
        <w:rPr>
          <w:b/>
          <w:sz w:val="24"/>
          <w:szCs w:val="24"/>
        </w:rPr>
      </w:pPr>
      <w:r>
        <w:rPr>
          <w:b/>
          <w:sz w:val="24"/>
          <w:szCs w:val="24"/>
        </w:rPr>
        <w:t>组成合同的文件</w:t>
      </w:r>
    </w:p>
    <w:p w14:paraId="52EC4198">
      <w:pPr>
        <w:adjustRightInd w:val="0"/>
        <w:snapToGrid w:val="0"/>
        <w:spacing w:line="360" w:lineRule="auto"/>
        <w:ind w:firstLine="448" w:firstLineChars="200"/>
        <w:rPr>
          <w:sz w:val="24"/>
          <w:szCs w:val="24"/>
        </w:rPr>
      </w:pPr>
      <w:r>
        <w:rPr>
          <w:sz w:val="24"/>
          <w:szCs w:val="24"/>
        </w:rPr>
        <w:t>本协议书与下列文件一起构成合同文件，如下述文件之间有任何抵触、矛盾或歧义，应按以下顺序解释：</w:t>
      </w:r>
    </w:p>
    <w:p w14:paraId="49415BD3">
      <w:pPr>
        <w:adjustRightInd w:val="0"/>
        <w:snapToGrid w:val="0"/>
        <w:spacing w:line="360" w:lineRule="auto"/>
        <w:ind w:firstLine="448" w:firstLineChars="200"/>
        <w:rPr>
          <w:sz w:val="24"/>
          <w:szCs w:val="24"/>
        </w:rPr>
      </w:pPr>
      <w:r>
        <w:rPr>
          <w:sz w:val="24"/>
          <w:szCs w:val="24"/>
        </w:rPr>
        <w:t>（1）政府采购合同协议书及其变更、补充协议</w:t>
      </w:r>
    </w:p>
    <w:p w14:paraId="553048CE">
      <w:pPr>
        <w:adjustRightInd w:val="0"/>
        <w:snapToGrid w:val="0"/>
        <w:spacing w:line="360" w:lineRule="auto"/>
        <w:ind w:firstLine="448" w:firstLineChars="200"/>
        <w:rPr>
          <w:sz w:val="24"/>
          <w:szCs w:val="24"/>
        </w:rPr>
      </w:pPr>
      <w:r>
        <w:rPr>
          <w:sz w:val="24"/>
          <w:szCs w:val="24"/>
        </w:rPr>
        <w:t>（2）政府采购合同专用条款</w:t>
      </w:r>
    </w:p>
    <w:p w14:paraId="2EE838D6">
      <w:pPr>
        <w:adjustRightInd w:val="0"/>
        <w:snapToGrid w:val="0"/>
        <w:spacing w:line="360" w:lineRule="auto"/>
        <w:ind w:firstLine="448" w:firstLineChars="200"/>
        <w:rPr>
          <w:sz w:val="24"/>
          <w:szCs w:val="24"/>
        </w:rPr>
      </w:pPr>
      <w:r>
        <w:rPr>
          <w:sz w:val="24"/>
          <w:szCs w:val="24"/>
        </w:rPr>
        <w:t>（3）政府采购合同通用条款</w:t>
      </w:r>
    </w:p>
    <w:p w14:paraId="7133D190">
      <w:pPr>
        <w:adjustRightInd w:val="0"/>
        <w:snapToGrid w:val="0"/>
        <w:spacing w:line="360" w:lineRule="auto"/>
        <w:ind w:firstLine="448" w:firstLineChars="200"/>
        <w:rPr>
          <w:sz w:val="24"/>
          <w:szCs w:val="24"/>
        </w:rPr>
      </w:pPr>
      <w:r>
        <w:rPr>
          <w:sz w:val="24"/>
          <w:szCs w:val="24"/>
        </w:rPr>
        <w:t>（4）中标（成交）通知书</w:t>
      </w:r>
    </w:p>
    <w:p w14:paraId="6CB3BF03">
      <w:pPr>
        <w:adjustRightInd w:val="0"/>
        <w:snapToGrid w:val="0"/>
        <w:spacing w:line="360" w:lineRule="auto"/>
        <w:ind w:firstLine="448" w:firstLineChars="200"/>
        <w:rPr>
          <w:sz w:val="24"/>
          <w:szCs w:val="24"/>
        </w:rPr>
      </w:pPr>
      <w:r>
        <w:rPr>
          <w:sz w:val="24"/>
          <w:szCs w:val="24"/>
        </w:rPr>
        <w:t>（5）投标（响应）文件</w:t>
      </w:r>
    </w:p>
    <w:p w14:paraId="072DED06">
      <w:pPr>
        <w:adjustRightInd w:val="0"/>
        <w:snapToGrid w:val="0"/>
        <w:spacing w:line="360" w:lineRule="auto"/>
        <w:ind w:firstLine="448" w:firstLineChars="200"/>
        <w:rPr>
          <w:sz w:val="24"/>
          <w:szCs w:val="24"/>
        </w:rPr>
      </w:pPr>
      <w:r>
        <w:rPr>
          <w:sz w:val="24"/>
          <w:szCs w:val="24"/>
        </w:rPr>
        <w:t>（6）采购文件</w:t>
      </w:r>
    </w:p>
    <w:p w14:paraId="2345974C">
      <w:pPr>
        <w:adjustRightInd w:val="0"/>
        <w:snapToGrid w:val="0"/>
        <w:spacing w:line="360" w:lineRule="auto"/>
        <w:ind w:firstLine="448" w:firstLineChars="200"/>
        <w:rPr>
          <w:sz w:val="24"/>
          <w:szCs w:val="24"/>
        </w:rPr>
      </w:pPr>
      <w:r>
        <w:rPr>
          <w:sz w:val="24"/>
          <w:szCs w:val="24"/>
        </w:rPr>
        <w:t>（7）有关技术文件，图纸</w:t>
      </w:r>
    </w:p>
    <w:p w14:paraId="20A96220">
      <w:pPr>
        <w:pStyle w:val="52"/>
        <w:snapToGrid w:val="0"/>
        <w:spacing w:line="360" w:lineRule="auto"/>
        <w:ind w:firstLine="446"/>
        <w:rPr>
          <w:rFonts w:ascii="Times New Roman" w:hAnsi="Times New Roman" w:eastAsia="宋体" w:cs="Times New Roman"/>
          <w:kern w:val="2"/>
          <w:sz w:val="24"/>
          <w:szCs w:val="24"/>
        </w:rPr>
      </w:pPr>
      <w:r>
        <w:rPr>
          <w:rFonts w:ascii="Times New Roman" w:hAnsi="Times New Roman" w:eastAsia="宋体" w:cs="Times New Roman"/>
          <w:sz w:val="24"/>
          <w:szCs w:val="24"/>
        </w:rPr>
        <w:t>（8）</w:t>
      </w:r>
      <w:r>
        <w:rPr>
          <w:rFonts w:ascii="Times New Roman" w:hAnsi="Times New Roman" w:eastAsia="宋体" w:cs="Times New Roman"/>
          <w:color w:val="000000" w:themeColor="text1"/>
          <w:kern w:val="2"/>
          <w:sz w:val="24"/>
          <w:szCs w:val="24"/>
          <w14:textFill>
            <w14:solidFill>
              <w14:schemeClr w14:val="tx1"/>
            </w14:solidFill>
          </w14:textFill>
        </w:rPr>
        <w:t>国家法律、行政法规和规章制度规定或合同约定的作为合同组成部分的其他文件</w:t>
      </w:r>
    </w:p>
    <w:p w14:paraId="79BFD2AB">
      <w:pPr>
        <w:numPr>
          <w:ilvl w:val="0"/>
          <w:numId w:val="1"/>
        </w:numPr>
        <w:adjustRightInd w:val="0"/>
        <w:snapToGrid w:val="0"/>
        <w:spacing w:line="360" w:lineRule="auto"/>
        <w:ind w:firstLine="448" w:firstLineChars="200"/>
        <w:rPr>
          <w:b/>
          <w:sz w:val="24"/>
          <w:szCs w:val="24"/>
        </w:rPr>
      </w:pPr>
      <w:r>
        <w:rPr>
          <w:b/>
          <w:sz w:val="24"/>
          <w:szCs w:val="24"/>
        </w:rPr>
        <w:t>合同生效</w:t>
      </w:r>
    </w:p>
    <w:p w14:paraId="49A217F9">
      <w:pPr>
        <w:adjustRightInd w:val="0"/>
        <w:snapToGrid w:val="0"/>
        <w:spacing w:line="360" w:lineRule="auto"/>
        <w:ind w:firstLine="448" w:firstLineChars="200"/>
        <w:rPr>
          <w:sz w:val="24"/>
          <w:szCs w:val="24"/>
        </w:rPr>
      </w:pPr>
      <w:r>
        <w:rPr>
          <w:sz w:val="24"/>
          <w:szCs w:val="24"/>
        </w:rPr>
        <w:t>本合同自</w:t>
      </w:r>
      <w:r>
        <w:rPr>
          <w:sz w:val="24"/>
          <w:szCs w:val="24"/>
          <w:u w:val="single"/>
        </w:rPr>
        <w:t>                             </w:t>
      </w:r>
      <w:r>
        <w:rPr>
          <w:sz w:val="24"/>
          <w:szCs w:val="24"/>
        </w:rPr>
        <w:t>生效。</w:t>
      </w:r>
    </w:p>
    <w:p w14:paraId="47124C37">
      <w:pPr>
        <w:numPr>
          <w:ilvl w:val="0"/>
          <w:numId w:val="1"/>
        </w:numPr>
        <w:adjustRightInd w:val="0"/>
        <w:snapToGrid w:val="0"/>
        <w:spacing w:line="360" w:lineRule="auto"/>
        <w:ind w:firstLine="448" w:firstLineChars="200"/>
        <w:rPr>
          <w:b/>
          <w:sz w:val="24"/>
          <w:szCs w:val="24"/>
        </w:rPr>
      </w:pPr>
      <w:r>
        <w:rPr>
          <w:b/>
          <w:sz w:val="24"/>
          <w:szCs w:val="24"/>
        </w:rPr>
        <w:t>合同份数</w:t>
      </w:r>
    </w:p>
    <w:p w14:paraId="325A46C3">
      <w:pPr>
        <w:adjustRightInd w:val="0"/>
        <w:snapToGrid w:val="0"/>
        <w:spacing w:line="360" w:lineRule="auto"/>
        <w:ind w:firstLine="448" w:firstLineChars="200"/>
        <w:rPr>
          <w:sz w:val="24"/>
          <w:szCs w:val="24"/>
        </w:rPr>
      </w:pPr>
      <w:r>
        <w:rPr>
          <w:sz w:val="24"/>
          <w:szCs w:val="24"/>
        </w:rPr>
        <w:t>本合同一式</w:t>
      </w:r>
      <w:r>
        <w:rPr>
          <w:sz w:val="24"/>
          <w:szCs w:val="24"/>
          <w:u w:val="single"/>
        </w:rPr>
        <w:t>    </w:t>
      </w:r>
      <w:r>
        <w:rPr>
          <w:sz w:val="24"/>
          <w:szCs w:val="24"/>
        </w:rPr>
        <w:t>份，甲方执</w:t>
      </w:r>
      <w:r>
        <w:rPr>
          <w:sz w:val="24"/>
          <w:szCs w:val="24"/>
          <w:u w:val="single"/>
        </w:rPr>
        <w:t>    </w:t>
      </w:r>
      <w:r>
        <w:rPr>
          <w:sz w:val="24"/>
          <w:szCs w:val="24"/>
        </w:rPr>
        <w:t>份，乙方执</w:t>
      </w:r>
      <w:r>
        <w:rPr>
          <w:sz w:val="24"/>
          <w:szCs w:val="24"/>
          <w:u w:val="single"/>
        </w:rPr>
        <w:t>    </w:t>
      </w:r>
      <w:r>
        <w:rPr>
          <w:sz w:val="24"/>
          <w:szCs w:val="24"/>
        </w:rPr>
        <w:t>份，均具有同等法律效力。</w:t>
      </w:r>
    </w:p>
    <w:p w14:paraId="0DCFC412">
      <w:pPr>
        <w:adjustRightInd w:val="0"/>
        <w:snapToGrid w:val="0"/>
        <w:spacing w:line="360" w:lineRule="auto"/>
        <w:ind w:firstLine="448" w:firstLineChars="200"/>
        <w:rPr>
          <w:sz w:val="24"/>
          <w:szCs w:val="24"/>
        </w:rPr>
      </w:pPr>
      <w:r>
        <w:rPr>
          <w:sz w:val="24"/>
          <w:szCs w:val="24"/>
        </w:rPr>
        <w:t>合同订立时间：</w:t>
      </w:r>
      <w:r>
        <w:rPr>
          <w:sz w:val="24"/>
          <w:szCs w:val="24"/>
          <w:u w:val="single"/>
        </w:rPr>
        <w:t>         </w:t>
      </w:r>
      <w:r>
        <w:rPr>
          <w:sz w:val="24"/>
          <w:szCs w:val="24"/>
        </w:rPr>
        <w:t>年</w:t>
      </w:r>
      <w:r>
        <w:rPr>
          <w:sz w:val="24"/>
          <w:szCs w:val="24"/>
          <w:u w:val="single"/>
        </w:rPr>
        <w:t>      </w:t>
      </w:r>
      <w:r>
        <w:rPr>
          <w:sz w:val="24"/>
          <w:szCs w:val="24"/>
        </w:rPr>
        <w:t>月</w:t>
      </w:r>
      <w:r>
        <w:rPr>
          <w:sz w:val="24"/>
          <w:szCs w:val="24"/>
          <w:u w:val="single"/>
        </w:rPr>
        <w:t>      </w:t>
      </w:r>
      <w:r>
        <w:rPr>
          <w:sz w:val="24"/>
          <w:szCs w:val="24"/>
        </w:rPr>
        <w:t>日</w:t>
      </w:r>
    </w:p>
    <w:p w14:paraId="418E522D">
      <w:pPr>
        <w:adjustRightInd w:val="0"/>
        <w:snapToGrid w:val="0"/>
        <w:spacing w:line="360" w:lineRule="auto"/>
        <w:ind w:firstLine="448" w:firstLineChars="200"/>
        <w:rPr>
          <w:sz w:val="24"/>
          <w:szCs w:val="24"/>
        </w:rPr>
      </w:pPr>
      <w:r>
        <w:rPr>
          <w:sz w:val="24"/>
          <w:szCs w:val="24"/>
        </w:rPr>
        <w:t>合同订立地点：</w:t>
      </w:r>
      <w:r>
        <w:rPr>
          <w:sz w:val="24"/>
          <w:szCs w:val="24"/>
          <w:u w:val="single"/>
        </w:rPr>
        <w:t>                           </w:t>
      </w:r>
    </w:p>
    <w:p w14:paraId="2EC11818">
      <w:pPr>
        <w:adjustRightInd w:val="0"/>
        <w:snapToGrid w:val="0"/>
        <w:spacing w:line="360" w:lineRule="auto"/>
        <w:ind w:firstLine="448" w:firstLineChars="200"/>
      </w:pPr>
      <w:r>
        <w:rPr>
          <w:sz w:val="24"/>
          <w:szCs w:val="24"/>
        </w:rPr>
        <w:t>附件：具体标的及其技术要求和商务要求、联合协议、分包意向协议等。</w:t>
      </w:r>
    </w:p>
    <w:tbl>
      <w:tblPr>
        <w:tblStyle w:val="19"/>
        <w:tblW w:w="4927"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2"/>
        <w:gridCol w:w="2413"/>
        <w:gridCol w:w="1980"/>
        <w:gridCol w:w="2118"/>
      </w:tblGrid>
      <w:tr w14:paraId="418C4DD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jc w:val="center"/>
        </w:trPr>
        <w:tc>
          <w:tcPr>
            <w:tcW w:w="2562" w:type="pct"/>
            <w:gridSpan w:val="2"/>
            <w:tcBorders>
              <w:top w:val="single" w:color="auto" w:sz="4" w:space="0"/>
              <w:left w:val="single" w:color="auto" w:sz="4" w:space="0"/>
              <w:bottom w:val="single" w:color="auto" w:sz="2" w:space="0"/>
              <w:right w:val="single" w:color="auto" w:sz="2" w:space="0"/>
            </w:tcBorders>
            <w:vAlign w:val="center"/>
          </w:tcPr>
          <w:p w14:paraId="5FE55189">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39DE4F59">
            <w:pPr>
              <w:adjustRightInd w:val="0"/>
              <w:snapToGrid w:val="0"/>
              <w:spacing w:line="300" w:lineRule="exact"/>
              <w:jc w:val="center"/>
              <w:rPr>
                <w:szCs w:val="24"/>
              </w:rPr>
            </w:pPr>
            <w:r>
              <w:rPr>
                <w:szCs w:val="21"/>
              </w:rPr>
              <w:t>乙方（供应商）</w:t>
            </w:r>
          </w:p>
        </w:tc>
      </w:tr>
      <w:tr w14:paraId="64A06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719B922">
            <w:pPr>
              <w:adjustRightInd w:val="0"/>
              <w:snapToGrid w:val="0"/>
              <w:spacing w:line="300" w:lineRule="exact"/>
              <w:jc w:val="center"/>
              <w:rPr>
                <w:szCs w:val="21"/>
              </w:rPr>
            </w:pPr>
            <w:r>
              <w:rPr>
                <w:szCs w:val="21"/>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3CF25164">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BF1E63D">
            <w:pPr>
              <w:adjustRightInd w:val="0"/>
              <w:snapToGrid w:val="0"/>
              <w:spacing w:line="300" w:lineRule="exact"/>
              <w:jc w:val="center"/>
              <w:rPr>
                <w:szCs w:val="21"/>
              </w:rPr>
            </w:pPr>
            <w:r>
              <w:rPr>
                <w:szCs w:val="21"/>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04627FCC">
            <w:pPr>
              <w:adjustRightInd w:val="0"/>
              <w:snapToGrid w:val="0"/>
              <w:spacing w:line="300" w:lineRule="exact"/>
              <w:jc w:val="center"/>
              <w:rPr>
                <w:spacing w:val="20"/>
                <w:szCs w:val="21"/>
              </w:rPr>
            </w:pPr>
          </w:p>
        </w:tc>
      </w:tr>
      <w:tr w14:paraId="53158C8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jc w:val="center"/>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5964FD92">
            <w:pPr>
              <w:adjustRightInd w:val="0"/>
              <w:snapToGrid w:val="0"/>
              <w:spacing w:line="300" w:lineRule="exact"/>
              <w:jc w:val="center"/>
              <w:rPr>
                <w:szCs w:val="21"/>
              </w:rPr>
            </w:pPr>
            <w:r>
              <w:rPr>
                <w:szCs w:val="21"/>
              </w:rPr>
              <w:t>法定代表人</w:t>
            </w:r>
          </w:p>
          <w:p w14:paraId="13708A4B">
            <w:pPr>
              <w:adjustRightInd w:val="0"/>
              <w:snapToGrid w:val="0"/>
              <w:spacing w:line="300" w:lineRule="exact"/>
              <w:ind w:firstLine="93" w:firstLineChars="48"/>
              <w:jc w:val="center"/>
              <w:rPr>
                <w:szCs w:val="21"/>
              </w:rPr>
            </w:pPr>
            <w:r>
              <w:rPr>
                <w:szCs w:val="21"/>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4724C353">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6328EF0">
            <w:pPr>
              <w:adjustRightInd w:val="0"/>
              <w:snapToGrid w:val="0"/>
              <w:spacing w:line="300" w:lineRule="exact"/>
              <w:jc w:val="center"/>
              <w:rPr>
                <w:szCs w:val="21"/>
              </w:rPr>
            </w:pPr>
            <w:r>
              <w:rPr>
                <w:szCs w:val="21"/>
              </w:rPr>
              <w:t>法定代表人</w:t>
            </w:r>
          </w:p>
          <w:p w14:paraId="42C0C7CD">
            <w:pPr>
              <w:adjustRightInd w:val="0"/>
              <w:snapToGrid w:val="0"/>
              <w:spacing w:line="300" w:lineRule="exact"/>
              <w:jc w:val="center"/>
              <w:rPr>
                <w:szCs w:val="21"/>
              </w:rPr>
            </w:pPr>
            <w:r>
              <w:rPr>
                <w:szCs w:val="21"/>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6079381B">
            <w:pPr>
              <w:adjustRightInd w:val="0"/>
              <w:snapToGrid w:val="0"/>
              <w:spacing w:line="300" w:lineRule="exact"/>
              <w:jc w:val="center"/>
              <w:rPr>
                <w:szCs w:val="21"/>
              </w:rPr>
            </w:pPr>
          </w:p>
        </w:tc>
      </w:tr>
      <w:tr w14:paraId="35BD769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3B2426D6">
            <w:pPr>
              <w:widowControl/>
              <w:jc w:val="left"/>
              <w:rPr>
                <w:szCs w:val="21"/>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37CA93D4">
            <w:pPr>
              <w:widowControl/>
              <w:jc w:val="left"/>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DB27D91">
            <w:pPr>
              <w:adjustRightInd w:val="0"/>
              <w:snapToGrid w:val="0"/>
              <w:spacing w:line="300" w:lineRule="exact"/>
              <w:jc w:val="center"/>
              <w:rPr>
                <w:szCs w:val="21"/>
              </w:rPr>
            </w:pPr>
            <w:r>
              <w:rPr>
                <w:szCs w:val="21"/>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59ADD2A4">
            <w:pPr>
              <w:adjustRightInd w:val="0"/>
              <w:snapToGrid w:val="0"/>
              <w:spacing w:line="300" w:lineRule="exact"/>
              <w:jc w:val="center"/>
              <w:rPr>
                <w:spacing w:val="20"/>
                <w:szCs w:val="21"/>
              </w:rPr>
            </w:pPr>
          </w:p>
        </w:tc>
      </w:tr>
      <w:tr w14:paraId="53DA3B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FE44445">
            <w:pPr>
              <w:adjustRightInd w:val="0"/>
              <w:snapToGrid w:val="0"/>
              <w:spacing w:line="300" w:lineRule="exact"/>
              <w:jc w:val="center"/>
              <w:rPr>
                <w:szCs w:val="21"/>
              </w:rPr>
            </w:pPr>
            <w:r>
              <w:rPr>
                <w:szCs w:val="21"/>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5395A895">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4948DD9">
            <w:pPr>
              <w:adjustRightInd w:val="0"/>
              <w:snapToGrid w:val="0"/>
              <w:spacing w:line="300" w:lineRule="exact"/>
              <w:jc w:val="center"/>
              <w:rPr>
                <w:szCs w:val="21"/>
              </w:rPr>
            </w:pPr>
            <w:r>
              <w:rPr>
                <w:szCs w:val="21"/>
              </w:rPr>
              <w:t>住  所</w:t>
            </w:r>
          </w:p>
        </w:tc>
        <w:tc>
          <w:tcPr>
            <w:tcW w:w="1259" w:type="pct"/>
            <w:tcBorders>
              <w:top w:val="single" w:color="auto" w:sz="2" w:space="0"/>
              <w:left w:val="single" w:color="auto" w:sz="2" w:space="0"/>
              <w:bottom w:val="single" w:color="auto" w:sz="2" w:space="0"/>
              <w:right w:val="single" w:color="auto" w:sz="4" w:space="0"/>
            </w:tcBorders>
            <w:vAlign w:val="center"/>
          </w:tcPr>
          <w:p w14:paraId="5E13E246">
            <w:pPr>
              <w:adjustRightInd w:val="0"/>
              <w:snapToGrid w:val="0"/>
              <w:spacing w:line="300" w:lineRule="exact"/>
              <w:jc w:val="center"/>
              <w:rPr>
                <w:spacing w:val="20"/>
                <w:szCs w:val="21"/>
              </w:rPr>
            </w:pPr>
          </w:p>
        </w:tc>
      </w:tr>
      <w:tr w14:paraId="4095AD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BCF69BC">
            <w:pPr>
              <w:adjustRightInd w:val="0"/>
              <w:snapToGrid w:val="0"/>
              <w:spacing w:line="300" w:lineRule="exact"/>
              <w:jc w:val="center"/>
              <w:rPr>
                <w:szCs w:val="21"/>
              </w:rPr>
            </w:pPr>
            <w:r>
              <w:rPr>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6E3C841E">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56FB77A">
            <w:pPr>
              <w:adjustRightInd w:val="0"/>
              <w:snapToGrid w:val="0"/>
              <w:spacing w:line="300" w:lineRule="exact"/>
              <w:jc w:val="center"/>
              <w:rPr>
                <w:szCs w:val="21"/>
              </w:rPr>
            </w:pPr>
            <w:r>
              <w:rPr>
                <w:szCs w:val="21"/>
              </w:rPr>
              <w:t>联 系 人</w:t>
            </w:r>
          </w:p>
        </w:tc>
        <w:tc>
          <w:tcPr>
            <w:tcW w:w="1259" w:type="pct"/>
            <w:tcBorders>
              <w:top w:val="single" w:color="auto" w:sz="2" w:space="0"/>
              <w:left w:val="single" w:color="auto" w:sz="2" w:space="0"/>
              <w:bottom w:val="single" w:color="auto" w:sz="2" w:space="0"/>
              <w:right w:val="single" w:color="auto" w:sz="4" w:space="0"/>
            </w:tcBorders>
            <w:vAlign w:val="center"/>
          </w:tcPr>
          <w:p w14:paraId="59413D67">
            <w:pPr>
              <w:adjustRightInd w:val="0"/>
              <w:snapToGrid w:val="0"/>
              <w:spacing w:line="300" w:lineRule="exact"/>
              <w:jc w:val="center"/>
              <w:rPr>
                <w:spacing w:val="20"/>
                <w:szCs w:val="21"/>
              </w:rPr>
            </w:pPr>
          </w:p>
        </w:tc>
      </w:tr>
      <w:tr w14:paraId="63079A9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B5F4450">
            <w:pPr>
              <w:adjustRightInd w:val="0"/>
              <w:snapToGrid w:val="0"/>
              <w:spacing w:line="300" w:lineRule="exact"/>
              <w:jc w:val="center"/>
              <w:rPr>
                <w:szCs w:val="21"/>
              </w:rPr>
            </w:pPr>
            <w:r>
              <w:rPr>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22CD775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82D375E">
            <w:pPr>
              <w:adjustRightInd w:val="0"/>
              <w:snapToGrid w:val="0"/>
              <w:spacing w:line="300" w:lineRule="exact"/>
              <w:jc w:val="center"/>
              <w:rPr>
                <w:szCs w:val="21"/>
              </w:rPr>
            </w:pPr>
            <w:r>
              <w:rPr>
                <w:szCs w:val="21"/>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366F3B48">
            <w:pPr>
              <w:adjustRightInd w:val="0"/>
              <w:snapToGrid w:val="0"/>
              <w:spacing w:line="300" w:lineRule="exact"/>
              <w:jc w:val="center"/>
              <w:rPr>
                <w:spacing w:val="20"/>
                <w:szCs w:val="21"/>
              </w:rPr>
            </w:pPr>
          </w:p>
        </w:tc>
      </w:tr>
      <w:tr w14:paraId="0BDB687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E1251AA">
            <w:pPr>
              <w:adjustRightInd w:val="0"/>
              <w:snapToGrid w:val="0"/>
              <w:spacing w:line="300" w:lineRule="exact"/>
              <w:jc w:val="center"/>
              <w:rPr>
                <w:szCs w:val="21"/>
              </w:rPr>
            </w:pPr>
            <w:r>
              <w:rPr>
                <w:szCs w:val="21"/>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6582B102">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063B393">
            <w:pPr>
              <w:adjustRightInd w:val="0"/>
              <w:snapToGrid w:val="0"/>
              <w:spacing w:line="300" w:lineRule="exact"/>
              <w:jc w:val="center"/>
              <w:rPr>
                <w:szCs w:val="21"/>
              </w:rPr>
            </w:pPr>
            <w:r>
              <w:rPr>
                <w:szCs w:val="21"/>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7EB70445">
            <w:pPr>
              <w:adjustRightInd w:val="0"/>
              <w:snapToGrid w:val="0"/>
              <w:spacing w:line="300" w:lineRule="exact"/>
              <w:jc w:val="center"/>
              <w:rPr>
                <w:spacing w:val="20"/>
                <w:szCs w:val="21"/>
              </w:rPr>
            </w:pPr>
          </w:p>
        </w:tc>
      </w:tr>
      <w:tr w14:paraId="0DAFA5C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59BC8BA4">
            <w:pPr>
              <w:adjustRightInd w:val="0"/>
              <w:snapToGrid w:val="0"/>
              <w:spacing w:line="300" w:lineRule="exact"/>
              <w:jc w:val="center"/>
              <w:rPr>
                <w:szCs w:val="21"/>
              </w:rPr>
            </w:pPr>
            <w:r>
              <w:rPr>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7A09D8C0">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403C3EE">
            <w:pPr>
              <w:adjustRightInd w:val="0"/>
              <w:snapToGrid w:val="0"/>
              <w:spacing w:line="300" w:lineRule="exact"/>
              <w:jc w:val="center"/>
              <w:rPr>
                <w:szCs w:val="21"/>
              </w:rPr>
            </w:pPr>
            <w:r>
              <w:rPr>
                <w:szCs w:val="21"/>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133CDEEF">
            <w:pPr>
              <w:adjustRightInd w:val="0"/>
              <w:snapToGrid w:val="0"/>
              <w:spacing w:line="300" w:lineRule="exact"/>
              <w:jc w:val="center"/>
              <w:rPr>
                <w:spacing w:val="20"/>
                <w:szCs w:val="21"/>
              </w:rPr>
            </w:pPr>
          </w:p>
        </w:tc>
      </w:tr>
      <w:tr w14:paraId="0D3C5E5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0A33E74">
            <w:pPr>
              <w:adjustRightInd w:val="0"/>
              <w:snapToGrid w:val="0"/>
              <w:spacing w:line="300" w:lineRule="exact"/>
              <w:jc w:val="center"/>
              <w:rPr>
                <w:szCs w:val="21"/>
              </w:rPr>
            </w:pPr>
            <w:r>
              <w:rPr>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1A2EBCFA">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426128A">
            <w:pPr>
              <w:adjustRightInd w:val="0"/>
              <w:snapToGrid w:val="0"/>
              <w:spacing w:line="300" w:lineRule="exact"/>
              <w:jc w:val="center"/>
              <w:rPr>
                <w:szCs w:val="21"/>
              </w:rPr>
            </w:pPr>
            <w:r>
              <w:rPr>
                <w:szCs w:val="21"/>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5C844866">
            <w:pPr>
              <w:adjustRightInd w:val="0"/>
              <w:snapToGrid w:val="0"/>
              <w:spacing w:line="300" w:lineRule="exact"/>
              <w:jc w:val="center"/>
              <w:rPr>
                <w:spacing w:val="20"/>
                <w:szCs w:val="21"/>
              </w:rPr>
            </w:pPr>
          </w:p>
        </w:tc>
      </w:tr>
      <w:tr w14:paraId="4AB06E4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BBC2C05">
            <w:pPr>
              <w:adjustRightInd w:val="0"/>
              <w:snapToGrid w:val="0"/>
              <w:spacing w:line="300" w:lineRule="exact"/>
              <w:jc w:val="center"/>
              <w:rPr>
                <w:szCs w:val="21"/>
              </w:rPr>
            </w:pPr>
            <w:r>
              <w:rPr>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0DB9D028">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84B642D">
            <w:pPr>
              <w:adjustRightInd w:val="0"/>
              <w:snapToGrid w:val="0"/>
              <w:spacing w:line="300" w:lineRule="exact"/>
              <w:jc w:val="center"/>
              <w:rPr>
                <w:szCs w:val="21"/>
              </w:rPr>
            </w:pPr>
            <w:r>
              <w:rPr>
                <w:szCs w:val="21"/>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01483A4C">
            <w:pPr>
              <w:adjustRightInd w:val="0"/>
              <w:snapToGrid w:val="0"/>
              <w:spacing w:line="300" w:lineRule="exact"/>
              <w:jc w:val="center"/>
              <w:rPr>
                <w:spacing w:val="20"/>
                <w:szCs w:val="21"/>
              </w:rPr>
            </w:pPr>
          </w:p>
        </w:tc>
      </w:tr>
      <w:tr w14:paraId="517D199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437CA81D">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42A1EB01">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B3F227F">
            <w:pPr>
              <w:adjustRightInd w:val="0"/>
              <w:snapToGrid w:val="0"/>
              <w:spacing w:line="300" w:lineRule="exact"/>
              <w:jc w:val="center"/>
              <w:rPr>
                <w:szCs w:val="21"/>
              </w:rPr>
            </w:pPr>
            <w:r>
              <w:rPr>
                <w:szCs w:val="21"/>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45B6D9AF">
            <w:pPr>
              <w:adjustRightInd w:val="0"/>
              <w:snapToGrid w:val="0"/>
              <w:spacing w:line="300" w:lineRule="exact"/>
              <w:jc w:val="center"/>
              <w:rPr>
                <w:spacing w:val="20"/>
                <w:szCs w:val="21"/>
              </w:rPr>
            </w:pPr>
          </w:p>
        </w:tc>
      </w:tr>
      <w:tr w14:paraId="4223B6A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6599020">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5238D5C1">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8DC8D38">
            <w:pPr>
              <w:adjustRightInd w:val="0"/>
              <w:snapToGrid w:val="0"/>
              <w:spacing w:line="300" w:lineRule="exact"/>
              <w:jc w:val="center"/>
              <w:rPr>
                <w:szCs w:val="21"/>
              </w:rPr>
            </w:pPr>
            <w:r>
              <w:rPr>
                <w:szCs w:val="21"/>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16125B3E">
            <w:pPr>
              <w:adjustRightInd w:val="0"/>
              <w:snapToGrid w:val="0"/>
              <w:spacing w:line="300" w:lineRule="exact"/>
              <w:jc w:val="center"/>
              <w:rPr>
                <w:spacing w:val="20"/>
                <w:szCs w:val="21"/>
              </w:rPr>
            </w:pPr>
          </w:p>
        </w:tc>
      </w:tr>
      <w:tr w14:paraId="60DDFB2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9240B31">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79CB4303">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80AA53F">
            <w:pPr>
              <w:adjustRightInd w:val="0"/>
              <w:snapToGrid w:val="0"/>
              <w:spacing w:line="300" w:lineRule="exact"/>
              <w:jc w:val="center"/>
              <w:rPr>
                <w:szCs w:val="21"/>
              </w:rPr>
            </w:pPr>
            <w:r>
              <w:rPr>
                <w:szCs w:val="21"/>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04584CD7">
            <w:pPr>
              <w:adjustRightInd w:val="0"/>
              <w:snapToGrid w:val="0"/>
              <w:spacing w:line="300" w:lineRule="exact"/>
              <w:jc w:val="center"/>
              <w:rPr>
                <w:spacing w:val="20"/>
                <w:szCs w:val="21"/>
              </w:rPr>
            </w:pPr>
          </w:p>
        </w:tc>
      </w:tr>
      <w:tr w14:paraId="1FA0895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jc w:val="center"/>
        </w:trPr>
        <w:tc>
          <w:tcPr>
            <w:tcW w:w="5000" w:type="pct"/>
            <w:gridSpan w:val="4"/>
            <w:tcBorders>
              <w:top w:val="single" w:color="auto" w:sz="2" w:space="0"/>
              <w:left w:val="single" w:color="auto" w:sz="4" w:space="0"/>
              <w:bottom w:val="single" w:color="auto" w:sz="4" w:space="0"/>
              <w:right w:val="single" w:color="auto" w:sz="4" w:space="0"/>
            </w:tcBorders>
            <w:vAlign w:val="center"/>
          </w:tcPr>
          <w:p w14:paraId="3607A507">
            <w:pPr>
              <w:pStyle w:val="6"/>
              <w:adjustRightInd w:val="0"/>
              <w:snapToGrid w:val="0"/>
              <w:spacing w:before="142" w:beforeLines="50" w:line="360" w:lineRule="auto"/>
              <w:rPr>
                <w:spacing w:val="20"/>
                <w:szCs w:val="21"/>
              </w:rPr>
            </w:pPr>
            <w:r>
              <w:rPr>
                <w:szCs w:val="21"/>
              </w:rPr>
              <w:t>注：涉及联合体或其他合同主体的信息应按上表格式加列。</w:t>
            </w:r>
          </w:p>
        </w:tc>
      </w:tr>
    </w:tbl>
    <w:p w14:paraId="661FCCE0">
      <w:pPr>
        <w:pStyle w:val="2"/>
        <w:adjustRightInd w:val="0"/>
        <w:snapToGrid w:val="0"/>
        <w:spacing w:before="142" w:beforeLines="50"/>
        <w:jc w:val="center"/>
        <w:rPr>
          <w:rFonts w:ascii="Times New Roman" w:hAnsi="Times New Roman" w:eastAsia="黑体" w:cs="Times New Roman"/>
          <w:sz w:val="28"/>
          <w:szCs w:val="28"/>
        </w:rPr>
      </w:pPr>
      <w:r>
        <w:rPr>
          <w:rFonts w:ascii="Times New Roman" w:hAnsi="Times New Roman" w:cs="Times New Roman"/>
          <w:b w:val="0"/>
          <w:bCs w:val="0"/>
          <w:szCs w:val="21"/>
          <w:u w:val="single"/>
        </w:rPr>
        <w:br w:type="page"/>
      </w:r>
      <w:bookmarkStart w:id="4" w:name="_Toc27624"/>
      <w:r>
        <w:rPr>
          <w:rFonts w:ascii="Times New Roman" w:hAnsi="Times New Roman" w:eastAsia="黑体" w:cs="Times New Roman"/>
          <w:b w:val="0"/>
          <w:bCs w:val="0"/>
          <w:sz w:val="28"/>
          <w:szCs w:val="28"/>
        </w:rPr>
        <w:t>第二节 政府采购合同通用条款</w:t>
      </w:r>
      <w:bookmarkEnd w:id="4"/>
    </w:p>
    <w:p w14:paraId="7FC9F3D7">
      <w:pPr>
        <w:tabs>
          <w:tab w:val="left" w:pos="8820"/>
          <w:tab w:val="left" w:pos="9345"/>
          <w:tab w:val="left" w:pos="9765"/>
        </w:tabs>
        <w:adjustRightInd w:val="0"/>
        <w:snapToGrid w:val="0"/>
        <w:spacing w:line="360" w:lineRule="auto"/>
        <w:ind w:firstLine="448" w:firstLineChars="200"/>
        <w:jc w:val="left"/>
        <w:rPr>
          <w:b/>
          <w:bCs/>
          <w:sz w:val="24"/>
          <w:szCs w:val="24"/>
        </w:rPr>
      </w:pPr>
      <w:r>
        <w:rPr>
          <w:b/>
          <w:sz w:val="24"/>
          <w:szCs w:val="24"/>
        </w:rPr>
        <w:t xml:space="preserve">1. </w:t>
      </w:r>
      <w:r>
        <w:rPr>
          <w:b/>
          <w:bCs/>
          <w:sz w:val="24"/>
          <w:szCs w:val="24"/>
        </w:rPr>
        <w:t>定义</w:t>
      </w:r>
    </w:p>
    <w:p w14:paraId="6699CB03">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1.1合同当事人</w:t>
      </w:r>
    </w:p>
    <w:p w14:paraId="037F2921">
      <w:pPr>
        <w:autoSpaceDE w:val="0"/>
        <w:autoSpaceDN w:val="0"/>
        <w:adjustRightInd w:val="0"/>
        <w:snapToGrid w:val="0"/>
        <w:spacing w:line="360" w:lineRule="auto"/>
        <w:ind w:firstLine="448" w:firstLineChars="200"/>
        <w:jc w:val="left"/>
        <w:rPr>
          <w:sz w:val="24"/>
          <w:szCs w:val="24"/>
        </w:rPr>
      </w:pPr>
      <w:r>
        <w:rPr>
          <w:sz w:val="24"/>
          <w:szCs w:val="24"/>
        </w:rPr>
        <w:t>（1）采购人（以下称甲方）是指使用财政性资金，通过政府采购方式向供应商购买货物及其相关服务的国家机关、事业单位、团体组织。</w:t>
      </w:r>
    </w:p>
    <w:p w14:paraId="2E163707">
      <w:pPr>
        <w:autoSpaceDE w:val="0"/>
        <w:autoSpaceDN w:val="0"/>
        <w:adjustRightInd w:val="0"/>
        <w:snapToGrid w:val="0"/>
        <w:spacing w:line="360" w:lineRule="auto"/>
        <w:ind w:firstLine="448" w:firstLineChars="200"/>
        <w:jc w:val="left"/>
        <w:rPr>
          <w:sz w:val="24"/>
          <w:szCs w:val="24"/>
        </w:rPr>
      </w:pPr>
      <w:r>
        <w:rPr>
          <w:sz w:val="24"/>
          <w:szCs w:val="24"/>
        </w:rPr>
        <w:t>（2）供应商（以下称乙方）是指参加政府采购活动并且中标（成交），向采购人提供合同约定的货物及其相关服务的法人、非法人组织或者自然人。</w:t>
      </w:r>
    </w:p>
    <w:p w14:paraId="3E192FD4">
      <w:pPr>
        <w:autoSpaceDE w:val="0"/>
        <w:autoSpaceDN w:val="0"/>
        <w:adjustRightInd w:val="0"/>
        <w:snapToGrid w:val="0"/>
        <w:spacing w:line="360" w:lineRule="auto"/>
        <w:ind w:firstLine="448" w:firstLineChars="200"/>
        <w:jc w:val="left"/>
        <w:rPr>
          <w:sz w:val="24"/>
          <w:szCs w:val="24"/>
        </w:rPr>
      </w:pPr>
      <w:r>
        <w:rPr>
          <w:sz w:val="24"/>
          <w:szCs w:val="24"/>
        </w:rPr>
        <w:t>（3）其他合同主体是指除采购人和供应商以外，</w:t>
      </w:r>
      <w:r>
        <w:rPr>
          <w:bCs/>
          <w:color w:val="000000" w:themeColor="text1"/>
          <w:sz w:val="24"/>
          <w:szCs w:val="24"/>
          <w14:textFill>
            <w14:solidFill>
              <w14:schemeClr w14:val="tx1"/>
            </w14:solidFill>
          </w14:textFill>
        </w:rPr>
        <w:t>依法参与合同缔结或履行，享有权利、承担义务的合同当事人</w:t>
      </w:r>
      <w:r>
        <w:rPr>
          <w:sz w:val="24"/>
          <w:szCs w:val="24"/>
        </w:rPr>
        <w:t>。</w:t>
      </w:r>
    </w:p>
    <w:p w14:paraId="2A13E6A0">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1.2本合同下列术语应解释为：</w:t>
      </w:r>
    </w:p>
    <w:p w14:paraId="1F1443CD">
      <w:pPr>
        <w:adjustRightInd w:val="0"/>
        <w:snapToGrid w:val="0"/>
        <w:spacing w:line="360" w:lineRule="auto"/>
        <w:ind w:firstLine="448" w:firstLineChars="200"/>
        <w:jc w:val="left"/>
        <w:rPr>
          <w:sz w:val="24"/>
          <w:szCs w:val="24"/>
        </w:rPr>
      </w:pPr>
      <w:r>
        <w:rPr>
          <w:sz w:val="24"/>
          <w:szCs w:val="24"/>
        </w:rPr>
        <w:t>（1）“合同”系指</w:t>
      </w:r>
      <w:r>
        <w:rPr>
          <w:bCs/>
          <w:color w:val="000000" w:themeColor="text1"/>
          <w:sz w:val="24"/>
          <w:szCs w:val="24"/>
          <w14:textFill>
            <w14:solidFill>
              <w14:schemeClr w14:val="tx1"/>
            </w14:solidFill>
          </w14:textFill>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14:textFill>
            <w14:solidFill>
              <w14:schemeClr w14:val="tx1"/>
            </w14:solidFill>
          </w14:textFill>
        </w:rPr>
        <w:t>国家法律、行政法规和规章制度规定或合同约定的作为合同组成部分的其他文件</w:t>
      </w:r>
      <w:r>
        <w:rPr>
          <w:sz w:val="24"/>
          <w:szCs w:val="24"/>
        </w:rPr>
        <w:t>。</w:t>
      </w:r>
    </w:p>
    <w:p w14:paraId="038E8BD8">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（2）“合同价款”系指根据本合同规定乙方在全面履行合同义务后甲方应支付给乙方的价款。</w:t>
      </w:r>
    </w:p>
    <w:p w14:paraId="1A6EA01A">
      <w:pPr>
        <w:tabs>
          <w:tab w:val="left" w:pos="570"/>
          <w:tab w:val="left" w:pos="9240"/>
          <w:tab w:val="left" w:pos="9555"/>
        </w:tabs>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sz w:val="24"/>
          <w:szCs w:val="24"/>
        </w:rPr>
        <w:t>（3）“货物”系指乙方根据本合同规定须向甲方提供的各种形态和种类的物品，包括原材料、设备、产品（</w:t>
      </w:r>
      <w:r>
        <w:rPr>
          <w:color w:val="000000" w:themeColor="text1"/>
          <w:sz w:val="24"/>
          <w:szCs w:val="24"/>
          <w14:textFill>
            <w14:solidFill>
              <w14:schemeClr w14:val="tx1"/>
            </w14:solidFill>
          </w14:textFill>
        </w:rPr>
        <w:t>包括软件）及相关的其备品备件、工具、手册及</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技术资料和材料等。</w:t>
      </w:r>
    </w:p>
    <w:p w14:paraId="3CB4323D">
      <w:pPr>
        <w:adjustRightInd w:val="0"/>
        <w:snapToGrid w:val="0"/>
        <w:spacing w:line="360" w:lineRule="auto"/>
        <w:ind w:firstLine="448" w:firstLineChars="200"/>
        <w:jc w:val="left"/>
        <w:rPr>
          <w:color w:val="000000" w:themeColor="text1"/>
          <w:sz w:val="24"/>
          <w:szCs w:val="24"/>
          <w:highlight w:val="yellow"/>
          <w14:textFill>
            <w14:solidFill>
              <w14:schemeClr w14:val="tx1"/>
            </w14:solidFill>
          </w14:textFill>
        </w:rPr>
      </w:pPr>
      <w:r>
        <w:rPr>
          <w:color w:val="000000" w:themeColor="text1"/>
          <w:sz w:val="24"/>
          <w:szCs w:val="24"/>
          <w14:textFill>
            <w14:solidFill>
              <w14:schemeClr w14:val="tx1"/>
            </w14:solidFill>
          </w14:textFill>
        </w:rPr>
        <w:t>（4）“</w:t>
      </w:r>
      <w:r>
        <w:rPr>
          <w:sz w:val="24"/>
          <w:szCs w:val="24"/>
        </w:rPr>
        <w:t>相关</w:t>
      </w:r>
      <w:r>
        <w:rPr>
          <w:color w:val="000000" w:themeColor="text1"/>
          <w:sz w:val="24"/>
          <w:szCs w:val="24"/>
          <w14:textFill>
            <w14:solidFill>
              <w14:schemeClr w14:val="tx1"/>
            </w14:solidFill>
          </w14:textFill>
        </w:rPr>
        <w:t>服务”系指根据合同规定，乙方应提供的与货物有关的技术、管理和</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服务，包括但不限于：管理和质量保证、运输、保险、检验、现场准备、安装、集成、调试、培训、维修、废弃处置、技术支持等以及合同中规定乙方应承担的</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义务。</w:t>
      </w:r>
    </w:p>
    <w:p w14:paraId="30A19C25">
      <w:pPr>
        <w:adjustRightInd w:val="0"/>
        <w:snapToGrid w:val="0"/>
        <w:spacing w:line="360" w:lineRule="auto"/>
        <w:ind w:firstLine="448" w:firstLineChars="200"/>
        <w:jc w:val="left"/>
        <w:rPr>
          <w:color w:val="000000" w:themeColor="text1"/>
          <w:sz w:val="24"/>
          <w:szCs w:val="24"/>
          <w:highlight w:val="yellow"/>
          <w14:textFill>
            <w14:solidFill>
              <w14:schemeClr w14:val="tx1"/>
            </w14:solidFill>
          </w14:textFill>
        </w:rPr>
      </w:pPr>
      <w:r>
        <w:rPr>
          <w:color w:val="000000" w:themeColor="text1"/>
          <w:sz w:val="24"/>
          <w:szCs w:val="24"/>
          <w14:textFill>
            <w14:solidFill>
              <w14:schemeClr w14:val="tx1"/>
            </w14:solidFill>
          </w14:textFill>
        </w:rPr>
        <w:t>（5）“分包”系指中标（成交）供应商按采购文件、投标（响应）文件的规定，根据分包意向协议，将中标（成交）项目中的部分履约内容，分给具有相应资质条件的供应商履行合同的行为。</w:t>
      </w:r>
    </w:p>
    <w:p w14:paraId="36C20575">
      <w:pPr>
        <w:tabs>
          <w:tab w:val="left" w:pos="570"/>
          <w:tab w:val="left" w:pos="9240"/>
          <w:tab w:val="left" w:pos="9555"/>
        </w:tabs>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w:t>
      </w:r>
      <w:r>
        <w:rPr>
          <w:sz w:val="24"/>
          <w:szCs w:val="24"/>
        </w:rPr>
        <w:t>“联合体”系指由两个以上的自然人、法人或者非法人组织组成，以一个供应商的身份共同参加政府采购的主体</w:t>
      </w:r>
      <w:r>
        <w:rPr>
          <w:color w:val="000000" w:themeColor="text1"/>
          <w:sz w:val="24"/>
          <w:szCs w:val="24"/>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000000" w:themeColor="text1"/>
          <w:sz w:val="24"/>
          <w:szCs w:val="24"/>
          <w14:textFill>
            <w14:solidFill>
              <w14:schemeClr w14:val="tx1"/>
            </w14:solidFill>
          </w14:textFill>
        </w:rPr>
        <w:t>政府采购合同专用条款</w:t>
      </w:r>
      <w:r>
        <w:rPr>
          <w:color w:val="000000" w:themeColor="text1"/>
          <w:sz w:val="24"/>
          <w:szCs w:val="24"/>
          <w14:textFill>
            <w14:solidFill>
              <w14:schemeClr w14:val="tx1"/>
            </w14:solidFill>
          </w14:textFill>
        </w:rPr>
        <w:t>】。</w:t>
      </w:r>
    </w:p>
    <w:p w14:paraId="30324620">
      <w:pPr>
        <w:tabs>
          <w:tab w:val="left" w:pos="570"/>
          <w:tab w:val="left" w:pos="9240"/>
          <w:tab w:val="left" w:pos="9555"/>
        </w:tabs>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（7）其他术语解释，见【</w:t>
      </w:r>
      <w:r>
        <w:rPr>
          <w:b/>
          <w:bCs/>
          <w:color w:val="000000" w:themeColor="text1"/>
          <w:sz w:val="24"/>
          <w:szCs w:val="24"/>
          <w14:textFill>
            <w14:solidFill>
              <w14:schemeClr w14:val="tx1"/>
            </w14:solidFill>
          </w14:textFill>
        </w:rPr>
        <w:t>政府采购合同专用条款</w:t>
      </w:r>
      <w:r>
        <w:rPr>
          <w:color w:val="000000" w:themeColor="text1"/>
          <w:sz w:val="24"/>
          <w:szCs w:val="24"/>
          <w14:textFill>
            <w14:solidFill>
              <w14:schemeClr w14:val="tx1"/>
            </w14:solidFill>
          </w14:textFill>
        </w:rPr>
        <w:t>】。</w:t>
      </w:r>
    </w:p>
    <w:p w14:paraId="7A871DAD">
      <w:pPr>
        <w:numPr>
          <w:ilvl w:val="0"/>
          <w:numId w:val="4"/>
        </w:num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合同标的及金额</w:t>
      </w:r>
    </w:p>
    <w:p w14:paraId="00BAA154">
      <w:pPr>
        <w:autoSpaceDE w:val="0"/>
        <w:autoSpaceDN w:val="0"/>
        <w:adjustRightInd w:val="0"/>
        <w:snapToGrid w:val="0"/>
        <w:spacing w:line="360" w:lineRule="auto"/>
        <w:ind w:firstLine="448" w:firstLineChars="200"/>
        <w:jc w:val="left"/>
        <w:rPr>
          <w:b/>
          <w:bCs/>
          <w:i/>
          <w:iCs/>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2.1 合同标的及金额应与中标（成交）结果一致。乙方为履行本合同而发生的所有费用均应包含在合同价款中，甲方不再另行支付</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任何费用。</w:t>
      </w:r>
    </w:p>
    <w:p w14:paraId="49DE2937">
      <w:pPr>
        <w:adjustRightInd w:val="0"/>
        <w:snapToGrid w:val="0"/>
        <w:spacing w:line="360" w:lineRule="auto"/>
        <w:ind w:firstLine="448" w:firstLineChars="200"/>
        <w:jc w:val="left"/>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3. 履行合同的时间、地点和方式</w:t>
      </w:r>
    </w:p>
    <w:p w14:paraId="10A262B0">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3.1 </w:t>
      </w:r>
      <w:r>
        <w:rPr>
          <w:sz w:val="24"/>
          <w:szCs w:val="24"/>
        </w:rPr>
        <w:t>乙方应当在约定的时间、地点，按照约定方式履行合同。</w:t>
      </w:r>
    </w:p>
    <w:p w14:paraId="47A03A5A">
      <w:p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4. 甲方的权利和义务</w:t>
      </w:r>
    </w:p>
    <w:p w14:paraId="30ED3B2E">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4.1 签署合同后，甲方应确定项目负责人（或项目联系人），负责与本合同有关的事务。甲方有权对乙方的履约行为进行检查，并及时确认乙方提交的事项。甲方应当配合乙方完成相关项目实施工作。</w:t>
      </w:r>
    </w:p>
    <w:p w14:paraId="5E452BCE">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4.2 甲方有权要求乙方按时提交各阶段有关安排计划，并有权定期核对乙方提供货物数量、规格、质量等内容。甲方有权督促乙方工作并要求乙方更换不符合要求的货物。</w:t>
      </w:r>
    </w:p>
    <w:p w14:paraId="0C8FA221">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4.3 甲方有权要求乙方对缺陷部分予以修复，并按合同约定享有货物保修及其他合同约定的权利。</w:t>
      </w:r>
    </w:p>
    <w:p w14:paraId="2209D00E">
      <w:pPr>
        <w:adjustRightInd w:val="0"/>
        <w:snapToGrid w:val="0"/>
        <w:spacing w:line="360" w:lineRule="auto"/>
        <w:ind w:firstLine="448" w:firstLineChars="200"/>
        <w:rPr>
          <w:rFonts w:eastAsia="华文楷体"/>
          <w:sz w:val="24"/>
          <w:szCs w:val="24"/>
        </w:rPr>
      </w:pPr>
      <w:r>
        <w:rPr>
          <w:color w:val="000000" w:themeColor="text1"/>
          <w:sz w:val="24"/>
          <w:szCs w:val="24"/>
          <w14:textFill>
            <w14:solidFill>
              <w14:schemeClr w14:val="tx1"/>
            </w14:solidFill>
          </w14:textFill>
        </w:rPr>
        <w:t>4.4 甲方应当按照合同约定及时对交付的货物进行验收，</w:t>
      </w:r>
      <w:r>
        <w:rPr>
          <w:sz w:val="24"/>
          <w:szCs w:val="24"/>
        </w:rPr>
        <w:t>未</w:t>
      </w:r>
      <w:r>
        <w:rPr>
          <w:color w:val="000000" w:themeColor="text1"/>
          <w:sz w:val="24"/>
          <w:szCs w:val="24"/>
          <w14:textFill>
            <w14:solidFill>
              <w14:schemeClr w14:val="tx1"/>
            </w14:solidFill>
          </w14:textFill>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14:textFill>
            <w14:solidFill>
              <w14:schemeClr w14:val="tx1"/>
            </w14:solidFill>
          </w14:textFill>
        </w:rPr>
        <w:t>视为验收通过。</w:t>
      </w:r>
    </w:p>
    <w:p w14:paraId="485D09EC">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4.5 甲方应当根据合同约定及时向乙方支付合同价款，不得以内部人员变更、履行内部付款流程等为由，拒绝或迟延支付。</w:t>
      </w:r>
    </w:p>
    <w:p w14:paraId="7EFBB383">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4.6 国家法律法规规定及</w:t>
      </w:r>
      <w:r>
        <w:rPr>
          <w:b/>
          <w:bCs/>
          <w:sz w:val="24"/>
          <w:szCs w:val="24"/>
        </w:rPr>
        <w:t>【政府采购合同专用条款】</w:t>
      </w:r>
      <w:r>
        <w:rPr>
          <w:color w:val="000000" w:themeColor="text1"/>
          <w:sz w:val="24"/>
          <w:szCs w:val="24"/>
          <w14:textFill>
            <w14:solidFill>
              <w14:schemeClr w14:val="tx1"/>
            </w14:solidFill>
          </w14:textFill>
        </w:rPr>
        <w:t>约定应由甲方承担的其他义务和责任。</w:t>
      </w:r>
    </w:p>
    <w:p w14:paraId="472D761B">
      <w:p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5. 乙方的权利和义务</w:t>
      </w:r>
    </w:p>
    <w:p w14:paraId="365D81F1">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5.1 签署合同后，乙方应确定项目负责人（或项目联系人），负责与本合同有关的事务。</w:t>
      </w:r>
    </w:p>
    <w:p w14:paraId="3BECAD26">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885893A">
      <w:pPr>
        <w:pStyle w:val="5"/>
        <w:adjustRightInd w:val="0"/>
        <w:snapToGrid w:val="0"/>
        <w:spacing w:after="0" w:line="360" w:lineRule="auto"/>
        <w:ind w:firstLine="448"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5.3乙方有权根据合同约定向甲方收取合同价款。</w:t>
      </w:r>
    </w:p>
    <w:p w14:paraId="36E0333B">
      <w:pPr>
        <w:pStyle w:val="5"/>
        <w:adjustRightInd w:val="0"/>
        <w:snapToGrid w:val="0"/>
        <w:spacing w:after="0" w:line="360" w:lineRule="auto"/>
        <w:ind w:firstLine="448"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5.4国家法律法规规定及</w:t>
      </w:r>
      <w:r>
        <w:rPr>
          <w:b/>
          <w:bCs/>
          <w:sz w:val="24"/>
          <w:szCs w:val="24"/>
        </w:rPr>
        <w:t>【政府采购合同专用条款】</w:t>
      </w:r>
      <w:r>
        <w:rPr>
          <w:sz w:val="24"/>
          <w:szCs w:val="24"/>
        </w:rPr>
        <w:t>约定应</w:t>
      </w:r>
      <w:r>
        <w:rPr>
          <w:color w:val="000000" w:themeColor="text1"/>
          <w:sz w:val="24"/>
          <w:szCs w:val="24"/>
          <w14:textFill>
            <w14:solidFill>
              <w14:schemeClr w14:val="tx1"/>
            </w14:solidFill>
          </w14:textFill>
        </w:rPr>
        <w:t>由乙方承担的其他义务和责任。</w:t>
      </w:r>
    </w:p>
    <w:p w14:paraId="7B3CF0EF">
      <w:pPr>
        <w:numPr>
          <w:ilvl w:val="0"/>
          <w:numId w:val="5"/>
        </w:num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合同履行</w:t>
      </w:r>
    </w:p>
    <w:p w14:paraId="15965E09">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6.1 甲乙双方应当按照</w:t>
      </w:r>
      <w:r>
        <w:rPr>
          <w:b/>
          <w:bCs/>
          <w:sz w:val="24"/>
          <w:szCs w:val="24"/>
        </w:rPr>
        <w:t>【政府采购合同专用条款】</w:t>
      </w:r>
      <w:r>
        <w:rPr>
          <w:color w:val="000000" w:themeColor="text1"/>
          <w:sz w:val="24"/>
          <w:szCs w:val="24"/>
          <w14:textFill>
            <w14:solidFill>
              <w14:schemeClr w14:val="tx1"/>
            </w14:solidFill>
          </w14:textFill>
        </w:rPr>
        <w:t>约定顺序履行合同义务；如果没有先后顺序的，应当同时履行。</w:t>
      </w:r>
    </w:p>
    <w:p w14:paraId="5B538299">
      <w:pPr>
        <w:autoSpaceDE w:val="0"/>
        <w:autoSpaceDN w:val="0"/>
        <w:adjustRightInd w:val="0"/>
        <w:snapToGrid w:val="0"/>
        <w:spacing w:line="360" w:lineRule="auto"/>
        <w:ind w:firstLine="448" w:firstLineChars="200"/>
        <w:jc w:val="left"/>
        <w:rPr>
          <w:sz w:val="24"/>
          <w:szCs w:val="24"/>
        </w:rPr>
      </w:pPr>
      <w:r>
        <w:rPr>
          <w:color w:val="000000" w:themeColor="text1"/>
          <w:sz w:val="24"/>
          <w:szCs w:val="24"/>
          <w14:textFill>
            <w14:solidFill>
              <w14:schemeClr w14:val="tx1"/>
            </w14:solidFill>
          </w14:textFill>
        </w:rPr>
        <w:t>6.2 甲乙双方按照合同约定顺序履行合同义务时，应当先履行一方未履行的，后履行一方有权拒绝其履行请求。先履行一方履行不符合约定的，后履行一方有权拒绝其相应的履行请求。</w:t>
      </w:r>
    </w:p>
    <w:p w14:paraId="2F366CD3">
      <w:pPr>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7. 货物包装、运输、保险和交付要求</w:t>
      </w:r>
    </w:p>
    <w:p w14:paraId="452CC3A0">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7.1 本合同</w:t>
      </w:r>
      <w:r>
        <w:rPr>
          <w:bCs/>
          <w:color w:val="000000" w:themeColor="text1"/>
          <w:sz w:val="24"/>
          <w:szCs w:val="24"/>
          <w14:textFill>
            <w14:solidFill>
              <w14:schemeClr w14:val="tx1"/>
            </w14:solidFill>
          </w14:textFill>
        </w:rPr>
        <w:t>涉及商品包装、快递包装的，</w:t>
      </w:r>
      <w:r>
        <w:rPr>
          <w:color w:val="000000" w:themeColor="text1"/>
          <w:sz w:val="24"/>
          <w:szCs w:val="24"/>
          <w14:textFill>
            <w14:solidFill>
              <w14:schemeClr w14:val="tx1"/>
            </w14:solidFill>
          </w14:textFill>
        </w:rPr>
        <w:t>除</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另有约定外，</w:t>
      </w:r>
      <w:r>
        <w:rPr>
          <w:color w:val="000000" w:themeColor="text1"/>
          <w:sz w:val="24"/>
          <w:szCs w:val="24"/>
          <w14:textFill>
            <w14:solidFill>
              <w14:schemeClr w14:val="tx1"/>
            </w14:solidFill>
          </w14:textFill>
        </w:rPr>
        <w:t>包装应适应远距离运输、防潮、防震、防锈和防野蛮装卸等要求，确保货物安全无损地运抵</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约定的</w:t>
      </w:r>
      <w:r>
        <w:rPr>
          <w:color w:val="000000" w:themeColor="text1"/>
          <w:sz w:val="24"/>
          <w:szCs w:val="24"/>
          <w14:textFill>
            <w14:solidFill>
              <w14:schemeClr w14:val="tx1"/>
            </w14:solidFill>
          </w14:textFill>
        </w:rPr>
        <w:t>指定现场。</w:t>
      </w:r>
    </w:p>
    <w:p w14:paraId="6CB632EF">
      <w:pPr>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7.2 除</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另有约定外，</w:t>
      </w:r>
      <w:r>
        <w:rPr>
          <w:color w:val="000000" w:themeColor="text1"/>
          <w:sz w:val="24"/>
          <w:szCs w:val="24"/>
          <w14:textFill>
            <w14:solidFill>
              <w14:schemeClr w14:val="tx1"/>
            </w14:solidFill>
          </w14:textFill>
        </w:rPr>
        <w:t>乙方负责办理将货物运抵本合同规定的交货地点，并装卸、交付至甲方的一切运输事项，相关费用应包含在合同价款中。</w:t>
      </w:r>
    </w:p>
    <w:p w14:paraId="0DE273FD">
      <w:pPr>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7.3 货物保险要求按</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规定执行</w:t>
      </w:r>
      <w:r>
        <w:rPr>
          <w:color w:val="000000" w:themeColor="text1"/>
          <w:sz w:val="24"/>
          <w:szCs w:val="24"/>
          <w14:textFill>
            <w14:solidFill>
              <w14:schemeClr w14:val="tx1"/>
            </w14:solidFill>
          </w14:textFill>
        </w:rPr>
        <w:t>。</w:t>
      </w:r>
    </w:p>
    <w:p w14:paraId="4534D6E6">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7039AE7">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7.5 </w:t>
      </w:r>
      <w:r>
        <w:rPr>
          <w:color w:val="000000"/>
          <w:sz w:val="24"/>
          <w:szCs w:val="24"/>
        </w:rPr>
        <w:t>乙方在运输到达之前应提前通知甲方，并提示货物运输装卸的注意事项，甲方配合乙方做好货物的接收工作。</w:t>
      </w:r>
    </w:p>
    <w:p w14:paraId="6FA1D48D">
      <w:pPr>
        <w:pStyle w:val="52"/>
        <w:snapToGrid w:val="0"/>
        <w:spacing w:line="360" w:lineRule="auto"/>
        <w:ind w:firstLine="446"/>
        <w:rPr>
          <w:rFonts w:ascii="Times New Roman" w:hAnsi="Times New Roman" w:cs="Times New Roman"/>
          <w:sz w:val="24"/>
          <w:szCs w:val="24"/>
        </w:rPr>
      </w:pPr>
      <w:r>
        <w:rPr>
          <w:rFonts w:ascii="Times New Roman" w:hAnsi="Times New Roman" w:eastAsia="宋体" w:cs="Times New Roman"/>
          <w:color w:val="000000" w:themeColor="text1"/>
          <w:kern w:val="2"/>
          <w:sz w:val="24"/>
          <w:szCs w:val="24"/>
          <w14:textFill>
            <w14:solidFill>
              <w14:schemeClr w14:val="tx1"/>
            </w14:solidFill>
          </w14:textFill>
        </w:rPr>
        <w:t xml:space="preserve">7.6 </w:t>
      </w:r>
      <w:r>
        <w:rPr>
          <w:rFonts w:ascii="Times New Roman" w:hAnsi="Times New Roman" w:eastAsia="宋体" w:cs="Times New Roman"/>
          <w:color w:val="000000"/>
          <w:kern w:val="2"/>
          <w:sz w:val="24"/>
          <w:szCs w:val="24"/>
        </w:rPr>
        <w:t>如因包装、运输问题导致货物</w:t>
      </w:r>
      <w:r>
        <w:rPr>
          <w:rFonts w:ascii="Times New Roman" w:hAnsi="Times New Roman" w:eastAsia="宋体" w:cs="Times New Roman"/>
          <w:color w:val="000000" w:themeColor="text1"/>
          <w:kern w:val="2"/>
          <w:sz w:val="24"/>
          <w:szCs w:val="24"/>
          <w14:textFill>
            <w14:solidFill>
              <w14:schemeClr w14:val="tx1"/>
            </w14:solidFill>
          </w14:textFill>
        </w:rPr>
        <w:t>损毁、丢失</w:t>
      </w:r>
      <w:r>
        <w:rPr>
          <w:rFonts w:ascii="Times New Roman" w:hAnsi="Times New Roman" w:eastAsia="宋体" w:cs="Times New Roman"/>
          <w:color w:val="000000"/>
          <w:kern w:val="2"/>
          <w:sz w:val="24"/>
          <w:szCs w:val="24"/>
        </w:rPr>
        <w:t>或者品质下降，甲方有权要求降价、换货、拒收部分或整批货物，由此产生的费用和损失，均由乙方承担。</w:t>
      </w:r>
    </w:p>
    <w:p w14:paraId="3097CE34">
      <w:pPr>
        <w:adjustRightInd w:val="0"/>
        <w:snapToGrid w:val="0"/>
        <w:spacing w:line="360" w:lineRule="auto"/>
        <w:ind w:firstLine="448" w:firstLineChars="200"/>
        <w:jc w:val="left"/>
        <w:rPr>
          <w:b/>
          <w:sz w:val="24"/>
          <w:szCs w:val="24"/>
        </w:rPr>
      </w:pPr>
      <w:r>
        <w:rPr>
          <w:b/>
          <w:color w:val="000000" w:themeColor="text1"/>
          <w:sz w:val="24"/>
          <w:szCs w:val="24"/>
          <w14:textFill>
            <w14:solidFill>
              <w14:schemeClr w14:val="tx1"/>
            </w14:solidFill>
          </w14:textFill>
        </w:rPr>
        <w:t xml:space="preserve">8. </w:t>
      </w:r>
      <w:r>
        <w:rPr>
          <w:b/>
          <w:sz w:val="24"/>
          <w:szCs w:val="24"/>
        </w:rPr>
        <w:t>质量标准和保证</w:t>
      </w:r>
    </w:p>
    <w:p w14:paraId="506295B2">
      <w:pPr>
        <w:pStyle w:val="7"/>
        <w:adjustRightInd w:val="0"/>
        <w:snapToGrid w:val="0"/>
        <w:spacing w:line="360" w:lineRule="auto"/>
        <w:ind w:firstLine="448" w:firstLineChars="200"/>
        <w:jc w:val="left"/>
        <w:rPr>
          <w:rFonts w:ascii="Times New Roman" w:hAnsi="Times New Roman"/>
          <w:b/>
          <w:sz w:val="24"/>
          <w:szCs w:val="24"/>
        </w:rPr>
      </w:pPr>
      <w:r>
        <w:rPr>
          <w:rFonts w:ascii="Times New Roman" w:hAnsi="Times New Roman"/>
          <w:sz w:val="24"/>
          <w:szCs w:val="24"/>
        </w:rPr>
        <w:t>8.1 质量标准</w:t>
      </w:r>
    </w:p>
    <w:p w14:paraId="2F8793AD">
      <w:pPr>
        <w:autoSpaceDE w:val="0"/>
        <w:autoSpaceDN w:val="0"/>
        <w:adjustRightInd w:val="0"/>
        <w:snapToGrid w:val="0"/>
        <w:spacing w:line="360" w:lineRule="auto"/>
        <w:ind w:firstLine="448" w:firstLineChars="200"/>
        <w:jc w:val="left"/>
        <w:rPr>
          <w:sz w:val="24"/>
          <w:szCs w:val="24"/>
        </w:rPr>
      </w:pPr>
      <w:r>
        <w:rPr>
          <w:sz w:val="24"/>
          <w:szCs w:val="24"/>
        </w:rPr>
        <w:t>（1）本合同下提供的货物应符合合同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08E51D3">
      <w:pPr>
        <w:pStyle w:val="7"/>
        <w:adjustRightInd w:val="0"/>
        <w:snapToGrid w:val="0"/>
        <w:spacing w:line="360" w:lineRule="auto"/>
        <w:ind w:firstLine="448" w:firstLineChars="200"/>
        <w:jc w:val="left"/>
        <w:rPr>
          <w:rFonts w:ascii="Times New Roman" w:hAnsi="Times New Roman"/>
          <w:sz w:val="24"/>
          <w:szCs w:val="24"/>
        </w:rPr>
      </w:pPr>
      <w:r>
        <w:rPr>
          <w:rFonts w:ascii="Times New Roman" w:hAnsi="Times New Roman"/>
          <w:sz w:val="24"/>
          <w:szCs w:val="24"/>
        </w:rPr>
        <w:t>（2）采用中华人民共和国法定计量单位。</w:t>
      </w:r>
    </w:p>
    <w:p w14:paraId="06E00DA3">
      <w:pPr>
        <w:autoSpaceDE w:val="0"/>
        <w:autoSpaceDN w:val="0"/>
        <w:adjustRightInd w:val="0"/>
        <w:snapToGrid w:val="0"/>
        <w:spacing w:line="360" w:lineRule="auto"/>
        <w:ind w:firstLine="448" w:firstLineChars="200"/>
        <w:jc w:val="left"/>
        <w:rPr>
          <w:sz w:val="24"/>
          <w:szCs w:val="24"/>
        </w:rPr>
      </w:pPr>
      <w:r>
        <w:rPr>
          <w:sz w:val="24"/>
          <w:szCs w:val="24"/>
        </w:rPr>
        <w:t>（3）乙方所提供的货物应符合国家有关安全、环保、卫生的规定。</w:t>
      </w:r>
    </w:p>
    <w:p w14:paraId="509965C6">
      <w:pPr>
        <w:autoSpaceDE w:val="0"/>
        <w:autoSpaceDN w:val="0"/>
        <w:adjustRightInd w:val="0"/>
        <w:snapToGrid w:val="0"/>
        <w:spacing w:line="360" w:lineRule="auto"/>
        <w:ind w:firstLine="448" w:firstLineChars="200"/>
        <w:jc w:val="left"/>
        <w:rPr>
          <w:sz w:val="24"/>
          <w:szCs w:val="24"/>
        </w:rPr>
      </w:pPr>
      <w:r>
        <w:rPr>
          <w:sz w:val="24"/>
          <w:szCs w:val="24"/>
        </w:rPr>
        <w:t>（4）乙方应向甲方提交所提供货物的技术文件，包括相应的中文技术文件，如：产品目录、图纸、操作手册、使用说明、维护手册或服务指南等。上述文件应包装好随货物一同发运。</w:t>
      </w:r>
    </w:p>
    <w:p w14:paraId="502E3E6B">
      <w:pPr>
        <w:autoSpaceDE w:val="0"/>
        <w:autoSpaceDN w:val="0"/>
        <w:adjustRightInd w:val="0"/>
        <w:snapToGrid w:val="0"/>
        <w:spacing w:line="360" w:lineRule="auto"/>
        <w:ind w:firstLine="448" w:firstLineChars="200"/>
        <w:jc w:val="left"/>
        <w:rPr>
          <w:sz w:val="24"/>
          <w:szCs w:val="24"/>
        </w:rPr>
      </w:pPr>
      <w:r>
        <w:rPr>
          <w:sz w:val="24"/>
          <w:szCs w:val="24"/>
        </w:rPr>
        <w:t>8.2 保证</w:t>
      </w:r>
    </w:p>
    <w:p w14:paraId="446D88FF">
      <w:pPr>
        <w:autoSpaceDE w:val="0"/>
        <w:autoSpaceDN w:val="0"/>
        <w:adjustRightInd w:val="0"/>
        <w:snapToGrid w:val="0"/>
        <w:spacing w:line="360" w:lineRule="auto"/>
        <w:ind w:firstLine="448" w:firstLineChars="200"/>
        <w:jc w:val="left"/>
        <w:rPr>
          <w:sz w:val="24"/>
          <w:szCs w:val="24"/>
        </w:rPr>
      </w:pPr>
      <w:r>
        <w:rPr>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14:paraId="37738CE7">
      <w:pPr>
        <w:autoSpaceDE w:val="0"/>
        <w:autoSpaceDN w:val="0"/>
        <w:adjustRightInd w:val="0"/>
        <w:snapToGrid w:val="0"/>
        <w:spacing w:line="360" w:lineRule="auto"/>
        <w:ind w:firstLine="448" w:firstLineChars="200"/>
        <w:jc w:val="left"/>
        <w:rPr>
          <w:sz w:val="24"/>
          <w:szCs w:val="24"/>
        </w:rPr>
      </w:pPr>
      <w:r>
        <w:rPr>
          <w:sz w:val="24"/>
          <w:szCs w:val="24"/>
        </w:rPr>
        <w:t>（2）在质量保证期内所发现的缺陷，甲方应尽快以书面形式通知乙方。</w:t>
      </w:r>
    </w:p>
    <w:p w14:paraId="4886B3A1">
      <w:pPr>
        <w:autoSpaceDE w:val="0"/>
        <w:autoSpaceDN w:val="0"/>
        <w:adjustRightInd w:val="0"/>
        <w:snapToGrid w:val="0"/>
        <w:spacing w:line="360" w:lineRule="auto"/>
        <w:ind w:firstLine="448" w:firstLineChars="200"/>
        <w:jc w:val="left"/>
        <w:rPr>
          <w:sz w:val="24"/>
          <w:szCs w:val="24"/>
        </w:rPr>
      </w:pPr>
      <w:r>
        <w:rPr>
          <w:sz w:val="24"/>
          <w:szCs w:val="24"/>
        </w:rPr>
        <w:t>（3）乙方收到通知后，应在</w:t>
      </w:r>
      <w:r>
        <w:rPr>
          <w:b/>
          <w:sz w:val="24"/>
          <w:szCs w:val="24"/>
        </w:rPr>
        <w:t>【政府采购合同专用条款】</w:t>
      </w:r>
      <w:r>
        <w:rPr>
          <w:sz w:val="24"/>
          <w:szCs w:val="24"/>
        </w:rPr>
        <w:t>规定的响应时间内以合理的速度免费维修或更换有缺陷的货物或部件。</w:t>
      </w:r>
    </w:p>
    <w:p w14:paraId="5718D4C1">
      <w:pPr>
        <w:autoSpaceDE w:val="0"/>
        <w:autoSpaceDN w:val="0"/>
        <w:adjustRightInd w:val="0"/>
        <w:snapToGrid w:val="0"/>
        <w:spacing w:line="360" w:lineRule="auto"/>
        <w:ind w:firstLine="448" w:firstLineChars="200"/>
        <w:jc w:val="left"/>
        <w:rPr>
          <w:sz w:val="24"/>
          <w:szCs w:val="24"/>
        </w:rPr>
      </w:pPr>
      <w:r>
        <w:rPr>
          <w:sz w:val="24"/>
          <w:szCs w:val="24"/>
        </w:rPr>
        <w:t>（4）在质量保证期内，如果货物的质量或规格与合同不符，或证实货物是有缺陷的，包括潜在的缺陷或使用不符合要求的材料等，甲方可以根据本合同第1</w:t>
      </w:r>
      <w:r>
        <w:rPr>
          <w:color w:val="000000" w:themeColor="text1"/>
          <w:sz w:val="24"/>
          <w:szCs w:val="24"/>
          <w14:textFill>
            <w14:solidFill>
              <w14:schemeClr w14:val="tx1"/>
            </w14:solidFill>
          </w14:textFill>
        </w:rPr>
        <w:t>5</w:t>
      </w:r>
      <w:r>
        <w:rPr>
          <w:sz w:val="24"/>
          <w:szCs w:val="24"/>
        </w:rPr>
        <w:t>.1条规定以书面形式</w:t>
      </w:r>
      <w:r>
        <w:rPr>
          <w:color w:val="000000" w:themeColor="text1"/>
          <w:sz w:val="24"/>
          <w:szCs w:val="24"/>
          <w14:textFill>
            <w14:solidFill>
              <w14:schemeClr w14:val="tx1"/>
            </w14:solidFill>
          </w14:textFill>
        </w:rPr>
        <w:t>追究</w:t>
      </w:r>
      <w:r>
        <w:rPr>
          <w:sz w:val="24"/>
          <w:szCs w:val="24"/>
        </w:rPr>
        <w:t>乙方</w:t>
      </w:r>
      <w:r>
        <w:rPr>
          <w:color w:val="000000" w:themeColor="text1"/>
          <w:sz w:val="24"/>
          <w:szCs w:val="24"/>
          <w14:textFill>
            <w14:solidFill>
              <w14:schemeClr w14:val="tx1"/>
            </w14:solidFill>
          </w14:textFill>
        </w:rPr>
        <w:t>的违约责任</w:t>
      </w:r>
      <w:r>
        <w:rPr>
          <w:sz w:val="24"/>
          <w:szCs w:val="24"/>
        </w:rPr>
        <w:t>。</w:t>
      </w:r>
    </w:p>
    <w:p w14:paraId="210751FA">
      <w:pPr>
        <w:adjustRightInd w:val="0"/>
        <w:snapToGrid w:val="0"/>
        <w:spacing w:line="360" w:lineRule="auto"/>
        <w:ind w:firstLine="448" w:firstLineChars="200"/>
        <w:jc w:val="left"/>
        <w:rPr>
          <w:sz w:val="24"/>
          <w:szCs w:val="24"/>
        </w:rPr>
      </w:pPr>
      <w:r>
        <w:rPr>
          <w:sz w:val="24"/>
          <w:szCs w:val="24"/>
        </w:rPr>
        <w:t>（5）乙方在约定的时间内未能弥补缺陷，甲方可采取必要的补救措施，但其风险和费用将由乙方承担，甲方根据合同约定对乙方行使的其他权利不受影响。</w:t>
      </w:r>
    </w:p>
    <w:p w14:paraId="75A8F61F">
      <w:pPr>
        <w:adjustRightInd w:val="0"/>
        <w:snapToGrid w:val="0"/>
        <w:spacing w:line="360" w:lineRule="auto"/>
        <w:ind w:firstLine="448" w:firstLineChars="200"/>
        <w:jc w:val="left"/>
        <w:rPr>
          <w:b/>
          <w:bCs/>
          <w:sz w:val="24"/>
          <w:szCs w:val="24"/>
        </w:rPr>
      </w:pPr>
      <w:r>
        <w:rPr>
          <w:b/>
          <w:bCs/>
          <w:color w:val="000000" w:themeColor="text1"/>
          <w:sz w:val="24"/>
          <w:szCs w:val="24"/>
          <w14:textFill>
            <w14:solidFill>
              <w14:schemeClr w14:val="tx1"/>
            </w14:solidFill>
          </w14:textFill>
        </w:rPr>
        <w:t>9</w:t>
      </w:r>
      <w:r>
        <w:rPr>
          <w:b/>
          <w:bCs/>
          <w:sz w:val="24"/>
          <w:szCs w:val="24"/>
        </w:rPr>
        <w:t>.</w:t>
      </w:r>
      <w:r>
        <w:rPr>
          <w:b/>
          <w:bCs/>
          <w:color w:val="000000" w:themeColor="text1"/>
          <w:sz w:val="24"/>
          <w:szCs w:val="24"/>
          <w14:textFill>
            <w14:solidFill>
              <w14:schemeClr w14:val="tx1"/>
            </w14:solidFill>
          </w14:textFill>
        </w:rPr>
        <w:t xml:space="preserve"> </w:t>
      </w:r>
      <w:r>
        <w:rPr>
          <w:b/>
          <w:bCs/>
          <w:sz w:val="24"/>
          <w:szCs w:val="24"/>
        </w:rPr>
        <w:t>权利瑕疵担保</w:t>
      </w:r>
    </w:p>
    <w:p w14:paraId="024E3102">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9.1 乙方保证对其出售的货物享有合法的权利。</w:t>
      </w:r>
    </w:p>
    <w:p w14:paraId="17722A81">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9.2 </w:t>
      </w:r>
      <w:r>
        <w:rPr>
          <w:sz w:val="24"/>
          <w:szCs w:val="24"/>
        </w:rPr>
        <w:t>乙方保证在交付的货物上不存在抵押权等担保物权。</w:t>
      </w:r>
    </w:p>
    <w:p w14:paraId="7A5DB015">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9.3 如甲方使用上述货物构成对第三人侵权的，则由乙方承担全部责任。</w:t>
      </w:r>
    </w:p>
    <w:p w14:paraId="6DE9D9FA">
      <w:p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10. 知识产权保护</w:t>
      </w:r>
    </w:p>
    <w:p w14:paraId="5A555939">
      <w:pPr>
        <w:autoSpaceDE w:val="0"/>
        <w:autoSpaceDN w:val="0"/>
        <w:adjustRightInd w:val="0"/>
        <w:snapToGrid w:val="0"/>
        <w:spacing w:line="360" w:lineRule="auto"/>
        <w:ind w:firstLine="448" w:firstLineChars="200"/>
        <w:jc w:val="left"/>
        <w:rPr>
          <w:sz w:val="24"/>
          <w:szCs w:val="24"/>
        </w:rPr>
      </w:pPr>
      <w:r>
        <w:rPr>
          <w:color w:val="000000" w:themeColor="text1"/>
          <w:sz w:val="24"/>
          <w:szCs w:val="24"/>
          <w14:textFill>
            <w14:solidFill>
              <w14:schemeClr w14:val="tx1"/>
            </w14:solidFill>
          </w14:textFill>
        </w:rPr>
        <w:t>10.1 乙方对其所销售的货物应当享有知识产权或经权利人合法授权，保证没有侵犯任</w:t>
      </w:r>
      <w:r>
        <w:rPr>
          <w:sz w:val="24"/>
          <w:szCs w:val="24"/>
        </w:rPr>
        <w:t>何第三人的知识产权等权利。</w:t>
      </w:r>
      <w:bookmarkStart w:id="5" w:name="_Hlk163047038"/>
      <w:r>
        <w:rPr>
          <w:sz w:val="24"/>
          <w:szCs w:val="24"/>
        </w:rPr>
        <w:t>因违反前述约定对第三人构成侵权的，应当由乙方向第三人承担法律责任；甲方依法向第三人赔偿后，有权向乙方追偿。甲方有其他损失的，乙方应当赔偿</w:t>
      </w:r>
      <w:bookmarkEnd w:id="5"/>
      <w:r>
        <w:rPr>
          <w:sz w:val="24"/>
          <w:szCs w:val="24"/>
        </w:rPr>
        <w:t>。</w:t>
      </w:r>
    </w:p>
    <w:p w14:paraId="5F813B60">
      <w:pPr>
        <w:autoSpaceDE w:val="0"/>
        <w:autoSpaceDN w:val="0"/>
        <w:adjustRightInd w:val="0"/>
        <w:snapToGrid w:val="0"/>
        <w:spacing w:line="360" w:lineRule="auto"/>
        <w:ind w:firstLine="448" w:firstLineChars="200"/>
        <w:jc w:val="left"/>
        <w:rPr>
          <w:b/>
          <w:bCs/>
          <w:sz w:val="24"/>
          <w:szCs w:val="24"/>
        </w:rPr>
      </w:pPr>
      <w:r>
        <w:rPr>
          <w:b/>
          <w:bCs/>
          <w:sz w:val="24"/>
          <w:szCs w:val="24"/>
        </w:rPr>
        <w:t>11. 保密义务</w:t>
      </w:r>
    </w:p>
    <w:p w14:paraId="61C0A157">
      <w:pPr>
        <w:autoSpaceDE w:val="0"/>
        <w:autoSpaceDN w:val="0"/>
        <w:adjustRightInd w:val="0"/>
        <w:snapToGrid w:val="0"/>
        <w:spacing w:line="360" w:lineRule="auto"/>
        <w:ind w:firstLine="448" w:firstLineChars="200"/>
        <w:jc w:val="left"/>
        <w:rPr>
          <w:sz w:val="24"/>
          <w:szCs w:val="24"/>
        </w:rPr>
      </w:pPr>
      <w:r>
        <w:rPr>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14:paraId="2BFCF9AF">
      <w:pPr>
        <w:autoSpaceDE w:val="0"/>
        <w:autoSpaceDN w:val="0"/>
        <w:adjustRightInd w:val="0"/>
        <w:snapToGrid w:val="0"/>
        <w:spacing w:line="360" w:lineRule="auto"/>
        <w:ind w:firstLine="448" w:firstLineChars="200"/>
        <w:jc w:val="left"/>
        <w:rPr>
          <w:b/>
          <w:bCs/>
          <w:sz w:val="24"/>
          <w:szCs w:val="24"/>
        </w:rPr>
      </w:pPr>
      <w:r>
        <w:rPr>
          <w:b/>
          <w:bCs/>
          <w:sz w:val="24"/>
          <w:szCs w:val="24"/>
        </w:rPr>
        <w:t>12. 合同价款支付</w:t>
      </w:r>
    </w:p>
    <w:p w14:paraId="4F55E3EE">
      <w:pPr>
        <w:adjustRightInd w:val="0"/>
        <w:snapToGrid w:val="0"/>
        <w:spacing w:line="360" w:lineRule="auto"/>
        <w:ind w:firstLine="448" w:firstLineChars="200"/>
        <w:jc w:val="left"/>
        <w:rPr>
          <w:sz w:val="24"/>
          <w:szCs w:val="24"/>
        </w:rPr>
      </w:pPr>
      <w:r>
        <w:rPr>
          <w:sz w:val="24"/>
          <w:szCs w:val="24"/>
        </w:rPr>
        <w:t>12.1 合同价款支付按照国库集中支付制度及财政管理相关规定执行。</w:t>
      </w:r>
    </w:p>
    <w:p w14:paraId="3F5AA5F5">
      <w:pPr>
        <w:pStyle w:val="2"/>
        <w:adjustRightInd w:val="0"/>
        <w:snapToGrid w:val="0"/>
        <w:spacing w:before="0" w:after="0" w:line="360" w:lineRule="auto"/>
        <w:ind w:firstLine="448" w:firstLineChars="200"/>
        <w:rPr>
          <w:rFonts w:ascii="Times New Roman" w:hAnsi="Times New Roman" w:cs="Times New Roman"/>
          <w:sz w:val="24"/>
          <w:szCs w:val="24"/>
        </w:rPr>
      </w:pPr>
      <w:r>
        <w:rPr>
          <w:rFonts w:ascii="Times New Roman" w:hAnsi="Times New Roman" w:cs="Times New Roman"/>
          <w:b w:val="0"/>
          <w:bCs w:val="0"/>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14:paraId="11C62061">
      <w:pPr>
        <w:pStyle w:val="5"/>
        <w:adjustRightInd w:val="0"/>
        <w:snapToGrid w:val="0"/>
        <w:spacing w:after="0" w:line="360" w:lineRule="auto"/>
        <w:ind w:firstLine="448" w:firstLineChars="200"/>
        <w:rPr>
          <w:b/>
          <w:bCs/>
          <w:sz w:val="24"/>
          <w:szCs w:val="24"/>
        </w:rPr>
      </w:pPr>
      <w:r>
        <w:rPr>
          <w:b/>
          <w:bCs/>
          <w:sz w:val="24"/>
          <w:szCs w:val="24"/>
        </w:rPr>
        <w:t>13. 履约保证金</w:t>
      </w:r>
    </w:p>
    <w:p w14:paraId="5F210E68">
      <w:pPr>
        <w:adjustRightInd w:val="0"/>
        <w:snapToGrid w:val="0"/>
        <w:spacing w:line="360" w:lineRule="auto"/>
        <w:ind w:firstLine="448" w:firstLineChars="200"/>
        <w:jc w:val="left"/>
        <w:rPr>
          <w:sz w:val="24"/>
          <w:szCs w:val="24"/>
        </w:rPr>
      </w:pPr>
      <w:r>
        <w:rPr>
          <w:sz w:val="24"/>
          <w:szCs w:val="24"/>
        </w:rPr>
        <w:t>13.1 乙方应当以支票、汇票、本票或者金融机构、担保机构出具的保函等非现金形式提交。</w:t>
      </w:r>
    </w:p>
    <w:p w14:paraId="09595220">
      <w:pPr>
        <w:adjustRightInd w:val="0"/>
        <w:snapToGrid w:val="0"/>
        <w:spacing w:line="360" w:lineRule="auto"/>
        <w:ind w:firstLine="448" w:firstLineChars="200"/>
        <w:jc w:val="left"/>
        <w:rPr>
          <w:sz w:val="24"/>
          <w:szCs w:val="24"/>
        </w:rPr>
      </w:pPr>
      <w:r>
        <w:rPr>
          <w:sz w:val="24"/>
          <w:szCs w:val="24"/>
        </w:rPr>
        <w:t>13.2 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07792D41">
      <w:pPr>
        <w:adjustRightInd w:val="0"/>
        <w:snapToGrid w:val="0"/>
        <w:spacing w:line="360" w:lineRule="auto"/>
        <w:ind w:firstLine="448" w:firstLineChars="200"/>
        <w:rPr>
          <w:sz w:val="24"/>
          <w:szCs w:val="24"/>
        </w:rPr>
      </w:pPr>
      <w:r>
        <w:rPr>
          <w:sz w:val="24"/>
          <w:szCs w:val="24"/>
        </w:rPr>
        <w:t>13.3 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14:paraId="2C26279B">
      <w:pPr>
        <w:autoSpaceDE w:val="0"/>
        <w:autoSpaceDN w:val="0"/>
        <w:adjustRightInd w:val="0"/>
        <w:snapToGrid w:val="0"/>
        <w:spacing w:line="360" w:lineRule="auto"/>
        <w:ind w:firstLine="448" w:firstLineChars="200"/>
        <w:jc w:val="left"/>
        <w:rPr>
          <w:b/>
          <w:sz w:val="24"/>
          <w:szCs w:val="24"/>
        </w:rPr>
      </w:pPr>
      <w:r>
        <w:rPr>
          <w:b/>
          <w:bCs/>
          <w:sz w:val="24"/>
          <w:szCs w:val="24"/>
        </w:rPr>
        <w:t xml:space="preserve">14. </w:t>
      </w:r>
      <w:r>
        <w:rPr>
          <w:b/>
          <w:sz w:val="24"/>
          <w:szCs w:val="24"/>
        </w:rPr>
        <w:t>售后服务</w:t>
      </w:r>
    </w:p>
    <w:p w14:paraId="5458C1DB">
      <w:pPr>
        <w:autoSpaceDE w:val="0"/>
        <w:autoSpaceDN w:val="0"/>
        <w:adjustRightInd w:val="0"/>
        <w:snapToGrid w:val="0"/>
        <w:spacing w:line="360" w:lineRule="auto"/>
        <w:ind w:firstLine="448" w:firstLineChars="200"/>
        <w:jc w:val="left"/>
        <w:rPr>
          <w:sz w:val="24"/>
          <w:szCs w:val="24"/>
        </w:rPr>
      </w:pPr>
      <w:r>
        <w:rPr>
          <w:sz w:val="24"/>
          <w:szCs w:val="24"/>
        </w:rPr>
        <w:t>14.1 除项目不涉及或采购活动中明确约定无须承担外，乙方还应提供下列服务：</w:t>
      </w:r>
    </w:p>
    <w:p w14:paraId="34BF818D">
      <w:pPr>
        <w:autoSpaceDE w:val="0"/>
        <w:autoSpaceDN w:val="0"/>
        <w:adjustRightInd w:val="0"/>
        <w:snapToGrid w:val="0"/>
        <w:spacing w:line="360" w:lineRule="auto"/>
        <w:ind w:firstLine="448" w:firstLineChars="200"/>
        <w:jc w:val="left"/>
        <w:rPr>
          <w:sz w:val="24"/>
          <w:szCs w:val="24"/>
        </w:rPr>
      </w:pPr>
      <w:r>
        <w:rPr>
          <w:sz w:val="24"/>
          <w:szCs w:val="24"/>
        </w:rPr>
        <w:t>（1）货物的现场移动、安装、调试、启动监督及技术支持；</w:t>
      </w:r>
    </w:p>
    <w:p w14:paraId="4713607D">
      <w:pPr>
        <w:autoSpaceDE w:val="0"/>
        <w:autoSpaceDN w:val="0"/>
        <w:adjustRightInd w:val="0"/>
        <w:snapToGrid w:val="0"/>
        <w:spacing w:line="360" w:lineRule="auto"/>
        <w:ind w:firstLine="448" w:firstLineChars="200"/>
        <w:jc w:val="left"/>
        <w:rPr>
          <w:sz w:val="24"/>
          <w:szCs w:val="24"/>
        </w:rPr>
      </w:pPr>
      <w:r>
        <w:rPr>
          <w:sz w:val="24"/>
          <w:szCs w:val="24"/>
        </w:rPr>
        <w:t>（2）提供货物组装和维修所需的专用工具和辅助材料；</w:t>
      </w:r>
    </w:p>
    <w:p w14:paraId="65D26805">
      <w:pPr>
        <w:autoSpaceDE w:val="0"/>
        <w:autoSpaceDN w:val="0"/>
        <w:adjustRightInd w:val="0"/>
        <w:snapToGrid w:val="0"/>
        <w:spacing w:line="360" w:lineRule="auto"/>
        <w:ind w:firstLine="448" w:firstLineChars="200"/>
        <w:jc w:val="left"/>
        <w:rPr>
          <w:sz w:val="24"/>
          <w:szCs w:val="24"/>
        </w:rPr>
      </w:pPr>
      <w:r>
        <w:rPr>
          <w:sz w:val="24"/>
          <w:szCs w:val="24"/>
        </w:rPr>
        <w:t>（3）在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14:paraId="24BFA4F8">
      <w:pPr>
        <w:autoSpaceDE w:val="0"/>
        <w:autoSpaceDN w:val="0"/>
        <w:adjustRightInd w:val="0"/>
        <w:snapToGrid w:val="0"/>
        <w:spacing w:line="360" w:lineRule="auto"/>
        <w:ind w:firstLine="448" w:firstLineChars="200"/>
        <w:jc w:val="left"/>
        <w:rPr>
          <w:sz w:val="24"/>
          <w:szCs w:val="24"/>
        </w:rPr>
      </w:pPr>
      <w:r>
        <w:rPr>
          <w:sz w:val="24"/>
          <w:szCs w:val="24"/>
        </w:rPr>
        <w:t>（4）在制造商所在地或指定现场就货物的安装、启动、运营、维护、废弃处置等对甲方操作人员进行培训；</w:t>
      </w:r>
    </w:p>
    <w:p w14:paraId="044DD40A">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（5）依照法律、行政法规的规定或者按照</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约定，货物在有效使用年限届满后应予回收的，乙方负有自行或者委托第三人对货物予以回收的义务；</w:t>
      </w:r>
    </w:p>
    <w:p w14:paraId="48F8A0EC">
      <w:pPr>
        <w:autoSpaceDE w:val="0"/>
        <w:autoSpaceDN w:val="0"/>
        <w:adjustRightInd w:val="0"/>
        <w:snapToGrid w:val="0"/>
        <w:spacing w:line="360" w:lineRule="auto"/>
        <w:ind w:firstLine="448" w:firstLineChars="200"/>
        <w:jc w:val="left"/>
        <w:rPr>
          <w:sz w:val="24"/>
          <w:szCs w:val="24"/>
        </w:rPr>
      </w:pPr>
      <w:r>
        <w:rPr>
          <w:sz w:val="24"/>
          <w:szCs w:val="24"/>
        </w:rPr>
        <w:t>（6）</w:t>
      </w:r>
      <w:r>
        <w:rPr>
          <w:b/>
          <w:sz w:val="24"/>
          <w:szCs w:val="24"/>
        </w:rPr>
        <w:t>【政府采购合同专用条款】</w:t>
      </w:r>
      <w:r>
        <w:rPr>
          <w:sz w:val="24"/>
          <w:szCs w:val="24"/>
        </w:rPr>
        <w:t>规定由乙方提供的其他服务。</w:t>
      </w:r>
    </w:p>
    <w:p w14:paraId="6DBF2711">
      <w:pPr>
        <w:autoSpaceDE w:val="0"/>
        <w:autoSpaceDN w:val="0"/>
        <w:adjustRightInd w:val="0"/>
        <w:snapToGrid w:val="0"/>
        <w:spacing w:line="360" w:lineRule="auto"/>
        <w:ind w:firstLine="448" w:firstLineChars="200"/>
        <w:jc w:val="left"/>
        <w:rPr>
          <w:sz w:val="24"/>
          <w:szCs w:val="24"/>
        </w:rPr>
      </w:pPr>
      <w:r>
        <w:rPr>
          <w:sz w:val="24"/>
          <w:szCs w:val="24"/>
        </w:rPr>
        <w:t>14.2 乙方提供的售后服务的费用已包含在合同价款中，甲方不再另行支付。</w:t>
      </w:r>
    </w:p>
    <w:p w14:paraId="40D12979">
      <w:pPr>
        <w:adjustRightInd w:val="0"/>
        <w:snapToGrid w:val="0"/>
        <w:spacing w:line="360" w:lineRule="auto"/>
        <w:ind w:firstLine="448" w:firstLineChars="200"/>
        <w:jc w:val="left"/>
        <w:rPr>
          <w:b/>
          <w:bCs/>
          <w:sz w:val="24"/>
          <w:szCs w:val="24"/>
        </w:rPr>
      </w:pPr>
      <w:r>
        <w:rPr>
          <w:b/>
          <w:bCs/>
          <w:sz w:val="24"/>
          <w:szCs w:val="24"/>
        </w:rPr>
        <w:t>15. 违约责任</w:t>
      </w:r>
    </w:p>
    <w:p w14:paraId="33FAB556">
      <w:pPr>
        <w:adjustRightInd w:val="0"/>
        <w:snapToGrid w:val="0"/>
        <w:spacing w:line="360" w:lineRule="auto"/>
        <w:ind w:firstLine="448" w:firstLineChars="200"/>
        <w:jc w:val="left"/>
        <w:rPr>
          <w:bCs/>
          <w:sz w:val="24"/>
          <w:szCs w:val="24"/>
        </w:rPr>
      </w:pPr>
      <w:r>
        <w:rPr>
          <w:bCs/>
          <w:sz w:val="24"/>
          <w:szCs w:val="24"/>
        </w:rPr>
        <w:t>15.1质量瑕疵的违约责任</w:t>
      </w:r>
    </w:p>
    <w:p w14:paraId="08EE53D8">
      <w:pPr>
        <w:autoSpaceDE w:val="0"/>
        <w:autoSpaceDN w:val="0"/>
        <w:adjustRightInd w:val="0"/>
        <w:snapToGrid w:val="0"/>
        <w:spacing w:line="360" w:lineRule="auto"/>
        <w:ind w:firstLine="448" w:firstLineChars="20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14:paraId="1E8D45B9">
      <w:pPr>
        <w:autoSpaceDE w:val="0"/>
        <w:autoSpaceDN w:val="0"/>
        <w:adjustRightInd w:val="0"/>
        <w:snapToGrid w:val="0"/>
        <w:spacing w:line="360" w:lineRule="auto"/>
        <w:ind w:firstLine="448" w:firstLineChars="200"/>
        <w:jc w:val="left"/>
        <w:rPr>
          <w:bCs/>
          <w:sz w:val="24"/>
          <w:szCs w:val="24"/>
        </w:rPr>
      </w:pPr>
      <w:r>
        <w:rPr>
          <w:bCs/>
          <w:sz w:val="24"/>
          <w:szCs w:val="24"/>
        </w:rPr>
        <w:t>15.2 迟延交货的违约责任</w:t>
      </w:r>
    </w:p>
    <w:p w14:paraId="3B92FCE8">
      <w:pPr>
        <w:autoSpaceDE w:val="0"/>
        <w:autoSpaceDN w:val="0"/>
        <w:adjustRightInd w:val="0"/>
        <w:snapToGrid w:val="0"/>
        <w:spacing w:line="360" w:lineRule="auto"/>
        <w:ind w:firstLine="448" w:firstLineChars="200"/>
        <w:jc w:val="left"/>
        <w:rPr>
          <w:sz w:val="24"/>
          <w:szCs w:val="24"/>
        </w:rPr>
      </w:pPr>
      <w:r>
        <w:rPr>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533C0246">
      <w:pPr>
        <w:autoSpaceDE w:val="0"/>
        <w:autoSpaceDN w:val="0"/>
        <w:adjustRightInd w:val="0"/>
        <w:snapToGrid w:val="0"/>
        <w:spacing w:line="360" w:lineRule="auto"/>
        <w:ind w:firstLine="448" w:firstLineChars="200"/>
        <w:jc w:val="left"/>
        <w:rPr>
          <w:sz w:val="24"/>
          <w:szCs w:val="24"/>
        </w:rPr>
      </w:pPr>
      <w:r>
        <w:rPr>
          <w:sz w:val="24"/>
          <w:szCs w:val="24"/>
        </w:rPr>
        <w:t>（2）如果乙方没有按照合同规定的时间交货和提供相关服务，甲方有权从货款中扣除误期赔偿费而不影响合同项下的其他补救方法，赔偿费按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14:paraId="53875301">
      <w:pPr>
        <w:autoSpaceDE w:val="0"/>
        <w:autoSpaceDN w:val="0"/>
        <w:adjustRightInd w:val="0"/>
        <w:snapToGrid w:val="0"/>
        <w:spacing w:line="360" w:lineRule="auto"/>
        <w:ind w:firstLine="448" w:firstLineChars="200"/>
        <w:jc w:val="left"/>
        <w:rPr>
          <w:sz w:val="24"/>
          <w:szCs w:val="24"/>
        </w:rPr>
      </w:pPr>
      <w:r>
        <w:rPr>
          <w:sz w:val="24"/>
          <w:szCs w:val="24"/>
        </w:rPr>
        <w:t>15.3 迟延支付的违约责任</w:t>
      </w:r>
    </w:p>
    <w:p w14:paraId="4593913C">
      <w:pPr>
        <w:autoSpaceDE w:val="0"/>
        <w:autoSpaceDN w:val="0"/>
        <w:adjustRightInd w:val="0"/>
        <w:snapToGrid w:val="0"/>
        <w:spacing w:line="360" w:lineRule="auto"/>
        <w:ind w:firstLine="448" w:firstLineChars="20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14:paraId="4937FC8E">
      <w:pPr>
        <w:adjustRightInd w:val="0"/>
        <w:snapToGrid w:val="0"/>
        <w:spacing w:line="360" w:lineRule="auto"/>
        <w:ind w:firstLine="448" w:firstLineChars="200"/>
        <w:jc w:val="left"/>
        <w:rPr>
          <w:sz w:val="24"/>
          <w:szCs w:val="24"/>
        </w:rPr>
      </w:pPr>
      <w:r>
        <w:rPr>
          <w:bCs/>
          <w:sz w:val="24"/>
          <w:szCs w:val="24"/>
        </w:rPr>
        <w:t>15.4其他违约责任根据项目实际需要按</w:t>
      </w:r>
      <w:r>
        <w:rPr>
          <w:b/>
          <w:bCs/>
          <w:sz w:val="24"/>
          <w:szCs w:val="24"/>
        </w:rPr>
        <w:t>【政府采购合同专用条款】</w:t>
      </w:r>
      <w:r>
        <w:rPr>
          <w:sz w:val="24"/>
          <w:szCs w:val="24"/>
        </w:rPr>
        <w:t>规定执行。</w:t>
      </w:r>
    </w:p>
    <w:p w14:paraId="5850AE76">
      <w:pPr>
        <w:numPr>
          <w:ilvl w:val="0"/>
          <w:numId w:val="6"/>
        </w:numPr>
        <w:autoSpaceDE w:val="0"/>
        <w:autoSpaceDN w:val="0"/>
        <w:adjustRightInd w:val="0"/>
        <w:snapToGrid w:val="0"/>
        <w:spacing w:line="360" w:lineRule="auto"/>
        <w:ind w:firstLine="448" w:firstLineChars="200"/>
        <w:jc w:val="left"/>
        <w:rPr>
          <w:b/>
          <w:sz w:val="24"/>
          <w:szCs w:val="24"/>
        </w:rPr>
      </w:pPr>
      <w:r>
        <w:rPr>
          <w:b/>
          <w:sz w:val="24"/>
          <w:szCs w:val="24"/>
        </w:rPr>
        <w:t>合同变更、中止与终止</w:t>
      </w:r>
    </w:p>
    <w:p w14:paraId="007855B6">
      <w:pPr>
        <w:adjustRightInd w:val="0"/>
        <w:snapToGrid w:val="0"/>
        <w:spacing w:line="360" w:lineRule="auto"/>
        <w:ind w:firstLine="448" w:firstLineChars="200"/>
        <w:jc w:val="left"/>
        <w:rPr>
          <w:sz w:val="24"/>
          <w:szCs w:val="24"/>
        </w:rPr>
      </w:pPr>
      <w:r>
        <w:rPr>
          <w:sz w:val="24"/>
          <w:szCs w:val="24"/>
        </w:rPr>
        <w:t xml:space="preserve">    16.1合同的变更</w:t>
      </w:r>
    </w:p>
    <w:p w14:paraId="510BBA97">
      <w:pPr>
        <w:autoSpaceDE w:val="0"/>
        <w:autoSpaceDN w:val="0"/>
        <w:adjustRightInd w:val="0"/>
        <w:snapToGrid w:val="0"/>
        <w:spacing w:line="360" w:lineRule="auto"/>
        <w:ind w:firstLine="448" w:firstLineChars="200"/>
        <w:jc w:val="left"/>
        <w:rPr>
          <w:sz w:val="24"/>
          <w:szCs w:val="24"/>
        </w:rPr>
      </w:pPr>
      <w:r>
        <w:rPr>
          <w:sz w:val="24"/>
          <w:szCs w:val="24"/>
        </w:rPr>
        <w:t>政府采购合同履行中，在不改变合同其他条款的前提下，甲方可以在合同价款10%的范围内追加与合同标的相同的货物，并就此与乙方协商一致后签订补充协议。</w:t>
      </w:r>
    </w:p>
    <w:p w14:paraId="76B65135">
      <w:pPr>
        <w:adjustRightInd w:val="0"/>
        <w:snapToGrid w:val="0"/>
        <w:spacing w:line="360" w:lineRule="auto"/>
        <w:ind w:firstLine="448" w:firstLineChars="200"/>
        <w:jc w:val="left"/>
        <w:rPr>
          <w:sz w:val="24"/>
          <w:szCs w:val="24"/>
        </w:rPr>
      </w:pPr>
      <w:r>
        <w:rPr>
          <w:sz w:val="24"/>
          <w:szCs w:val="24"/>
        </w:rPr>
        <w:t>16.2合同的中止</w:t>
      </w:r>
    </w:p>
    <w:p w14:paraId="0037FA22">
      <w:pPr>
        <w:autoSpaceDE w:val="0"/>
        <w:autoSpaceDN w:val="0"/>
        <w:adjustRightInd w:val="0"/>
        <w:snapToGrid w:val="0"/>
        <w:spacing w:line="360" w:lineRule="auto"/>
        <w:ind w:firstLine="448" w:firstLineChars="200"/>
        <w:jc w:val="left"/>
        <w:rPr>
          <w:sz w:val="24"/>
          <w:szCs w:val="24"/>
        </w:rPr>
      </w:pPr>
      <w:r>
        <w:rPr>
          <w:sz w:val="24"/>
          <w:szCs w:val="24"/>
        </w:rPr>
        <w:t>（1）合同履行过程中因供应商就采购文件、采购过程或结果提起投诉的，甲方认为有必要的，可以中止合同的履行。</w:t>
      </w:r>
    </w:p>
    <w:p w14:paraId="45A398F1">
      <w:pPr>
        <w:autoSpaceDE w:val="0"/>
        <w:autoSpaceDN w:val="0"/>
        <w:adjustRightInd w:val="0"/>
        <w:snapToGrid w:val="0"/>
        <w:spacing w:line="360" w:lineRule="auto"/>
        <w:ind w:firstLine="448" w:firstLineChars="200"/>
        <w:jc w:val="left"/>
        <w:rPr>
          <w:sz w:val="24"/>
          <w:szCs w:val="24"/>
        </w:rPr>
      </w:pPr>
      <w:r>
        <w:rPr>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613E934">
      <w:pPr>
        <w:pStyle w:val="52"/>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（3）乙方分立、合并或者变更住所的，应当及时以书面形式告知甲方。乙方没有及时告知甲方，致使合同履行发生困难的，甲方可以中止合同履行并要求乙方承担由此给甲方造成的损失。</w:t>
      </w:r>
    </w:p>
    <w:p w14:paraId="767BEA40">
      <w:pPr>
        <w:adjustRightInd w:val="0"/>
        <w:snapToGrid w:val="0"/>
        <w:spacing w:line="360" w:lineRule="auto"/>
        <w:ind w:firstLine="448" w:firstLineChars="200"/>
        <w:jc w:val="left"/>
        <w:rPr>
          <w:sz w:val="24"/>
          <w:szCs w:val="24"/>
        </w:rPr>
      </w:pPr>
      <w:r>
        <w:rPr>
          <w:sz w:val="24"/>
          <w:szCs w:val="24"/>
        </w:rPr>
        <w:t>（4）甲方不得以行政区划调整、政府换届、机构或者职能调整以及相关责任人更替为由中止合同。</w:t>
      </w:r>
    </w:p>
    <w:p w14:paraId="3240457A">
      <w:pPr>
        <w:adjustRightInd w:val="0"/>
        <w:snapToGrid w:val="0"/>
        <w:spacing w:line="360" w:lineRule="auto"/>
        <w:ind w:firstLine="448" w:firstLineChars="200"/>
        <w:jc w:val="left"/>
        <w:rPr>
          <w:sz w:val="24"/>
          <w:szCs w:val="24"/>
        </w:rPr>
      </w:pPr>
      <w:r>
        <w:rPr>
          <w:sz w:val="24"/>
          <w:szCs w:val="24"/>
        </w:rPr>
        <w:t>16.3合同的终止</w:t>
      </w:r>
    </w:p>
    <w:p w14:paraId="6E356986">
      <w:pPr>
        <w:autoSpaceDE w:val="0"/>
        <w:autoSpaceDN w:val="0"/>
        <w:adjustRightInd w:val="0"/>
        <w:snapToGrid w:val="0"/>
        <w:spacing w:line="360" w:lineRule="auto"/>
        <w:ind w:firstLine="448" w:firstLineChars="200"/>
        <w:jc w:val="left"/>
        <w:rPr>
          <w:sz w:val="24"/>
          <w:szCs w:val="24"/>
        </w:rPr>
      </w:pPr>
      <w:r>
        <w:rPr>
          <w:sz w:val="24"/>
          <w:szCs w:val="24"/>
        </w:rPr>
        <w:t>（1）合同因有效期限届满而终止；</w:t>
      </w:r>
    </w:p>
    <w:p w14:paraId="79098423">
      <w:pPr>
        <w:adjustRightInd w:val="0"/>
        <w:snapToGrid w:val="0"/>
        <w:spacing w:line="360" w:lineRule="auto"/>
        <w:ind w:firstLine="448" w:firstLineChars="200"/>
        <w:rPr>
          <w:sz w:val="24"/>
          <w:szCs w:val="24"/>
        </w:rPr>
      </w:pPr>
      <w:r>
        <w:rPr>
          <w:sz w:val="24"/>
          <w:szCs w:val="24"/>
        </w:rPr>
        <w:t>（2）乙方未按合同约定履行，构成根本性违约的，甲方有权终止合同，并追究乙方的违约责任。</w:t>
      </w:r>
    </w:p>
    <w:p w14:paraId="3E61AA98">
      <w:pPr>
        <w:pStyle w:val="52"/>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hAnsi="Times New Roman" w:eastAsia="宋体" w:cs="Times New Roman"/>
          <w:kern w:val="2"/>
          <w:sz w:val="24"/>
          <w:szCs w:val="24"/>
        </w:rPr>
        <w:t>涉及国家利益、社会公共利益的情形</w:t>
      </w:r>
    </w:p>
    <w:p w14:paraId="358EC714">
      <w:pPr>
        <w:pStyle w:val="52"/>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14:paraId="74712D33">
      <w:pPr>
        <w:autoSpaceDE w:val="0"/>
        <w:autoSpaceDN w:val="0"/>
        <w:adjustRightInd w:val="0"/>
        <w:snapToGrid w:val="0"/>
        <w:spacing w:line="360" w:lineRule="auto"/>
        <w:ind w:firstLine="448" w:firstLineChars="200"/>
        <w:jc w:val="left"/>
        <w:rPr>
          <w:b/>
          <w:bCs/>
          <w:sz w:val="24"/>
          <w:szCs w:val="24"/>
        </w:rPr>
      </w:pPr>
      <w:r>
        <w:rPr>
          <w:b/>
          <w:bCs/>
          <w:sz w:val="24"/>
          <w:szCs w:val="24"/>
        </w:rPr>
        <w:t>17. 合同分包</w:t>
      </w:r>
    </w:p>
    <w:p w14:paraId="0C6B5381">
      <w:pPr>
        <w:autoSpaceDE w:val="0"/>
        <w:autoSpaceDN w:val="0"/>
        <w:adjustRightInd w:val="0"/>
        <w:snapToGrid w:val="0"/>
        <w:spacing w:line="360" w:lineRule="auto"/>
        <w:ind w:firstLine="448" w:firstLineChars="200"/>
        <w:jc w:val="left"/>
        <w:rPr>
          <w:sz w:val="24"/>
          <w:szCs w:val="24"/>
        </w:rPr>
      </w:pPr>
      <w:r>
        <w:rPr>
          <w:sz w:val="24"/>
          <w:szCs w:val="24"/>
        </w:rPr>
        <w:t>17.1 乙方不得将合同转包给其他供应商。涉及合同分包的，乙方应根据采购文件和投标（响应）文件规定进行合同分包。</w:t>
      </w:r>
    </w:p>
    <w:p w14:paraId="10096D84">
      <w:pPr>
        <w:autoSpaceDE w:val="0"/>
        <w:autoSpaceDN w:val="0"/>
        <w:adjustRightInd w:val="0"/>
        <w:snapToGrid w:val="0"/>
        <w:spacing w:line="360" w:lineRule="auto"/>
        <w:ind w:firstLine="448" w:firstLineChars="200"/>
        <w:jc w:val="left"/>
        <w:rPr>
          <w:sz w:val="24"/>
          <w:szCs w:val="24"/>
        </w:rPr>
      </w:pPr>
      <w:r>
        <w:rPr>
          <w:sz w:val="24"/>
          <w:szCs w:val="24"/>
        </w:rPr>
        <w:t>17.2 乙方执行政府采购政策向中小企业依法分包的，乙方应当按采购文件和投标（响应）文件签订分包意向协议，分包意向协议属于本合同组成部分。</w:t>
      </w:r>
    </w:p>
    <w:p w14:paraId="2C967A69">
      <w:pPr>
        <w:autoSpaceDE w:val="0"/>
        <w:autoSpaceDN w:val="0"/>
        <w:adjustRightInd w:val="0"/>
        <w:snapToGrid w:val="0"/>
        <w:spacing w:line="360" w:lineRule="auto"/>
        <w:ind w:firstLine="448" w:firstLineChars="200"/>
        <w:jc w:val="left"/>
        <w:rPr>
          <w:b/>
          <w:bCs/>
          <w:sz w:val="24"/>
          <w:szCs w:val="24"/>
        </w:rPr>
      </w:pPr>
      <w:r>
        <w:rPr>
          <w:b/>
          <w:bCs/>
          <w:sz w:val="24"/>
          <w:szCs w:val="24"/>
        </w:rPr>
        <w:t>18. 不可抗力</w:t>
      </w:r>
    </w:p>
    <w:p w14:paraId="68B66D03">
      <w:pPr>
        <w:autoSpaceDE w:val="0"/>
        <w:autoSpaceDN w:val="0"/>
        <w:adjustRightInd w:val="0"/>
        <w:snapToGrid w:val="0"/>
        <w:spacing w:line="360" w:lineRule="auto"/>
        <w:ind w:firstLine="448" w:firstLineChars="200"/>
        <w:jc w:val="left"/>
        <w:rPr>
          <w:sz w:val="24"/>
          <w:szCs w:val="24"/>
        </w:rPr>
      </w:pPr>
      <w:r>
        <w:rPr>
          <w:sz w:val="24"/>
          <w:szCs w:val="24"/>
        </w:rPr>
        <w:t>18.1 不可抗力是指合同双方不能预见、不能避免且不能克服的客观情况。</w:t>
      </w:r>
    </w:p>
    <w:p w14:paraId="27B73DBF">
      <w:pPr>
        <w:autoSpaceDE w:val="0"/>
        <w:autoSpaceDN w:val="0"/>
        <w:adjustRightInd w:val="0"/>
        <w:snapToGrid w:val="0"/>
        <w:spacing w:line="360" w:lineRule="auto"/>
        <w:ind w:firstLine="448" w:firstLineChars="200"/>
        <w:jc w:val="left"/>
        <w:rPr>
          <w:sz w:val="24"/>
          <w:szCs w:val="24"/>
        </w:rPr>
      </w:pPr>
      <w:r>
        <w:rPr>
          <w:sz w:val="24"/>
          <w:szCs w:val="24"/>
        </w:rPr>
        <w:t>18.2 任何一方对由于不可抗力造成的部分或全部不能履行合同不承担违约责任。但迟延履行后发生不可抗力的，不能免除责任。</w:t>
      </w:r>
    </w:p>
    <w:p w14:paraId="57352D1B">
      <w:pPr>
        <w:autoSpaceDE w:val="0"/>
        <w:autoSpaceDN w:val="0"/>
        <w:adjustRightInd w:val="0"/>
        <w:snapToGrid w:val="0"/>
        <w:spacing w:line="360" w:lineRule="auto"/>
        <w:ind w:firstLine="448" w:firstLineChars="200"/>
        <w:jc w:val="left"/>
        <w:rPr>
          <w:sz w:val="24"/>
          <w:szCs w:val="24"/>
        </w:rPr>
      </w:pPr>
      <w:r>
        <w:rPr>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16DA1B4">
      <w:pPr>
        <w:autoSpaceDE w:val="0"/>
        <w:autoSpaceDN w:val="0"/>
        <w:adjustRightInd w:val="0"/>
        <w:snapToGrid w:val="0"/>
        <w:spacing w:line="360" w:lineRule="auto"/>
        <w:ind w:firstLine="448" w:firstLineChars="200"/>
        <w:jc w:val="left"/>
        <w:rPr>
          <w:b/>
          <w:bCs/>
          <w:sz w:val="24"/>
          <w:szCs w:val="24"/>
        </w:rPr>
      </w:pPr>
      <w:r>
        <w:rPr>
          <w:b/>
          <w:bCs/>
          <w:sz w:val="24"/>
          <w:szCs w:val="24"/>
        </w:rPr>
        <w:t>19. 解决争议的方法</w:t>
      </w:r>
    </w:p>
    <w:p w14:paraId="0EB7C21D">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45055A5D">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19.2 选择仲裁的，应在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中明确仲裁机构及仲裁地；通过诉讼方式解决的，可以在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中进一步约定选择与争议有实际联系的地点的人民法院管辖，但管辖法院的约定不得违反级别管辖和专属管辖的规定。</w:t>
      </w:r>
    </w:p>
    <w:p w14:paraId="61F12172">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19.3 如甲乙双方有争议的事项不影响合同其他部分的履行，在争议解决期间，合同其他部分应当继续履行。</w:t>
      </w:r>
    </w:p>
    <w:p w14:paraId="33DB45A0">
      <w:pPr>
        <w:autoSpaceDE w:val="0"/>
        <w:autoSpaceDN w:val="0"/>
        <w:adjustRightInd w:val="0"/>
        <w:snapToGrid w:val="0"/>
        <w:spacing w:line="360" w:lineRule="auto"/>
        <w:ind w:firstLine="448" w:firstLineChars="200"/>
        <w:jc w:val="left"/>
        <w:rPr>
          <w:sz w:val="24"/>
          <w:szCs w:val="24"/>
        </w:rPr>
      </w:pPr>
      <w:r>
        <w:rPr>
          <w:b/>
          <w:sz w:val="24"/>
          <w:szCs w:val="24"/>
        </w:rPr>
        <w:t>20. 政府采购政策</w:t>
      </w:r>
    </w:p>
    <w:p w14:paraId="46A399FB">
      <w:pPr>
        <w:autoSpaceDE w:val="0"/>
        <w:autoSpaceDN w:val="0"/>
        <w:adjustRightInd w:val="0"/>
        <w:snapToGrid w:val="0"/>
        <w:spacing w:line="360" w:lineRule="auto"/>
        <w:ind w:firstLine="448" w:firstLineChars="200"/>
        <w:jc w:val="left"/>
        <w:rPr>
          <w:sz w:val="24"/>
          <w:szCs w:val="24"/>
        </w:rPr>
      </w:pPr>
      <w:r>
        <w:rPr>
          <w:sz w:val="24"/>
          <w:szCs w:val="24"/>
        </w:rPr>
        <w:t xml:space="preserve">20.1 </w:t>
      </w:r>
      <w:r>
        <w:rPr>
          <w:sz w:val="24"/>
          <w:szCs w:val="24"/>
          <w:lang w:val="en-GB"/>
        </w:rPr>
        <w:t>本合同应当按照规定执行政府采购政策。</w:t>
      </w:r>
    </w:p>
    <w:p w14:paraId="1E3D47EB">
      <w:pPr>
        <w:autoSpaceDE w:val="0"/>
        <w:autoSpaceDN w:val="0"/>
        <w:adjustRightInd w:val="0"/>
        <w:snapToGrid w:val="0"/>
        <w:spacing w:line="360" w:lineRule="auto"/>
        <w:ind w:firstLine="448" w:firstLineChars="200"/>
        <w:jc w:val="left"/>
        <w:rPr>
          <w:sz w:val="24"/>
          <w:szCs w:val="24"/>
        </w:rPr>
      </w:pPr>
      <w:r>
        <w:rPr>
          <w:sz w:val="24"/>
          <w:szCs w:val="24"/>
        </w:rPr>
        <w:t>20.2 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14:paraId="5CFE68F5">
      <w:pPr>
        <w:pStyle w:val="5"/>
        <w:adjustRightInd w:val="0"/>
        <w:snapToGrid w:val="0"/>
        <w:spacing w:after="0" w:line="360" w:lineRule="auto"/>
        <w:ind w:firstLine="448" w:firstLineChars="200"/>
        <w:rPr>
          <w:sz w:val="24"/>
          <w:szCs w:val="24"/>
        </w:rPr>
      </w:pPr>
      <w:r>
        <w:rPr>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EBE7794">
      <w:pPr>
        <w:autoSpaceDE w:val="0"/>
        <w:autoSpaceDN w:val="0"/>
        <w:adjustRightInd w:val="0"/>
        <w:snapToGrid w:val="0"/>
        <w:spacing w:line="360" w:lineRule="auto"/>
        <w:ind w:firstLine="448" w:firstLineChars="200"/>
        <w:jc w:val="left"/>
        <w:rPr>
          <w:b/>
          <w:sz w:val="24"/>
          <w:szCs w:val="24"/>
        </w:rPr>
      </w:pPr>
      <w:r>
        <w:rPr>
          <w:b/>
          <w:sz w:val="24"/>
          <w:szCs w:val="24"/>
        </w:rPr>
        <w:t>21. 法律适用</w:t>
      </w:r>
    </w:p>
    <w:p w14:paraId="667FCECA">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21.1 本合同的订立、生效、解释、履行及与本合同有关的争议解决，均适用法律、行政法规。</w:t>
      </w:r>
    </w:p>
    <w:p w14:paraId="773A986A">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21.2 本合同条款与法律、行政法规的强制性规定不一致的，双方当事人应按照法律、行政法规的强制性规定修改本合同的相关条款。</w:t>
      </w:r>
    </w:p>
    <w:p w14:paraId="3515B411">
      <w:pPr>
        <w:autoSpaceDE w:val="0"/>
        <w:autoSpaceDN w:val="0"/>
        <w:adjustRightInd w:val="0"/>
        <w:snapToGrid w:val="0"/>
        <w:spacing w:line="360" w:lineRule="auto"/>
        <w:ind w:firstLine="448" w:firstLineChars="200"/>
        <w:jc w:val="left"/>
        <w:rPr>
          <w:b/>
          <w:sz w:val="24"/>
          <w:szCs w:val="24"/>
        </w:rPr>
      </w:pPr>
      <w:r>
        <w:rPr>
          <w:b/>
          <w:sz w:val="24"/>
          <w:szCs w:val="24"/>
        </w:rPr>
        <w:t>22. 通知</w:t>
      </w:r>
    </w:p>
    <w:p w14:paraId="1492B1C4">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22.1 本合同任何一方向对方发出的通知、信件、数据电文等，应当发送至本合同第一部分《政府采购合同协议书》所约定的通讯地址、联系人、联系电话或电子邮箱。</w:t>
      </w:r>
    </w:p>
    <w:p w14:paraId="08B7A8CC">
      <w:pPr>
        <w:pStyle w:val="52"/>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 xml:space="preserve">    22.2 一方当事人变更名称、住所、联系人、联系电话或电子邮箱等信息的，应当在变更后3日内及时书面通知对方，对方实际收到变更通知前的送达仍为有效送达。</w:t>
      </w:r>
    </w:p>
    <w:p w14:paraId="59993292">
      <w:pPr>
        <w:adjustRightInd w:val="0"/>
        <w:snapToGrid w:val="0"/>
        <w:spacing w:line="360" w:lineRule="auto"/>
        <w:ind w:firstLine="448" w:firstLineChars="200"/>
        <w:jc w:val="left"/>
        <w:rPr>
          <w:sz w:val="24"/>
          <w:szCs w:val="24"/>
        </w:rPr>
      </w:pPr>
      <w:r>
        <w:rPr>
          <w:sz w:val="24"/>
          <w:szCs w:val="24"/>
        </w:rPr>
        <w:t>22.3本合同一方给另一方的通知均应采用书面形式，传真或快递送到本合同中规定的对方的地址和办理签收手续。</w:t>
      </w:r>
    </w:p>
    <w:p w14:paraId="604859D3">
      <w:pPr>
        <w:adjustRightInd w:val="0"/>
        <w:snapToGrid w:val="0"/>
        <w:spacing w:line="360" w:lineRule="auto"/>
        <w:ind w:firstLine="448" w:firstLineChars="200"/>
        <w:jc w:val="left"/>
        <w:rPr>
          <w:sz w:val="24"/>
          <w:szCs w:val="24"/>
        </w:rPr>
      </w:pPr>
      <w:r>
        <w:rPr>
          <w:sz w:val="24"/>
          <w:szCs w:val="24"/>
        </w:rPr>
        <w:t>22.4通知以送达之日或通知书中规定的生效之日起生效，两者中以较迟之日为准。</w:t>
      </w:r>
    </w:p>
    <w:p w14:paraId="2D410488">
      <w:pPr>
        <w:numPr>
          <w:ilvl w:val="0"/>
          <w:numId w:val="7"/>
        </w:numPr>
        <w:adjustRightInd w:val="0"/>
        <w:snapToGrid w:val="0"/>
        <w:spacing w:line="360" w:lineRule="auto"/>
        <w:ind w:firstLine="448" w:firstLineChars="200"/>
        <w:jc w:val="left"/>
        <w:rPr>
          <w:b/>
          <w:bCs/>
          <w:sz w:val="24"/>
          <w:szCs w:val="24"/>
        </w:rPr>
      </w:pPr>
      <w:r>
        <w:rPr>
          <w:b/>
          <w:bCs/>
          <w:sz w:val="24"/>
          <w:szCs w:val="24"/>
        </w:rPr>
        <w:t>合同未尽事项</w:t>
      </w:r>
    </w:p>
    <w:p w14:paraId="7E9BB5CB">
      <w:pPr>
        <w:adjustRightInd w:val="0"/>
        <w:snapToGrid w:val="0"/>
        <w:spacing w:line="360" w:lineRule="auto"/>
        <w:ind w:firstLine="448" w:firstLineChars="200"/>
        <w:jc w:val="left"/>
        <w:rPr>
          <w:bCs/>
          <w:sz w:val="24"/>
          <w:szCs w:val="24"/>
        </w:rPr>
      </w:pPr>
      <w:r>
        <w:rPr>
          <w:bCs/>
          <w:sz w:val="24"/>
          <w:szCs w:val="24"/>
        </w:rPr>
        <w:t>23.1合同未尽事项见</w:t>
      </w:r>
      <w:r>
        <w:rPr>
          <w:b/>
          <w:sz w:val="24"/>
          <w:szCs w:val="24"/>
        </w:rPr>
        <w:t>【政府采购合同专用条款】</w:t>
      </w:r>
      <w:r>
        <w:rPr>
          <w:bCs/>
          <w:sz w:val="24"/>
          <w:szCs w:val="24"/>
        </w:rPr>
        <w:t>。</w:t>
      </w:r>
    </w:p>
    <w:p w14:paraId="063B2B05">
      <w:pPr>
        <w:adjustRightInd w:val="0"/>
        <w:snapToGrid w:val="0"/>
        <w:spacing w:line="360" w:lineRule="auto"/>
        <w:ind w:firstLine="448" w:firstLineChars="200"/>
        <w:jc w:val="left"/>
        <w:rPr>
          <w:rFonts w:eastAsia="黑体"/>
          <w:sz w:val="24"/>
          <w:szCs w:val="24"/>
        </w:rPr>
      </w:pPr>
      <w:r>
        <w:rPr>
          <w:bCs/>
          <w:sz w:val="24"/>
          <w:szCs w:val="24"/>
        </w:rPr>
        <w:t xml:space="preserve">    23.2 合同附件与合同正文具有同等的法律效力。</w:t>
      </w:r>
      <w:bookmarkStart w:id="6" w:name="_Toc20313"/>
    </w:p>
    <w:p w14:paraId="5F1688A5">
      <w:pPr>
        <w:adjustRightInd w:val="0"/>
        <w:snapToGrid w:val="0"/>
        <w:jc w:val="center"/>
        <w:rPr>
          <w:rFonts w:eastAsia="黑体"/>
          <w:sz w:val="28"/>
          <w:szCs w:val="28"/>
        </w:rPr>
      </w:pPr>
    </w:p>
    <w:p w14:paraId="60C1BA96">
      <w:pPr>
        <w:adjustRightInd w:val="0"/>
        <w:snapToGrid w:val="0"/>
        <w:jc w:val="center"/>
        <w:rPr>
          <w:rFonts w:eastAsia="黑体"/>
          <w:sz w:val="28"/>
          <w:szCs w:val="28"/>
        </w:rPr>
      </w:pPr>
    </w:p>
    <w:p w14:paraId="1D04FACF">
      <w:pPr>
        <w:adjustRightInd w:val="0"/>
        <w:snapToGrid w:val="0"/>
        <w:jc w:val="center"/>
        <w:rPr>
          <w:rFonts w:eastAsia="黑体"/>
          <w:sz w:val="28"/>
          <w:szCs w:val="28"/>
        </w:rPr>
      </w:pPr>
      <w:r>
        <w:rPr>
          <w:rFonts w:eastAsia="黑体"/>
          <w:sz w:val="28"/>
          <w:szCs w:val="28"/>
        </w:rPr>
        <w:br w:type="page"/>
      </w:r>
    </w:p>
    <w:p w14:paraId="6BF58035">
      <w:pPr>
        <w:pStyle w:val="2"/>
        <w:adjustRightInd w:val="0"/>
        <w:snapToGrid w:val="0"/>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第三节 政府采购合同专用条款</w:t>
      </w:r>
      <w:bookmarkEnd w:id="6"/>
    </w:p>
    <w:tbl>
      <w:tblPr>
        <w:tblStyle w:val="19"/>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34E87B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14:paraId="7E896BC4">
            <w:pPr>
              <w:adjustRightInd w:val="0"/>
              <w:snapToGrid w:val="0"/>
              <w:jc w:val="center"/>
              <w:rPr>
                <w:szCs w:val="21"/>
              </w:rPr>
            </w:pPr>
            <w:r>
              <w:rPr>
                <w:szCs w:val="21"/>
              </w:rPr>
              <w:t>第二节</w:t>
            </w:r>
          </w:p>
          <w:p w14:paraId="7444290E">
            <w:pPr>
              <w:adjustRightInd w:val="0"/>
              <w:snapToGrid w:val="0"/>
              <w:jc w:val="center"/>
              <w:rPr>
                <w:szCs w:val="21"/>
              </w:rPr>
            </w:pPr>
            <w:r>
              <w:rPr>
                <w:szCs w:val="21"/>
              </w:rPr>
              <w:t>第1.2（6）项</w:t>
            </w:r>
          </w:p>
        </w:tc>
        <w:tc>
          <w:tcPr>
            <w:tcW w:w="1742" w:type="dxa"/>
            <w:tcBorders>
              <w:top w:val="double" w:color="auto" w:sz="4" w:space="0"/>
              <w:left w:val="single" w:color="auto" w:sz="6" w:space="0"/>
              <w:bottom w:val="single" w:color="auto" w:sz="6" w:space="0"/>
              <w:right w:val="single" w:color="auto" w:sz="6" w:space="0"/>
            </w:tcBorders>
            <w:vAlign w:val="center"/>
          </w:tcPr>
          <w:p w14:paraId="05DB104D">
            <w:pPr>
              <w:adjustRightInd w:val="0"/>
              <w:snapToGrid w:val="0"/>
              <w:jc w:val="left"/>
              <w:rPr>
                <w:szCs w:val="21"/>
              </w:rPr>
            </w:pPr>
            <w:r>
              <w:rPr>
                <w:szCs w:val="21"/>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72B4A2EF">
            <w:pPr>
              <w:adjustRightInd w:val="0"/>
              <w:snapToGrid w:val="0"/>
              <w:jc w:val="left"/>
              <w:rPr>
                <w:szCs w:val="21"/>
              </w:rPr>
            </w:pPr>
          </w:p>
        </w:tc>
      </w:tr>
      <w:tr w14:paraId="055D7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14:paraId="66352EA8">
            <w:pPr>
              <w:adjustRightInd w:val="0"/>
              <w:snapToGrid w:val="0"/>
              <w:jc w:val="center"/>
              <w:rPr>
                <w:szCs w:val="21"/>
              </w:rPr>
            </w:pPr>
            <w:r>
              <w:rPr>
                <w:szCs w:val="21"/>
              </w:rPr>
              <w:t>第二节</w:t>
            </w:r>
          </w:p>
          <w:p w14:paraId="5E1F69B0">
            <w:pPr>
              <w:adjustRightInd w:val="0"/>
              <w:snapToGrid w:val="0"/>
              <w:jc w:val="center"/>
              <w:rPr>
                <w:szCs w:val="21"/>
              </w:rPr>
            </w:pPr>
            <w:r>
              <w:rPr>
                <w:szCs w:val="21"/>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48197911">
            <w:pPr>
              <w:adjustRightInd w:val="0"/>
              <w:snapToGrid w:val="0"/>
              <w:jc w:val="left"/>
              <w:rPr>
                <w:szCs w:val="21"/>
              </w:rPr>
            </w:pPr>
            <w:r>
              <w:rPr>
                <w:szCs w:val="21"/>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4AEA1F6C">
            <w:pPr>
              <w:adjustRightInd w:val="0"/>
              <w:snapToGrid w:val="0"/>
              <w:jc w:val="left"/>
              <w:rPr>
                <w:szCs w:val="21"/>
              </w:rPr>
            </w:pPr>
          </w:p>
        </w:tc>
      </w:tr>
      <w:tr w14:paraId="59EAC3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7538580">
            <w:pPr>
              <w:adjustRightInd w:val="0"/>
              <w:snapToGrid w:val="0"/>
              <w:jc w:val="center"/>
              <w:rPr>
                <w:szCs w:val="21"/>
              </w:rPr>
            </w:pPr>
            <w:r>
              <w:rPr>
                <w:szCs w:val="21"/>
              </w:rPr>
              <w:t>第二节</w:t>
            </w:r>
          </w:p>
          <w:p w14:paraId="21738E5D">
            <w:pPr>
              <w:adjustRightInd w:val="0"/>
              <w:snapToGrid w:val="0"/>
              <w:jc w:val="center"/>
              <w:rPr>
                <w:szCs w:val="21"/>
              </w:rPr>
            </w:pPr>
            <w:r>
              <w:rPr>
                <w:szCs w:val="21"/>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5850E959">
            <w:pPr>
              <w:adjustRightInd w:val="0"/>
              <w:snapToGrid w:val="0"/>
              <w:jc w:val="left"/>
              <w:rPr>
                <w:szCs w:val="21"/>
              </w:rPr>
            </w:pPr>
            <w:r>
              <w:rPr>
                <w:szCs w:val="21"/>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746930BE">
            <w:pPr>
              <w:adjustRightInd w:val="0"/>
              <w:snapToGrid w:val="0"/>
              <w:jc w:val="left"/>
              <w:rPr>
                <w:szCs w:val="21"/>
              </w:rPr>
            </w:pPr>
          </w:p>
        </w:tc>
      </w:tr>
      <w:tr w14:paraId="3A2A80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19A234E">
            <w:pPr>
              <w:adjustRightInd w:val="0"/>
              <w:snapToGrid w:val="0"/>
              <w:jc w:val="center"/>
              <w:rPr>
                <w:szCs w:val="21"/>
              </w:rPr>
            </w:pPr>
            <w:r>
              <w:rPr>
                <w:szCs w:val="21"/>
              </w:rPr>
              <w:t>第二节</w:t>
            </w:r>
          </w:p>
          <w:p w14:paraId="58E96CE9">
            <w:pPr>
              <w:adjustRightInd w:val="0"/>
              <w:snapToGrid w:val="0"/>
              <w:jc w:val="center"/>
              <w:rPr>
                <w:szCs w:val="21"/>
              </w:rPr>
            </w:pPr>
            <w:r>
              <w:rPr>
                <w:szCs w:val="21"/>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3DCAF805">
            <w:pPr>
              <w:adjustRightInd w:val="0"/>
              <w:snapToGrid w:val="0"/>
              <w:jc w:val="left"/>
              <w:rPr>
                <w:szCs w:val="21"/>
              </w:rPr>
            </w:pPr>
            <w:r>
              <w:rPr>
                <w:szCs w:val="21"/>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0ADC5B59">
            <w:pPr>
              <w:adjustRightInd w:val="0"/>
              <w:snapToGrid w:val="0"/>
              <w:jc w:val="left"/>
              <w:rPr>
                <w:szCs w:val="21"/>
              </w:rPr>
            </w:pPr>
          </w:p>
        </w:tc>
      </w:tr>
      <w:tr w14:paraId="7B902E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8FEFB84">
            <w:pPr>
              <w:adjustRightInd w:val="0"/>
              <w:snapToGrid w:val="0"/>
              <w:jc w:val="center"/>
              <w:rPr>
                <w:szCs w:val="21"/>
              </w:rPr>
            </w:pPr>
            <w:r>
              <w:rPr>
                <w:szCs w:val="21"/>
              </w:rPr>
              <w:t>第二节</w:t>
            </w:r>
          </w:p>
          <w:p w14:paraId="1D02B3D0">
            <w:pPr>
              <w:snapToGrid w:val="0"/>
              <w:jc w:val="center"/>
              <w:rPr>
                <w:szCs w:val="24"/>
              </w:rPr>
            </w:pPr>
            <w:r>
              <w:rPr>
                <w:szCs w:val="21"/>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1BED30DD">
            <w:pPr>
              <w:adjustRightInd w:val="0"/>
              <w:snapToGrid w:val="0"/>
              <w:jc w:val="left"/>
              <w:rPr>
                <w:szCs w:val="21"/>
              </w:rPr>
            </w:pPr>
            <w:r>
              <w:rPr>
                <w:szCs w:val="21"/>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00F0B102">
            <w:pPr>
              <w:adjustRightInd w:val="0"/>
              <w:snapToGrid w:val="0"/>
              <w:jc w:val="left"/>
              <w:rPr>
                <w:szCs w:val="21"/>
              </w:rPr>
            </w:pPr>
          </w:p>
        </w:tc>
      </w:tr>
      <w:tr w14:paraId="4B66D1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DD54FED">
            <w:pPr>
              <w:adjustRightInd w:val="0"/>
              <w:snapToGrid w:val="0"/>
              <w:jc w:val="center"/>
              <w:rPr>
                <w:szCs w:val="21"/>
              </w:rPr>
            </w:pPr>
            <w:r>
              <w:rPr>
                <w:szCs w:val="21"/>
              </w:rPr>
              <w:t>第二节</w:t>
            </w:r>
          </w:p>
          <w:p w14:paraId="5C94C92A">
            <w:pPr>
              <w:snapToGrid w:val="0"/>
              <w:jc w:val="center"/>
              <w:rPr>
                <w:szCs w:val="21"/>
              </w:rPr>
            </w:pPr>
            <w:r>
              <w:rPr>
                <w:szCs w:val="21"/>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7E58220C">
            <w:pPr>
              <w:adjustRightInd w:val="0"/>
              <w:snapToGrid w:val="0"/>
              <w:jc w:val="left"/>
              <w:rPr>
                <w:szCs w:val="21"/>
              </w:rPr>
            </w:pPr>
            <w:r>
              <w:rPr>
                <w:szCs w:val="21"/>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4B2267FF">
            <w:pPr>
              <w:adjustRightInd w:val="0"/>
              <w:snapToGrid w:val="0"/>
              <w:jc w:val="left"/>
              <w:rPr>
                <w:szCs w:val="21"/>
              </w:rPr>
            </w:pPr>
          </w:p>
        </w:tc>
      </w:tr>
      <w:tr w14:paraId="4F2C02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14:paraId="7ABF1C87">
            <w:pPr>
              <w:adjustRightInd w:val="0"/>
              <w:snapToGrid w:val="0"/>
              <w:jc w:val="center"/>
              <w:rPr>
                <w:szCs w:val="21"/>
              </w:rPr>
            </w:pPr>
            <w:r>
              <w:rPr>
                <w:szCs w:val="21"/>
              </w:rPr>
              <w:t>第二节</w:t>
            </w:r>
          </w:p>
          <w:p w14:paraId="0C2CD4AB">
            <w:pPr>
              <w:adjustRightInd w:val="0"/>
              <w:snapToGrid w:val="0"/>
              <w:jc w:val="center"/>
              <w:rPr>
                <w:szCs w:val="21"/>
              </w:rPr>
            </w:pPr>
            <w:r>
              <w:rPr>
                <w:szCs w:val="21"/>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630FF805">
            <w:pPr>
              <w:adjustRightInd w:val="0"/>
              <w:snapToGrid w:val="0"/>
              <w:jc w:val="left"/>
              <w:rPr>
                <w:szCs w:val="21"/>
              </w:rPr>
            </w:pPr>
            <w:r>
              <w:rPr>
                <w:szCs w:val="21"/>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4DBD6176">
            <w:pPr>
              <w:rPr>
                <w:szCs w:val="24"/>
              </w:rPr>
            </w:pPr>
          </w:p>
        </w:tc>
      </w:tr>
      <w:tr w14:paraId="3DA1D7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14:paraId="67F443AA">
            <w:pPr>
              <w:widowControl/>
              <w:jc w:val="left"/>
              <w:rPr>
                <w:szCs w:val="21"/>
              </w:rPr>
            </w:pPr>
          </w:p>
        </w:tc>
        <w:tc>
          <w:tcPr>
            <w:tcW w:w="1742" w:type="dxa"/>
            <w:tcBorders>
              <w:top w:val="single" w:color="auto" w:sz="6" w:space="0"/>
              <w:left w:val="single" w:color="auto" w:sz="6" w:space="0"/>
              <w:bottom w:val="single" w:color="auto" w:sz="6" w:space="0"/>
              <w:right w:val="single" w:color="auto" w:sz="6" w:space="0"/>
            </w:tcBorders>
            <w:vAlign w:val="center"/>
          </w:tcPr>
          <w:p w14:paraId="266D2548">
            <w:pPr>
              <w:adjustRightInd w:val="0"/>
              <w:snapToGrid w:val="0"/>
              <w:jc w:val="left"/>
              <w:rPr>
                <w:szCs w:val="21"/>
              </w:rPr>
            </w:pPr>
            <w:r>
              <w:rPr>
                <w:szCs w:val="21"/>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2DB6E4E2">
            <w:pPr>
              <w:rPr>
                <w:szCs w:val="24"/>
              </w:rPr>
            </w:pPr>
          </w:p>
        </w:tc>
      </w:tr>
      <w:tr w14:paraId="714624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14:paraId="0B8B7F31">
            <w:pPr>
              <w:adjustRightInd w:val="0"/>
              <w:snapToGrid w:val="0"/>
              <w:jc w:val="center"/>
              <w:rPr>
                <w:szCs w:val="21"/>
              </w:rPr>
            </w:pPr>
            <w:r>
              <w:rPr>
                <w:szCs w:val="21"/>
              </w:rPr>
              <w:t>第二节</w:t>
            </w:r>
          </w:p>
          <w:p w14:paraId="5E76780B">
            <w:pPr>
              <w:adjustRightInd w:val="0"/>
              <w:snapToGrid w:val="0"/>
              <w:jc w:val="center"/>
              <w:rPr>
                <w:szCs w:val="21"/>
              </w:rPr>
            </w:pPr>
            <w:r>
              <w:rPr>
                <w:szCs w:val="21"/>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1D1A0E65">
            <w:pPr>
              <w:adjustRightInd w:val="0"/>
              <w:snapToGrid w:val="0"/>
              <w:jc w:val="left"/>
              <w:rPr>
                <w:szCs w:val="21"/>
              </w:rPr>
            </w:pPr>
            <w:r>
              <w:rPr>
                <w:szCs w:val="21"/>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7E17CEF2">
            <w:pPr>
              <w:rPr>
                <w:szCs w:val="24"/>
              </w:rPr>
            </w:pPr>
          </w:p>
        </w:tc>
      </w:tr>
      <w:tr w14:paraId="357DAA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14:paraId="6D848E80">
            <w:pPr>
              <w:adjustRightInd w:val="0"/>
              <w:snapToGrid w:val="0"/>
              <w:jc w:val="center"/>
              <w:rPr>
                <w:szCs w:val="21"/>
              </w:rPr>
            </w:pPr>
            <w:r>
              <w:rPr>
                <w:szCs w:val="21"/>
              </w:rPr>
              <w:t>第二节</w:t>
            </w:r>
          </w:p>
          <w:p w14:paraId="76B05A6E">
            <w:pPr>
              <w:adjustRightInd w:val="0"/>
              <w:snapToGrid w:val="0"/>
              <w:jc w:val="center"/>
              <w:rPr>
                <w:szCs w:val="21"/>
              </w:rPr>
            </w:pPr>
            <w:r>
              <w:rPr>
                <w:szCs w:val="21"/>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20AA1C71">
            <w:pPr>
              <w:adjustRightInd w:val="0"/>
              <w:snapToGrid w:val="0"/>
              <w:jc w:val="left"/>
              <w:rPr>
                <w:szCs w:val="21"/>
              </w:rPr>
            </w:pPr>
            <w:r>
              <w:rPr>
                <w:szCs w:val="21"/>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1FF4884A">
            <w:pPr>
              <w:rPr>
                <w:szCs w:val="24"/>
              </w:rPr>
            </w:pPr>
          </w:p>
        </w:tc>
      </w:tr>
      <w:tr w14:paraId="6CBA24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E2AB7EE">
            <w:pPr>
              <w:adjustRightInd w:val="0"/>
              <w:snapToGrid w:val="0"/>
              <w:jc w:val="center"/>
              <w:rPr>
                <w:szCs w:val="21"/>
              </w:rPr>
            </w:pPr>
            <w:r>
              <w:rPr>
                <w:szCs w:val="21"/>
              </w:rPr>
              <w:t>第二节</w:t>
            </w:r>
          </w:p>
          <w:p w14:paraId="19FECA6D">
            <w:pPr>
              <w:adjustRightInd w:val="0"/>
              <w:snapToGrid w:val="0"/>
              <w:jc w:val="center"/>
              <w:rPr>
                <w:szCs w:val="21"/>
              </w:rPr>
            </w:pPr>
            <w:r>
              <w:rPr>
                <w:szCs w:val="21"/>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24D414B6">
            <w:pPr>
              <w:adjustRightInd w:val="0"/>
              <w:snapToGrid w:val="0"/>
              <w:jc w:val="left"/>
              <w:rPr>
                <w:szCs w:val="21"/>
              </w:rPr>
            </w:pPr>
            <w:r>
              <w:rPr>
                <w:szCs w:val="21"/>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2E0369FD">
            <w:pPr>
              <w:autoSpaceDE w:val="0"/>
              <w:autoSpaceDN w:val="0"/>
              <w:adjustRightInd w:val="0"/>
              <w:snapToGrid w:val="0"/>
              <w:ind w:firstLine="388" w:firstLineChars="200"/>
              <w:jc w:val="left"/>
              <w:rPr>
                <w:szCs w:val="21"/>
              </w:rPr>
            </w:pPr>
          </w:p>
        </w:tc>
      </w:tr>
      <w:tr w14:paraId="6E3859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3F19551">
            <w:pPr>
              <w:adjustRightInd w:val="0"/>
              <w:snapToGrid w:val="0"/>
              <w:jc w:val="center"/>
              <w:rPr>
                <w:szCs w:val="21"/>
              </w:rPr>
            </w:pPr>
            <w:r>
              <w:rPr>
                <w:szCs w:val="21"/>
              </w:rPr>
              <w:t>第二节</w:t>
            </w:r>
          </w:p>
          <w:p w14:paraId="6FDD4032">
            <w:pPr>
              <w:adjustRightInd w:val="0"/>
              <w:snapToGrid w:val="0"/>
              <w:jc w:val="center"/>
              <w:rPr>
                <w:szCs w:val="21"/>
              </w:rPr>
            </w:pPr>
            <w:r>
              <w:rPr>
                <w:szCs w:val="21"/>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5C150A40">
            <w:pPr>
              <w:adjustRightInd w:val="0"/>
              <w:snapToGrid w:val="0"/>
              <w:jc w:val="left"/>
              <w:rPr>
                <w:szCs w:val="21"/>
              </w:rPr>
            </w:pPr>
            <w:r>
              <w:rPr>
                <w:szCs w:val="21"/>
              </w:rPr>
              <w:t>货物质量缺陷</w:t>
            </w:r>
          </w:p>
          <w:p w14:paraId="676600B8">
            <w:pPr>
              <w:adjustRightInd w:val="0"/>
              <w:snapToGrid w:val="0"/>
              <w:jc w:val="left"/>
              <w:rPr>
                <w:szCs w:val="21"/>
              </w:rPr>
            </w:pPr>
            <w:r>
              <w:rPr>
                <w:szCs w:val="21"/>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1E8DC215">
            <w:pPr>
              <w:adjustRightInd w:val="0"/>
              <w:snapToGrid w:val="0"/>
              <w:jc w:val="left"/>
              <w:rPr>
                <w:szCs w:val="21"/>
              </w:rPr>
            </w:pPr>
          </w:p>
        </w:tc>
      </w:tr>
      <w:tr w14:paraId="2F6158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9FCB2AD">
            <w:pPr>
              <w:snapToGrid w:val="0"/>
              <w:jc w:val="center"/>
              <w:rPr>
                <w:szCs w:val="21"/>
              </w:rPr>
            </w:pPr>
            <w:r>
              <w:rPr>
                <w:szCs w:val="21"/>
              </w:rPr>
              <w:t>第二节</w:t>
            </w:r>
          </w:p>
          <w:p w14:paraId="664D9E9B">
            <w:pPr>
              <w:pStyle w:val="52"/>
              <w:ind w:firstLine="0" w:firstLineChars="0"/>
              <w:jc w:val="center"/>
              <w:rPr>
                <w:rFonts w:ascii="Times New Roman" w:hAnsi="Times New Roman" w:cs="Times New Roman"/>
              </w:rPr>
            </w:pPr>
            <w:r>
              <w:rPr>
                <w:rFonts w:ascii="Times New Roman" w:hAnsi="Times New Roman" w:eastAsia="宋体" w:cs="Times New Roman"/>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7AD72BE9">
            <w:pPr>
              <w:adjustRightInd w:val="0"/>
              <w:snapToGrid w:val="0"/>
              <w:rPr>
                <w:szCs w:val="21"/>
              </w:rPr>
            </w:pPr>
            <w:r>
              <w:rPr>
                <w:szCs w:val="21"/>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5D09C0F7">
            <w:pPr>
              <w:adjustRightInd w:val="0"/>
              <w:snapToGrid w:val="0"/>
              <w:jc w:val="left"/>
              <w:rPr>
                <w:szCs w:val="21"/>
              </w:rPr>
            </w:pPr>
          </w:p>
        </w:tc>
      </w:tr>
      <w:tr w14:paraId="299E49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60733FCC">
            <w:pPr>
              <w:adjustRightInd w:val="0"/>
              <w:snapToGrid w:val="0"/>
              <w:jc w:val="center"/>
              <w:rPr>
                <w:szCs w:val="21"/>
              </w:rPr>
            </w:pPr>
            <w:r>
              <w:rPr>
                <w:szCs w:val="21"/>
              </w:rPr>
              <w:t>第二节</w:t>
            </w:r>
          </w:p>
          <w:p w14:paraId="6A9651BE">
            <w:pPr>
              <w:adjustRightInd w:val="0"/>
              <w:snapToGrid w:val="0"/>
              <w:jc w:val="center"/>
              <w:rPr>
                <w:szCs w:val="21"/>
              </w:rPr>
            </w:pPr>
            <w:r>
              <w:rPr>
                <w:szCs w:val="21"/>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34FABD31">
            <w:pPr>
              <w:adjustRightInd w:val="0"/>
              <w:snapToGrid w:val="0"/>
              <w:jc w:val="left"/>
              <w:rPr>
                <w:szCs w:val="21"/>
              </w:rPr>
            </w:pPr>
            <w:r>
              <w:rPr>
                <w:szCs w:val="21"/>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14:paraId="4BCEDB2A">
            <w:pPr>
              <w:adjustRightInd w:val="0"/>
              <w:snapToGrid w:val="0"/>
              <w:jc w:val="left"/>
              <w:rPr>
                <w:szCs w:val="21"/>
              </w:rPr>
            </w:pPr>
          </w:p>
        </w:tc>
      </w:tr>
      <w:tr w14:paraId="701597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5179C319">
            <w:pPr>
              <w:adjustRightInd w:val="0"/>
              <w:snapToGrid w:val="0"/>
              <w:jc w:val="center"/>
              <w:rPr>
                <w:szCs w:val="21"/>
              </w:rPr>
            </w:pPr>
            <w:r>
              <w:rPr>
                <w:szCs w:val="21"/>
              </w:rPr>
              <w:t>第二节</w:t>
            </w:r>
          </w:p>
          <w:p w14:paraId="23E40789">
            <w:pPr>
              <w:adjustRightInd w:val="0"/>
              <w:snapToGrid w:val="0"/>
              <w:jc w:val="center"/>
              <w:rPr>
                <w:szCs w:val="21"/>
              </w:rPr>
            </w:pPr>
            <w:r>
              <w:rPr>
                <w:szCs w:val="21"/>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6F616FA6">
            <w:pPr>
              <w:adjustRightInd w:val="0"/>
              <w:snapToGrid w:val="0"/>
              <w:jc w:val="left"/>
              <w:rPr>
                <w:szCs w:val="21"/>
              </w:rPr>
            </w:pPr>
            <w:r>
              <w:rPr>
                <w:szCs w:val="21"/>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1AD879FD">
            <w:pPr>
              <w:adjustRightInd w:val="0"/>
              <w:snapToGrid w:val="0"/>
              <w:jc w:val="left"/>
              <w:rPr>
                <w:szCs w:val="21"/>
              </w:rPr>
            </w:pPr>
          </w:p>
        </w:tc>
      </w:tr>
      <w:tr w14:paraId="359D19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75790E0">
            <w:pPr>
              <w:adjustRightInd w:val="0"/>
              <w:snapToGrid w:val="0"/>
              <w:jc w:val="center"/>
              <w:rPr>
                <w:szCs w:val="21"/>
              </w:rPr>
            </w:pPr>
            <w:r>
              <w:rPr>
                <w:szCs w:val="21"/>
              </w:rPr>
              <w:t>第二节</w:t>
            </w:r>
          </w:p>
          <w:p w14:paraId="5C6E764D">
            <w:pPr>
              <w:adjustRightInd w:val="0"/>
              <w:snapToGrid w:val="0"/>
              <w:jc w:val="center"/>
              <w:rPr>
                <w:szCs w:val="21"/>
              </w:rPr>
            </w:pPr>
            <w:r>
              <w:rPr>
                <w:szCs w:val="21"/>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4257AFAE">
            <w:pPr>
              <w:adjustRightInd w:val="0"/>
              <w:snapToGrid w:val="0"/>
              <w:jc w:val="left"/>
              <w:rPr>
                <w:szCs w:val="21"/>
              </w:rPr>
            </w:pPr>
            <w:r>
              <w:rPr>
                <w:szCs w:val="21"/>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14:paraId="2F0AA89E">
            <w:pPr>
              <w:adjustRightInd w:val="0"/>
              <w:snapToGrid w:val="0"/>
              <w:jc w:val="left"/>
              <w:rPr>
                <w:szCs w:val="21"/>
              </w:rPr>
            </w:pPr>
          </w:p>
        </w:tc>
      </w:tr>
      <w:tr w14:paraId="18C965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4EFF09F3">
            <w:pPr>
              <w:adjustRightInd w:val="0"/>
              <w:snapToGrid w:val="0"/>
              <w:jc w:val="center"/>
              <w:rPr>
                <w:szCs w:val="21"/>
              </w:rPr>
            </w:pPr>
            <w:r>
              <w:rPr>
                <w:szCs w:val="21"/>
              </w:rPr>
              <w:t>第二节</w:t>
            </w:r>
          </w:p>
          <w:p w14:paraId="144C5B55">
            <w:pPr>
              <w:adjustRightInd w:val="0"/>
              <w:snapToGrid w:val="0"/>
              <w:jc w:val="center"/>
              <w:rPr>
                <w:szCs w:val="21"/>
              </w:rPr>
            </w:pPr>
            <w:r>
              <w:rPr>
                <w:szCs w:val="21"/>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3FBFED18">
            <w:pPr>
              <w:adjustRightInd w:val="0"/>
              <w:snapToGrid w:val="0"/>
              <w:jc w:val="left"/>
              <w:rPr>
                <w:szCs w:val="21"/>
              </w:rPr>
            </w:pPr>
            <w:r>
              <w:rPr>
                <w:szCs w:val="21"/>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14:paraId="7CDCBEDF">
            <w:pPr>
              <w:adjustRightInd w:val="0"/>
              <w:snapToGrid w:val="0"/>
              <w:jc w:val="left"/>
              <w:rPr>
                <w:szCs w:val="21"/>
              </w:rPr>
            </w:pPr>
          </w:p>
        </w:tc>
      </w:tr>
      <w:tr w14:paraId="36207C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3E8610E8">
            <w:pPr>
              <w:adjustRightInd w:val="0"/>
              <w:snapToGrid w:val="0"/>
              <w:jc w:val="center"/>
              <w:rPr>
                <w:szCs w:val="21"/>
              </w:rPr>
            </w:pPr>
            <w:r>
              <w:rPr>
                <w:szCs w:val="21"/>
              </w:rPr>
              <w:t>第二节</w:t>
            </w:r>
          </w:p>
          <w:p w14:paraId="6CF6A618">
            <w:pPr>
              <w:adjustRightInd w:val="0"/>
              <w:snapToGrid w:val="0"/>
              <w:jc w:val="center"/>
              <w:rPr>
                <w:szCs w:val="21"/>
              </w:rPr>
            </w:pPr>
            <w:r>
              <w:rPr>
                <w:szCs w:val="21"/>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27F36672">
            <w:pPr>
              <w:adjustRightInd w:val="0"/>
              <w:snapToGrid w:val="0"/>
              <w:jc w:val="left"/>
              <w:rPr>
                <w:szCs w:val="21"/>
              </w:rPr>
            </w:pPr>
            <w:r>
              <w:rPr>
                <w:szCs w:val="21"/>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4C0448CC">
            <w:pPr>
              <w:adjustRightInd w:val="0"/>
              <w:snapToGrid w:val="0"/>
              <w:jc w:val="left"/>
              <w:rPr>
                <w:szCs w:val="21"/>
              </w:rPr>
            </w:pPr>
          </w:p>
        </w:tc>
      </w:tr>
      <w:tr w14:paraId="0A76AD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87CDCF4">
            <w:pPr>
              <w:adjustRightInd w:val="0"/>
              <w:snapToGrid w:val="0"/>
              <w:jc w:val="center"/>
              <w:rPr>
                <w:szCs w:val="21"/>
              </w:rPr>
            </w:pPr>
            <w:r>
              <w:rPr>
                <w:szCs w:val="21"/>
              </w:rPr>
              <w:t>第二节</w:t>
            </w:r>
          </w:p>
          <w:p w14:paraId="696CEDE8">
            <w:pPr>
              <w:adjustRightInd w:val="0"/>
              <w:snapToGrid w:val="0"/>
              <w:jc w:val="center"/>
              <w:rPr>
                <w:szCs w:val="21"/>
              </w:rPr>
            </w:pPr>
            <w:r>
              <w:rPr>
                <w:szCs w:val="21"/>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33B71EA7">
            <w:pPr>
              <w:adjustRightInd w:val="0"/>
              <w:snapToGrid w:val="0"/>
              <w:jc w:val="left"/>
              <w:rPr>
                <w:szCs w:val="21"/>
              </w:rPr>
            </w:pPr>
            <w:r>
              <w:rPr>
                <w:szCs w:val="21"/>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791E6A11">
            <w:pPr>
              <w:adjustRightInd w:val="0"/>
              <w:snapToGrid w:val="0"/>
              <w:jc w:val="left"/>
              <w:rPr>
                <w:szCs w:val="21"/>
              </w:rPr>
            </w:pPr>
          </w:p>
        </w:tc>
      </w:tr>
      <w:tr w14:paraId="7F2B0E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8549AE6">
            <w:pPr>
              <w:adjustRightInd w:val="0"/>
              <w:snapToGrid w:val="0"/>
              <w:jc w:val="center"/>
              <w:rPr>
                <w:szCs w:val="21"/>
              </w:rPr>
            </w:pPr>
            <w:r>
              <w:rPr>
                <w:szCs w:val="21"/>
              </w:rPr>
              <w:t>第二节</w:t>
            </w:r>
          </w:p>
          <w:p w14:paraId="08A10F31">
            <w:pPr>
              <w:adjustRightInd w:val="0"/>
              <w:snapToGrid w:val="0"/>
              <w:jc w:val="center"/>
              <w:rPr>
                <w:szCs w:val="21"/>
              </w:rPr>
            </w:pPr>
            <w:r>
              <w:rPr>
                <w:szCs w:val="21"/>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13D6D80B">
            <w:pPr>
              <w:adjustRightInd w:val="0"/>
              <w:snapToGrid w:val="0"/>
              <w:jc w:val="left"/>
              <w:rPr>
                <w:szCs w:val="21"/>
              </w:rPr>
            </w:pPr>
            <w:r>
              <w:rPr>
                <w:szCs w:val="21"/>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6F37D4D4">
            <w:pPr>
              <w:adjustRightInd w:val="0"/>
              <w:snapToGrid w:val="0"/>
              <w:jc w:val="left"/>
              <w:rPr>
                <w:szCs w:val="21"/>
              </w:rPr>
            </w:pPr>
          </w:p>
        </w:tc>
      </w:tr>
      <w:tr w14:paraId="2C3636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EC9099D">
            <w:pPr>
              <w:adjustRightInd w:val="0"/>
              <w:snapToGrid w:val="0"/>
              <w:jc w:val="center"/>
              <w:rPr>
                <w:szCs w:val="21"/>
              </w:rPr>
            </w:pPr>
            <w:r>
              <w:rPr>
                <w:szCs w:val="21"/>
              </w:rPr>
              <w:t>第二节</w:t>
            </w:r>
          </w:p>
          <w:p w14:paraId="1D31FF2F">
            <w:pPr>
              <w:adjustRightInd w:val="0"/>
              <w:snapToGrid w:val="0"/>
              <w:jc w:val="center"/>
              <w:rPr>
                <w:szCs w:val="21"/>
              </w:rPr>
            </w:pPr>
            <w:r>
              <w:rPr>
                <w:szCs w:val="21"/>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33E5A64C">
            <w:pPr>
              <w:adjustRightInd w:val="0"/>
              <w:snapToGrid w:val="0"/>
              <w:jc w:val="left"/>
              <w:rPr>
                <w:szCs w:val="21"/>
              </w:rPr>
            </w:pPr>
            <w:r>
              <w:rPr>
                <w:szCs w:val="21"/>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2EAE9FDE">
            <w:pPr>
              <w:adjustRightInd w:val="0"/>
              <w:snapToGrid w:val="0"/>
              <w:jc w:val="left"/>
              <w:rPr>
                <w:szCs w:val="21"/>
                <w:u w:val="single"/>
              </w:rPr>
            </w:pPr>
          </w:p>
        </w:tc>
      </w:tr>
      <w:tr w14:paraId="66BB49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96F4AC8">
            <w:pPr>
              <w:adjustRightInd w:val="0"/>
              <w:snapToGrid w:val="0"/>
              <w:jc w:val="center"/>
              <w:rPr>
                <w:szCs w:val="21"/>
              </w:rPr>
            </w:pPr>
            <w:r>
              <w:rPr>
                <w:szCs w:val="21"/>
              </w:rPr>
              <w:t>第二节</w:t>
            </w:r>
          </w:p>
          <w:p w14:paraId="51A059BE">
            <w:pPr>
              <w:adjustRightInd w:val="0"/>
              <w:snapToGrid w:val="0"/>
              <w:jc w:val="center"/>
              <w:rPr>
                <w:szCs w:val="21"/>
              </w:rPr>
            </w:pPr>
            <w:r>
              <w:rPr>
                <w:szCs w:val="21"/>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15045452">
            <w:pPr>
              <w:adjustRightInd w:val="0"/>
              <w:snapToGrid w:val="0"/>
              <w:jc w:val="left"/>
              <w:rPr>
                <w:szCs w:val="21"/>
              </w:rPr>
            </w:pPr>
            <w:r>
              <w:rPr>
                <w:szCs w:val="21"/>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51C22745">
            <w:pPr>
              <w:adjustRightInd w:val="0"/>
              <w:snapToGrid w:val="0"/>
              <w:jc w:val="left"/>
              <w:rPr>
                <w:szCs w:val="21"/>
                <w:u w:val="single"/>
              </w:rPr>
            </w:pPr>
          </w:p>
        </w:tc>
      </w:tr>
      <w:tr w14:paraId="620DBE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14:paraId="7124DEC9">
            <w:pPr>
              <w:adjustRightInd w:val="0"/>
              <w:snapToGrid w:val="0"/>
              <w:jc w:val="center"/>
              <w:rPr>
                <w:szCs w:val="21"/>
              </w:rPr>
            </w:pPr>
            <w:r>
              <w:rPr>
                <w:szCs w:val="21"/>
              </w:rPr>
              <w:t>第二节</w:t>
            </w:r>
          </w:p>
          <w:p w14:paraId="2F1174DB">
            <w:pPr>
              <w:adjustRightInd w:val="0"/>
              <w:snapToGrid w:val="0"/>
              <w:jc w:val="center"/>
              <w:rPr>
                <w:szCs w:val="21"/>
              </w:rPr>
            </w:pPr>
            <w:r>
              <w:rPr>
                <w:szCs w:val="21"/>
              </w:rPr>
              <w:t>第15.4款</w:t>
            </w:r>
          </w:p>
        </w:tc>
        <w:tc>
          <w:tcPr>
            <w:tcW w:w="1742" w:type="dxa"/>
            <w:tcBorders>
              <w:top w:val="single" w:color="auto" w:sz="6" w:space="0"/>
              <w:left w:val="single" w:color="auto" w:sz="2" w:space="0"/>
              <w:bottom w:val="single" w:color="auto" w:sz="2" w:space="0"/>
              <w:right w:val="single" w:color="auto" w:sz="2" w:space="0"/>
            </w:tcBorders>
            <w:vAlign w:val="center"/>
          </w:tcPr>
          <w:p w14:paraId="1226BD8F">
            <w:pPr>
              <w:adjustRightInd w:val="0"/>
              <w:snapToGrid w:val="0"/>
              <w:jc w:val="left"/>
              <w:rPr>
                <w:szCs w:val="21"/>
              </w:rPr>
            </w:pPr>
            <w:r>
              <w:rPr>
                <w:szCs w:val="21"/>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5CD39267">
            <w:pPr>
              <w:adjustRightInd w:val="0"/>
              <w:snapToGrid w:val="0"/>
              <w:jc w:val="left"/>
              <w:rPr>
                <w:szCs w:val="21"/>
                <w:u w:val="single"/>
              </w:rPr>
            </w:pPr>
          </w:p>
        </w:tc>
      </w:tr>
      <w:tr w14:paraId="4C8002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14:paraId="78B2653C">
            <w:pPr>
              <w:adjustRightInd w:val="0"/>
              <w:snapToGrid w:val="0"/>
              <w:jc w:val="center"/>
              <w:rPr>
                <w:szCs w:val="21"/>
              </w:rPr>
            </w:pPr>
            <w:r>
              <w:rPr>
                <w:szCs w:val="21"/>
              </w:rPr>
              <w:t>第二节</w:t>
            </w:r>
          </w:p>
          <w:p w14:paraId="10FA4BC1">
            <w:pPr>
              <w:adjustRightInd w:val="0"/>
              <w:snapToGrid w:val="0"/>
              <w:jc w:val="center"/>
              <w:rPr>
                <w:szCs w:val="21"/>
              </w:rPr>
            </w:pPr>
            <w:r>
              <w:rPr>
                <w:szCs w:val="21"/>
              </w:rPr>
              <w:t>第19.2款</w:t>
            </w:r>
          </w:p>
        </w:tc>
        <w:tc>
          <w:tcPr>
            <w:tcW w:w="1742" w:type="dxa"/>
            <w:tcBorders>
              <w:top w:val="single" w:color="auto" w:sz="2" w:space="0"/>
              <w:left w:val="single" w:color="auto" w:sz="2" w:space="0"/>
              <w:bottom w:val="single" w:color="auto" w:sz="6" w:space="0"/>
              <w:right w:val="single" w:color="auto" w:sz="2" w:space="0"/>
            </w:tcBorders>
            <w:vAlign w:val="center"/>
          </w:tcPr>
          <w:p w14:paraId="0ACC8DE9">
            <w:pPr>
              <w:adjustRightInd w:val="0"/>
              <w:snapToGrid w:val="0"/>
              <w:jc w:val="left"/>
              <w:rPr>
                <w:szCs w:val="21"/>
              </w:rPr>
            </w:pPr>
            <w:r>
              <w:rPr>
                <w:szCs w:val="21"/>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09B1293A">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w:t>
            </w:r>
            <w:r>
              <w:rPr>
                <w:iCs/>
                <w:szCs w:val="21"/>
              </w:rPr>
              <w:t>种方式解决：</w:t>
            </w:r>
          </w:p>
          <w:p w14:paraId="2BF2426B">
            <w:pPr>
              <w:autoSpaceDE w:val="0"/>
              <w:autoSpaceDN w:val="0"/>
              <w:adjustRightInd w:val="0"/>
              <w:snapToGrid w:val="0"/>
              <w:spacing w:line="400" w:lineRule="exact"/>
              <w:jc w:val="left"/>
              <w:rPr>
                <w:iCs/>
                <w:szCs w:val="21"/>
              </w:rPr>
            </w:pPr>
            <w:r>
              <w:rPr>
                <w:iCs/>
                <w:szCs w:val="21"/>
              </w:rPr>
              <w:t>（1）向</w:t>
            </w:r>
            <w:r>
              <w:rPr>
                <w:iCs/>
                <w:szCs w:val="21"/>
                <w:u w:val="single"/>
              </w:rPr>
              <w:t>                    </w:t>
            </w:r>
            <w:r>
              <w:rPr>
                <w:iCs/>
                <w:szCs w:val="21"/>
              </w:rPr>
              <w:t>仲裁委员会申请仲裁，仲裁地点为</w:t>
            </w:r>
            <w:r>
              <w:rPr>
                <w:iCs/>
                <w:szCs w:val="21"/>
                <w:u w:val="single"/>
              </w:rPr>
              <w:t>           </w:t>
            </w:r>
            <w:r>
              <w:rPr>
                <w:iCs/>
                <w:szCs w:val="21"/>
              </w:rPr>
              <w:t>；</w:t>
            </w:r>
          </w:p>
          <w:p w14:paraId="616DA41D">
            <w:pPr>
              <w:adjustRightInd w:val="0"/>
              <w:snapToGrid w:val="0"/>
              <w:jc w:val="left"/>
              <w:rPr>
                <w:szCs w:val="21"/>
                <w:u w:val="single"/>
              </w:rPr>
            </w:pPr>
            <w:r>
              <w:rPr>
                <w:iCs/>
                <w:szCs w:val="21"/>
              </w:rPr>
              <w:t>（2）向</w:t>
            </w:r>
            <w:r>
              <w:rPr>
                <w:iCs/>
                <w:szCs w:val="21"/>
                <w:u w:val="single"/>
              </w:rPr>
              <w:t>                    </w:t>
            </w:r>
            <w:r>
              <w:rPr>
                <w:iCs/>
                <w:szCs w:val="21"/>
              </w:rPr>
              <w:t>人民法院起诉。</w:t>
            </w:r>
          </w:p>
        </w:tc>
      </w:tr>
      <w:tr w14:paraId="2EE346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14:paraId="24BC953C">
            <w:pPr>
              <w:adjustRightInd w:val="0"/>
              <w:snapToGrid w:val="0"/>
              <w:jc w:val="center"/>
              <w:rPr>
                <w:szCs w:val="21"/>
              </w:rPr>
            </w:pPr>
            <w:r>
              <w:rPr>
                <w:szCs w:val="21"/>
              </w:rPr>
              <w:t>第二节</w:t>
            </w:r>
          </w:p>
          <w:p w14:paraId="7C55D5B9">
            <w:pPr>
              <w:adjustRightInd w:val="0"/>
              <w:snapToGrid w:val="0"/>
              <w:jc w:val="center"/>
              <w:rPr>
                <w:szCs w:val="21"/>
              </w:rPr>
            </w:pPr>
            <w:r>
              <w:rPr>
                <w:szCs w:val="21"/>
              </w:rPr>
              <w:t>第23.1款</w:t>
            </w:r>
          </w:p>
        </w:tc>
        <w:tc>
          <w:tcPr>
            <w:tcW w:w="1742" w:type="dxa"/>
            <w:tcBorders>
              <w:top w:val="single" w:color="auto" w:sz="6" w:space="0"/>
              <w:left w:val="single" w:color="auto" w:sz="6" w:space="0"/>
              <w:bottom w:val="double" w:color="auto" w:sz="4" w:space="0"/>
              <w:right w:val="single" w:color="auto" w:sz="6" w:space="0"/>
            </w:tcBorders>
            <w:vAlign w:val="center"/>
          </w:tcPr>
          <w:p w14:paraId="7DE4420E">
            <w:pPr>
              <w:adjustRightInd w:val="0"/>
              <w:snapToGrid w:val="0"/>
              <w:jc w:val="left"/>
              <w:rPr>
                <w:szCs w:val="21"/>
              </w:rPr>
            </w:pPr>
            <w:r>
              <w:rPr>
                <w:bCs/>
                <w:szCs w:val="21"/>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14:paraId="6159532A">
            <w:pPr>
              <w:adjustRightInd w:val="0"/>
              <w:snapToGrid w:val="0"/>
              <w:jc w:val="left"/>
              <w:rPr>
                <w:szCs w:val="21"/>
              </w:rPr>
            </w:pPr>
          </w:p>
        </w:tc>
      </w:tr>
    </w:tbl>
    <w:p w14:paraId="5372FB3A">
      <w:pPr>
        <w:tabs>
          <w:tab w:val="left" w:pos="360"/>
        </w:tabs>
        <w:spacing w:line="520" w:lineRule="exact"/>
        <w:ind w:firstLine="383" w:firstLineChars="171"/>
        <w:rPr>
          <w:sz w:val="24"/>
          <w:szCs w:val="24"/>
        </w:rPr>
      </w:pPr>
    </w:p>
    <w:p w14:paraId="2A192A8A">
      <w:pPr>
        <w:autoSpaceDE w:val="0"/>
        <w:autoSpaceDN w:val="0"/>
        <w:adjustRightInd w:val="0"/>
        <w:spacing w:line="360" w:lineRule="auto"/>
        <w:ind w:firstLine="448" w:firstLineChars="200"/>
        <w:rPr>
          <w:sz w:val="24"/>
        </w:rPr>
      </w:pPr>
    </w:p>
    <w:p w14:paraId="1CB0B48D">
      <w:pPr>
        <w:widowControl/>
        <w:jc w:val="left"/>
        <w:rPr>
          <w:b/>
          <w:bCs/>
          <w:kern w:val="28"/>
          <w:sz w:val="32"/>
          <w:szCs w:val="32"/>
          <w:lang w:val="zh-CN"/>
        </w:rPr>
      </w:pPr>
      <w:r>
        <w:br w:type="page"/>
      </w:r>
    </w:p>
    <w:p w14:paraId="2B2D8F28">
      <w:pPr>
        <w:pStyle w:val="13"/>
        <w:rPr>
          <w:rFonts w:ascii="Times New Roman" w:hAnsi="Times New Roman"/>
        </w:rPr>
      </w:pPr>
      <w:r>
        <w:rPr>
          <w:rFonts w:hint="eastAsia" w:ascii="Times New Roman" w:hAnsi="Times New Roman"/>
        </w:rPr>
        <w:t>第五部分  投标文件格式</w:t>
      </w:r>
    </w:p>
    <w:p w14:paraId="7D3FE6C2">
      <w:pPr>
        <w:autoSpaceDN w:val="0"/>
        <w:spacing w:line="360" w:lineRule="auto"/>
        <w:jc w:val="center"/>
        <w:rPr>
          <w:b/>
          <w:bCs/>
          <w:sz w:val="24"/>
        </w:rPr>
      </w:pPr>
      <w:r>
        <w:rPr>
          <w:rFonts w:hint="eastAsia"/>
          <w:b/>
          <w:bCs/>
          <w:sz w:val="24"/>
        </w:rPr>
        <w:t>投标文件封面格式</w:t>
      </w:r>
    </w:p>
    <w:p w14:paraId="13136F37">
      <w:pPr>
        <w:autoSpaceDE w:val="0"/>
        <w:autoSpaceDN w:val="0"/>
        <w:adjustRightInd w:val="0"/>
        <w:spacing w:line="520" w:lineRule="exact"/>
      </w:pPr>
    </w:p>
    <w:p w14:paraId="1D7C118E">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61FDCC93">
      <w:pPr>
        <w:autoSpaceDE w:val="0"/>
        <w:autoSpaceDN w:val="0"/>
        <w:adjustRightInd w:val="0"/>
        <w:spacing w:line="520" w:lineRule="exact"/>
        <w:rPr>
          <w:b/>
          <w:kern w:val="0"/>
          <w:sz w:val="24"/>
        </w:rPr>
      </w:pPr>
    </w:p>
    <w:p w14:paraId="1F81F324">
      <w:pPr>
        <w:autoSpaceDE w:val="0"/>
        <w:autoSpaceDN w:val="0"/>
        <w:adjustRightInd w:val="0"/>
        <w:spacing w:line="520" w:lineRule="exact"/>
        <w:rPr>
          <w:b/>
          <w:kern w:val="0"/>
          <w:sz w:val="24"/>
        </w:rPr>
      </w:pPr>
    </w:p>
    <w:p w14:paraId="08F9CDAD">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14:paraId="06505B9B">
      <w:pPr>
        <w:autoSpaceDE w:val="0"/>
        <w:autoSpaceDN w:val="0"/>
        <w:adjustRightInd w:val="0"/>
        <w:spacing w:line="520" w:lineRule="exact"/>
        <w:rPr>
          <w:b/>
          <w:kern w:val="0"/>
          <w:sz w:val="36"/>
          <w:szCs w:val="36"/>
        </w:rPr>
      </w:pPr>
    </w:p>
    <w:p w14:paraId="39FF4257">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14:paraId="1574D353">
      <w:pPr>
        <w:spacing w:before="85" w:beforeLines="30" w:after="199" w:afterLines="70" w:line="540" w:lineRule="exact"/>
        <w:ind w:left="582" w:leftChars="300"/>
        <w:rPr>
          <w:b/>
          <w:sz w:val="34"/>
          <w:szCs w:val="34"/>
        </w:rPr>
      </w:pPr>
      <w:r>
        <w:rPr>
          <w:rFonts w:hint="eastAsia"/>
          <w:b/>
          <w:sz w:val="34"/>
          <w:szCs w:val="34"/>
        </w:rPr>
        <w:t>项目编号：</w:t>
      </w:r>
    </w:p>
    <w:p w14:paraId="5208E652">
      <w:pPr>
        <w:spacing w:before="85" w:beforeLines="30" w:after="199" w:afterLines="70" w:line="540" w:lineRule="exact"/>
        <w:ind w:left="2027" w:leftChars="300" w:hanging="1445" w:hangingChars="446"/>
        <w:rPr>
          <w:b/>
          <w:sz w:val="34"/>
          <w:szCs w:val="34"/>
        </w:rPr>
      </w:pPr>
      <w:r>
        <w:rPr>
          <w:rFonts w:hint="eastAsia"/>
          <w:b/>
          <w:sz w:val="34"/>
          <w:szCs w:val="34"/>
        </w:rPr>
        <w:t>项目名称：</w:t>
      </w:r>
    </w:p>
    <w:p w14:paraId="5C693E92">
      <w:pPr>
        <w:spacing w:before="85" w:beforeLines="30" w:after="199" w:afterLines="70" w:line="540" w:lineRule="exact"/>
        <w:ind w:left="2027" w:leftChars="300" w:hanging="1445" w:hangingChars="446"/>
        <w:rPr>
          <w:b/>
          <w:sz w:val="34"/>
          <w:szCs w:val="34"/>
        </w:rPr>
      </w:pPr>
      <w:r>
        <w:rPr>
          <w:rFonts w:hint="eastAsia"/>
          <w:b/>
          <w:sz w:val="34"/>
          <w:szCs w:val="34"/>
        </w:rPr>
        <w:t>投标包号：</w:t>
      </w:r>
    </w:p>
    <w:p w14:paraId="6A0CC57C">
      <w:pPr>
        <w:spacing w:before="85" w:beforeLines="30" w:after="199" w:afterLines="70" w:line="540" w:lineRule="exact"/>
        <w:ind w:left="582" w:leftChars="300"/>
        <w:rPr>
          <w:b/>
          <w:sz w:val="34"/>
          <w:szCs w:val="34"/>
        </w:rPr>
      </w:pPr>
      <w:r>
        <w:rPr>
          <w:rFonts w:hint="eastAsia"/>
          <w:b/>
          <w:sz w:val="34"/>
          <w:szCs w:val="34"/>
        </w:rPr>
        <w:t>投标单位名称：</w:t>
      </w:r>
    </w:p>
    <w:p w14:paraId="35B7B261">
      <w:pPr>
        <w:spacing w:before="85" w:beforeLines="30" w:after="199" w:afterLines="70" w:line="540" w:lineRule="exact"/>
        <w:ind w:left="582" w:leftChars="300"/>
        <w:rPr>
          <w:b/>
          <w:sz w:val="34"/>
          <w:szCs w:val="34"/>
        </w:rPr>
      </w:pPr>
    </w:p>
    <w:p w14:paraId="25D84DC9">
      <w:pPr>
        <w:spacing w:before="85" w:beforeLines="30" w:after="199" w:afterLines="70" w:line="540" w:lineRule="exact"/>
        <w:ind w:left="582" w:leftChars="300"/>
        <w:rPr>
          <w:b/>
          <w:sz w:val="34"/>
          <w:szCs w:val="34"/>
        </w:rPr>
      </w:pPr>
    </w:p>
    <w:p w14:paraId="3D01A860">
      <w:pPr>
        <w:spacing w:before="85" w:beforeLines="30" w:after="199" w:afterLines="70" w:line="540" w:lineRule="exact"/>
        <w:ind w:left="582" w:leftChars="300"/>
        <w:rPr>
          <w:b/>
          <w:sz w:val="34"/>
          <w:szCs w:val="34"/>
        </w:rPr>
      </w:pPr>
    </w:p>
    <w:p w14:paraId="090633E9">
      <w:pPr>
        <w:spacing w:before="85" w:beforeLines="30" w:after="199" w:afterLines="70" w:line="540" w:lineRule="exact"/>
        <w:ind w:left="582" w:leftChars="300"/>
        <w:rPr>
          <w:b/>
          <w:sz w:val="34"/>
          <w:szCs w:val="34"/>
        </w:rPr>
      </w:pPr>
    </w:p>
    <w:p w14:paraId="50093982">
      <w:pPr>
        <w:spacing w:before="85" w:beforeLines="30" w:after="199" w:afterLines="70" w:line="540" w:lineRule="exact"/>
        <w:ind w:left="582" w:leftChars="300"/>
        <w:rPr>
          <w:b/>
          <w:bCs/>
          <w:sz w:val="24"/>
        </w:rPr>
      </w:pPr>
      <w:r>
        <w:rPr>
          <w:rFonts w:hint="eastAsia"/>
          <w:b/>
          <w:sz w:val="34"/>
          <w:szCs w:val="34"/>
        </w:rPr>
        <w:t>投标日期：   年   月   日</w:t>
      </w:r>
    </w:p>
    <w:p w14:paraId="63A7E7F9">
      <w:pPr>
        <w:widowControl/>
        <w:jc w:val="left"/>
        <w:rPr>
          <w:b/>
          <w:bCs/>
          <w:sz w:val="24"/>
        </w:rPr>
      </w:pPr>
      <w:r>
        <w:rPr>
          <w:b/>
          <w:bCs/>
          <w:sz w:val="24"/>
        </w:rPr>
        <w:br w:type="page"/>
      </w:r>
    </w:p>
    <w:p w14:paraId="0A4C98DC">
      <w:pPr>
        <w:autoSpaceDN w:val="0"/>
        <w:spacing w:line="360" w:lineRule="auto"/>
        <w:jc w:val="center"/>
        <w:rPr>
          <w:b/>
          <w:bCs/>
          <w:sz w:val="24"/>
        </w:rPr>
      </w:pPr>
      <w:r>
        <w:rPr>
          <w:rFonts w:hint="eastAsia"/>
          <w:b/>
          <w:bCs/>
          <w:sz w:val="24"/>
        </w:rPr>
        <w:t>投标文件目录格式</w:t>
      </w:r>
    </w:p>
    <w:p w14:paraId="6EAEE4C5">
      <w:pPr>
        <w:autoSpaceDN w:val="0"/>
        <w:spacing w:line="360" w:lineRule="auto"/>
        <w:jc w:val="center"/>
        <w:rPr>
          <w:b/>
          <w:bCs/>
          <w:sz w:val="24"/>
        </w:rPr>
      </w:pPr>
      <w:r>
        <w:rPr>
          <w:rFonts w:hint="eastAsia"/>
          <w:b/>
          <w:bCs/>
          <w:sz w:val="24"/>
        </w:rPr>
        <w:t>（投标人自行编制）</w:t>
      </w:r>
    </w:p>
    <w:p w14:paraId="75E7D7FC">
      <w:pPr>
        <w:widowControl/>
        <w:jc w:val="center"/>
        <w:rPr>
          <w:b/>
          <w:sz w:val="24"/>
        </w:rPr>
      </w:pPr>
    </w:p>
    <w:p w14:paraId="46D4DA5F">
      <w:pPr>
        <w:widowControl/>
        <w:jc w:val="left"/>
        <w:rPr>
          <w:b/>
          <w:sz w:val="24"/>
        </w:rPr>
      </w:pPr>
      <w:r>
        <w:rPr>
          <w:b/>
          <w:sz w:val="24"/>
        </w:rPr>
        <w:br w:type="page"/>
      </w:r>
    </w:p>
    <w:p w14:paraId="66B8BBF6">
      <w:pPr>
        <w:widowControl/>
        <w:jc w:val="center"/>
        <w:rPr>
          <w:b/>
          <w:sz w:val="24"/>
        </w:rPr>
      </w:pPr>
      <w:r>
        <w:rPr>
          <w:rFonts w:hint="eastAsia"/>
          <w:b/>
          <w:sz w:val="24"/>
        </w:rPr>
        <w:t>评分因素及评标标准页码检索</w:t>
      </w:r>
    </w:p>
    <w:p w14:paraId="4FE64C0C">
      <w:pPr>
        <w:widowControl/>
        <w:jc w:val="center"/>
        <w:rPr>
          <w:b/>
          <w:sz w:val="24"/>
        </w:rPr>
      </w:pPr>
      <w:r>
        <w:rPr>
          <w:b/>
          <w:bCs/>
          <w:sz w:val="24"/>
        </w:rPr>
        <w:t>（需投标人按招标文件“评分因素及评标标准”中每个评分项逐项列明页码）</w:t>
      </w:r>
    </w:p>
    <w:p w14:paraId="714CE853">
      <w:pPr>
        <w:widowControl/>
        <w:jc w:val="center"/>
        <w:rPr>
          <w:b/>
          <w:sz w:val="24"/>
        </w:rPr>
      </w:pPr>
    </w:p>
    <w:p w14:paraId="1464A50F">
      <w:pPr>
        <w:widowControl/>
        <w:jc w:val="left"/>
        <w:rPr>
          <w:sz w:val="24"/>
        </w:rPr>
      </w:pPr>
      <w:r>
        <w:rPr>
          <w:sz w:val="24"/>
        </w:rPr>
        <w:br w:type="page"/>
      </w:r>
    </w:p>
    <w:p w14:paraId="4B10E6EC">
      <w:pPr>
        <w:tabs>
          <w:tab w:val="left" w:pos="360"/>
        </w:tabs>
        <w:spacing w:line="360" w:lineRule="auto"/>
        <w:rPr>
          <w:b/>
          <w:sz w:val="24"/>
        </w:rPr>
      </w:pPr>
      <w:r>
        <w:rPr>
          <w:b/>
          <w:sz w:val="24"/>
        </w:rPr>
        <w:t>附件1</w:t>
      </w:r>
    </w:p>
    <w:p w14:paraId="31F10CDB">
      <w:pPr>
        <w:autoSpaceDN w:val="0"/>
        <w:spacing w:line="360" w:lineRule="auto"/>
        <w:jc w:val="center"/>
        <w:rPr>
          <w:b/>
          <w:bCs/>
          <w:sz w:val="24"/>
        </w:rPr>
      </w:pPr>
      <w:r>
        <w:rPr>
          <w:b/>
          <w:bCs/>
          <w:sz w:val="24"/>
        </w:rPr>
        <w:t>投标书</w:t>
      </w:r>
    </w:p>
    <w:p w14:paraId="239772DF">
      <w:pPr>
        <w:spacing w:line="360" w:lineRule="auto"/>
        <w:rPr>
          <w:sz w:val="24"/>
        </w:rPr>
      </w:pPr>
      <w:r>
        <w:rPr>
          <w:sz w:val="24"/>
        </w:rPr>
        <w:t>致：天津市政府采购中心</w:t>
      </w:r>
    </w:p>
    <w:p w14:paraId="3BA0D13F">
      <w:pPr>
        <w:spacing w:line="360" w:lineRule="auto"/>
        <w:ind w:firstLine="448" w:firstLineChars="200"/>
        <w:rPr>
          <w:sz w:val="24"/>
        </w:rPr>
      </w:pPr>
      <w:r>
        <w:rPr>
          <w:sz w:val="24"/>
        </w:rPr>
        <w:t>根据贵方为</w:t>
      </w:r>
      <w:r>
        <w:rPr>
          <w:sz w:val="24"/>
          <w:u w:val="single"/>
        </w:rPr>
        <w:t>      </w:t>
      </w:r>
      <w:r>
        <w:rPr>
          <w:rFonts w:hint="eastAsia"/>
          <w:sz w:val="24"/>
          <w:u w:val="single"/>
        </w:rPr>
        <w:t>   </w:t>
      </w:r>
      <w:r>
        <w:rPr>
          <w:sz w:val="24"/>
          <w:u w:val="single"/>
        </w:rPr>
        <w:t>         </w:t>
      </w:r>
      <w:r>
        <w:rPr>
          <w:sz w:val="24"/>
        </w:rPr>
        <w:t>项目（项目编号：</w:t>
      </w:r>
      <w:r>
        <w:rPr>
          <w:sz w:val="24"/>
          <w:u w:val="single"/>
        </w:rPr>
        <w:t>             </w:t>
      </w:r>
      <w:r>
        <w:rPr>
          <w:sz w:val="24"/>
        </w:rPr>
        <w:t>）的投标邀请，</w:t>
      </w:r>
      <w:r>
        <w:rPr>
          <w:rFonts w:hint="eastAsia"/>
          <w:sz w:val="24"/>
        </w:rPr>
        <w:t>授权代表</w:t>
      </w:r>
      <w:r>
        <w:rPr>
          <w:sz w:val="24"/>
          <w:u w:val="single"/>
        </w:rPr>
        <w:t>       </w:t>
      </w:r>
      <w:r>
        <w:rPr>
          <w:rFonts w:hint="eastAsia"/>
          <w:sz w:val="24"/>
          <w:u w:val="single"/>
        </w:rPr>
        <w:t>              </w:t>
      </w:r>
      <w:r>
        <w:rPr>
          <w:sz w:val="24"/>
          <w:u w:val="single"/>
        </w:rPr>
        <w:t>      </w:t>
      </w:r>
      <w:r>
        <w:rPr>
          <w:sz w:val="24"/>
        </w:rPr>
        <w:t>（姓名</w:t>
      </w:r>
      <w:r>
        <w:rPr>
          <w:sz w:val="24"/>
          <w:lang w:val="en-GB"/>
        </w:rPr>
        <w:t>/</w:t>
      </w:r>
      <w:r>
        <w:rPr>
          <w:sz w:val="24"/>
        </w:rPr>
        <w:t>职务）经正式授权并代表</w:t>
      </w:r>
      <w:r>
        <w:rPr>
          <w:rFonts w:hint="eastAsia"/>
          <w:sz w:val="24"/>
        </w:rPr>
        <w:t>我公司</w:t>
      </w:r>
      <w:r>
        <w:rPr>
          <w:sz w:val="24"/>
          <w:u w:val="single"/>
        </w:rPr>
        <w:t>               </w:t>
      </w:r>
      <w:r>
        <w:rPr>
          <w:rFonts w:hint="eastAsia"/>
          <w:sz w:val="24"/>
          <w:u w:val="single"/>
        </w:rPr>
        <w:t>   </w:t>
      </w:r>
      <w:r>
        <w:rPr>
          <w:sz w:val="24"/>
          <w:u w:val="single"/>
        </w:rPr>
        <w:t>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14:paraId="06A7B1EE">
      <w:pPr>
        <w:spacing w:line="360" w:lineRule="auto"/>
        <w:ind w:firstLine="448" w:firstLineChars="200"/>
        <w:rPr>
          <w:sz w:val="24"/>
        </w:rPr>
      </w:pPr>
      <w:r>
        <w:rPr>
          <w:sz w:val="24"/>
        </w:rPr>
        <w:t>据此函，签字代表宣布同意如下：</w:t>
      </w:r>
    </w:p>
    <w:p w14:paraId="179F1E80">
      <w:pPr>
        <w:spacing w:line="360" w:lineRule="auto"/>
        <w:ind w:firstLine="448" w:firstLineChars="200"/>
        <w:rPr>
          <w:sz w:val="24"/>
        </w:rPr>
      </w:pPr>
      <w:r>
        <w:rPr>
          <w:rFonts w:hint="eastAsia"/>
          <w:sz w:val="24"/>
        </w:rPr>
        <w:t>1. 所附投标报价表中规定的应提供和交付的货物投标总价为：</w:t>
      </w:r>
    </w:p>
    <w:p w14:paraId="22D0685D">
      <w:pPr>
        <w:spacing w:line="360" w:lineRule="auto"/>
        <w:ind w:firstLine="448" w:firstLineChars="200"/>
        <w:rPr>
          <w:sz w:val="24"/>
        </w:rPr>
      </w:pPr>
      <w:r>
        <w:rPr>
          <w:rFonts w:hint="eastAsia"/>
          <w:sz w:val="24"/>
        </w:rPr>
        <w:t>第一包，</w:t>
      </w:r>
      <w:r>
        <w:rPr>
          <w:rFonts w:hint="eastAsia"/>
          <w:sz w:val="24"/>
          <w:u w:val="single"/>
        </w:rPr>
        <w:t>      </w:t>
      </w:r>
      <w:r>
        <w:rPr>
          <w:rFonts w:hint="eastAsia"/>
          <w:sz w:val="24"/>
        </w:rPr>
        <w:t>元（人民币），大写</w:t>
      </w:r>
      <w:r>
        <w:rPr>
          <w:rFonts w:hint="eastAsia"/>
          <w:sz w:val="24"/>
          <w:u w:val="single"/>
        </w:rPr>
        <w:t>                   </w:t>
      </w:r>
      <w:r>
        <w:rPr>
          <w:rFonts w:hint="eastAsia"/>
          <w:sz w:val="24"/>
        </w:rPr>
        <w:t>。</w:t>
      </w:r>
    </w:p>
    <w:p w14:paraId="15BB6FD0">
      <w:pPr>
        <w:spacing w:line="360" w:lineRule="auto"/>
        <w:ind w:firstLine="448" w:firstLineChars="200"/>
        <w:rPr>
          <w:sz w:val="24"/>
        </w:rPr>
      </w:pPr>
      <w:r>
        <w:rPr>
          <w:sz w:val="24"/>
        </w:rPr>
        <w:t>……</w:t>
      </w:r>
    </w:p>
    <w:p w14:paraId="7673AC06">
      <w:pPr>
        <w:spacing w:line="360" w:lineRule="auto"/>
        <w:ind w:firstLine="448" w:firstLineChars="200"/>
        <w:rPr>
          <w:sz w:val="24"/>
        </w:rPr>
      </w:pPr>
      <w:r>
        <w:rPr>
          <w:sz w:val="24"/>
        </w:rPr>
        <w:t>2.</w:t>
      </w:r>
      <w:r>
        <w:rPr>
          <w:rFonts w:hint="eastAsia"/>
          <w:sz w:val="24"/>
        </w:rPr>
        <w:t xml:space="preserve"> 我公司</w:t>
      </w:r>
      <w:r>
        <w:rPr>
          <w:sz w:val="24"/>
        </w:rPr>
        <w:t>将按招标文件的规定履行合同责任和义务。</w:t>
      </w:r>
    </w:p>
    <w:p w14:paraId="52CE8951">
      <w:pPr>
        <w:spacing w:line="360" w:lineRule="auto"/>
        <w:ind w:firstLine="448" w:firstLineChars="200"/>
        <w:rPr>
          <w:sz w:val="24"/>
        </w:rPr>
      </w:pPr>
      <w:r>
        <w:rPr>
          <w:sz w:val="24"/>
        </w:rPr>
        <w:t>3.</w:t>
      </w:r>
      <w:r>
        <w:rPr>
          <w:rFonts w:hint="eastAsia"/>
          <w:sz w:val="24"/>
        </w:rPr>
        <w:t xml:space="preserve"> 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61D7AB4F">
      <w:pPr>
        <w:spacing w:line="360" w:lineRule="auto"/>
        <w:ind w:firstLine="448" w:firstLineChars="200"/>
        <w:rPr>
          <w:sz w:val="24"/>
        </w:rPr>
      </w:pPr>
      <w:r>
        <w:rPr>
          <w:sz w:val="24"/>
        </w:rPr>
        <w:t>4.</w:t>
      </w:r>
      <w:r>
        <w:rPr>
          <w:rFonts w:hint="eastAsia"/>
          <w:sz w:val="24"/>
        </w:rPr>
        <w:t xml:space="preserve"> 我公司的投标有效期为提交投标文件的截止之日起60天。</w:t>
      </w:r>
    </w:p>
    <w:p w14:paraId="29F7639E">
      <w:pPr>
        <w:spacing w:line="360" w:lineRule="auto"/>
        <w:ind w:firstLine="448" w:firstLineChars="200"/>
        <w:rPr>
          <w:sz w:val="24"/>
        </w:rPr>
      </w:pPr>
      <w:r>
        <w:rPr>
          <w:rFonts w:hint="eastAsia"/>
          <w:sz w:val="24"/>
        </w:rPr>
        <w:t>5</w:t>
      </w:r>
      <w:r>
        <w:rPr>
          <w:sz w:val="24"/>
        </w:rPr>
        <w:t>.</w:t>
      </w:r>
      <w:r>
        <w:rPr>
          <w:rFonts w:hint="eastAsia"/>
          <w:sz w:val="24"/>
        </w:rPr>
        <w:t xml:space="preserve"> 我公司同意按照招标方要求</w:t>
      </w:r>
      <w:r>
        <w:rPr>
          <w:sz w:val="24"/>
        </w:rPr>
        <w:t>提供的与投标有关的一切数据或资料</w:t>
      </w:r>
      <w:r>
        <w:rPr>
          <w:rFonts w:hint="eastAsia"/>
          <w:sz w:val="24"/>
        </w:rPr>
        <w:t>，并声明投标文件及所提供的一切资料均真实有效。由于我公司提供资料不实而造成的责任和后果由我公司自行承担。</w:t>
      </w:r>
    </w:p>
    <w:p w14:paraId="5F6CE4B1">
      <w:pPr>
        <w:spacing w:line="360" w:lineRule="auto"/>
        <w:ind w:firstLine="448" w:firstLineChars="200"/>
        <w:rPr>
          <w:sz w:val="24"/>
        </w:rPr>
      </w:pPr>
      <w:r>
        <w:rPr>
          <w:rFonts w:hint="eastAsia"/>
          <w:sz w:val="24"/>
        </w:rPr>
        <w:t>6. 我公司保证所投产品来自合法的供货渠道，若中标，则有义务向采购人提供其需要的有效书面证明材料。如果提供非法渠道的商品，视为欺诈，并承担相关责任。</w:t>
      </w:r>
    </w:p>
    <w:p w14:paraId="3972708E">
      <w:pPr>
        <w:spacing w:line="360" w:lineRule="auto"/>
        <w:ind w:firstLine="448" w:firstLineChars="200"/>
        <w:rPr>
          <w:sz w:val="24"/>
        </w:rPr>
      </w:pPr>
      <w:r>
        <w:rPr>
          <w:rFonts w:hint="eastAsia"/>
          <w:sz w:val="24"/>
        </w:rPr>
        <w:t>7. 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5B80598B">
      <w:pPr>
        <w:spacing w:line="360" w:lineRule="auto"/>
        <w:ind w:firstLine="448" w:firstLineChars="200"/>
        <w:rPr>
          <w:sz w:val="24"/>
        </w:rPr>
      </w:pPr>
      <w:r>
        <w:rPr>
          <w:rFonts w:hint="eastAsia"/>
          <w:sz w:val="24"/>
        </w:rPr>
        <w:t>8. 我公司承诺完全符合《中华人民共和国政府采购法》、《中华人民共和国政府采购法实施条例》等法律法规规定，并随时接受采购人、采购代理机构的检查验证。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14:paraId="2D6C9F40">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1CED3828">
      <w:pPr>
        <w:spacing w:line="360" w:lineRule="auto"/>
        <w:ind w:firstLine="448" w:firstLineChars="200"/>
        <w:rPr>
          <w:sz w:val="24"/>
        </w:rPr>
      </w:pPr>
      <w:r>
        <w:rPr>
          <w:rFonts w:hint="eastAsia"/>
          <w:sz w:val="24"/>
        </w:rPr>
        <w:t>10. 我公司完全认同招标文件中对于节能产品政府采购强制采购产品范围的划定。</w:t>
      </w:r>
    </w:p>
    <w:p w14:paraId="2459873B">
      <w:pPr>
        <w:spacing w:line="360" w:lineRule="auto"/>
        <w:ind w:firstLine="448" w:firstLineChars="200"/>
        <w:rPr>
          <w:sz w:val="24"/>
        </w:rPr>
      </w:pPr>
      <w:r>
        <w:rPr>
          <w:rFonts w:hint="eastAsia"/>
          <w:sz w:val="24"/>
        </w:rPr>
        <w:t>11</w:t>
      </w:r>
      <w:r>
        <w:rPr>
          <w:sz w:val="24"/>
        </w:rPr>
        <w:t>.</w:t>
      </w:r>
      <w:r>
        <w:rPr>
          <w:rFonts w:hint="eastAsia"/>
          <w:sz w:val="24"/>
        </w:rPr>
        <w:t xml:space="preserve"> </w:t>
      </w:r>
      <w:r>
        <w:rPr>
          <w:sz w:val="24"/>
        </w:rPr>
        <w:t>我公司若中标，本承诺将成为合同不可分割的一部分，与合同具有同等的法律效力。</w:t>
      </w:r>
    </w:p>
    <w:p w14:paraId="05E90C40">
      <w:pPr>
        <w:spacing w:line="360" w:lineRule="auto"/>
        <w:ind w:firstLine="448" w:firstLineChars="200"/>
        <w:rPr>
          <w:sz w:val="24"/>
        </w:rPr>
      </w:pPr>
      <w:r>
        <w:rPr>
          <w:rFonts w:hint="eastAsia"/>
          <w:sz w:val="24"/>
        </w:rPr>
        <w:t>12. 如违反上述承诺，我公司投标无效且接受相关部门依法作出的处罚，并承担通过相关媒体予以公布的任何风险和责任。</w:t>
      </w:r>
    </w:p>
    <w:p w14:paraId="672E8F1E">
      <w:pPr>
        <w:spacing w:line="360" w:lineRule="auto"/>
        <w:ind w:firstLine="448" w:firstLineChars="200"/>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14:paraId="5E44639F">
      <w:pPr>
        <w:spacing w:line="360" w:lineRule="auto"/>
        <w:ind w:firstLine="448" w:firstLineChars="200"/>
        <w:rPr>
          <w:sz w:val="24"/>
        </w:rPr>
      </w:pPr>
      <w:r>
        <w:rPr>
          <w:rFonts w:hint="eastAsia"/>
          <w:sz w:val="24"/>
        </w:rPr>
        <w:t>纳税人识别号：</w:t>
      </w:r>
    </w:p>
    <w:p w14:paraId="40068CA9">
      <w:pPr>
        <w:spacing w:line="360" w:lineRule="auto"/>
        <w:ind w:firstLine="448" w:firstLineChars="200"/>
        <w:rPr>
          <w:sz w:val="24"/>
        </w:rPr>
      </w:pPr>
      <w:r>
        <w:rPr>
          <w:rFonts w:hint="eastAsia"/>
          <w:sz w:val="24"/>
        </w:rPr>
        <w:t>地址、电话：</w:t>
      </w:r>
    </w:p>
    <w:p w14:paraId="50E5A076">
      <w:pPr>
        <w:spacing w:line="360" w:lineRule="auto"/>
        <w:ind w:firstLine="448" w:firstLineChars="200"/>
        <w:rPr>
          <w:sz w:val="24"/>
        </w:rPr>
      </w:pPr>
      <w:r>
        <w:rPr>
          <w:rFonts w:hint="eastAsia"/>
          <w:sz w:val="24"/>
        </w:rPr>
        <w:t>开户行及账号：</w:t>
      </w:r>
    </w:p>
    <w:p w14:paraId="2BA16A04">
      <w:pPr>
        <w:spacing w:line="360" w:lineRule="auto"/>
        <w:ind w:firstLine="448" w:firstLineChars="200"/>
        <w:rPr>
          <w:sz w:val="24"/>
        </w:rPr>
      </w:pPr>
      <w:r>
        <w:rPr>
          <w:rFonts w:hint="eastAsia"/>
          <w:sz w:val="24"/>
        </w:rPr>
        <w:t>开具发票类型：□增值税专用发票         □增值税普通发票</w:t>
      </w:r>
    </w:p>
    <w:p w14:paraId="3070FA4B">
      <w:pPr>
        <w:spacing w:line="360" w:lineRule="auto"/>
        <w:ind w:firstLine="448" w:firstLineChars="200"/>
        <w:rPr>
          <w:sz w:val="24"/>
        </w:rPr>
      </w:pPr>
      <w:r>
        <w:rPr>
          <w:rFonts w:hint="eastAsia"/>
          <w:sz w:val="24"/>
        </w:rPr>
        <w:t>14. 我公司选择招标代理服务费</w:t>
      </w:r>
      <w:r>
        <w:rPr>
          <w:sz w:val="24"/>
        </w:rPr>
        <w:t>发票领取方式（请自行选择以下任一方式并在相应</w:t>
      </w:r>
      <w:r>
        <w:rPr>
          <w:rFonts w:hint="eastAsia"/>
          <w:sz w:val="24"/>
        </w:rPr>
        <w:t>□里划“√”</w:t>
      </w:r>
      <w:r>
        <w:rPr>
          <w:sz w:val="24"/>
        </w:rPr>
        <w:t>）：</w:t>
      </w:r>
    </w:p>
    <w:p w14:paraId="2FDA58CF">
      <w:pPr>
        <w:spacing w:line="360" w:lineRule="auto"/>
        <w:ind w:firstLine="448" w:firstLineChars="200"/>
        <w:rPr>
          <w:b/>
          <w:sz w:val="24"/>
        </w:rPr>
      </w:pPr>
      <w:r>
        <w:rPr>
          <w:rFonts w:hint="eastAsia"/>
          <w:b/>
          <w:sz w:val="24"/>
        </w:rPr>
        <w:t>□</w:t>
      </w:r>
      <w:r>
        <w:rPr>
          <w:b/>
          <w:sz w:val="24"/>
        </w:rPr>
        <w:t>上门自取</w:t>
      </w:r>
    </w:p>
    <w:p w14:paraId="62033623">
      <w:pPr>
        <w:spacing w:line="360" w:lineRule="auto"/>
        <w:ind w:firstLine="448" w:firstLineChars="200"/>
        <w:rPr>
          <w:sz w:val="24"/>
        </w:rPr>
      </w:pPr>
    </w:p>
    <w:p w14:paraId="04CD17EC">
      <w:pPr>
        <w:spacing w:line="360" w:lineRule="auto"/>
        <w:ind w:firstLine="448" w:firstLineChars="200"/>
        <w:rPr>
          <w:b/>
          <w:sz w:val="24"/>
        </w:rPr>
      </w:pPr>
      <w:r>
        <w:rPr>
          <w:rFonts w:hint="eastAsia"/>
          <w:b/>
          <w:sz w:val="24"/>
        </w:rPr>
        <w:t>□</w:t>
      </w:r>
      <w:r>
        <w:rPr>
          <w:b/>
          <w:sz w:val="24"/>
        </w:rPr>
        <w:t>到付邮寄</w:t>
      </w:r>
    </w:p>
    <w:p w14:paraId="0372514A">
      <w:pPr>
        <w:spacing w:line="360" w:lineRule="auto"/>
        <w:ind w:firstLine="448" w:firstLineChars="200"/>
        <w:rPr>
          <w:sz w:val="24"/>
        </w:rPr>
      </w:pPr>
      <w:r>
        <w:rPr>
          <w:sz w:val="24"/>
        </w:rPr>
        <w:t>邮寄地址</w:t>
      </w:r>
      <w:r>
        <w:rPr>
          <w:rFonts w:hint="eastAsia"/>
          <w:sz w:val="24"/>
        </w:rPr>
        <w:t>、邮编</w:t>
      </w:r>
      <w:r>
        <w:rPr>
          <w:sz w:val="24"/>
        </w:rPr>
        <w:t>：</w:t>
      </w:r>
    </w:p>
    <w:p w14:paraId="4BCF83D6">
      <w:pPr>
        <w:spacing w:line="360" w:lineRule="auto"/>
        <w:ind w:firstLine="448" w:firstLineChars="200"/>
        <w:rPr>
          <w:sz w:val="24"/>
        </w:rPr>
      </w:pPr>
      <w:r>
        <w:rPr>
          <w:sz w:val="24"/>
        </w:rPr>
        <w:t>邮寄联系人、手机号码：</w:t>
      </w:r>
    </w:p>
    <w:p w14:paraId="02C359D5">
      <w:pPr>
        <w:spacing w:line="360" w:lineRule="auto"/>
        <w:ind w:firstLine="448" w:firstLineChars="200"/>
        <w:rPr>
          <w:sz w:val="24"/>
        </w:rPr>
      </w:pPr>
    </w:p>
    <w:p w14:paraId="0E2398B7">
      <w:pPr>
        <w:spacing w:line="360" w:lineRule="auto"/>
        <w:ind w:firstLine="448" w:firstLineChars="200"/>
        <w:rPr>
          <w:sz w:val="24"/>
        </w:rPr>
      </w:pPr>
    </w:p>
    <w:p w14:paraId="69DB8ECB">
      <w:pPr>
        <w:spacing w:line="360" w:lineRule="auto"/>
        <w:ind w:firstLine="448" w:firstLineChars="200"/>
        <w:rPr>
          <w:sz w:val="24"/>
        </w:rPr>
      </w:pPr>
    </w:p>
    <w:p w14:paraId="686932BB">
      <w:pPr>
        <w:spacing w:line="360" w:lineRule="auto"/>
        <w:ind w:firstLine="3808" w:firstLineChars="1700"/>
        <w:rPr>
          <w:sz w:val="24"/>
        </w:rPr>
      </w:pPr>
      <w:r>
        <w:rPr>
          <w:sz w:val="24"/>
        </w:rPr>
        <w:t>投标人名称：</w:t>
      </w:r>
    </w:p>
    <w:p w14:paraId="04426CC7">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53248BD6">
      <w:pPr>
        <w:spacing w:line="460" w:lineRule="exact"/>
        <w:rPr>
          <w:sz w:val="24"/>
        </w:rPr>
      </w:pPr>
    </w:p>
    <w:p w14:paraId="476709A3">
      <w:pPr>
        <w:widowControl/>
        <w:jc w:val="left"/>
        <w:rPr>
          <w:sz w:val="24"/>
        </w:rPr>
      </w:pPr>
      <w:r>
        <w:rPr>
          <w:sz w:val="24"/>
        </w:rPr>
        <w:br w:type="page"/>
      </w:r>
    </w:p>
    <w:p w14:paraId="67355DF8">
      <w:pPr>
        <w:tabs>
          <w:tab w:val="left" w:pos="360"/>
        </w:tabs>
        <w:spacing w:line="360" w:lineRule="auto"/>
        <w:rPr>
          <w:b/>
          <w:sz w:val="24"/>
        </w:rPr>
      </w:pPr>
      <w:r>
        <w:rPr>
          <w:b/>
          <w:sz w:val="24"/>
        </w:rPr>
        <w:t>附件</w:t>
      </w:r>
      <w:r>
        <w:rPr>
          <w:rFonts w:hint="eastAsia"/>
          <w:b/>
          <w:sz w:val="24"/>
        </w:rPr>
        <w:t>2</w:t>
      </w:r>
    </w:p>
    <w:p w14:paraId="2BEE36A5">
      <w:pPr>
        <w:ind w:right="84"/>
        <w:jc w:val="center"/>
        <w:rPr>
          <w:b/>
          <w:sz w:val="24"/>
        </w:rPr>
      </w:pPr>
      <w:r>
        <w:rPr>
          <w:rFonts w:hint="eastAsia"/>
          <w:b/>
          <w:sz w:val="24"/>
        </w:rPr>
        <w:t>供应商资格声明函</w:t>
      </w:r>
    </w:p>
    <w:p w14:paraId="5802B67E">
      <w:pPr>
        <w:spacing w:line="360" w:lineRule="auto"/>
        <w:ind w:firstLine="420"/>
        <w:jc w:val="center"/>
        <w:rPr>
          <w:b/>
          <w:sz w:val="24"/>
        </w:rPr>
      </w:pPr>
    </w:p>
    <w:p w14:paraId="1F65A297">
      <w:pPr>
        <w:spacing w:line="360" w:lineRule="auto"/>
        <w:rPr>
          <w:sz w:val="24"/>
        </w:rPr>
      </w:pPr>
      <w:r>
        <w:rPr>
          <w:rFonts w:hint="eastAsia"/>
          <w:sz w:val="24"/>
        </w:rPr>
        <w:t>天津市政府采购中心：</w:t>
      </w:r>
    </w:p>
    <w:p w14:paraId="37D04B72">
      <w:pPr>
        <w:spacing w:line="360" w:lineRule="auto"/>
        <w:ind w:firstLine="448" w:firstLineChars="200"/>
        <w:rPr>
          <w:sz w:val="24"/>
        </w:rPr>
      </w:pPr>
      <w:r>
        <w:rPr>
          <w:rFonts w:hint="eastAsia"/>
          <w:sz w:val="24"/>
        </w:rPr>
        <w:t>我单位自愿参与本项目的政府采购活动，郑重承诺如下：</w:t>
      </w:r>
    </w:p>
    <w:p w14:paraId="1A7731FA">
      <w:pPr>
        <w:spacing w:line="360" w:lineRule="auto"/>
        <w:ind w:firstLine="448" w:firstLineChars="200"/>
        <w:rPr>
          <w:sz w:val="24"/>
        </w:rPr>
      </w:pPr>
      <w:r>
        <w:rPr>
          <w:rFonts w:hint="eastAsia"/>
          <w:sz w:val="24"/>
        </w:rPr>
        <w:t>（一）我单位具有良好的商业信誉和健全的财务会计制度；</w:t>
      </w:r>
    </w:p>
    <w:p w14:paraId="757FF643">
      <w:pPr>
        <w:spacing w:line="360" w:lineRule="auto"/>
        <w:ind w:firstLine="448" w:firstLineChars="200"/>
        <w:rPr>
          <w:sz w:val="24"/>
        </w:rPr>
      </w:pPr>
      <w:r>
        <w:rPr>
          <w:rFonts w:hint="eastAsia"/>
          <w:sz w:val="24"/>
        </w:rPr>
        <w:t>（二）我单位依法缴纳税收和社会保障资金；</w:t>
      </w:r>
    </w:p>
    <w:p w14:paraId="2AC6F665">
      <w:pPr>
        <w:spacing w:line="360" w:lineRule="auto"/>
        <w:ind w:firstLine="448" w:firstLineChars="200"/>
        <w:rPr>
          <w:sz w:val="24"/>
        </w:rPr>
      </w:pPr>
      <w:r>
        <w:rPr>
          <w:rFonts w:hint="eastAsia"/>
          <w:sz w:val="24"/>
        </w:rPr>
        <w:t>（三）我单位具备履行合同所必需的设备和专业技术能力；</w:t>
      </w:r>
    </w:p>
    <w:p w14:paraId="16CE5CC8">
      <w:pPr>
        <w:spacing w:line="360" w:lineRule="auto"/>
        <w:ind w:firstLine="448" w:firstLineChars="200"/>
        <w:rPr>
          <w:sz w:val="24"/>
        </w:rPr>
      </w:pPr>
      <w:r>
        <w:rPr>
          <w:rFonts w:hint="eastAsia"/>
          <w:sz w:val="24"/>
        </w:rPr>
        <w:t>（四）参加政府采购活动前3年我单位在经营活动中没有重大违法记录；</w:t>
      </w:r>
    </w:p>
    <w:p w14:paraId="19AD307C">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02E35A2A">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4B9B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F52CAE8">
            <w:pPr>
              <w:jc w:val="center"/>
              <w:rPr>
                <w:szCs w:val="21"/>
              </w:rPr>
            </w:pPr>
            <w:r>
              <w:rPr>
                <w:rFonts w:hint="eastAsia"/>
                <w:szCs w:val="21"/>
              </w:rPr>
              <w:t>序号</w:t>
            </w:r>
          </w:p>
        </w:tc>
        <w:tc>
          <w:tcPr>
            <w:tcW w:w="2273" w:type="pct"/>
            <w:vAlign w:val="center"/>
          </w:tcPr>
          <w:p w14:paraId="590D96AF">
            <w:pPr>
              <w:jc w:val="center"/>
              <w:rPr>
                <w:szCs w:val="21"/>
              </w:rPr>
            </w:pPr>
            <w:r>
              <w:rPr>
                <w:rFonts w:hint="eastAsia"/>
                <w:szCs w:val="21"/>
              </w:rPr>
              <w:t>单位名称</w:t>
            </w:r>
          </w:p>
        </w:tc>
        <w:tc>
          <w:tcPr>
            <w:tcW w:w="1667" w:type="pct"/>
            <w:vAlign w:val="center"/>
          </w:tcPr>
          <w:p w14:paraId="44A4AB34">
            <w:pPr>
              <w:jc w:val="center"/>
              <w:rPr>
                <w:szCs w:val="21"/>
              </w:rPr>
            </w:pPr>
            <w:r>
              <w:rPr>
                <w:rFonts w:hint="eastAsia"/>
                <w:szCs w:val="21"/>
              </w:rPr>
              <w:t>相互关系类型</w:t>
            </w:r>
          </w:p>
        </w:tc>
      </w:tr>
      <w:tr w14:paraId="5D4E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A07E752">
            <w:pPr>
              <w:jc w:val="center"/>
              <w:rPr>
                <w:szCs w:val="21"/>
              </w:rPr>
            </w:pPr>
            <w:r>
              <w:rPr>
                <w:rFonts w:hint="eastAsia"/>
                <w:szCs w:val="21"/>
              </w:rPr>
              <w:t>1</w:t>
            </w:r>
          </w:p>
        </w:tc>
        <w:tc>
          <w:tcPr>
            <w:tcW w:w="2273" w:type="pct"/>
            <w:vAlign w:val="center"/>
          </w:tcPr>
          <w:p w14:paraId="38AB576B">
            <w:pPr>
              <w:jc w:val="center"/>
              <w:rPr>
                <w:szCs w:val="21"/>
              </w:rPr>
            </w:pPr>
          </w:p>
        </w:tc>
        <w:tc>
          <w:tcPr>
            <w:tcW w:w="1667" w:type="pct"/>
            <w:vAlign w:val="center"/>
          </w:tcPr>
          <w:p w14:paraId="688E6A7E">
            <w:pPr>
              <w:jc w:val="center"/>
              <w:rPr>
                <w:szCs w:val="21"/>
              </w:rPr>
            </w:pPr>
          </w:p>
        </w:tc>
      </w:tr>
      <w:tr w14:paraId="07C0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C4AAB7C">
            <w:pPr>
              <w:jc w:val="center"/>
              <w:rPr>
                <w:szCs w:val="21"/>
              </w:rPr>
            </w:pPr>
            <w:r>
              <w:rPr>
                <w:rFonts w:hint="eastAsia"/>
                <w:szCs w:val="21"/>
              </w:rPr>
              <w:t>2</w:t>
            </w:r>
          </w:p>
        </w:tc>
        <w:tc>
          <w:tcPr>
            <w:tcW w:w="2273" w:type="pct"/>
            <w:vAlign w:val="center"/>
          </w:tcPr>
          <w:p w14:paraId="4DBA2523">
            <w:pPr>
              <w:jc w:val="center"/>
              <w:rPr>
                <w:szCs w:val="21"/>
              </w:rPr>
            </w:pPr>
          </w:p>
        </w:tc>
        <w:tc>
          <w:tcPr>
            <w:tcW w:w="1667" w:type="pct"/>
            <w:vAlign w:val="center"/>
          </w:tcPr>
          <w:p w14:paraId="6018FCD8">
            <w:pPr>
              <w:jc w:val="center"/>
              <w:rPr>
                <w:szCs w:val="21"/>
              </w:rPr>
            </w:pPr>
          </w:p>
        </w:tc>
      </w:tr>
      <w:tr w14:paraId="6ABC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2710C80">
            <w:pPr>
              <w:jc w:val="center"/>
              <w:rPr>
                <w:szCs w:val="21"/>
              </w:rPr>
            </w:pPr>
            <w:r>
              <w:rPr>
                <w:rFonts w:hint="eastAsia"/>
                <w:szCs w:val="21"/>
              </w:rPr>
              <w:t>3</w:t>
            </w:r>
          </w:p>
        </w:tc>
        <w:tc>
          <w:tcPr>
            <w:tcW w:w="2273" w:type="pct"/>
            <w:vAlign w:val="center"/>
          </w:tcPr>
          <w:p w14:paraId="60F2AEA9">
            <w:pPr>
              <w:jc w:val="center"/>
              <w:rPr>
                <w:szCs w:val="21"/>
              </w:rPr>
            </w:pPr>
          </w:p>
        </w:tc>
        <w:tc>
          <w:tcPr>
            <w:tcW w:w="1667" w:type="pct"/>
            <w:vAlign w:val="center"/>
          </w:tcPr>
          <w:p w14:paraId="2DBB8B30">
            <w:pPr>
              <w:jc w:val="center"/>
              <w:rPr>
                <w:szCs w:val="21"/>
              </w:rPr>
            </w:pPr>
          </w:p>
        </w:tc>
      </w:tr>
    </w:tbl>
    <w:p w14:paraId="43DAAF6A">
      <w:pPr>
        <w:spacing w:line="360" w:lineRule="auto"/>
        <w:ind w:firstLine="448" w:firstLineChars="200"/>
        <w:rPr>
          <w:sz w:val="24"/>
        </w:rPr>
      </w:pPr>
      <w:r>
        <w:rPr>
          <w:rFonts w:hint="eastAsia"/>
          <w:sz w:val="24"/>
        </w:rPr>
        <w:t>上表未填写的，视为不存在第（六）条所列情形</w:t>
      </w:r>
    </w:p>
    <w:p w14:paraId="00DB2101">
      <w:pPr>
        <w:spacing w:line="360" w:lineRule="auto"/>
        <w:ind w:firstLine="448" w:firstLineChars="200"/>
        <w:rPr>
          <w:sz w:val="24"/>
        </w:rPr>
      </w:pPr>
    </w:p>
    <w:p w14:paraId="532DB651">
      <w:pPr>
        <w:spacing w:line="360" w:lineRule="auto"/>
        <w:ind w:firstLine="448" w:firstLineChars="200"/>
        <w:rPr>
          <w:sz w:val="24"/>
        </w:rPr>
      </w:pPr>
      <w:r>
        <w:rPr>
          <w:rFonts w:hint="eastAsia"/>
          <w:sz w:val="24"/>
        </w:rPr>
        <w:t>上述声明真实有效，否则我单位承担全部责任和不利后果。</w:t>
      </w:r>
    </w:p>
    <w:p w14:paraId="41B36D75">
      <w:pPr>
        <w:spacing w:line="360" w:lineRule="auto"/>
        <w:ind w:firstLine="448" w:firstLineChars="200"/>
        <w:rPr>
          <w:sz w:val="24"/>
        </w:rPr>
      </w:pPr>
    </w:p>
    <w:p w14:paraId="6A1EE019">
      <w:pPr>
        <w:spacing w:line="360" w:lineRule="auto"/>
        <w:ind w:firstLine="224" w:firstLineChars="100"/>
        <w:rPr>
          <w:sz w:val="24"/>
        </w:rPr>
      </w:pPr>
      <w:r>
        <w:rPr>
          <w:sz w:val="24"/>
        </w:rPr>
        <w:t>投标人名称：</w:t>
      </w:r>
    </w:p>
    <w:p w14:paraId="033D54B2">
      <w:pPr>
        <w:spacing w:line="360" w:lineRule="auto"/>
        <w:ind w:firstLine="224" w:firstLineChars="100"/>
        <w:rPr>
          <w:sz w:val="24"/>
        </w:rPr>
      </w:pPr>
    </w:p>
    <w:p w14:paraId="74707046">
      <w:pPr>
        <w:spacing w:line="360" w:lineRule="auto"/>
        <w:ind w:firstLine="224" w:firstLineChars="100"/>
        <w:rPr>
          <w:sz w:val="24"/>
        </w:rPr>
      </w:pPr>
      <w:r>
        <w:rPr>
          <w:sz w:val="24"/>
        </w:rPr>
        <w:t xml:space="preserve">日期：  </w:t>
      </w:r>
    </w:p>
    <w:p w14:paraId="2D609A1E">
      <w:pPr>
        <w:widowControl/>
        <w:jc w:val="left"/>
        <w:rPr>
          <w:b/>
          <w:bCs/>
          <w:sz w:val="24"/>
        </w:rPr>
      </w:pPr>
      <w:r>
        <w:rPr>
          <w:b/>
          <w:bCs/>
          <w:sz w:val="24"/>
        </w:rPr>
        <w:br w:type="page"/>
      </w:r>
    </w:p>
    <w:p w14:paraId="070B7BEA">
      <w:pPr>
        <w:autoSpaceDN w:val="0"/>
        <w:spacing w:line="360" w:lineRule="auto"/>
        <w:jc w:val="left"/>
        <w:rPr>
          <w:b/>
          <w:bCs/>
          <w:sz w:val="24"/>
        </w:rPr>
      </w:pPr>
      <w:r>
        <w:rPr>
          <w:b/>
          <w:bCs/>
          <w:sz w:val="24"/>
        </w:rPr>
        <w:t>附件</w:t>
      </w:r>
      <w:r>
        <w:rPr>
          <w:rFonts w:hint="eastAsia"/>
          <w:b/>
          <w:bCs/>
          <w:sz w:val="24"/>
        </w:rPr>
        <w:t>3：</w:t>
      </w:r>
      <w:r>
        <w:rPr>
          <w:b/>
          <w:sz w:val="24"/>
        </w:rPr>
        <w:t>招标文件第</w:t>
      </w:r>
      <w:r>
        <w:rPr>
          <w:rFonts w:hint="eastAsia"/>
          <w:b/>
          <w:sz w:val="24"/>
        </w:rPr>
        <w:t>一</w:t>
      </w:r>
      <w:r>
        <w:rPr>
          <w:b/>
          <w:sz w:val="24"/>
        </w:rPr>
        <w:t>部分供应商资格要求的证件</w:t>
      </w:r>
    </w:p>
    <w:p w14:paraId="1754D27A">
      <w:pPr>
        <w:widowControl/>
        <w:jc w:val="left"/>
        <w:rPr>
          <w:b/>
          <w:sz w:val="24"/>
        </w:rPr>
      </w:pPr>
      <w:r>
        <w:rPr>
          <w:b/>
          <w:sz w:val="24"/>
        </w:rPr>
        <w:br w:type="page"/>
      </w:r>
    </w:p>
    <w:p w14:paraId="3DF244DC">
      <w:pPr>
        <w:tabs>
          <w:tab w:val="left" w:pos="360"/>
        </w:tabs>
        <w:spacing w:line="360" w:lineRule="auto"/>
        <w:rPr>
          <w:b/>
          <w:sz w:val="24"/>
        </w:rPr>
      </w:pPr>
      <w:r>
        <w:rPr>
          <w:b/>
          <w:sz w:val="24"/>
        </w:rPr>
        <w:t>附件</w:t>
      </w:r>
      <w:r>
        <w:rPr>
          <w:rFonts w:hint="eastAsia"/>
          <w:b/>
          <w:sz w:val="24"/>
        </w:rPr>
        <w:t>4</w:t>
      </w:r>
    </w:p>
    <w:p w14:paraId="0C8A0D31">
      <w:pPr>
        <w:spacing w:line="360" w:lineRule="auto"/>
        <w:rPr>
          <w:sz w:val="24"/>
          <w:szCs w:val="21"/>
        </w:rPr>
      </w:pPr>
    </w:p>
    <w:p w14:paraId="6C67EE92">
      <w:pPr>
        <w:autoSpaceDN w:val="0"/>
        <w:spacing w:line="360" w:lineRule="auto"/>
        <w:jc w:val="center"/>
        <w:rPr>
          <w:rFonts w:hint="eastAsia" w:ascii="宋体" w:hAnsi="宋体" w:eastAsia="宋体" w:cs="宋体"/>
          <w:b/>
          <w:bCs w:val="0"/>
          <w:sz w:val="24"/>
          <w:szCs w:val="24"/>
        </w:rPr>
      </w:pPr>
      <w:r>
        <w:rPr>
          <w:rFonts w:hint="eastAsia" w:ascii="宋体" w:hAnsi="宋体" w:eastAsia="宋体" w:cs="宋体"/>
          <w:b/>
          <w:bCs w:val="0"/>
          <w:sz w:val="24"/>
          <w:szCs w:val="24"/>
        </w:rPr>
        <w:t>授权代表授权书</w:t>
      </w:r>
    </w:p>
    <w:p w14:paraId="368AAF00">
      <w:pPr>
        <w:autoSpaceDN w:val="0"/>
        <w:spacing w:line="360" w:lineRule="auto"/>
        <w:jc w:val="center"/>
        <w:rPr>
          <w:rFonts w:hint="eastAsia" w:ascii="宋体" w:hAnsi="宋体" w:eastAsia="宋体" w:cs="宋体"/>
          <w:bCs/>
          <w:sz w:val="24"/>
          <w:szCs w:val="24"/>
        </w:rPr>
      </w:pPr>
    </w:p>
    <w:p w14:paraId="171DD0CA">
      <w:pPr>
        <w:spacing w:line="600" w:lineRule="exact"/>
        <w:rPr>
          <w:rFonts w:hint="eastAsia" w:ascii="宋体" w:hAnsi="宋体" w:eastAsia="宋体" w:cs="宋体"/>
          <w:sz w:val="24"/>
          <w:szCs w:val="24"/>
          <w:u w:val="none"/>
        </w:rPr>
      </w:pPr>
      <w:r>
        <w:rPr>
          <w:rFonts w:hint="eastAsia" w:ascii="宋体" w:hAnsi="宋体" w:eastAsia="宋体" w:cs="宋体"/>
          <w:sz w:val="24"/>
          <w:szCs w:val="24"/>
          <w:u w:val="none"/>
        </w:rPr>
        <w:t>致：天津市政府采购中心</w:t>
      </w:r>
    </w:p>
    <w:p w14:paraId="48784D55">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我单位</w:t>
      </w:r>
      <w:r>
        <w:rPr>
          <w:rFonts w:hint="eastAsia" w:ascii="宋体" w:hAnsi="宋体" w:eastAsia="宋体" w:cs="宋体"/>
          <w:sz w:val="24"/>
          <w:szCs w:val="24"/>
          <w:u w:val="single"/>
        </w:rPr>
        <w:t xml:space="preserve"> （单位名称）  </w:t>
      </w:r>
      <w:r>
        <w:rPr>
          <w:rFonts w:hint="eastAsia" w:ascii="宋体" w:hAnsi="宋体" w:eastAsia="宋体" w:cs="宋体"/>
          <w:sz w:val="24"/>
          <w:szCs w:val="24"/>
        </w:rPr>
        <w:t>授权</w:t>
      </w:r>
      <w:r>
        <w:rPr>
          <w:rFonts w:hint="eastAsia" w:ascii="宋体" w:hAnsi="宋体" w:eastAsia="宋体" w:cs="宋体"/>
          <w:sz w:val="24"/>
          <w:szCs w:val="24"/>
          <w:u w:val="single"/>
        </w:rPr>
        <w:t xml:space="preserve">（人员姓名） </w:t>
      </w: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b/>
          <w:sz w:val="24"/>
          <w:szCs w:val="24"/>
        </w:rPr>
        <w:t>本月/上月社保缴纳单位</w:t>
      </w:r>
      <w:r>
        <w:rPr>
          <w:rFonts w:hint="eastAsia" w:ascii="宋体" w:hAnsi="宋体" w:eastAsia="宋体" w:cs="宋体"/>
          <w:b w:val="0"/>
          <w:bCs/>
          <w:sz w:val="24"/>
          <w:szCs w:val="24"/>
        </w:rPr>
        <w:t>(本月尚未缴纳社保的，则填写上月社保缴纳单位)</w:t>
      </w:r>
      <w:r>
        <w:rPr>
          <w:rFonts w:hint="eastAsia" w:ascii="宋体" w:hAnsi="宋体" w:eastAsia="宋体" w:cs="宋体"/>
          <w:b/>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）作为授权代表，以我单位的名义参加</w:t>
      </w:r>
      <w:r>
        <w:rPr>
          <w:rFonts w:hint="eastAsia" w:ascii="宋体" w:hAnsi="宋体" w:eastAsia="宋体" w:cs="宋体"/>
          <w:sz w:val="24"/>
          <w:szCs w:val="24"/>
          <w:u w:val="single"/>
        </w:rPr>
        <w:t xml:space="preserve">    </w:t>
      </w:r>
      <w:r>
        <w:rPr>
          <w:rFonts w:hint="eastAsia" w:ascii="宋体" w:hAnsi="宋体" w:eastAsia="宋体" w:cs="宋体"/>
          <w:sz w:val="24"/>
          <w:szCs w:val="24"/>
        </w:rPr>
        <w:t>项目（项目编号：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）的政府采购活动，并代表我单位全权办理上述项目的投标、开标、投标（响应）文件澄清、说明或者更正等一切具体事务和签署相关文件。</w:t>
      </w:r>
    </w:p>
    <w:p w14:paraId="6EA6347E">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我单位对授权代表的签名事项负全部责任。</w:t>
      </w:r>
    </w:p>
    <w:p w14:paraId="16177BA7">
      <w:pPr>
        <w:snapToGrid w:val="0"/>
        <w:spacing w:line="600" w:lineRule="exact"/>
        <w:ind w:firstLine="448" w:firstLineChars="200"/>
        <w:rPr>
          <w:rFonts w:hint="eastAsia" w:ascii="宋体" w:hAnsi="宋体" w:eastAsia="宋体" w:cs="宋体"/>
          <w:b/>
          <w:sz w:val="24"/>
          <w:szCs w:val="24"/>
        </w:rPr>
      </w:pPr>
      <w:r>
        <w:rPr>
          <w:rFonts w:hint="eastAsia" w:ascii="宋体" w:hAnsi="宋体" w:eastAsia="宋体" w:cs="宋体"/>
          <w:b/>
          <w:sz w:val="24"/>
          <w:szCs w:val="24"/>
        </w:rPr>
        <w:t>我单位对填写的上述授权代表的社保缴纳单位信息的真实性负责，如有不实，愿承担相应的责任。</w:t>
      </w:r>
    </w:p>
    <w:p w14:paraId="18A8D73D">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本授权书至投标有效期结束前始终有效。</w:t>
      </w:r>
    </w:p>
    <w:p w14:paraId="77E54549">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授权代表无转委托权，特此委托。</w:t>
      </w:r>
    </w:p>
    <w:p w14:paraId="25706F14">
      <w:pPr>
        <w:spacing w:line="360" w:lineRule="auto"/>
        <w:rPr>
          <w:sz w:val="24"/>
          <w:szCs w:val="21"/>
        </w:rPr>
      </w:pPr>
    </w:p>
    <w:p w14:paraId="6F050BC2">
      <w:pPr>
        <w:spacing w:line="480" w:lineRule="auto"/>
        <w:jc w:val="right"/>
        <w:rPr>
          <w:sz w:val="24"/>
        </w:rPr>
      </w:pPr>
      <w:r>
        <w:rPr>
          <w:rFonts w:hint="eastAsia"/>
          <w:sz w:val="24"/>
          <w:szCs w:val="21"/>
        </w:rPr>
        <w:t>年  月  日</w:t>
      </w:r>
    </w:p>
    <w:tbl>
      <w:tblPr>
        <w:tblStyle w:val="19"/>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0"/>
        <w:gridCol w:w="4500"/>
      </w:tblGrid>
      <w:tr w14:paraId="0988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0" w:type="dxa"/>
          </w:tcPr>
          <w:p w14:paraId="1515096B">
            <w:r>
              <w:rPr>
                <w:rFonts w:hint="eastAsia"/>
                <w:sz w:val="24"/>
                <w:szCs w:val="21"/>
              </w:rPr>
              <w:t>授权代表身份证正面</w:t>
            </w:r>
          </w:p>
          <w:p w14:paraId="043E5677"/>
          <w:p w14:paraId="77849A76"/>
          <w:p w14:paraId="40D6106B"/>
          <w:p w14:paraId="1289C0DF"/>
          <w:p w14:paraId="1DB119E8"/>
          <w:p w14:paraId="78760305"/>
          <w:p w14:paraId="2C098E22"/>
          <w:p w14:paraId="6A0F0E41"/>
          <w:p w14:paraId="5B46C83C"/>
        </w:tc>
        <w:tc>
          <w:tcPr>
            <w:tcW w:w="4500" w:type="dxa"/>
          </w:tcPr>
          <w:p w14:paraId="2D2B6B08">
            <w:r>
              <w:rPr>
                <w:rFonts w:hint="eastAsia"/>
                <w:sz w:val="24"/>
                <w:szCs w:val="21"/>
              </w:rPr>
              <w:t>授权代表身份证背面</w:t>
            </w:r>
          </w:p>
          <w:p w14:paraId="5A7AF65F"/>
          <w:p w14:paraId="2E0AB3AB"/>
          <w:p w14:paraId="227FFD80"/>
          <w:p w14:paraId="3172786E"/>
          <w:p w14:paraId="35B0C63E"/>
          <w:p w14:paraId="71A0C73A"/>
          <w:p w14:paraId="71471A5D"/>
          <w:p w14:paraId="50096287"/>
          <w:p w14:paraId="4731B992"/>
        </w:tc>
      </w:tr>
    </w:tbl>
    <w:p w14:paraId="10D41B5D">
      <w:pPr>
        <w:widowControl/>
        <w:jc w:val="left"/>
        <w:rPr>
          <w:b/>
          <w:sz w:val="24"/>
        </w:rPr>
      </w:pPr>
      <w:r>
        <w:rPr>
          <w:sz w:val="24"/>
        </w:rPr>
        <w:br w:type="page"/>
      </w:r>
      <w:r>
        <w:rPr>
          <w:b/>
          <w:sz w:val="24"/>
        </w:rPr>
        <w:t>附件</w:t>
      </w:r>
      <w:r>
        <w:rPr>
          <w:rFonts w:hint="eastAsia"/>
          <w:b/>
          <w:sz w:val="24"/>
        </w:rPr>
        <w:t>5</w:t>
      </w:r>
    </w:p>
    <w:p w14:paraId="4FC4F01B">
      <w:pPr>
        <w:autoSpaceDN w:val="0"/>
        <w:spacing w:line="360" w:lineRule="auto"/>
        <w:jc w:val="center"/>
        <w:rPr>
          <w:b/>
          <w:bCs/>
          <w:sz w:val="24"/>
        </w:rPr>
      </w:pPr>
      <w:r>
        <w:rPr>
          <w:b/>
          <w:bCs/>
          <w:sz w:val="24"/>
        </w:rPr>
        <w:t>开标一览表</w:t>
      </w:r>
    </w:p>
    <w:p w14:paraId="7F50953C">
      <w:pPr>
        <w:ind w:right="84"/>
        <w:rPr>
          <w:sz w:val="24"/>
        </w:rPr>
      </w:pPr>
    </w:p>
    <w:p w14:paraId="7B63CE32">
      <w:pPr>
        <w:spacing w:line="460" w:lineRule="exact"/>
        <w:ind w:left="192"/>
        <w:rPr>
          <w:sz w:val="24"/>
        </w:rPr>
      </w:pPr>
      <w:r>
        <w:rPr>
          <w:sz w:val="24"/>
        </w:rPr>
        <w:t>项目名称：</w:t>
      </w:r>
      <w:r>
        <w:rPr>
          <w:sz w:val="24"/>
          <w:u w:val="single"/>
        </w:rPr>
        <w:t>                    </w:t>
      </w:r>
      <w:r>
        <w:rPr>
          <w:sz w:val="24"/>
        </w:rPr>
        <w:t xml:space="preserve">                  </w:t>
      </w:r>
    </w:p>
    <w:p w14:paraId="5783D6CB">
      <w:pPr>
        <w:spacing w:line="460" w:lineRule="exact"/>
        <w:ind w:left="192"/>
        <w:rPr>
          <w:sz w:val="24"/>
        </w:rPr>
      </w:pPr>
      <w:r>
        <w:rPr>
          <w:sz w:val="24"/>
        </w:rPr>
        <w:t>项目编号：</w:t>
      </w:r>
      <w:r>
        <w:rPr>
          <w:sz w:val="24"/>
          <w:u w:val="single"/>
        </w:rPr>
        <w:t>                    </w:t>
      </w:r>
      <w:r>
        <w:rPr>
          <w:sz w:val="24"/>
        </w:rPr>
        <w:t xml:space="preserve">                  </w:t>
      </w:r>
    </w:p>
    <w:p w14:paraId="62708E80">
      <w:pPr>
        <w:spacing w:line="460" w:lineRule="exact"/>
        <w:rPr>
          <w:sz w:val="24"/>
        </w:rPr>
      </w:pPr>
      <w:r>
        <w:rPr>
          <w:sz w:val="24"/>
        </w:rPr>
        <w:t xml:space="preserve">                                                       单位：元</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707"/>
        <w:gridCol w:w="1463"/>
        <w:gridCol w:w="1605"/>
        <w:gridCol w:w="1463"/>
        <w:gridCol w:w="1314"/>
      </w:tblGrid>
      <w:tr w14:paraId="55BD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72EE9AC1">
            <w:pPr>
              <w:spacing w:line="460" w:lineRule="exact"/>
              <w:jc w:val="center"/>
              <w:rPr>
                <w:sz w:val="24"/>
              </w:rPr>
            </w:pPr>
            <w:r>
              <w:rPr>
                <w:rFonts w:hint="eastAsia"/>
                <w:sz w:val="24"/>
              </w:rPr>
              <w:t>包</w:t>
            </w:r>
            <w:r>
              <w:rPr>
                <w:sz w:val="24"/>
              </w:rPr>
              <w:t>号</w:t>
            </w:r>
          </w:p>
        </w:tc>
        <w:tc>
          <w:tcPr>
            <w:tcW w:w="1001" w:type="pct"/>
            <w:vAlign w:val="center"/>
          </w:tcPr>
          <w:p w14:paraId="3B6F555F">
            <w:pPr>
              <w:spacing w:line="460" w:lineRule="exact"/>
              <w:jc w:val="center"/>
              <w:rPr>
                <w:sz w:val="24"/>
              </w:rPr>
            </w:pPr>
            <w:r>
              <w:rPr>
                <w:rFonts w:hint="eastAsia"/>
                <w:sz w:val="24"/>
              </w:rPr>
              <w:t>包</w:t>
            </w:r>
            <w:r>
              <w:rPr>
                <w:sz w:val="24"/>
              </w:rPr>
              <w:t>名称</w:t>
            </w:r>
          </w:p>
        </w:tc>
        <w:tc>
          <w:tcPr>
            <w:tcW w:w="858" w:type="pct"/>
            <w:vAlign w:val="center"/>
          </w:tcPr>
          <w:p w14:paraId="4DD49299">
            <w:pPr>
              <w:spacing w:line="460" w:lineRule="exact"/>
              <w:jc w:val="center"/>
              <w:rPr>
                <w:sz w:val="24"/>
              </w:rPr>
            </w:pPr>
            <w:r>
              <w:rPr>
                <w:sz w:val="24"/>
              </w:rPr>
              <w:t>品牌</w:t>
            </w:r>
          </w:p>
        </w:tc>
        <w:tc>
          <w:tcPr>
            <w:tcW w:w="941" w:type="pct"/>
            <w:vAlign w:val="center"/>
          </w:tcPr>
          <w:p w14:paraId="69A40030">
            <w:pPr>
              <w:spacing w:line="460" w:lineRule="exact"/>
              <w:jc w:val="center"/>
              <w:rPr>
                <w:sz w:val="24"/>
              </w:rPr>
            </w:pPr>
            <w:r>
              <w:rPr>
                <w:sz w:val="24"/>
              </w:rPr>
              <w:t>投标总价</w:t>
            </w:r>
          </w:p>
        </w:tc>
        <w:tc>
          <w:tcPr>
            <w:tcW w:w="858" w:type="pct"/>
            <w:vAlign w:val="center"/>
          </w:tcPr>
          <w:p w14:paraId="6501E563">
            <w:pPr>
              <w:spacing w:line="460" w:lineRule="exact"/>
              <w:jc w:val="center"/>
              <w:rPr>
                <w:sz w:val="24"/>
              </w:rPr>
            </w:pPr>
            <w:r>
              <w:rPr>
                <w:sz w:val="24"/>
              </w:rPr>
              <w:t>交货期</w:t>
            </w:r>
          </w:p>
        </w:tc>
        <w:tc>
          <w:tcPr>
            <w:tcW w:w="770" w:type="pct"/>
            <w:vAlign w:val="center"/>
          </w:tcPr>
          <w:p w14:paraId="1CC00B2E">
            <w:pPr>
              <w:spacing w:line="460" w:lineRule="exact"/>
              <w:jc w:val="center"/>
              <w:rPr>
                <w:sz w:val="24"/>
              </w:rPr>
            </w:pPr>
            <w:r>
              <w:rPr>
                <w:sz w:val="24"/>
              </w:rPr>
              <w:t>备注</w:t>
            </w:r>
          </w:p>
        </w:tc>
      </w:tr>
      <w:tr w14:paraId="17D0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14ED91B0">
            <w:pPr>
              <w:spacing w:line="460" w:lineRule="exact"/>
              <w:jc w:val="center"/>
              <w:rPr>
                <w:sz w:val="24"/>
              </w:rPr>
            </w:pPr>
            <w:r>
              <w:rPr>
                <w:sz w:val="24"/>
              </w:rPr>
              <w:t>1</w:t>
            </w:r>
          </w:p>
        </w:tc>
        <w:tc>
          <w:tcPr>
            <w:tcW w:w="1001" w:type="pct"/>
            <w:vAlign w:val="center"/>
          </w:tcPr>
          <w:p w14:paraId="59A15FEB">
            <w:pPr>
              <w:spacing w:line="460" w:lineRule="exact"/>
              <w:jc w:val="center"/>
              <w:rPr>
                <w:sz w:val="24"/>
              </w:rPr>
            </w:pPr>
          </w:p>
        </w:tc>
        <w:tc>
          <w:tcPr>
            <w:tcW w:w="858" w:type="pct"/>
            <w:vAlign w:val="center"/>
          </w:tcPr>
          <w:p w14:paraId="4E21EFD0">
            <w:pPr>
              <w:spacing w:line="460" w:lineRule="exact"/>
              <w:jc w:val="center"/>
              <w:rPr>
                <w:sz w:val="24"/>
              </w:rPr>
            </w:pPr>
          </w:p>
        </w:tc>
        <w:tc>
          <w:tcPr>
            <w:tcW w:w="941" w:type="pct"/>
            <w:vAlign w:val="center"/>
          </w:tcPr>
          <w:p w14:paraId="7368A8D5">
            <w:pPr>
              <w:spacing w:line="460" w:lineRule="exact"/>
              <w:jc w:val="center"/>
              <w:rPr>
                <w:sz w:val="24"/>
              </w:rPr>
            </w:pPr>
          </w:p>
        </w:tc>
        <w:tc>
          <w:tcPr>
            <w:tcW w:w="858" w:type="pct"/>
            <w:vAlign w:val="center"/>
          </w:tcPr>
          <w:p w14:paraId="7ABFCD21">
            <w:pPr>
              <w:spacing w:line="460" w:lineRule="exact"/>
              <w:jc w:val="center"/>
              <w:rPr>
                <w:sz w:val="24"/>
              </w:rPr>
            </w:pPr>
          </w:p>
        </w:tc>
        <w:tc>
          <w:tcPr>
            <w:tcW w:w="770" w:type="pct"/>
            <w:vAlign w:val="center"/>
          </w:tcPr>
          <w:p w14:paraId="2F3A4972">
            <w:pPr>
              <w:spacing w:line="460" w:lineRule="exact"/>
              <w:jc w:val="center"/>
              <w:rPr>
                <w:sz w:val="24"/>
              </w:rPr>
            </w:pPr>
          </w:p>
        </w:tc>
      </w:tr>
      <w:tr w14:paraId="038F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64AAC966">
            <w:pPr>
              <w:spacing w:line="460" w:lineRule="exact"/>
              <w:jc w:val="center"/>
              <w:rPr>
                <w:sz w:val="24"/>
              </w:rPr>
            </w:pPr>
            <w:r>
              <w:rPr>
                <w:rFonts w:hint="eastAsia"/>
                <w:sz w:val="24"/>
              </w:rPr>
              <w:t>2</w:t>
            </w:r>
          </w:p>
        </w:tc>
        <w:tc>
          <w:tcPr>
            <w:tcW w:w="1001" w:type="pct"/>
            <w:vAlign w:val="center"/>
          </w:tcPr>
          <w:p w14:paraId="1F2641A1">
            <w:pPr>
              <w:spacing w:line="460" w:lineRule="exact"/>
              <w:jc w:val="center"/>
              <w:rPr>
                <w:sz w:val="24"/>
              </w:rPr>
            </w:pPr>
          </w:p>
        </w:tc>
        <w:tc>
          <w:tcPr>
            <w:tcW w:w="858" w:type="pct"/>
            <w:vAlign w:val="center"/>
          </w:tcPr>
          <w:p w14:paraId="7D3460D1">
            <w:pPr>
              <w:spacing w:line="460" w:lineRule="exact"/>
              <w:jc w:val="center"/>
              <w:rPr>
                <w:sz w:val="24"/>
              </w:rPr>
            </w:pPr>
          </w:p>
        </w:tc>
        <w:tc>
          <w:tcPr>
            <w:tcW w:w="941" w:type="pct"/>
            <w:vAlign w:val="center"/>
          </w:tcPr>
          <w:p w14:paraId="7E24CDAC">
            <w:pPr>
              <w:spacing w:line="460" w:lineRule="exact"/>
              <w:jc w:val="center"/>
              <w:rPr>
                <w:sz w:val="24"/>
              </w:rPr>
            </w:pPr>
          </w:p>
        </w:tc>
        <w:tc>
          <w:tcPr>
            <w:tcW w:w="858" w:type="pct"/>
            <w:vAlign w:val="center"/>
          </w:tcPr>
          <w:p w14:paraId="01F450ED">
            <w:pPr>
              <w:spacing w:line="460" w:lineRule="exact"/>
              <w:jc w:val="center"/>
              <w:rPr>
                <w:sz w:val="24"/>
              </w:rPr>
            </w:pPr>
          </w:p>
        </w:tc>
        <w:tc>
          <w:tcPr>
            <w:tcW w:w="770" w:type="pct"/>
            <w:vAlign w:val="center"/>
          </w:tcPr>
          <w:p w14:paraId="33B273AE">
            <w:pPr>
              <w:spacing w:line="460" w:lineRule="exact"/>
              <w:jc w:val="center"/>
              <w:rPr>
                <w:sz w:val="24"/>
              </w:rPr>
            </w:pPr>
          </w:p>
        </w:tc>
      </w:tr>
      <w:tr w14:paraId="2EB5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398C733A">
            <w:pPr>
              <w:spacing w:line="460" w:lineRule="exact"/>
              <w:jc w:val="center"/>
              <w:rPr>
                <w:sz w:val="24"/>
              </w:rPr>
            </w:pPr>
          </w:p>
        </w:tc>
        <w:tc>
          <w:tcPr>
            <w:tcW w:w="1001" w:type="pct"/>
            <w:vAlign w:val="center"/>
          </w:tcPr>
          <w:p w14:paraId="29E4BA14">
            <w:pPr>
              <w:spacing w:line="460" w:lineRule="exact"/>
              <w:jc w:val="center"/>
              <w:rPr>
                <w:sz w:val="24"/>
              </w:rPr>
            </w:pPr>
          </w:p>
        </w:tc>
        <w:tc>
          <w:tcPr>
            <w:tcW w:w="858" w:type="pct"/>
            <w:vAlign w:val="center"/>
          </w:tcPr>
          <w:p w14:paraId="5FBF87B1">
            <w:pPr>
              <w:spacing w:line="460" w:lineRule="exact"/>
              <w:jc w:val="center"/>
              <w:rPr>
                <w:sz w:val="24"/>
              </w:rPr>
            </w:pPr>
          </w:p>
        </w:tc>
        <w:tc>
          <w:tcPr>
            <w:tcW w:w="941" w:type="pct"/>
            <w:vAlign w:val="center"/>
          </w:tcPr>
          <w:p w14:paraId="5C6D978F">
            <w:pPr>
              <w:spacing w:line="460" w:lineRule="exact"/>
              <w:jc w:val="center"/>
              <w:rPr>
                <w:sz w:val="24"/>
              </w:rPr>
            </w:pPr>
          </w:p>
        </w:tc>
        <w:tc>
          <w:tcPr>
            <w:tcW w:w="858" w:type="pct"/>
            <w:vAlign w:val="center"/>
          </w:tcPr>
          <w:p w14:paraId="564760E5">
            <w:pPr>
              <w:spacing w:line="460" w:lineRule="exact"/>
              <w:jc w:val="center"/>
              <w:rPr>
                <w:sz w:val="24"/>
              </w:rPr>
            </w:pPr>
          </w:p>
        </w:tc>
        <w:tc>
          <w:tcPr>
            <w:tcW w:w="770" w:type="pct"/>
            <w:vAlign w:val="center"/>
          </w:tcPr>
          <w:p w14:paraId="2AC72495">
            <w:pPr>
              <w:spacing w:line="460" w:lineRule="exact"/>
              <w:jc w:val="center"/>
              <w:rPr>
                <w:sz w:val="24"/>
              </w:rPr>
            </w:pPr>
          </w:p>
        </w:tc>
      </w:tr>
      <w:tr w14:paraId="72173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65D02DA1">
            <w:pPr>
              <w:spacing w:line="460" w:lineRule="exact"/>
              <w:jc w:val="center"/>
              <w:rPr>
                <w:sz w:val="24"/>
              </w:rPr>
            </w:pPr>
          </w:p>
        </w:tc>
        <w:tc>
          <w:tcPr>
            <w:tcW w:w="1001" w:type="pct"/>
            <w:vAlign w:val="center"/>
          </w:tcPr>
          <w:p w14:paraId="19E7EF74">
            <w:pPr>
              <w:spacing w:line="460" w:lineRule="exact"/>
              <w:jc w:val="center"/>
              <w:rPr>
                <w:sz w:val="24"/>
              </w:rPr>
            </w:pPr>
          </w:p>
        </w:tc>
        <w:tc>
          <w:tcPr>
            <w:tcW w:w="858" w:type="pct"/>
            <w:vAlign w:val="center"/>
          </w:tcPr>
          <w:p w14:paraId="1B2837A2">
            <w:pPr>
              <w:spacing w:line="460" w:lineRule="exact"/>
              <w:jc w:val="center"/>
              <w:rPr>
                <w:sz w:val="24"/>
              </w:rPr>
            </w:pPr>
          </w:p>
        </w:tc>
        <w:tc>
          <w:tcPr>
            <w:tcW w:w="941" w:type="pct"/>
            <w:vAlign w:val="center"/>
          </w:tcPr>
          <w:p w14:paraId="2CB418FF">
            <w:pPr>
              <w:spacing w:line="460" w:lineRule="exact"/>
              <w:jc w:val="center"/>
              <w:rPr>
                <w:sz w:val="24"/>
              </w:rPr>
            </w:pPr>
          </w:p>
        </w:tc>
        <w:tc>
          <w:tcPr>
            <w:tcW w:w="858" w:type="pct"/>
            <w:vAlign w:val="center"/>
          </w:tcPr>
          <w:p w14:paraId="5E3CF849">
            <w:pPr>
              <w:spacing w:line="460" w:lineRule="exact"/>
              <w:jc w:val="center"/>
              <w:rPr>
                <w:sz w:val="24"/>
              </w:rPr>
            </w:pPr>
          </w:p>
        </w:tc>
        <w:tc>
          <w:tcPr>
            <w:tcW w:w="770" w:type="pct"/>
            <w:vAlign w:val="center"/>
          </w:tcPr>
          <w:p w14:paraId="27114857">
            <w:pPr>
              <w:spacing w:line="460" w:lineRule="exact"/>
              <w:jc w:val="center"/>
              <w:rPr>
                <w:sz w:val="24"/>
              </w:rPr>
            </w:pPr>
          </w:p>
        </w:tc>
      </w:tr>
      <w:tr w14:paraId="4830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17425973">
            <w:pPr>
              <w:spacing w:line="460" w:lineRule="exact"/>
              <w:jc w:val="center"/>
              <w:rPr>
                <w:sz w:val="24"/>
              </w:rPr>
            </w:pPr>
          </w:p>
        </w:tc>
        <w:tc>
          <w:tcPr>
            <w:tcW w:w="1001" w:type="pct"/>
            <w:vAlign w:val="center"/>
          </w:tcPr>
          <w:p w14:paraId="07802929">
            <w:pPr>
              <w:spacing w:line="460" w:lineRule="exact"/>
              <w:jc w:val="center"/>
              <w:rPr>
                <w:sz w:val="24"/>
              </w:rPr>
            </w:pPr>
          </w:p>
        </w:tc>
        <w:tc>
          <w:tcPr>
            <w:tcW w:w="858" w:type="pct"/>
            <w:vAlign w:val="center"/>
          </w:tcPr>
          <w:p w14:paraId="10EAA4AF">
            <w:pPr>
              <w:spacing w:line="460" w:lineRule="exact"/>
              <w:jc w:val="center"/>
              <w:rPr>
                <w:sz w:val="24"/>
              </w:rPr>
            </w:pPr>
          </w:p>
        </w:tc>
        <w:tc>
          <w:tcPr>
            <w:tcW w:w="941" w:type="pct"/>
            <w:vAlign w:val="center"/>
          </w:tcPr>
          <w:p w14:paraId="5971F2BA">
            <w:pPr>
              <w:spacing w:line="460" w:lineRule="exact"/>
              <w:jc w:val="center"/>
              <w:rPr>
                <w:sz w:val="24"/>
              </w:rPr>
            </w:pPr>
          </w:p>
        </w:tc>
        <w:tc>
          <w:tcPr>
            <w:tcW w:w="858" w:type="pct"/>
            <w:vAlign w:val="center"/>
          </w:tcPr>
          <w:p w14:paraId="57232389">
            <w:pPr>
              <w:spacing w:line="460" w:lineRule="exact"/>
              <w:jc w:val="center"/>
              <w:rPr>
                <w:sz w:val="24"/>
              </w:rPr>
            </w:pPr>
          </w:p>
        </w:tc>
        <w:tc>
          <w:tcPr>
            <w:tcW w:w="770" w:type="pct"/>
            <w:vAlign w:val="center"/>
          </w:tcPr>
          <w:p w14:paraId="00078492">
            <w:pPr>
              <w:spacing w:line="460" w:lineRule="exact"/>
              <w:jc w:val="center"/>
              <w:rPr>
                <w:sz w:val="24"/>
              </w:rPr>
            </w:pPr>
          </w:p>
        </w:tc>
      </w:tr>
      <w:tr w14:paraId="2442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55386D65">
            <w:pPr>
              <w:spacing w:line="460" w:lineRule="exact"/>
              <w:jc w:val="center"/>
              <w:rPr>
                <w:sz w:val="24"/>
              </w:rPr>
            </w:pPr>
          </w:p>
        </w:tc>
        <w:tc>
          <w:tcPr>
            <w:tcW w:w="1001" w:type="pct"/>
            <w:vAlign w:val="center"/>
          </w:tcPr>
          <w:p w14:paraId="2512CC05">
            <w:pPr>
              <w:spacing w:line="460" w:lineRule="exact"/>
              <w:jc w:val="center"/>
              <w:rPr>
                <w:sz w:val="24"/>
              </w:rPr>
            </w:pPr>
          </w:p>
        </w:tc>
        <w:tc>
          <w:tcPr>
            <w:tcW w:w="858" w:type="pct"/>
            <w:vAlign w:val="center"/>
          </w:tcPr>
          <w:p w14:paraId="3985372B">
            <w:pPr>
              <w:spacing w:line="460" w:lineRule="exact"/>
              <w:jc w:val="center"/>
              <w:rPr>
                <w:sz w:val="24"/>
              </w:rPr>
            </w:pPr>
          </w:p>
        </w:tc>
        <w:tc>
          <w:tcPr>
            <w:tcW w:w="941" w:type="pct"/>
            <w:vAlign w:val="center"/>
          </w:tcPr>
          <w:p w14:paraId="313E1990">
            <w:pPr>
              <w:spacing w:line="460" w:lineRule="exact"/>
              <w:jc w:val="center"/>
              <w:rPr>
                <w:sz w:val="24"/>
              </w:rPr>
            </w:pPr>
          </w:p>
        </w:tc>
        <w:tc>
          <w:tcPr>
            <w:tcW w:w="858" w:type="pct"/>
            <w:vAlign w:val="center"/>
          </w:tcPr>
          <w:p w14:paraId="6D0A4E3B">
            <w:pPr>
              <w:spacing w:line="460" w:lineRule="exact"/>
              <w:jc w:val="center"/>
              <w:rPr>
                <w:sz w:val="24"/>
              </w:rPr>
            </w:pPr>
          </w:p>
        </w:tc>
        <w:tc>
          <w:tcPr>
            <w:tcW w:w="770" w:type="pct"/>
            <w:vAlign w:val="center"/>
          </w:tcPr>
          <w:p w14:paraId="58039A46">
            <w:pPr>
              <w:spacing w:line="460" w:lineRule="exact"/>
              <w:jc w:val="center"/>
              <w:rPr>
                <w:sz w:val="24"/>
              </w:rPr>
            </w:pPr>
          </w:p>
        </w:tc>
      </w:tr>
      <w:tr w14:paraId="5930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01BA9814">
            <w:pPr>
              <w:spacing w:line="460" w:lineRule="exact"/>
              <w:jc w:val="center"/>
              <w:rPr>
                <w:sz w:val="24"/>
              </w:rPr>
            </w:pPr>
          </w:p>
        </w:tc>
        <w:tc>
          <w:tcPr>
            <w:tcW w:w="1001" w:type="pct"/>
            <w:vAlign w:val="center"/>
          </w:tcPr>
          <w:p w14:paraId="63C637B3">
            <w:pPr>
              <w:spacing w:line="460" w:lineRule="exact"/>
              <w:jc w:val="center"/>
              <w:rPr>
                <w:sz w:val="24"/>
              </w:rPr>
            </w:pPr>
          </w:p>
        </w:tc>
        <w:tc>
          <w:tcPr>
            <w:tcW w:w="858" w:type="pct"/>
            <w:vAlign w:val="center"/>
          </w:tcPr>
          <w:p w14:paraId="6A4F973C">
            <w:pPr>
              <w:spacing w:line="460" w:lineRule="exact"/>
              <w:jc w:val="center"/>
              <w:rPr>
                <w:sz w:val="24"/>
              </w:rPr>
            </w:pPr>
          </w:p>
        </w:tc>
        <w:tc>
          <w:tcPr>
            <w:tcW w:w="941" w:type="pct"/>
            <w:vAlign w:val="center"/>
          </w:tcPr>
          <w:p w14:paraId="350FFF7F">
            <w:pPr>
              <w:spacing w:line="460" w:lineRule="exact"/>
              <w:jc w:val="center"/>
              <w:rPr>
                <w:sz w:val="24"/>
              </w:rPr>
            </w:pPr>
          </w:p>
        </w:tc>
        <w:tc>
          <w:tcPr>
            <w:tcW w:w="858" w:type="pct"/>
            <w:vAlign w:val="center"/>
          </w:tcPr>
          <w:p w14:paraId="4C30D118">
            <w:pPr>
              <w:spacing w:line="460" w:lineRule="exact"/>
              <w:jc w:val="center"/>
              <w:rPr>
                <w:sz w:val="24"/>
              </w:rPr>
            </w:pPr>
          </w:p>
        </w:tc>
        <w:tc>
          <w:tcPr>
            <w:tcW w:w="770" w:type="pct"/>
            <w:vAlign w:val="center"/>
          </w:tcPr>
          <w:p w14:paraId="0D714DD4">
            <w:pPr>
              <w:spacing w:line="460" w:lineRule="exact"/>
              <w:jc w:val="center"/>
              <w:rPr>
                <w:sz w:val="24"/>
              </w:rPr>
            </w:pPr>
          </w:p>
        </w:tc>
      </w:tr>
      <w:tr w14:paraId="0557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4C8805ED">
            <w:pPr>
              <w:spacing w:line="460" w:lineRule="exact"/>
              <w:jc w:val="center"/>
              <w:rPr>
                <w:sz w:val="24"/>
              </w:rPr>
            </w:pPr>
            <w:r>
              <w:rPr>
                <w:sz w:val="24"/>
              </w:rPr>
              <w:t>…</w:t>
            </w:r>
          </w:p>
        </w:tc>
        <w:tc>
          <w:tcPr>
            <w:tcW w:w="1001" w:type="pct"/>
            <w:vAlign w:val="center"/>
          </w:tcPr>
          <w:p w14:paraId="49E442BC">
            <w:pPr>
              <w:spacing w:line="460" w:lineRule="exact"/>
              <w:jc w:val="center"/>
              <w:rPr>
                <w:sz w:val="24"/>
              </w:rPr>
            </w:pPr>
          </w:p>
        </w:tc>
        <w:tc>
          <w:tcPr>
            <w:tcW w:w="858" w:type="pct"/>
            <w:vAlign w:val="center"/>
          </w:tcPr>
          <w:p w14:paraId="65E3DC99">
            <w:pPr>
              <w:spacing w:line="460" w:lineRule="exact"/>
              <w:jc w:val="center"/>
              <w:rPr>
                <w:sz w:val="24"/>
              </w:rPr>
            </w:pPr>
          </w:p>
        </w:tc>
        <w:tc>
          <w:tcPr>
            <w:tcW w:w="941" w:type="pct"/>
            <w:vAlign w:val="center"/>
          </w:tcPr>
          <w:p w14:paraId="3532D12F">
            <w:pPr>
              <w:spacing w:line="460" w:lineRule="exact"/>
              <w:jc w:val="center"/>
              <w:rPr>
                <w:sz w:val="24"/>
              </w:rPr>
            </w:pPr>
          </w:p>
        </w:tc>
        <w:tc>
          <w:tcPr>
            <w:tcW w:w="858" w:type="pct"/>
            <w:vAlign w:val="center"/>
          </w:tcPr>
          <w:p w14:paraId="3E80F81D">
            <w:pPr>
              <w:spacing w:line="460" w:lineRule="exact"/>
              <w:jc w:val="center"/>
              <w:rPr>
                <w:sz w:val="24"/>
              </w:rPr>
            </w:pPr>
          </w:p>
        </w:tc>
        <w:tc>
          <w:tcPr>
            <w:tcW w:w="770" w:type="pct"/>
            <w:vAlign w:val="center"/>
          </w:tcPr>
          <w:p w14:paraId="070F03DD">
            <w:pPr>
              <w:spacing w:line="460" w:lineRule="exact"/>
              <w:jc w:val="center"/>
              <w:rPr>
                <w:sz w:val="24"/>
              </w:rPr>
            </w:pPr>
          </w:p>
        </w:tc>
      </w:tr>
      <w:tr w14:paraId="20ED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3C6DD79D">
            <w:pPr>
              <w:spacing w:line="460" w:lineRule="exact"/>
              <w:jc w:val="center"/>
              <w:rPr>
                <w:sz w:val="24"/>
              </w:rPr>
            </w:pPr>
          </w:p>
        </w:tc>
        <w:tc>
          <w:tcPr>
            <w:tcW w:w="1001" w:type="pct"/>
            <w:vAlign w:val="center"/>
          </w:tcPr>
          <w:p w14:paraId="063B55BD">
            <w:pPr>
              <w:spacing w:line="460" w:lineRule="exact"/>
              <w:jc w:val="center"/>
              <w:rPr>
                <w:sz w:val="24"/>
              </w:rPr>
            </w:pPr>
          </w:p>
        </w:tc>
        <w:tc>
          <w:tcPr>
            <w:tcW w:w="858" w:type="pct"/>
            <w:vAlign w:val="center"/>
          </w:tcPr>
          <w:p w14:paraId="5659D43B">
            <w:pPr>
              <w:spacing w:line="460" w:lineRule="exact"/>
              <w:jc w:val="center"/>
              <w:rPr>
                <w:sz w:val="24"/>
              </w:rPr>
            </w:pPr>
          </w:p>
        </w:tc>
        <w:tc>
          <w:tcPr>
            <w:tcW w:w="941" w:type="pct"/>
            <w:vAlign w:val="center"/>
          </w:tcPr>
          <w:p w14:paraId="65E5F328">
            <w:pPr>
              <w:spacing w:line="460" w:lineRule="exact"/>
              <w:jc w:val="center"/>
              <w:rPr>
                <w:sz w:val="24"/>
              </w:rPr>
            </w:pPr>
          </w:p>
        </w:tc>
        <w:tc>
          <w:tcPr>
            <w:tcW w:w="858" w:type="pct"/>
            <w:vAlign w:val="center"/>
          </w:tcPr>
          <w:p w14:paraId="5CF1C30E">
            <w:pPr>
              <w:spacing w:line="460" w:lineRule="exact"/>
              <w:jc w:val="center"/>
              <w:rPr>
                <w:sz w:val="24"/>
              </w:rPr>
            </w:pPr>
          </w:p>
        </w:tc>
        <w:tc>
          <w:tcPr>
            <w:tcW w:w="770" w:type="pct"/>
            <w:vAlign w:val="center"/>
          </w:tcPr>
          <w:p w14:paraId="264E1ADC">
            <w:pPr>
              <w:spacing w:line="460" w:lineRule="exact"/>
              <w:jc w:val="center"/>
              <w:rPr>
                <w:sz w:val="24"/>
              </w:rPr>
            </w:pPr>
          </w:p>
        </w:tc>
      </w:tr>
      <w:tr w14:paraId="6702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7C21F6B0">
            <w:pPr>
              <w:spacing w:line="460" w:lineRule="exact"/>
              <w:jc w:val="center"/>
              <w:rPr>
                <w:sz w:val="24"/>
              </w:rPr>
            </w:pPr>
          </w:p>
        </w:tc>
        <w:tc>
          <w:tcPr>
            <w:tcW w:w="1001" w:type="pct"/>
            <w:vAlign w:val="center"/>
          </w:tcPr>
          <w:p w14:paraId="318FBCC0">
            <w:pPr>
              <w:spacing w:line="460" w:lineRule="exact"/>
              <w:jc w:val="center"/>
              <w:rPr>
                <w:sz w:val="24"/>
              </w:rPr>
            </w:pPr>
          </w:p>
        </w:tc>
        <w:tc>
          <w:tcPr>
            <w:tcW w:w="858" w:type="pct"/>
            <w:vAlign w:val="center"/>
          </w:tcPr>
          <w:p w14:paraId="2EE3DBAD">
            <w:pPr>
              <w:spacing w:line="460" w:lineRule="exact"/>
              <w:jc w:val="center"/>
              <w:rPr>
                <w:sz w:val="24"/>
              </w:rPr>
            </w:pPr>
          </w:p>
        </w:tc>
        <w:tc>
          <w:tcPr>
            <w:tcW w:w="941" w:type="pct"/>
            <w:vAlign w:val="center"/>
          </w:tcPr>
          <w:p w14:paraId="5BB4AFB6">
            <w:pPr>
              <w:spacing w:line="460" w:lineRule="exact"/>
              <w:jc w:val="center"/>
              <w:rPr>
                <w:sz w:val="24"/>
              </w:rPr>
            </w:pPr>
          </w:p>
        </w:tc>
        <w:tc>
          <w:tcPr>
            <w:tcW w:w="858" w:type="pct"/>
            <w:vAlign w:val="center"/>
          </w:tcPr>
          <w:p w14:paraId="7A9FE3B9">
            <w:pPr>
              <w:spacing w:line="460" w:lineRule="exact"/>
              <w:jc w:val="center"/>
              <w:rPr>
                <w:sz w:val="24"/>
              </w:rPr>
            </w:pPr>
          </w:p>
        </w:tc>
        <w:tc>
          <w:tcPr>
            <w:tcW w:w="770" w:type="pct"/>
            <w:vAlign w:val="center"/>
          </w:tcPr>
          <w:p w14:paraId="746B707E">
            <w:pPr>
              <w:spacing w:line="460" w:lineRule="exact"/>
              <w:jc w:val="center"/>
              <w:rPr>
                <w:sz w:val="24"/>
              </w:rPr>
            </w:pPr>
          </w:p>
        </w:tc>
      </w:tr>
    </w:tbl>
    <w:p w14:paraId="34E82D8A">
      <w:pPr>
        <w:spacing w:line="360" w:lineRule="auto"/>
        <w:ind w:right="84" w:firstLine="420"/>
        <w:rPr>
          <w:sz w:val="24"/>
        </w:rPr>
      </w:pPr>
    </w:p>
    <w:p w14:paraId="33EF9941">
      <w:pPr>
        <w:spacing w:line="360" w:lineRule="auto"/>
        <w:ind w:firstLine="3808" w:firstLineChars="1700"/>
        <w:rPr>
          <w:sz w:val="24"/>
        </w:rPr>
      </w:pPr>
      <w:r>
        <w:rPr>
          <w:sz w:val="24"/>
        </w:rPr>
        <w:t>投标人名称：</w:t>
      </w:r>
    </w:p>
    <w:p w14:paraId="47E409C1">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1DB79563">
      <w:pPr>
        <w:spacing w:line="360" w:lineRule="auto"/>
        <w:ind w:right="84" w:firstLine="420"/>
        <w:rPr>
          <w:sz w:val="24"/>
        </w:rPr>
      </w:pPr>
    </w:p>
    <w:p w14:paraId="086BEB0F">
      <w:pPr>
        <w:widowControl/>
        <w:jc w:val="left"/>
        <w:rPr>
          <w:sz w:val="24"/>
        </w:rPr>
      </w:pPr>
      <w:r>
        <w:rPr>
          <w:sz w:val="24"/>
        </w:rPr>
        <w:br w:type="page"/>
      </w:r>
    </w:p>
    <w:p w14:paraId="400FCA57">
      <w:pPr>
        <w:tabs>
          <w:tab w:val="left" w:pos="360"/>
        </w:tabs>
        <w:spacing w:line="360" w:lineRule="auto"/>
        <w:rPr>
          <w:b/>
          <w:sz w:val="24"/>
        </w:rPr>
      </w:pPr>
      <w:r>
        <w:rPr>
          <w:b/>
          <w:sz w:val="24"/>
        </w:rPr>
        <w:t>附件</w:t>
      </w:r>
      <w:r>
        <w:rPr>
          <w:rFonts w:hint="eastAsia"/>
          <w:b/>
          <w:sz w:val="24"/>
        </w:rPr>
        <w:t>6</w:t>
      </w:r>
    </w:p>
    <w:p w14:paraId="27C40CB5">
      <w:pPr>
        <w:autoSpaceDN w:val="0"/>
        <w:spacing w:line="360" w:lineRule="auto"/>
        <w:jc w:val="center"/>
        <w:rPr>
          <w:b/>
          <w:bCs/>
          <w:sz w:val="24"/>
        </w:rPr>
      </w:pPr>
      <w:r>
        <w:rPr>
          <w:b/>
          <w:bCs/>
          <w:sz w:val="24"/>
        </w:rPr>
        <w:t>开标分项一览表</w:t>
      </w:r>
    </w:p>
    <w:p w14:paraId="52AC1BB6">
      <w:pPr>
        <w:ind w:right="84"/>
        <w:rPr>
          <w:sz w:val="24"/>
        </w:rPr>
      </w:pPr>
    </w:p>
    <w:p w14:paraId="1170BCB8">
      <w:pPr>
        <w:spacing w:line="460" w:lineRule="exact"/>
        <w:ind w:left="192"/>
        <w:rPr>
          <w:sz w:val="24"/>
        </w:rPr>
      </w:pPr>
      <w:r>
        <w:rPr>
          <w:sz w:val="24"/>
        </w:rPr>
        <w:t>项目名称：</w:t>
      </w:r>
      <w:r>
        <w:rPr>
          <w:sz w:val="24"/>
          <w:u w:val="single"/>
        </w:rPr>
        <w:t>                    </w:t>
      </w:r>
    </w:p>
    <w:p w14:paraId="2EF4A18A">
      <w:pPr>
        <w:spacing w:line="460" w:lineRule="exact"/>
        <w:ind w:left="192"/>
        <w:rPr>
          <w:sz w:val="24"/>
        </w:rPr>
      </w:pPr>
      <w:r>
        <w:rPr>
          <w:sz w:val="24"/>
        </w:rPr>
        <w:t>项目编号：</w:t>
      </w:r>
      <w:r>
        <w:rPr>
          <w:sz w:val="24"/>
          <w:u w:val="single"/>
        </w:rPr>
        <w:t>                    </w:t>
      </w:r>
    </w:p>
    <w:p w14:paraId="47218F90">
      <w:pPr>
        <w:spacing w:line="460" w:lineRule="exact"/>
        <w:ind w:left="192"/>
        <w:rPr>
          <w:sz w:val="24"/>
        </w:rPr>
      </w:pPr>
      <w:r>
        <w:rPr>
          <w:rFonts w:hint="eastAsia"/>
          <w:sz w:val="24"/>
        </w:rPr>
        <w:t>包    号：</w:t>
      </w:r>
      <w:r>
        <w:rPr>
          <w:sz w:val="24"/>
          <w:u w:val="single"/>
        </w:rPr>
        <w:t>                    </w:t>
      </w:r>
    </w:p>
    <w:p w14:paraId="591C7AFB">
      <w:pPr>
        <w:spacing w:line="460" w:lineRule="exact"/>
        <w:ind w:firstLine="6496" w:firstLineChars="2900"/>
        <w:rPr>
          <w:sz w:val="24"/>
        </w:rPr>
      </w:pPr>
      <w:r>
        <w:rPr>
          <w:sz w:val="24"/>
        </w:rPr>
        <w:t>单位：元</w:t>
      </w:r>
    </w:p>
    <w:tbl>
      <w:tblPr>
        <w:tblStyle w:val="19"/>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15"/>
        <w:gridCol w:w="795"/>
        <w:gridCol w:w="767"/>
        <w:gridCol w:w="737"/>
      </w:tblGrid>
      <w:tr w14:paraId="5679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FFC7610">
            <w:pPr>
              <w:widowControl/>
              <w:jc w:val="center"/>
              <w:rPr>
                <w:bCs/>
                <w:kern w:val="0"/>
                <w:sz w:val="24"/>
                <w:szCs w:val="24"/>
              </w:rPr>
            </w:pPr>
            <w:r>
              <w:rPr>
                <w:bCs/>
                <w:kern w:val="0"/>
                <w:sz w:val="24"/>
                <w:szCs w:val="24"/>
              </w:rPr>
              <w:t>项号</w:t>
            </w:r>
          </w:p>
        </w:tc>
        <w:tc>
          <w:tcPr>
            <w:tcW w:w="1348" w:type="dxa"/>
            <w:vAlign w:val="center"/>
          </w:tcPr>
          <w:p w14:paraId="1AE05D1B">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14:paraId="32743828">
            <w:pPr>
              <w:widowControl/>
              <w:jc w:val="center"/>
              <w:rPr>
                <w:bCs/>
                <w:kern w:val="0"/>
                <w:sz w:val="24"/>
                <w:szCs w:val="24"/>
              </w:rPr>
            </w:pPr>
            <w:r>
              <w:rPr>
                <w:bCs/>
                <w:kern w:val="0"/>
                <w:sz w:val="24"/>
                <w:szCs w:val="24"/>
              </w:rPr>
              <w:t>品牌</w:t>
            </w:r>
          </w:p>
        </w:tc>
        <w:tc>
          <w:tcPr>
            <w:tcW w:w="715" w:type="dxa"/>
            <w:vAlign w:val="center"/>
          </w:tcPr>
          <w:p w14:paraId="7E87F8B9">
            <w:pPr>
              <w:widowControl/>
              <w:jc w:val="center"/>
              <w:rPr>
                <w:bCs/>
                <w:kern w:val="0"/>
                <w:sz w:val="24"/>
                <w:szCs w:val="24"/>
              </w:rPr>
            </w:pPr>
            <w:r>
              <w:rPr>
                <w:bCs/>
                <w:kern w:val="0"/>
                <w:sz w:val="24"/>
                <w:szCs w:val="24"/>
              </w:rPr>
              <w:t>规格型号</w:t>
            </w:r>
          </w:p>
        </w:tc>
        <w:tc>
          <w:tcPr>
            <w:tcW w:w="1230" w:type="dxa"/>
            <w:vAlign w:val="center"/>
          </w:tcPr>
          <w:p w14:paraId="33F8600C">
            <w:pPr>
              <w:widowControl/>
              <w:jc w:val="center"/>
              <w:rPr>
                <w:bCs/>
                <w:kern w:val="0"/>
                <w:sz w:val="24"/>
                <w:szCs w:val="24"/>
              </w:rPr>
            </w:pPr>
            <w:r>
              <w:rPr>
                <w:bCs/>
                <w:kern w:val="0"/>
                <w:sz w:val="24"/>
                <w:szCs w:val="24"/>
              </w:rPr>
              <w:t>制造商</w:t>
            </w:r>
          </w:p>
        </w:tc>
        <w:tc>
          <w:tcPr>
            <w:tcW w:w="715" w:type="dxa"/>
            <w:vAlign w:val="center"/>
          </w:tcPr>
          <w:p w14:paraId="104620B4">
            <w:pPr>
              <w:widowControl/>
              <w:jc w:val="center"/>
              <w:rPr>
                <w:bCs/>
                <w:kern w:val="0"/>
                <w:sz w:val="24"/>
                <w:szCs w:val="24"/>
              </w:rPr>
            </w:pPr>
            <w:r>
              <w:rPr>
                <w:bCs/>
                <w:kern w:val="0"/>
                <w:sz w:val="24"/>
                <w:szCs w:val="24"/>
              </w:rPr>
              <w:t>产地</w:t>
            </w:r>
          </w:p>
        </w:tc>
        <w:tc>
          <w:tcPr>
            <w:tcW w:w="1235" w:type="dxa"/>
            <w:vAlign w:val="center"/>
          </w:tcPr>
          <w:p w14:paraId="6C06559A">
            <w:pPr>
              <w:widowControl/>
              <w:jc w:val="center"/>
              <w:rPr>
                <w:bCs/>
                <w:kern w:val="0"/>
                <w:sz w:val="24"/>
                <w:szCs w:val="24"/>
              </w:rPr>
            </w:pPr>
            <w:r>
              <w:rPr>
                <w:bCs/>
                <w:kern w:val="0"/>
                <w:sz w:val="24"/>
                <w:szCs w:val="24"/>
              </w:rPr>
              <w:t>商品属性</w:t>
            </w:r>
          </w:p>
        </w:tc>
        <w:tc>
          <w:tcPr>
            <w:tcW w:w="715" w:type="dxa"/>
            <w:vAlign w:val="center"/>
          </w:tcPr>
          <w:p w14:paraId="35B8328A">
            <w:pPr>
              <w:widowControl/>
              <w:jc w:val="center"/>
              <w:rPr>
                <w:bCs/>
                <w:kern w:val="0"/>
                <w:sz w:val="24"/>
                <w:szCs w:val="24"/>
              </w:rPr>
            </w:pPr>
            <w:r>
              <w:rPr>
                <w:bCs/>
                <w:kern w:val="0"/>
                <w:sz w:val="24"/>
                <w:szCs w:val="24"/>
              </w:rPr>
              <w:t>单价</w:t>
            </w:r>
          </w:p>
        </w:tc>
        <w:tc>
          <w:tcPr>
            <w:tcW w:w="795" w:type="dxa"/>
            <w:vAlign w:val="center"/>
          </w:tcPr>
          <w:p w14:paraId="34BF9993">
            <w:pPr>
              <w:widowControl/>
              <w:jc w:val="center"/>
              <w:rPr>
                <w:bCs/>
                <w:kern w:val="0"/>
                <w:sz w:val="24"/>
                <w:szCs w:val="24"/>
              </w:rPr>
            </w:pPr>
            <w:r>
              <w:rPr>
                <w:bCs/>
                <w:kern w:val="0"/>
                <w:sz w:val="24"/>
                <w:szCs w:val="24"/>
              </w:rPr>
              <w:t>采购数量</w:t>
            </w:r>
          </w:p>
        </w:tc>
        <w:tc>
          <w:tcPr>
            <w:tcW w:w="767" w:type="dxa"/>
            <w:vAlign w:val="center"/>
          </w:tcPr>
          <w:p w14:paraId="3DE6C6E9">
            <w:pPr>
              <w:widowControl/>
              <w:jc w:val="center"/>
              <w:rPr>
                <w:bCs/>
                <w:kern w:val="0"/>
                <w:sz w:val="24"/>
                <w:szCs w:val="24"/>
              </w:rPr>
            </w:pPr>
            <w:r>
              <w:rPr>
                <w:bCs/>
                <w:kern w:val="0"/>
                <w:sz w:val="24"/>
                <w:szCs w:val="24"/>
              </w:rPr>
              <w:t>计量单位</w:t>
            </w:r>
          </w:p>
        </w:tc>
        <w:tc>
          <w:tcPr>
            <w:tcW w:w="737" w:type="dxa"/>
            <w:vAlign w:val="center"/>
          </w:tcPr>
          <w:p w14:paraId="00DFD391">
            <w:pPr>
              <w:widowControl/>
              <w:jc w:val="center"/>
              <w:rPr>
                <w:bCs/>
                <w:kern w:val="0"/>
                <w:sz w:val="24"/>
                <w:szCs w:val="24"/>
              </w:rPr>
            </w:pPr>
            <w:r>
              <w:rPr>
                <w:bCs/>
                <w:kern w:val="0"/>
                <w:sz w:val="24"/>
                <w:szCs w:val="24"/>
              </w:rPr>
              <w:t>总价</w:t>
            </w:r>
          </w:p>
        </w:tc>
      </w:tr>
      <w:tr w14:paraId="4C03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2C85490D">
            <w:pPr>
              <w:widowControl/>
              <w:jc w:val="center"/>
              <w:rPr>
                <w:kern w:val="0"/>
                <w:sz w:val="24"/>
                <w:szCs w:val="24"/>
              </w:rPr>
            </w:pPr>
          </w:p>
        </w:tc>
        <w:tc>
          <w:tcPr>
            <w:tcW w:w="1348" w:type="dxa"/>
            <w:noWrap/>
            <w:vAlign w:val="center"/>
          </w:tcPr>
          <w:p w14:paraId="1AADB829">
            <w:pPr>
              <w:widowControl/>
              <w:jc w:val="center"/>
              <w:rPr>
                <w:kern w:val="0"/>
                <w:sz w:val="24"/>
                <w:szCs w:val="24"/>
              </w:rPr>
            </w:pPr>
          </w:p>
        </w:tc>
        <w:tc>
          <w:tcPr>
            <w:tcW w:w="716" w:type="dxa"/>
            <w:noWrap/>
            <w:vAlign w:val="center"/>
          </w:tcPr>
          <w:p w14:paraId="4E6E18A8">
            <w:pPr>
              <w:widowControl/>
              <w:jc w:val="center"/>
              <w:rPr>
                <w:kern w:val="0"/>
                <w:sz w:val="24"/>
                <w:szCs w:val="24"/>
              </w:rPr>
            </w:pPr>
          </w:p>
        </w:tc>
        <w:tc>
          <w:tcPr>
            <w:tcW w:w="715" w:type="dxa"/>
            <w:noWrap/>
            <w:vAlign w:val="center"/>
          </w:tcPr>
          <w:p w14:paraId="2D32B348">
            <w:pPr>
              <w:widowControl/>
              <w:jc w:val="center"/>
              <w:rPr>
                <w:kern w:val="0"/>
                <w:sz w:val="24"/>
                <w:szCs w:val="24"/>
              </w:rPr>
            </w:pPr>
          </w:p>
        </w:tc>
        <w:tc>
          <w:tcPr>
            <w:tcW w:w="1230" w:type="dxa"/>
            <w:noWrap/>
            <w:vAlign w:val="center"/>
          </w:tcPr>
          <w:p w14:paraId="01EA4BEC">
            <w:pPr>
              <w:widowControl/>
              <w:jc w:val="center"/>
              <w:rPr>
                <w:kern w:val="0"/>
                <w:sz w:val="24"/>
                <w:szCs w:val="24"/>
              </w:rPr>
            </w:pPr>
          </w:p>
        </w:tc>
        <w:tc>
          <w:tcPr>
            <w:tcW w:w="715" w:type="dxa"/>
            <w:noWrap/>
            <w:vAlign w:val="center"/>
          </w:tcPr>
          <w:p w14:paraId="36819427">
            <w:pPr>
              <w:widowControl/>
              <w:jc w:val="center"/>
              <w:rPr>
                <w:kern w:val="0"/>
                <w:sz w:val="24"/>
                <w:szCs w:val="24"/>
              </w:rPr>
            </w:pPr>
          </w:p>
        </w:tc>
        <w:tc>
          <w:tcPr>
            <w:tcW w:w="1235" w:type="dxa"/>
            <w:vAlign w:val="center"/>
          </w:tcPr>
          <w:p w14:paraId="5995AD12">
            <w:pPr>
              <w:widowControl/>
              <w:jc w:val="center"/>
              <w:rPr>
                <w:kern w:val="0"/>
                <w:sz w:val="24"/>
                <w:szCs w:val="18"/>
              </w:rPr>
            </w:pPr>
          </w:p>
        </w:tc>
        <w:tc>
          <w:tcPr>
            <w:tcW w:w="715" w:type="dxa"/>
            <w:vAlign w:val="center"/>
          </w:tcPr>
          <w:p w14:paraId="298930D9">
            <w:pPr>
              <w:widowControl/>
              <w:jc w:val="center"/>
              <w:rPr>
                <w:kern w:val="0"/>
                <w:sz w:val="24"/>
                <w:szCs w:val="18"/>
              </w:rPr>
            </w:pPr>
          </w:p>
        </w:tc>
        <w:tc>
          <w:tcPr>
            <w:tcW w:w="795" w:type="dxa"/>
            <w:noWrap/>
            <w:vAlign w:val="center"/>
          </w:tcPr>
          <w:p w14:paraId="07A5489A">
            <w:pPr>
              <w:widowControl/>
              <w:jc w:val="center"/>
              <w:rPr>
                <w:kern w:val="0"/>
                <w:sz w:val="24"/>
                <w:szCs w:val="24"/>
              </w:rPr>
            </w:pPr>
          </w:p>
        </w:tc>
        <w:tc>
          <w:tcPr>
            <w:tcW w:w="767" w:type="dxa"/>
            <w:noWrap/>
            <w:vAlign w:val="center"/>
          </w:tcPr>
          <w:p w14:paraId="3AD51691">
            <w:pPr>
              <w:widowControl/>
              <w:jc w:val="center"/>
              <w:rPr>
                <w:kern w:val="0"/>
                <w:sz w:val="24"/>
                <w:szCs w:val="18"/>
              </w:rPr>
            </w:pPr>
          </w:p>
        </w:tc>
        <w:tc>
          <w:tcPr>
            <w:tcW w:w="737" w:type="dxa"/>
            <w:noWrap/>
            <w:vAlign w:val="center"/>
          </w:tcPr>
          <w:p w14:paraId="2D9A56D6">
            <w:pPr>
              <w:widowControl/>
              <w:jc w:val="center"/>
              <w:rPr>
                <w:kern w:val="0"/>
                <w:sz w:val="24"/>
                <w:szCs w:val="24"/>
              </w:rPr>
            </w:pPr>
          </w:p>
        </w:tc>
      </w:tr>
      <w:tr w14:paraId="2D51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2F0BEA03">
            <w:pPr>
              <w:widowControl/>
              <w:jc w:val="center"/>
              <w:rPr>
                <w:kern w:val="0"/>
                <w:sz w:val="24"/>
                <w:szCs w:val="24"/>
              </w:rPr>
            </w:pPr>
          </w:p>
        </w:tc>
        <w:tc>
          <w:tcPr>
            <w:tcW w:w="1348" w:type="dxa"/>
            <w:noWrap/>
            <w:vAlign w:val="center"/>
          </w:tcPr>
          <w:p w14:paraId="49871BBF">
            <w:pPr>
              <w:widowControl/>
              <w:jc w:val="center"/>
              <w:rPr>
                <w:kern w:val="0"/>
                <w:sz w:val="24"/>
                <w:szCs w:val="24"/>
              </w:rPr>
            </w:pPr>
          </w:p>
        </w:tc>
        <w:tc>
          <w:tcPr>
            <w:tcW w:w="716" w:type="dxa"/>
            <w:noWrap/>
            <w:vAlign w:val="center"/>
          </w:tcPr>
          <w:p w14:paraId="3CAE5BAA">
            <w:pPr>
              <w:widowControl/>
              <w:jc w:val="center"/>
              <w:rPr>
                <w:kern w:val="0"/>
                <w:sz w:val="24"/>
                <w:szCs w:val="24"/>
              </w:rPr>
            </w:pPr>
          </w:p>
        </w:tc>
        <w:tc>
          <w:tcPr>
            <w:tcW w:w="715" w:type="dxa"/>
            <w:noWrap/>
            <w:vAlign w:val="center"/>
          </w:tcPr>
          <w:p w14:paraId="327D9C18">
            <w:pPr>
              <w:widowControl/>
              <w:jc w:val="center"/>
              <w:rPr>
                <w:kern w:val="0"/>
                <w:sz w:val="24"/>
                <w:szCs w:val="24"/>
              </w:rPr>
            </w:pPr>
          </w:p>
        </w:tc>
        <w:tc>
          <w:tcPr>
            <w:tcW w:w="1230" w:type="dxa"/>
            <w:noWrap/>
            <w:vAlign w:val="center"/>
          </w:tcPr>
          <w:p w14:paraId="2E164A69">
            <w:pPr>
              <w:widowControl/>
              <w:jc w:val="center"/>
              <w:rPr>
                <w:kern w:val="0"/>
                <w:sz w:val="24"/>
                <w:szCs w:val="24"/>
              </w:rPr>
            </w:pPr>
          </w:p>
        </w:tc>
        <w:tc>
          <w:tcPr>
            <w:tcW w:w="715" w:type="dxa"/>
            <w:noWrap/>
            <w:vAlign w:val="center"/>
          </w:tcPr>
          <w:p w14:paraId="2EB504EB">
            <w:pPr>
              <w:widowControl/>
              <w:jc w:val="center"/>
              <w:rPr>
                <w:kern w:val="0"/>
                <w:sz w:val="24"/>
                <w:szCs w:val="24"/>
              </w:rPr>
            </w:pPr>
          </w:p>
        </w:tc>
        <w:tc>
          <w:tcPr>
            <w:tcW w:w="1235" w:type="dxa"/>
            <w:vAlign w:val="center"/>
          </w:tcPr>
          <w:p w14:paraId="4B5D0427">
            <w:pPr>
              <w:widowControl/>
              <w:jc w:val="center"/>
              <w:rPr>
                <w:kern w:val="0"/>
                <w:sz w:val="24"/>
                <w:szCs w:val="18"/>
              </w:rPr>
            </w:pPr>
          </w:p>
        </w:tc>
        <w:tc>
          <w:tcPr>
            <w:tcW w:w="715" w:type="dxa"/>
            <w:vAlign w:val="center"/>
          </w:tcPr>
          <w:p w14:paraId="0D3D6550">
            <w:pPr>
              <w:widowControl/>
              <w:jc w:val="center"/>
              <w:rPr>
                <w:kern w:val="0"/>
                <w:sz w:val="24"/>
                <w:szCs w:val="18"/>
              </w:rPr>
            </w:pPr>
          </w:p>
        </w:tc>
        <w:tc>
          <w:tcPr>
            <w:tcW w:w="795" w:type="dxa"/>
            <w:noWrap/>
            <w:vAlign w:val="center"/>
          </w:tcPr>
          <w:p w14:paraId="5C3157D5">
            <w:pPr>
              <w:widowControl/>
              <w:jc w:val="center"/>
              <w:rPr>
                <w:kern w:val="0"/>
                <w:sz w:val="24"/>
                <w:szCs w:val="24"/>
              </w:rPr>
            </w:pPr>
          </w:p>
        </w:tc>
        <w:tc>
          <w:tcPr>
            <w:tcW w:w="767" w:type="dxa"/>
            <w:noWrap/>
            <w:vAlign w:val="center"/>
          </w:tcPr>
          <w:p w14:paraId="1B5BF7AD">
            <w:pPr>
              <w:widowControl/>
              <w:jc w:val="center"/>
              <w:rPr>
                <w:kern w:val="0"/>
                <w:sz w:val="24"/>
                <w:szCs w:val="24"/>
              </w:rPr>
            </w:pPr>
          </w:p>
        </w:tc>
        <w:tc>
          <w:tcPr>
            <w:tcW w:w="737" w:type="dxa"/>
            <w:noWrap/>
            <w:vAlign w:val="center"/>
          </w:tcPr>
          <w:p w14:paraId="575B3525">
            <w:pPr>
              <w:widowControl/>
              <w:jc w:val="center"/>
              <w:rPr>
                <w:kern w:val="0"/>
                <w:sz w:val="24"/>
                <w:szCs w:val="24"/>
              </w:rPr>
            </w:pPr>
          </w:p>
        </w:tc>
      </w:tr>
      <w:tr w14:paraId="5EC6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53FB621A">
            <w:pPr>
              <w:widowControl/>
              <w:jc w:val="center"/>
              <w:rPr>
                <w:kern w:val="0"/>
                <w:sz w:val="24"/>
                <w:szCs w:val="24"/>
              </w:rPr>
            </w:pPr>
          </w:p>
        </w:tc>
        <w:tc>
          <w:tcPr>
            <w:tcW w:w="1348" w:type="dxa"/>
            <w:noWrap/>
            <w:vAlign w:val="center"/>
          </w:tcPr>
          <w:p w14:paraId="243000A3">
            <w:pPr>
              <w:widowControl/>
              <w:jc w:val="center"/>
              <w:rPr>
                <w:kern w:val="0"/>
                <w:sz w:val="24"/>
                <w:szCs w:val="24"/>
              </w:rPr>
            </w:pPr>
          </w:p>
        </w:tc>
        <w:tc>
          <w:tcPr>
            <w:tcW w:w="716" w:type="dxa"/>
            <w:noWrap/>
            <w:vAlign w:val="center"/>
          </w:tcPr>
          <w:p w14:paraId="5BBEAD61">
            <w:pPr>
              <w:widowControl/>
              <w:jc w:val="center"/>
              <w:rPr>
                <w:kern w:val="0"/>
                <w:sz w:val="24"/>
                <w:szCs w:val="24"/>
              </w:rPr>
            </w:pPr>
          </w:p>
        </w:tc>
        <w:tc>
          <w:tcPr>
            <w:tcW w:w="715" w:type="dxa"/>
            <w:noWrap/>
            <w:vAlign w:val="center"/>
          </w:tcPr>
          <w:p w14:paraId="66AA6243">
            <w:pPr>
              <w:widowControl/>
              <w:jc w:val="center"/>
              <w:rPr>
                <w:kern w:val="0"/>
                <w:sz w:val="24"/>
                <w:szCs w:val="24"/>
              </w:rPr>
            </w:pPr>
          </w:p>
        </w:tc>
        <w:tc>
          <w:tcPr>
            <w:tcW w:w="1230" w:type="dxa"/>
            <w:noWrap/>
            <w:vAlign w:val="center"/>
          </w:tcPr>
          <w:p w14:paraId="76370F93">
            <w:pPr>
              <w:widowControl/>
              <w:jc w:val="center"/>
              <w:rPr>
                <w:kern w:val="0"/>
                <w:sz w:val="24"/>
                <w:szCs w:val="24"/>
              </w:rPr>
            </w:pPr>
          </w:p>
        </w:tc>
        <w:tc>
          <w:tcPr>
            <w:tcW w:w="715" w:type="dxa"/>
            <w:noWrap/>
            <w:vAlign w:val="center"/>
          </w:tcPr>
          <w:p w14:paraId="1052AB5D">
            <w:pPr>
              <w:widowControl/>
              <w:jc w:val="center"/>
              <w:rPr>
                <w:kern w:val="0"/>
                <w:sz w:val="24"/>
                <w:szCs w:val="24"/>
              </w:rPr>
            </w:pPr>
          </w:p>
        </w:tc>
        <w:tc>
          <w:tcPr>
            <w:tcW w:w="1235" w:type="dxa"/>
            <w:vAlign w:val="center"/>
          </w:tcPr>
          <w:p w14:paraId="6BB969AC">
            <w:pPr>
              <w:widowControl/>
              <w:jc w:val="center"/>
              <w:rPr>
                <w:kern w:val="0"/>
                <w:sz w:val="24"/>
                <w:szCs w:val="18"/>
              </w:rPr>
            </w:pPr>
          </w:p>
        </w:tc>
        <w:tc>
          <w:tcPr>
            <w:tcW w:w="715" w:type="dxa"/>
            <w:vAlign w:val="center"/>
          </w:tcPr>
          <w:p w14:paraId="7A036527">
            <w:pPr>
              <w:widowControl/>
              <w:jc w:val="center"/>
              <w:rPr>
                <w:kern w:val="0"/>
                <w:sz w:val="24"/>
                <w:szCs w:val="18"/>
              </w:rPr>
            </w:pPr>
          </w:p>
        </w:tc>
        <w:tc>
          <w:tcPr>
            <w:tcW w:w="795" w:type="dxa"/>
            <w:noWrap/>
            <w:vAlign w:val="center"/>
          </w:tcPr>
          <w:p w14:paraId="6643A295">
            <w:pPr>
              <w:widowControl/>
              <w:jc w:val="center"/>
              <w:rPr>
                <w:kern w:val="0"/>
                <w:sz w:val="24"/>
                <w:szCs w:val="24"/>
              </w:rPr>
            </w:pPr>
          </w:p>
        </w:tc>
        <w:tc>
          <w:tcPr>
            <w:tcW w:w="767" w:type="dxa"/>
            <w:noWrap/>
            <w:vAlign w:val="center"/>
          </w:tcPr>
          <w:p w14:paraId="771EEFF8">
            <w:pPr>
              <w:widowControl/>
              <w:jc w:val="center"/>
              <w:rPr>
                <w:kern w:val="0"/>
                <w:sz w:val="24"/>
                <w:szCs w:val="24"/>
              </w:rPr>
            </w:pPr>
          </w:p>
        </w:tc>
        <w:tc>
          <w:tcPr>
            <w:tcW w:w="737" w:type="dxa"/>
            <w:noWrap/>
            <w:vAlign w:val="center"/>
          </w:tcPr>
          <w:p w14:paraId="192232B6">
            <w:pPr>
              <w:widowControl/>
              <w:jc w:val="center"/>
              <w:rPr>
                <w:kern w:val="0"/>
                <w:sz w:val="24"/>
                <w:szCs w:val="24"/>
              </w:rPr>
            </w:pPr>
          </w:p>
        </w:tc>
      </w:tr>
      <w:tr w14:paraId="3D7E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39E3EF8">
            <w:pPr>
              <w:widowControl/>
              <w:jc w:val="center"/>
              <w:rPr>
                <w:kern w:val="0"/>
                <w:sz w:val="24"/>
                <w:szCs w:val="24"/>
              </w:rPr>
            </w:pPr>
          </w:p>
        </w:tc>
        <w:tc>
          <w:tcPr>
            <w:tcW w:w="1348" w:type="dxa"/>
            <w:noWrap/>
            <w:vAlign w:val="center"/>
          </w:tcPr>
          <w:p w14:paraId="364ABF8C">
            <w:pPr>
              <w:widowControl/>
              <w:jc w:val="center"/>
              <w:rPr>
                <w:kern w:val="0"/>
                <w:sz w:val="24"/>
                <w:szCs w:val="24"/>
              </w:rPr>
            </w:pPr>
          </w:p>
        </w:tc>
        <w:tc>
          <w:tcPr>
            <w:tcW w:w="716" w:type="dxa"/>
            <w:noWrap/>
            <w:vAlign w:val="center"/>
          </w:tcPr>
          <w:p w14:paraId="7ABFD83F">
            <w:pPr>
              <w:widowControl/>
              <w:jc w:val="center"/>
              <w:rPr>
                <w:kern w:val="0"/>
                <w:sz w:val="24"/>
                <w:szCs w:val="24"/>
              </w:rPr>
            </w:pPr>
          </w:p>
        </w:tc>
        <w:tc>
          <w:tcPr>
            <w:tcW w:w="715" w:type="dxa"/>
            <w:noWrap/>
            <w:vAlign w:val="center"/>
          </w:tcPr>
          <w:p w14:paraId="5A6A89A5">
            <w:pPr>
              <w:widowControl/>
              <w:jc w:val="center"/>
              <w:rPr>
                <w:kern w:val="0"/>
                <w:sz w:val="24"/>
                <w:szCs w:val="24"/>
              </w:rPr>
            </w:pPr>
          </w:p>
        </w:tc>
        <w:tc>
          <w:tcPr>
            <w:tcW w:w="1230" w:type="dxa"/>
            <w:noWrap/>
            <w:vAlign w:val="center"/>
          </w:tcPr>
          <w:p w14:paraId="4723FA52">
            <w:pPr>
              <w:widowControl/>
              <w:jc w:val="center"/>
              <w:rPr>
                <w:kern w:val="0"/>
                <w:sz w:val="24"/>
                <w:szCs w:val="24"/>
              </w:rPr>
            </w:pPr>
          </w:p>
        </w:tc>
        <w:tc>
          <w:tcPr>
            <w:tcW w:w="715" w:type="dxa"/>
            <w:noWrap/>
            <w:vAlign w:val="center"/>
          </w:tcPr>
          <w:p w14:paraId="37BBCAE0">
            <w:pPr>
              <w:widowControl/>
              <w:jc w:val="center"/>
              <w:rPr>
                <w:kern w:val="0"/>
                <w:sz w:val="24"/>
                <w:szCs w:val="24"/>
              </w:rPr>
            </w:pPr>
          </w:p>
        </w:tc>
        <w:tc>
          <w:tcPr>
            <w:tcW w:w="1235" w:type="dxa"/>
            <w:noWrap/>
            <w:vAlign w:val="center"/>
          </w:tcPr>
          <w:p w14:paraId="01458255">
            <w:pPr>
              <w:widowControl/>
              <w:jc w:val="center"/>
              <w:rPr>
                <w:kern w:val="0"/>
                <w:sz w:val="24"/>
                <w:szCs w:val="18"/>
              </w:rPr>
            </w:pPr>
          </w:p>
        </w:tc>
        <w:tc>
          <w:tcPr>
            <w:tcW w:w="715" w:type="dxa"/>
            <w:noWrap/>
            <w:vAlign w:val="center"/>
          </w:tcPr>
          <w:p w14:paraId="60476E07">
            <w:pPr>
              <w:widowControl/>
              <w:jc w:val="center"/>
              <w:rPr>
                <w:kern w:val="0"/>
                <w:sz w:val="24"/>
                <w:szCs w:val="24"/>
              </w:rPr>
            </w:pPr>
          </w:p>
        </w:tc>
        <w:tc>
          <w:tcPr>
            <w:tcW w:w="795" w:type="dxa"/>
            <w:noWrap/>
            <w:vAlign w:val="center"/>
          </w:tcPr>
          <w:p w14:paraId="3049DBA7">
            <w:pPr>
              <w:widowControl/>
              <w:jc w:val="center"/>
              <w:rPr>
                <w:kern w:val="0"/>
                <w:sz w:val="24"/>
                <w:szCs w:val="24"/>
              </w:rPr>
            </w:pPr>
          </w:p>
        </w:tc>
        <w:tc>
          <w:tcPr>
            <w:tcW w:w="767" w:type="dxa"/>
            <w:noWrap/>
            <w:vAlign w:val="center"/>
          </w:tcPr>
          <w:p w14:paraId="57A6C1AC">
            <w:pPr>
              <w:widowControl/>
              <w:jc w:val="center"/>
              <w:rPr>
                <w:kern w:val="0"/>
                <w:sz w:val="24"/>
                <w:szCs w:val="24"/>
              </w:rPr>
            </w:pPr>
          </w:p>
        </w:tc>
        <w:tc>
          <w:tcPr>
            <w:tcW w:w="737" w:type="dxa"/>
            <w:noWrap/>
            <w:vAlign w:val="center"/>
          </w:tcPr>
          <w:p w14:paraId="61F592BC">
            <w:pPr>
              <w:widowControl/>
              <w:jc w:val="center"/>
              <w:rPr>
                <w:kern w:val="0"/>
                <w:sz w:val="24"/>
                <w:szCs w:val="24"/>
              </w:rPr>
            </w:pPr>
          </w:p>
        </w:tc>
      </w:tr>
      <w:tr w14:paraId="6815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7768425">
            <w:pPr>
              <w:widowControl/>
              <w:jc w:val="center"/>
              <w:rPr>
                <w:kern w:val="0"/>
                <w:sz w:val="24"/>
                <w:szCs w:val="24"/>
              </w:rPr>
            </w:pPr>
          </w:p>
        </w:tc>
        <w:tc>
          <w:tcPr>
            <w:tcW w:w="1348" w:type="dxa"/>
            <w:noWrap/>
            <w:vAlign w:val="center"/>
          </w:tcPr>
          <w:p w14:paraId="24F2174A">
            <w:pPr>
              <w:widowControl/>
              <w:jc w:val="center"/>
              <w:rPr>
                <w:kern w:val="0"/>
                <w:sz w:val="24"/>
                <w:szCs w:val="24"/>
              </w:rPr>
            </w:pPr>
          </w:p>
        </w:tc>
        <w:tc>
          <w:tcPr>
            <w:tcW w:w="716" w:type="dxa"/>
            <w:noWrap/>
            <w:vAlign w:val="center"/>
          </w:tcPr>
          <w:p w14:paraId="3D5DDF03">
            <w:pPr>
              <w:widowControl/>
              <w:jc w:val="center"/>
              <w:rPr>
                <w:kern w:val="0"/>
                <w:sz w:val="24"/>
                <w:szCs w:val="24"/>
              </w:rPr>
            </w:pPr>
          </w:p>
        </w:tc>
        <w:tc>
          <w:tcPr>
            <w:tcW w:w="715" w:type="dxa"/>
            <w:noWrap/>
            <w:vAlign w:val="center"/>
          </w:tcPr>
          <w:p w14:paraId="3E27FFC0">
            <w:pPr>
              <w:widowControl/>
              <w:jc w:val="center"/>
              <w:rPr>
                <w:kern w:val="0"/>
                <w:sz w:val="24"/>
                <w:szCs w:val="24"/>
              </w:rPr>
            </w:pPr>
          </w:p>
        </w:tc>
        <w:tc>
          <w:tcPr>
            <w:tcW w:w="1230" w:type="dxa"/>
            <w:noWrap/>
            <w:vAlign w:val="center"/>
          </w:tcPr>
          <w:p w14:paraId="0653DFF5">
            <w:pPr>
              <w:widowControl/>
              <w:jc w:val="center"/>
              <w:rPr>
                <w:kern w:val="0"/>
                <w:sz w:val="24"/>
                <w:szCs w:val="24"/>
              </w:rPr>
            </w:pPr>
          </w:p>
        </w:tc>
        <w:tc>
          <w:tcPr>
            <w:tcW w:w="715" w:type="dxa"/>
            <w:noWrap/>
            <w:vAlign w:val="center"/>
          </w:tcPr>
          <w:p w14:paraId="07484577">
            <w:pPr>
              <w:widowControl/>
              <w:jc w:val="center"/>
              <w:rPr>
                <w:kern w:val="0"/>
                <w:sz w:val="24"/>
                <w:szCs w:val="24"/>
              </w:rPr>
            </w:pPr>
          </w:p>
        </w:tc>
        <w:tc>
          <w:tcPr>
            <w:tcW w:w="1235" w:type="dxa"/>
            <w:noWrap/>
            <w:vAlign w:val="center"/>
          </w:tcPr>
          <w:p w14:paraId="3C3AC4E8">
            <w:pPr>
              <w:widowControl/>
              <w:jc w:val="center"/>
              <w:rPr>
                <w:kern w:val="0"/>
                <w:sz w:val="24"/>
                <w:szCs w:val="24"/>
              </w:rPr>
            </w:pPr>
          </w:p>
        </w:tc>
        <w:tc>
          <w:tcPr>
            <w:tcW w:w="715" w:type="dxa"/>
            <w:noWrap/>
            <w:vAlign w:val="center"/>
          </w:tcPr>
          <w:p w14:paraId="5C76D0F9">
            <w:pPr>
              <w:widowControl/>
              <w:jc w:val="center"/>
              <w:rPr>
                <w:kern w:val="0"/>
                <w:sz w:val="24"/>
                <w:szCs w:val="24"/>
              </w:rPr>
            </w:pPr>
          </w:p>
        </w:tc>
        <w:tc>
          <w:tcPr>
            <w:tcW w:w="795" w:type="dxa"/>
            <w:noWrap/>
            <w:vAlign w:val="center"/>
          </w:tcPr>
          <w:p w14:paraId="66838308">
            <w:pPr>
              <w:widowControl/>
              <w:jc w:val="center"/>
              <w:rPr>
                <w:kern w:val="0"/>
                <w:sz w:val="24"/>
                <w:szCs w:val="24"/>
              </w:rPr>
            </w:pPr>
          </w:p>
        </w:tc>
        <w:tc>
          <w:tcPr>
            <w:tcW w:w="767" w:type="dxa"/>
            <w:noWrap/>
            <w:vAlign w:val="center"/>
          </w:tcPr>
          <w:p w14:paraId="1DF5AE8D">
            <w:pPr>
              <w:widowControl/>
              <w:jc w:val="center"/>
              <w:rPr>
                <w:kern w:val="0"/>
                <w:sz w:val="24"/>
                <w:szCs w:val="24"/>
              </w:rPr>
            </w:pPr>
          </w:p>
        </w:tc>
        <w:tc>
          <w:tcPr>
            <w:tcW w:w="737" w:type="dxa"/>
            <w:noWrap/>
            <w:vAlign w:val="center"/>
          </w:tcPr>
          <w:p w14:paraId="138737CD">
            <w:pPr>
              <w:widowControl/>
              <w:jc w:val="center"/>
              <w:rPr>
                <w:kern w:val="0"/>
                <w:sz w:val="24"/>
                <w:szCs w:val="24"/>
              </w:rPr>
            </w:pPr>
          </w:p>
        </w:tc>
      </w:tr>
      <w:tr w14:paraId="76C5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9E57761">
            <w:pPr>
              <w:widowControl/>
              <w:jc w:val="center"/>
              <w:rPr>
                <w:kern w:val="0"/>
                <w:sz w:val="24"/>
                <w:szCs w:val="24"/>
              </w:rPr>
            </w:pPr>
          </w:p>
        </w:tc>
        <w:tc>
          <w:tcPr>
            <w:tcW w:w="1348" w:type="dxa"/>
            <w:noWrap/>
            <w:vAlign w:val="center"/>
          </w:tcPr>
          <w:p w14:paraId="161B2407">
            <w:pPr>
              <w:widowControl/>
              <w:jc w:val="center"/>
              <w:rPr>
                <w:kern w:val="0"/>
                <w:sz w:val="24"/>
                <w:szCs w:val="24"/>
              </w:rPr>
            </w:pPr>
          </w:p>
        </w:tc>
        <w:tc>
          <w:tcPr>
            <w:tcW w:w="716" w:type="dxa"/>
            <w:noWrap/>
            <w:vAlign w:val="center"/>
          </w:tcPr>
          <w:p w14:paraId="75A113FD">
            <w:pPr>
              <w:widowControl/>
              <w:jc w:val="center"/>
              <w:rPr>
                <w:kern w:val="0"/>
                <w:sz w:val="24"/>
                <w:szCs w:val="24"/>
              </w:rPr>
            </w:pPr>
          </w:p>
        </w:tc>
        <w:tc>
          <w:tcPr>
            <w:tcW w:w="715" w:type="dxa"/>
            <w:noWrap/>
            <w:vAlign w:val="center"/>
          </w:tcPr>
          <w:p w14:paraId="0E4A7E42">
            <w:pPr>
              <w:widowControl/>
              <w:jc w:val="center"/>
              <w:rPr>
                <w:kern w:val="0"/>
                <w:sz w:val="24"/>
                <w:szCs w:val="24"/>
              </w:rPr>
            </w:pPr>
          </w:p>
        </w:tc>
        <w:tc>
          <w:tcPr>
            <w:tcW w:w="1230" w:type="dxa"/>
            <w:noWrap/>
            <w:vAlign w:val="center"/>
          </w:tcPr>
          <w:p w14:paraId="022EF551">
            <w:pPr>
              <w:widowControl/>
              <w:jc w:val="center"/>
              <w:rPr>
                <w:kern w:val="0"/>
                <w:sz w:val="24"/>
                <w:szCs w:val="24"/>
              </w:rPr>
            </w:pPr>
          </w:p>
        </w:tc>
        <w:tc>
          <w:tcPr>
            <w:tcW w:w="715" w:type="dxa"/>
            <w:noWrap/>
            <w:vAlign w:val="center"/>
          </w:tcPr>
          <w:p w14:paraId="5D42523A">
            <w:pPr>
              <w:widowControl/>
              <w:jc w:val="center"/>
              <w:rPr>
                <w:kern w:val="0"/>
                <w:sz w:val="24"/>
                <w:szCs w:val="24"/>
              </w:rPr>
            </w:pPr>
          </w:p>
        </w:tc>
        <w:tc>
          <w:tcPr>
            <w:tcW w:w="1235" w:type="dxa"/>
            <w:noWrap/>
            <w:vAlign w:val="center"/>
          </w:tcPr>
          <w:p w14:paraId="77567299">
            <w:pPr>
              <w:widowControl/>
              <w:jc w:val="center"/>
              <w:rPr>
                <w:kern w:val="0"/>
                <w:sz w:val="24"/>
                <w:szCs w:val="24"/>
              </w:rPr>
            </w:pPr>
          </w:p>
        </w:tc>
        <w:tc>
          <w:tcPr>
            <w:tcW w:w="715" w:type="dxa"/>
            <w:noWrap/>
            <w:vAlign w:val="center"/>
          </w:tcPr>
          <w:p w14:paraId="7BD2ABE8">
            <w:pPr>
              <w:widowControl/>
              <w:jc w:val="center"/>
              <w:rPr>
                <w:kern w:val="0"/>
                <w:sz w:val="24"/>
                <w:szCs w:val="24"/>
              </w:rPr>
            </w:pPr>
          </w:p>
        </w:tc>
        <w:tc>
          <w:tcPr>
            <w:tcW w:w="795" w:type="dxa"/>
            <w:noWrap/>
            <w:vAlign w:val="center"/>
          </w:tcPr>
          <w:p w14:paraId="4A9EA1CB">
            <w:pPr>
              <w:widowControl/>
              <w:jc w:val="center"/>
              <w:rPr>
                <w:kern w:val="0"/>
                <w:sz w:val="24"/>
                <w:szCs w:val="24"/>
              </w:rPr>
            </w:pPr>
          </w:p>
        </w:tc>
        <w:tc>
          <w:tcPr>
            <w:tcW w:w="767" w:type="dxa"/>
            <w:noWrap/>
            <w:vAlign w:val="center"/>
          </w:tcPr>
          <w:p w14:paraId="2FA24E7B">
            <w:pPr>
              <w:widowControl/>
              <w:jc w:val="center"/>
              <w:rPr>
                <w:kern w:val="0"/>
                <w:sz w:val="24"/>
                <w:szCs w:val="24"/>
              </w:rPr>
            </w:pPr>
          </w:p>
        </w:tc>
        <w:tc>
          <w:tcPr>
            <w:tcW w:w="737" w:type="dxa"/>
            <w:noWrap/>
            <w:vAlign w:val="center"/>
          </w:tcPr>
          <w:p w14:paraId="0F55F8D4">
            <w:pPr>
              <w:widowControl/>
              <w:jc w:val="center"/>
              <w:rPr>
                <w:kern w:val="0"/>
                <w:sz w:val="24"/>
                <w:szCs w:val="24"/>
              </w:rPr>
            </w:pPr>
          </w:p>
        </w:tc>
      </w:tr>
      <w:tr w14:paraId="13EFE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0368636">
            <w:pPr>
              <w:widowControl/>
              <w:jc w:val="center"/>
              <w:rPr>
                <w:kern w:val="0"/>
                <w:sz w:val="24"/>
                <w:szCs w:val="24"/>
              </w:rPr>
            </w:pPr>
          </w:p>
        </w:tc>
        <w:tc>
          <w:tcPr>
            <w:tcW w:w="1348" w:type="dxa"/>
            <w:noWrap/>
            <w:vAlign w:val="center"/>
          </w:tcPr>
          <w:p w14:paraId="45DB6FC4">
            <w:pPr>
              <w:widowControl/>
              <w:jc w:val="center"/>
              <w:rPr>
                <w:kern w:val="0"/>
                <w:sz w:val="24"/>
                <w:szCs w:val="24"/>
              </w:rPr>
            </w:pPr>
          </w:p>
        </w:tc>
        <w:tc>
          <w:tcPr>
            <w:tcW w:w="716" w:type="dxa"/>
            <w:noWrap/>
            <w:vAlign w:val="center"/>
          </w:tcPr>
          <w:p w14:paraId="1CBB794F">
            <w:pPr>
              <w:widowControl/>
              <w:jc w:val="center"/>
              <w:rPr>
                <w:kern w:val="0"/>
                <w:sz w:val="24"/>
                <w:szCs w:val="24"/>
              </w:rPr>
            </w:pPr>
          </w:p>
        </w:tc>
        <w:tc>
          <w:tcPr>
            <w:tcW w:w="715" w:type="dxa"/>
            <w:noWrap/>
            <w:vAlign w:val="center"/>
          </w:tcPr>
          <w:p w14:paraId="2884CBD4">
            <w:pPr>
              <w:widowControl/>
              <w:jc w:val="center"/>
              <w:rPr>
                <w:kern w:val="0"/>
                <w:sz w:val="24"/>
                <w:szCs w:val="24"/>
              </w:rPr>
            </w:pPr>
          </w:p>
        </w:tc>
        <w:tc>
          <w:tcPr>
            <w:tcW w:w="1230" w:type="dxa"/>
            <w:noWrap/>
            <w:vAlign w:val="center"/>
          </w:tcPr>
          <w:p w14:paraId="574E4F01">
            <w:pPr>
              <w:widowControl/>
              <w:jc w:val="center"/>
              <w:rPr>
                <w:kern w:val="0"/>
                <w:sz w:val="24"/>
                <w:szCs w:val="24"/>
              </w:rPr>
            </w:pPr>
          </w:p>
        </w:tc>
        <w:tc>
          <w:tcPr>
            <w:tcW w:w="715" w:type="dxa"/>
            <w:noWrap/>
            <w:vAlign w:val="center"/>
          </w:tcPr>
          <w:p w14:paraId="4ECF7E57">
            <w:pPr>
              <w:widowControl/>
              <w:jc w:val="center"/>
              <w:rPr>
                <w:kern w:val="0"/>
                <w:sz w:val="24"/>
                <w:szCs w:val="24"/>
              </w:rPr>
            </w:pPr>
          </w:p>
        </w:tc>
        <w:tc>
          <w:tcPr>
            <w:tcW w:w="1235" w:type="dxa"/>
            <w:noWrap/>
            <w:vAlign w:val="center"/>
          </w:tcPr>
          <w:p w14:paraId="4B98B691">
            <w:pPr>
              <w:widowControl/>
              <w:jc w:val="center"/>
              <w:rPr>
                <w:kern w:val="0"/>
                <w:sz w:val="24"/>
                <w:szCs w:val="24"/>
              </w:rPr>
            </w:pPr>
          </w:p>
        </w:tc>
        <w:tc>
          <w:tcPr>
            <w:tcW w:w="715" w:type="dxa"/>
            <w:noWrap/>
            <w:vAlign w:val="center"/>
          </w:tcPr>
          <w:p w14:paraId="7F44A06A">
            <w:pPr>
              <w:widowControl/>
              <w:jc w:val="center"/>
              <w:rPr>
                <w:kern w:val="0"/>
                <w:sz w:val="24"/>
                <w:szCs w:val="24"/>
              </w:rPr>
            </w:pPr>
          </w:p>
        </w:tc>
        <w:tc>
          <w:tcPr>
            <w:tcW w:w="795" w:type="dxa"/>
            <w:noWrap/>
            <w:vAlign w:val="center"/>
          </w:tcPr>
          <w:p w14:paraId="0CBCA48E">
            <w:pPr>
              <w:widowControl/>
              <w:jc w:val="center"/>
              <w:rPr>
                <w:kern w:val="0"/>
                <w:sz w:val="24"/>
                <w:szCs w:val="24"/>
              </w:rPr>
            </w:pPr>
          </w:p>
        </w:tc>
        <w:tc>
          <w:tcPr>
            <w:tcW w:w="767" w:type="dxa"/>
            <w:noWrap/>
            <w:vAlign w:val="center"/>
          </w:tcPr>
          <w:p w14:paraId="7FA82865">
            <w:pPr>
              <w:widowControl/>
              <w:jc w:val="center"/>
              <w:rPr>
                <w:kern w:val="0"/>
                <w:sz w:val="24"/>
                <w:szCs w:val="24"/>
              </w:rPr>
            </w:pPr>
          </w:p>
        </w:tc>
        <w:tc>
          <w:tcPr>
            <w:tcW w:w="737" w:type="dxa"/>
            <w:noWrap/>
            <w:vAlign w:val="center"/>
          </w:tcPr>
          <w:p w14:paraId="5A402092">
            <w:pPr>
              <w:widowControl/>
              <w:jc w:val="center"/>
              <w:rPr>
                <w:kern w:val="0"/>
                <w:sz w:val="24"/>
                <w:szCs w:val="24"/>
              </w:rPr>
            </w:pPr>
          </w:p>
        </w:tc>
      </w:tr>
    </w:tbl>
    <w:p w14:paraId="3C8930C7">
      <w:pPr>
        <w:ind w:left="180"/>
        <w:rPr>
          <w:sz w:val="24"/>
        </w:rPr>
      </w:pPr>
    </w:p>
    <w:p w14:paraId="2E8588E1">
      <w:pPr>
        <w:spacing w:line="360" w:lineRule="auto"/>
        <w:ind w:left="181"/>
        <w:rPr>
          <w:sz w:val="24"/>
          <w:szCs w:val="24"/>
        </w:rPr>
      </w:pPr>
      <w:r>
        <w:rPr>
          <w:sz w:val="24"/>
          <w:szCs w:val="24"/>
        </w:rPr>
        <w:t>注：</w:t>
      </w:r>
    </w:p>
    <w:p w14:paraId="1452E889">
      <w:pPr>
        <w:spacing w:line="360" w:lineRule="auto"/>
        <w:ind w:left="181"/>
        <w:rPr>
          <w:sz w:val="24"/>
          <w:szCs w:val="24"/>
        </w:rPr>
      </w:pPr>
      <w:r>
        <w:rPr>
          <w:sz w:val="24"/>
          <w:szCs w:val="24"/>
        </w:rPr>
        <w:t>1. 商品属性应在“环保产品”、“节能、节水产品”、“自主知识产权产品”、“无”四个选择项中选择填写。</w:t>
      </w:r>
    </w:p>
    <w:p w14:paraId="151128C9">
      <w:pPr>
        <w:spacing w:line="360" w:lineRule="auto"/>
        <w:ind w:left="181"/>
        <w:rPr>
          <w:sz w:val="24"/>
          <w:szCs w:val="24"/>
        </w:rPr>
      </w:pPr>
      <w:r>
        <w:rPr>
          <w:sz w:val="24"/>
          <w:szCs w:val="24"/>
        </w:rPr>
        <w:t>2. 开标分项一览表中应列明开标一览表中每项的分项内容。</w:t>
      </w:r>
    </w:p>
    <w:p w14:paraId="0ED35747">
      <w:pPr>
        <w:spacing w:line="360" w:lineRule="auto"/>
        <w:ind w:left="181"/>
        <w:rPr>
          <w:sz w:val="24"/>
          <w:szCs w:val="24"/>
        </w:rPr>
      </w:pPr>
      <w:r>
        <w:rPr>
          <w:rFonts w:hint="eastAsia"/>
          <w:sz w:val="24"/>
          <w:szCs w:val="24"/>
        </w:rPr>
        <w:t>3. 如国产产品，产地精确到省级行政区域。如进口产品，产地精确到国家。</w:t>
      </w:r>
    </w:p>
    <w:p w14:paraId="7B3265AC">
      <w:pPr>
        <w:spacing w:line="360" w:lineRule="auto"/>
        <w:ind w:left="181"/>
        <w:rPr>
          <w:sz w:val="24"/>
          <w:szCs w:val="24"/>
        </w:rPr>
      </w:pPr>
    </w:p>
    <w:p w14:paraId="343DBD41">
      <w:pPr>
        <w:spacing w:line="360" w:lineRule="auto"/>
        <w:ind w:firstLine="3808" w:firstLineChars="1700"/>
        <w:rPr>
          <w:sz w:val="24"/>
        </w:rPr>
      </w:pPr>
      <w:r>
        <w:rPr>
          <w:sz w:val="24"/>
        </w:rPr>
        <w:t>投标人名称：</w:t>
      </w:r>
    </w:p>
    <w:p w14:paraId="4AC057EB">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0ADB6508">
      <w:pPr>
        <w:widowControl/>
        <w:jc w:val="left"/>
        <w:rPr>
          <w:sz w:val="24"/>
        </w:rPr>
      </w:pPr>
      <w:r>
        <w:rPr>
          <w:sz w:val="24"/>
        </w:rPr>
        <w:br w:type="page"/>
      </w:r>
    </w:p>
    <w:p w14:paraId="492E384D">
      <w:pPr>
        <w:tabs>
          <w:tab w:val="left" w:pos="360"/>
        </w:tabs>
        <w:spacing w:line="360" w:lineRule="auto"/>
        <w:rPr>
          <w:b/>
          <w:sz w:val="24"/>
        </w:rPr>
      </w:pPr>
      <w:r>
        <w:rPr>
          <w:b/>
          <w:sz w:val="24"/>
        </w:rPr>
        <w:t>附件</w:t>
      </w:r>
      <w:r>
        <w:rPr>
          <w:rFonts w:hint="eastAsia"/>
          <w:b/>
          <w:sz w:val="24"/>
        </w:rPr>
        <w:t>7</w:t>
      </w:r>
      <w:r>
        <w:rPr>
          <w:b/>
          <w:sz w:val="24"/>
        </w:rPr>
        <w:t>-1</w:t>
      </w:r>
    </w:p>
    <w:p w14:paraId="45907715">
      <w:pPr>
        <w:autoSpaceDN w:val="0"/>
        <w:spacing w:line="360" w:lineRule="auto"/>
        <w:jc w:val="center"/>
        <w:rPr>
          <w:b/>
          <w:bCs/>
          <w:sz w:val="24"/>
        </w:rPr>
      </w:pPr>
      <w:r>
        <w:rPr>
          <w:b/>
          <w:bCs/>
          <w:sz w:val="24"/>
        </w:rPr>
        <w:t>商务要求点对点应答表</w:t>
      </w:r>
    </w:p>
    <w:p w14:paraId="6C6851BB">
      <w:pPr>
        <w:spacing w:line="460" w:lineRule="exact"/>
        <w:rPr>
          <w:sz w:val="24"/>
        </w:rPr>
      </w:pPr>
    </w:p>
    <w:p w14:paraId="12A97964">
      <w:pPr>
        <w:spacing w:line="460" w:lineRule="exact"/>
        <w:rPr>
          <w:sz w:val="24"/>
        </w:rPr>
      </w:pPr>
      <w:r>
        <w:rPr>
          <w:sz w:val="24"/>
        </w:rPr>
        <w:t>项目名称：</w:t>
      </w:r>
      <w:r>
        <w:rPr>
          <w:sz w:val="24"/>
          <w:u w:val="single"/>
        </w:rPr>
        <w:t>                    </w:t>
      </w:r>
    </w:p>
    <w:p w14:paraId="2AEB9EF4">
      <w:pPr>
        <w:spacing w:line="460" w:lineRule="exact"/>
        <w:rPr>
          <w:sz w:val="24"/>
        </w:rPr>
      </w:pPr>
      <w:r>
        <w:rPr>
          <w:sz w:val="24"/>
        </w:rPr>
        <w:t>项目编号：</w:t>
      </w:r>
      <w:r>
        <w:rPr>
          <w:sz w:val="24"/>
          <w:u w:val="single"/>
        </w:rPr>
        <w:t>                    </w:t>
      </w:r>
    </w:p>
    <w:p w14:paraId="696101B2">
      <w:pPr>
        <w:spacing w:line="460" w:lineRule="exact"/>
        <w:rPr>
          <w:sz w:val="24"/>
          <w:u w:val="single"/>
        </w:rPr>
      </w:pPr>
      <w:r>
        <w:rPr>
          <w:sz w:val="24"/>
        </w:rPr>
        <w:t>包号：</w:t>
      </w:r>
      <w:r>
        <w:rPr>
          <w:sz w:val="24"/>
          <w:u w:val="single"/>
        </w:rPr>
        <w:t>                        </w:t>
      </w:r>
    </w:p>
    <w:p w14:paraId="44BA9213">
      <w:pPr>
        <w:spacing w:line="460" w:lineRule="exact"/>
        <w:rPr>
          <w:sz w:val="24"/>
          <w:u w:val="single"/>
        </w:rPr>
      </w:pPr>
    </w:p>
    <w:tbl>
      <w:tblPr>
        <w:tblStyle w:val="19"/>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500"/>
        <w:gridCol w:w="2680"/>
        <w:gridCol w:w="1979"/>
        <w:gridCol w:w="1241"/>
      </w:tblGrid>
      <w:tr w14:paraId="70D6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1B8B33E">
            <w:pPr>
              <w:widowControl/>
              <w:snapToGrid w:val="0"/>
              <w:jc w:val="center"/>
              <w:rPr>
                <w:kern w:val="0"/>
                <w:sz w:val="24"/>
                <w:szCs w:val="21"/>
              </w:rPr>
            </w:pPr>
            <w:r>
              <w:rPr>
                <w:kern w:val="0"/>
                <w:sz w:val="24"/>
                <w:szCs w:val="21"/>
              </w:rPr>
              <w:t>序号</w:t>
            </w:r>
          </w:p>
        </w:tc>
        <w:tc>
          <w:tcPr>
            <w:tcW w:w="2500" w:type="dxa"/>
            <w:shd w:val="clear" w:color="auto" w:fill="auto"/>
            <w:vAlign w:val="center"/>
          </w:tcPr>
          <w:p w14:paraId="145ED7C6">
            <w:pPr>
              <w:widowControl/>
              <w:snapToGrid w:val="0"/>
              <w:jc w:val="center"/>
              <w:rPr>
                <w:kern w:val="0"/>
                <w:sz w:val="24"/>
                <w:szCs w:val="21"/>
              </w:rPr>
            </w:pPr>
            <w:r>
              <w:rPr>
                <w:kern w:val="0"/>
                <w:sz w:val="24"/>
                <w:szCs w:val="21"/>
              </w:rPr>
              <w:t>招标要求</w:t>
            </w:r>
          </w:p>
        </w:tc>
        <w:tc>
          <w:tcPr>
            <w:tcW w:w="2680" w:type="dxa"/>
            <w:shd w:val="clear" w:color="auto" w:fill="auto"/>
            <w:vAlign w:val="center"/>
          </w:tcPr>
          <w:p w14:paraId="6456EBF1">
            <w:pPr>
              <w:widowControl/>
              <w:snapToGrid w:val="0"/>
              <w:jc w:val="center"/>
              <w:rPr>
                <w:kern w:val="0"/>
                <w:sz w:val="24"/>
                <w:szCs w:val="21"/>
              </w:rPr>
            </w:pPr>
            <w:r>
              <w:rPr>
                <w:kern w:val="0"/>
                <w:sz w:val="24"/>
                <w:szCs w:val="21"/>
              </w:rPr>
              <w:t>投标应答</w:t>
            </w:r>
          </w:p>
        </w:tc>
        <w:tc>
          <w:tcPr>
            <w:tcW w:w="1979" w:type="dxa"/>
            <w:shd w:val="clear" w:color="auto" w:fill="auto"/>
            <w:vAlign w:val="center"/>
          </w:tcPr>
          <w:p w14:paraId="70BA801E">
            <w:pPr>
              <w:widowControl/>
              <w:snapToGrid w:val="0"/>
              <w:jc w:val="center"/>
              <w:rPr>
                <w:kern w:val="0"/>
                <w:sz w:val="24"/>
                <w:szCs w:val="21"/>
              </w:rPr>
            </w:pPr>
            <w:r>
              <w:rPr>
                <w:kern w:val="0"/>
                <w:sz w:val="24"/>
                <w:szCs w:val="21"/>
              </w:rPr>
              <w:t>偏离说明</w:t>
            </w:r>
          </w:p>
        </w:tc>
        <w:tc>
          <w:tcPr>
            <w:tcW w:w="1241" w:type="dxa"/>
            <w:shd w:val="clear" w:color="auto" w:fill="auto"/>
            <w:vAlign w:val="center"/>
          </w:tcPr>
          <w:p w14:paraId="3FB06FCA">
            <w:pPr>
              <w:widowControl/>
              <w:snapToGrid w:val="0"/>
              <w:jc w:val="center"/>
              <w:rPr>
                <w:kern w:val="0"/>
                <w:sz w:val="24"/>
                <w:szCs w:val="21"/>
              </w:rPr>
            </w:pPr>
            <w:r>
              <w:rPr>
                <w:kern w:val="0"/>
                <w:sz w:val="24"/>
                <w:szCs w:val="21"/>
              </w:rPr>
              <w:t>备注</w:t>
            </w:r>
          </w:p>
        </w:tc>
      </w:tr>
      <w:tr w14:paraId="5BF6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3EE3BF1">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14:paraId="5CAD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0CFF74B">
            <w:pPr>
              <w:widowControl/>
              <w:snapToGrid w:val="0"/>
              <w:jc w:val="center"/>
              <w:rPr>
                <w:kern w:val="0"/>
                <w:sz w:val="24"/>
                <w:szCs w:val="21"/>
              </w:rPr>
            </w:pPr>
          </w:p>
        </w:tc>
        <w:tc>
          <w:tcPr>
            <w:tcW w:w="2500" w:type="dxa"/>
            <w:shd w:val="clear" w:color="auto" w:fill="auto"/>
            <w:vAlign w:val="center"/>
          </w:tcPr>
          <w:p w14:paraId="5E940435">
            <w:pPr>
              <w:widowControl/>
              <w:snapToGrid w:val="0"/>
              <w:jc w:val="left"/>
              <w:rPr>
                <w:kern w:val="0"/>
                <w:sz w:val="24"/>
                <w:szCs w:val="21"/>
              </w:rPr>
            </w:pPr>
          </w:p>
        </w:tc>
        <w:tc>
          <w:tcPr>
            <w:tcW w:w="2680" w:type="dxa"/>
            <w:shd w:val="clear" w:color="auto" w:fill="auto"/>
            <w:vAlign w:val="center"/>
          </w:tcPr>
          <w:p w14:paraId="55151403">
            <w:pPr>
              <w:widowControl/>
              <w:snapToGrid w:val="0"/>
              <w:jc w:val="left"/>
              <w:rPr>
                <w:kern w:val="0"/>
                <w:sz w:val="24"/>
                <w:szCs w:val="21"/>
              </w:rPr>
            </w:pPr>
          </w:p>
        </w:tc>
        <w:tc>
          <w:tcPr>
            <w:tcW w:w="1979" w:type="dxa"/>
            <w:shd w:val="clear" w:color="auto" w:fill="auto"/>
            <w:vAlign w:val="center"/>
          </w:tcPr>
          <w:p w14:paraId="09B5A222">
            <w:pPr>
              <w:widowControl/>
              <w:snapToGrid w:val="0"/>
              <w:jc w:val="left"/>
              <w:rPr>
                <w:kern w:val="0"/>
                <w:sz w:val="24"/>
                <w:szCs w:val="21"/>
              </w:rPr>
            </w:pPr>
          </w:p>
        </w:tc>
        <w:tc>
          <w:tcPr>
            <w:tcW w:w="1241" w:type="dxa"/>
            <w:shd w:val="clear" w:color="auto" w:fill="auto"/>
            <w:vAlign w:val="center"/>
          </w:tcPr>
          <w:p w14:paraId="04F894B3">
            <w:pPr>
              <w:widowControl/>
              <w:snapToGrid w:val="0"/>
              <w:jc w:val="left"/>
              <w:rPr>
                <w:kern w:val="0"/>
                <w:sz w:val="24"/>
                <w:szCs w:val="21"/>
              </w:rPr>
            </w:pPr>
          </w:p>
        </w:tc>
      </w:tr>
      <w:tr w14:paraId="0F4C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EAA2068">
            <w:pPr>
              <w:widowControl/>
              <w:snapToGrid w:val="0"/>
              <w:jc w:val="center"/>
              <w:rPr>
                <w:kern w:val="0"/>
                <w:sz w:val="24"/>
                <w:szCs w:val="21"/>
              </w:rPr>
            </w:pPr>
          </w:p>
        </w:tc>
        <w:tc>
          <w:tcPr>
            <w:tcW w:w="2500" w:type="dxa"/>
            <w:shd w:val="clear" w:color="auto" w:fill="auto"/>
            <w:vAlign w:val="center"/>
          </w:tcPr>
          <w:p w14:paraId="5C016CC1">
            <w:pPr>
              <w:widowControl/>
              <w:snapToGrid w:val="0"/>
              <w:jc w:val="left"/>
              <w:rPr>
                <w:kern w:val="0"/>
                <w:sz w:val="24"/>
                <w:szCs w:val="21"/>
              </w:rPr>
            </w:pPr>
          </w:p>
        </w:tc>
        <w:tc>
          <w:tcPr>
            <w:tcW w:w="2680" w:type="dxa"/>
            <w:shd w:val="clear" w:color="auto" w:fill="auto"/>
            <w:vAlign w:val="center"/>
          </w:tcPr>
          <w:p w14:paraId="0D27A1D3">
            <w:pPr>
              <w:widowControl/>
              <w:snapToGrid w:val="0"/>
              <w:jc w:val="left"/>
              <w:rPr>
                <w:kern w:val="0"/>
                <w:sz w:val="24"/>
                <w:szCs w:val="21"/>
              </w:rPr>
            </w:pPr>
          </w:p>
        </w:tc>
        <w:tc>
          <w:tcPr>
            <w:tcW w:w="1979" w:type="dxa"/>
            <w:shd w:val="clear" w:color="auto" w:fill="auto"/>
            <w:vAlign w:val="center"/>
          </w:tcPr>
          <w:p w14:paraId="3B4BDB65">
            <w:pPr>
              <w:widowControl/>
              <w:snapToGrid w:val="0"/>
              <w:jc w:val="left"/>
              <w:rPr>
                <w:kern w:val="0"/>
                <w:sz w:val="24"/>
                <w:szCs w:val="21"/>
              </w:rPr>
            </w:pPr>
          </w:p>
        </w:tc>
        <w:tc>
          <w:tcPr>
            <w:tcW w:w="1241" w:type="dxa"/>
            <w:shd w:val="clear" w:color="auto" w:fill="auto"/>
            <w:vAlign w:val="center"/>
          </w:tcPr>
          <w:p w14:paraId="4FC0D95C">
            <w:pPr>
              <w:widowControl/>
              <w:snapToGrid w:val="0"/>
              <w:jc w:val="left"/>
              <w:rPr>
                <w:kern w:val="0"/>
                <w:sz w:val="24"/>
                <w:szCs w:val="21"/>
              </w:rPr>
            </w:pPr>
          </w:p>
        </w:tc>
      </w:tr>
      <w:tr w14:paraId="1A45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933D632">
            <w:pPr>
              <w:widowControl/>
              <w:snapToGrid w:val="0"/>
              <w:jc w:val="left"/>
              <w:rPr>
                <w:kern w:val="0"/>
                <w:sz w:val="24"/>
                <w:szCs w:val="21"/>
              </w:rPr>
            </w:pPr>
            <w:r>
              <w:rPr>
                <w:rFonts w:hint="eastAsia"/>
                <w:kern w:val="0"/>
                <w:sz w:val="24"/>
                <w:szCs w:val="21"/>
              </w:rPr>
              <w:t>（二）服务要求</w:t>
            </w:r>
          </w:p>
        </w:tc>
      </w:tr>
      <w:tr w14:paraId="5226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50E007A">
            <w:pPr>
              <w:widowControl/>
              <w:snapToGrid w:val="0"/>
              <w:jc w:val="center"/>
              <w:rPr>
                <w:kern w:val="0"/>
                <w:sz w:val="24"/>
                <w:szCs w:val="21"/>
              </w:rPr>
            </w:pPr>
          </w:p>
        </w:tc>
        <w:tc>
          <w:tcPr>
            <w:tcW w:w="2500" w:type="dxa"/>
            <w:shd w:val="clear" w:color="auto" w:fill="auto"/>
            <w:vAlign w:val="center"/>
          </w:tcPr>
          <w:p w14:paraId="0837C8C5">
            <w:pPr>
              <w:widowControl/>
              <w:snapToGrid w:val="0"/>
              <w:jc w:val="left"/>
              <w:rPr>
                <w:kern w:val="0"/>
                <w:sz w:val="24"/>
                <w:szCs w:val="21"/>
              </w:rPr>
            </w:pPr>
          </w:p>
        </w:tc>
        <w:tc>
          <w:tcPr>
            <w:tcW w:w="2680" w:type="dxa"/>
            <w:shd w:val="clear" w:color="auto" w:fill="auto"/>
            <w:vAlign w:val="center"/>
          </w:tcPr>
          <w:p w14:paraId="4E30382B">
            <w:pPr>
              <w:widowControl/>
              <w:snapToGrid w:val="0"/>
              <w:jc w:val="left"/>
              <w:rPr>
                <w:kern w:val="0"/>
                <w:sz w:val="24"/>
                <w:szCs w:val="21"/>
              </w:rPr>
            </w:pPr>
          </w:p>
        </w:tc>
        <w:tc>
          <w:tcPr>
            <w:tcW w:w="1979" w:type="dxa"/>
            <w:shd w:val="clear" w:color="auto" w:fill="auto"/>
            <w:vAlign w:val="center"/>
          </w:tcPr>
          <w:p w14:paraId="2F93DEB5">
            <w:pPr>
              <w:widowControl/>
              <w:snapToGrid w:val="0"/>
              <w:jc w:val="left"/>
              <w:rPr>
                <w:kern w:val="0"/>
                <w:sz w:val="24"/>
                <w:szCs w:val="21"/>
              </w:rPr>
            </w:pPr>
          </w:p>
        </w:tc>
        <w:tc>
          <w:tcPr>
            <w:tcW w:w="1241" w:type="dxa"/>
            <w:shd w:val="clear" w:color="auto" w:fill="auto"/>
            <w:vAlign w:val="center"/>
          </w:tcPr>
          <w:p w14:paraId="0A56D593">
            <w:pPr>
              <w:widowControl/>
              <w:snapToGrid w:val="0"/>
              <w:jc w:val="left"/>
              <w:rPr>
                <w:kern w:val="0"/>
                <w:sz w:val="24"/>
                <w:szCs w:val="21"/>
              </w:rPr>
            </w:pPr>
          </w:p>
        </w:tc>
      </w:tr>
      <w:tr w14:paraId="03C1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1C139F7">
            <w:pPr>
              <w:widowControl/>
              <w:snapToGrid w:val="0"/>
              <w:jc w:val="center"/>
              <w:rPr>
                <w:kern w:val="0"/>
                <w:sz w:val="24"/>
                <w:szCs w:val="21"/>
              </w:rPr>
            </w:pPr>
          </w:p>
        </w:tc>
        <w:tc>
          <w:tcPr>
            <w:tcW w:w="2500" w:type="dxa"/>
            <w:shd w:val="clear" w:color="auto" w:fill="auto"/>
            <w:vAlign w:val="center"/>
          </w:tcPr>
          <w:p w14:paraId="547E18A6">
            <w:pPr>
              <w:widowControl/>
              <w:snapToGrid w:val="0"/>
              <w:jc w:val="left"/>
              <w:rPr>
                <w:kern w:val="0"/>
                <w:sz w:val="24"/>
                <w:szCs w:val="21"/>
              </w:rPr>
            </w:pPr>
          </w:p>
        </w:tc>
        <w:tc>
          <w:tcPr>
            <w:tcW w:w="2680" w:type="dxa"/>
            <w:shd w:val="clear" w:color="auto" w:fill="auto"/>
            <w:vAlign w:val="center"/>
          </w:tcPr>
          <w:p w14:paraId="6F77E50B">
            <w:pPr>
              <w:widowControl/>
              <w:snapToGrid w:val="0"/>
              <w:jc w:val="left"/>
              <w:rPr>
                <w:kern w:val="0"/>
                <w:sz w:val="24"/>
                <w:szCs w:val="21"/>
              </w:rPr>
            </w:pPr>
          </w:p>
        </w:tc>
        <w:tc>
          <w:tcPr>
            <w:tcW w:w="1979" w:type="dxa"/>
            <w:shd w:val="clear" w:color="auto" w:fill="auto"/>
            <w:vAlign w:val="center"/>
          </w:tcPr>
          <w:p w14:paraId="3FA87F2A">
            <w:pPr>
              <w:widowControl/>
              <w:snapToGrid w:val="0"/>
              <w:jc w:val="left"/>
              <w:rPr>
                <w:kern w:val="0"/>
                <w:sz w:val="24"/>
                <w:szCs w:val="21"/>
              </w:rPr>
            </w:pPr>
          </w:p>
        </w:tc>
        <w:tc>
          <w:tcPr>
            <w:tcW w:w="1241" w:type="dxa"/>
            <w:shd w:val="clear" w:color="auto" w:fill="auto"/>
            <w:vAlign w:val="center"/>
          </w:tcPr>
          <w:p w14:paraId="1CABBA0F">
            <w:pPr>
              <w:widowControl/>
              <w:snapToGrid w:val="0"/>
              <w:jc w:val="left"/>
              <w:rPr>
                <w:kern w:val="0"/>
                <w:sz w:val="24"/>
                <w:szCs w:val="21"/>
              </w:rPr>
            </w:pPr>
          </w:p>
        </w:tc>
      </w:tr>
      <w:tr w14:paraId="2E69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1C7AF520">
            <w:pPr>
              <w:widowControl/>
              <w:snapToGrid w:val="0"/>
              <w:jc w:val="left"/>
              <w:rPr>
                <w:kern w:val="0"/>
                <w:sz w:val="24"/>
                <w:szCs w:val="21"/>
              </w:rPr>
            </w:pPr>
            <w:r>
              <w:rPr>
                <w:rFonts w:hint="eastAsia"/>
                <w:kern w:val="0"/>
                <w:sz w:val="24"/>
                <w:szCs w:val="21"/>
              </w:rPr>
              <w:t>（三）交货要求</w:t>
            </w:r>
          </w:p>
        </w:tc>
      </w:tr>
      <w:tr w14:paraId="1F23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7A0A8DD3">
            <w:pPr>
              <w:widowControl/>
              <w:snapToGrid w:val="0"/>
              <w:jc w:val="center"/>
              <w:rPr>
                <w:kern w:val="0"/>
                <w:sz w:val="24"/>
                <w:szCs w:val="21"/>
              </w:rPr>
            </w:pPr>
          </w:p>
        </w:tc>
        <w:tc>
          <w:tcPr>
            <w:tcW w:w="2500" w:type="dxa"/>
            <w:shd w:val="clear" w:color="auto" w:fill="auto"/>
            <w:vAlign w:val="center"/>
          </w:tcPr>
          <w:p w14:paraId="2006BF71">
            <w:pPr>
              <w:widowControl/>
              <w:snapToGrid w:val="0"/>
              <w:jc w:val="left"/>
              <w:rPr>
                <w:kern w:val="0"/>
                <w:sz w:val="24"/>
                <w:szCs w:val="21"/>
              </w:rPr>
            </w:pPr>
          </w:p>
        </w:tc>
        <w:tc>
          <w:tcPr>
            <w:tcW w:w="2680" w:type="dxa"/>
            <w:shd w:val="clear" w:color="auto" w:fill="auto"/>
            <w:vAlign w:val="center"/>
          </w:tcPr>
          <w:p w14:paraId="46181A9B">
            <w:pPr>
              <w:widowControl/>
              <w:snapToGrid w:val="0"/>
              <w:jc w:val="left"/>
              <w:rPr>
                <w:kern w:val="0"/>
                <w:sz w:val="24"/>
                <w:szCs w:val="21"/>
              </w:rPr>
            </w:pPr>
          </w:p>
        </w:tc>
        <w:tc>
          <w:tcPr>
            <w:tcW w:w="1979" w:type="dxa"/>
            <w:shd w:val="clear" w:color="auto" w:fill="auto"/>
            <w:vAlign w:val="center"/>
          </w:tcPr>
          <w:p w14:paraId="0BAA7F1B">
            <w:pPr>
              <w:widowControl/>
              <w:snapToGrid w:val="0"/>
              <w:jc w:val="left"/>
              <w:rPr>
                <w:kern w:val="0"/>
                <w:sz w:val="24"/>
                <w:szCs w:val="21"/>
              </w:rPr>
            </w:pPr>
          </w:p>
        </w:tc>
        <w:tc>
          <w:tcPr>
            <w:tcW w:w="1241" w:type="dxa"/>
            <w:shd w:val="clear" w:color="auto" w:fill="auto"/>
            <w:vAlign w:val="center"/>
          </w:tcPr>
          <w:p w14:paraId="183E6671">
            <w:pPr>
              <w:widowControl/>
              <w:snapToGrid w:val="0"/>
              <w:jc w:val="left"/>
              <w:rPr>
                <w:kern w:val="0"/>
                <w:sz w:val="24"/>
                <w:szCs w:val="21"/>
              </w:rPr>
            </w:pPr>
          </w:p>
        </w:tc>
      </w:tr>
      <w:tr w14:paraId="4D92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22EB0583">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14:paraId="16376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B5DCB3C">
            <w:pPr>
              <w:widowControl/>
              <w:snapToGrid w:val="0"/>
              <w:jc w:val="center"/>
              <w:rPr>
                <w:kern w:val="0"/>
                <w:sz w:val="24"/>
                <w:szCs w:val="21"/>
              </w:rPr>
            </w:pPr>
          </w:p>
        </w:tc>
        <w:tc>
          <w:tcPr>
            <w:tcW w:w="2500" w:type="dxa"/>
            <w:shd w:val="clear" w:color="auto" w:fill="auto"/>
            <w:vAlign w:val="center"/>
          </w:tcPr>
          <w:p w14:paraId="5F418545">
            <w:pPr>
              <w:widowControl/>
              <w:snapToGrid w:val="0"/>
              <w:jc w:val="left"/>
              <w:rPr>
                <w:kern w:val="0"/>
                <w:sz w:val="24"/>
                <w:szCs w:val="21"/>
              </w:rPr>
            </w:pPr>
          </w:p>
        </w:tc>
        <w:tc>
          <w:tcPr>
            <w:tcW w:w="2680" w:type="dxa"/>
            <w:shd w:val="clear" w:color="auto" w:fill="auto"/>
            <w:vAlign w:val="center"/>
          </w:tcPr>
          <w:p w14:paraId="47374ACB">
            <w:pPr>
              <w:widowControl/>
              <w:snapToGrid w:val="0"/>
              <w:jc w:val="left"/>
              <w:rPr>
                <w:kern w:val="0"/>
                <w:sz w:val="24"/>
                <w:szCs w:val="21"/>
              </w:rPr>
            </w:pPr>
          </w:p>
        </w:tc>
        <w:tc>
          <w:tcPr>
            <w:tcW w:w="1979" w:type="dxa"/>
            <w:shd w:val="clear" w:color="auto" w:fill="auto"/>
            <w:vAlign w:val="center"/>
          </w:tcPr>
          <w:p w14:paraId="775F9D18">
            <w:pPr>
              <w:widowControl/>
              <w:snapToGrid w:val="0"/>
              <w:jc w:val="left"/>
              <w:rPr>
                <w:kern w:val="0"/>
                <w:sz w:val="24"/>
                <w:szCs w:val="21"/>
              </w:rPr>
            </w:pPr>
          </w:p>
        </w:tc>
        <w:tc>
          <w:tcPr>
            <w:tcW w:w="1241" w:type="dxa"/>
            <w:shd w:val="clear" w:color="auto" w:fill="auto"/>
            <w:vAlign w:val="center"/>
          </w:tcPr>
          <w:p w14:paraId="43AA8A53">
            <w:pPr>
              <w:widowControl/>
              <w:snapToGrid w:val="0"/>
              <w:jc w:val="left"/>
              <w:rPr>
                <w:kern w:val="0"/>
                <w:sz w:val="24"/>
                <w:szCs w:val="21"/>
              </w:rPr>
            </w:pPr>
          </w:p>
        </w:tc>
      </w:tr>
      <w:tr w14:paraId="69BC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02A2EDD1">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14:paraId="161B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E5AE256">
            <w:pPr>
              <w:widowControl/>
              <w:snapToGrid w:val="0"/>
              <w:jc w:val="center"/>
              <w:rPr>
                <w:kern w:val="0"/>
                <w:sz w:val="24"/>
                <w:szCs w:val="21"/>
              </w:rPr>
            </w:pPr>
          </w:p>
        </w:tc>
        <w:tc>
          <w:tcPr>
            <w:tcW w:w="2500" w:type="dxa"/>
            <w:shd w:val="clear" w:color="auto" w:fill="auto"/>
            <w:vAlign w:val="center"/>
          </w:tcPr>
          <w:p w14:paraId="68B90844">
            <w:pPr>
              <w:widowControl/>
              <w:snapToGrid w:val="0"/>
              <w:jc w:val="left"/>
              <w:rPr>
                <w:kern w:val="0"/>
                <w:sz w:val="24"/>
                <w:szCs w:val="21"/>
              </w:rPr>
            </w:pPr>
          </w:p>
        </w:tc>
        <w:tc>
          <w:tcPr>
            <w:tcW w:w="2680" w:type="dxa"/>
            <w:shd w:val="clear" w:color="auto" w:fill="auto"/>
            <w:vAlign w:val="center"/>
          </w:tcPr>
          <w:p w14:paraId="4D5AEF5E">
            <w:pPr>
              <w:widowControl/>
              <w:snapToGrid w:val="0"/>
              <w:jc w:val="left"/>
              <w:rPr>
                <w:kern w:val="0"/>
                <w:sz w:val="24"/>
                <w:szCs w:val="21"/>
              </w:rPr>
            </w:pPr>
          </w:p>
        </w:tc>
        <w:tc>
          <w:tcPr>
            <w:tcW w:w="1979" w:type="dxa"/>
            <w:shd w:val="clear" w:color="auto" w:fill="auto"/>
            <w:vAlign w:val="center"/>
          </w:tcPr>
          <w:p w14:paraId="4081C82C">
            <w:pPr>
              <w:widowControl/>
              <w:snapToGrid w:val="0"/>
              <w:jc w:val="left"/>
              <w:rPr>
                <w:kern w:val="0"/>
                <w:sz w:val="24"/>
                <w:szCs w:val="21"/>
              </w:rPr>
            </w:pPr>
          </w:p>
        </w:tc>
        <w:tc>
          <w:tcPr>
            <w:tcW w:w="1241" w:type="dxa"/>
            <w:shd w:val="clear" w:color="auto" w:fill="auto"/>
            <w:vAlign w:val="center"/>
          </w:tcPr>
          <w:p w14:paraId="18FB2391">
            <w:pPr>
              <w:widowControl/>
              <w:snapToGrid w:val="0"/>
              <w:jc w:val="left"/>
              <w:rPr>
                <w:kern w:val="0"/>
                <w:sz w:val="24"/>
                <w:szCs w:val="21"/>
              </w:rPr>
            </w:pPr>
          </w:p>
        </w:tc>
      </w:tr>
      <w:tr w14:paraId="6D86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D7ACD6B">
            <w:pPr>
              <w:widowControl/>
              <w:snapToGrid w:val="0"/>
              <w:jc w:val="left"/>
              <w:rPr>
                <w:kern w:val="0"/>
                <w:sz w:val="24"/>
                <w:szCs w:val="21"/>
              </w:rPr>
            </w:pPr>
            <w:r>
              <w:rPr>
                <w:rFonts w:hint="eastAsia"/>
                <w:kern w:val="0"/>
                <w:sz w:val="24"/>
                <w:szCs w:val="21"/>
              </w:rPr>
              <w:t>（六）验收方法及标准</w:t>
            </w:r>
          </w:p>
        </w:tc>
      </w:tr>
      <w:tr w14:paraId="1B37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52C9E64">
            <w:pPr>
              <w:widowControl/>
              <w:snapToGrid w:val="0"/>
              <w:jc w:val="center"/>
              <w:rPr>
                <w:kern w:val="0"/>
                <w:sz w:val="24"/>
                <w:szCs w:val="21"/>
              </w:rPr>
            </w:pPr>
          </w:p>
        </w:tc>
        <w:tc>
          <w:tcPr>
            <w:tcW w:w="2500" w:type="dxa"/>
            <w:shd w:val="clear" w:color="auto" w:fill="auto"/>
            <w:vAlign w:val="center"/>
          </w:tcPr>
          <w:p w14:paraId="54421603">
            <w:pPr>
              <w:widowControl/>
              <w:snapToGrid w:val="0"/>
              <w:jc w:val="left"/>
              <w:rPr>
                <w:kern w:val="0"/>
                <w:sz w:val="24"/>
                <w:szCs w:val="21"/>
              </w:rPr>
            </w:pPr>
          </w:p>
        </w:tc>
        <w:tc>
          <w:tcPr>
            <w:tcW w:w="2680" w:type="dxa"/>
            <w:shd w:val="clear" w:color="auto" w:fill="auto"/>
            <w:vAlign w:val="center"/>
          </w:tcPr>
          <w:p w14:paraId="1E7CBD5E">
            <w:pPr>
              <w:widowControl/>
              <w:snapToGrid w:val="0"/>
              <w:jc w:val="left"/>
              <w:rPr>
                <w:kern w:val="0"/>
                <w:sz w:val="24"/>
                <w:szCs w:val="21"/>
              </w:rPr>
            </w:pPr>
          </w:p>
        </w:tc>
        <w:tc>
          <w:tcPr>
            <w:tcW w:w="1979" w:type="dxa"/>
            <w:shd w:val="clear" w:color="auto" w:fill="auto"/>
            <w:vAlign w:val="center"/>
          </w:tcPr>
          <w:p w14:paraId="7B9400FB">
            <w:pPr>
              <w:widowControl/>
              <w:snapToGrid w:val="0"/>
              <w:jc w:val="left"/>
              <w:rPr>
                <w:kern w:val="0"/>
                <w:sz w:val="24"/>
                <w:szCs w:val="21"/>
              </w:rPr>
            </w:pPr>
          </w:p>
        </w:tc>
        <w:tc>
          <w:tcPr>
            <w:tcW w:w="1241" w:type="dxa"/>
            <w:shd w:val="clear" w:color="auto" w:fill="auto"/>
            <w:vAlign w:val="center"/>
          </w:tcPr>
          <w:p w14:paraId="2E945EF4">
            <w:pPr>
              <w:widowControl/>
              <w:snapToGrid w:val="0"/>
              <w:jc w:val="left"/>
              <w:rPr>
                <w:kern w:val="0"/>
                <w:sz w:val="24"/>
                <w:szCs w:val="21"/>
              </w:rPr>
            </w:pPr>
          </w:p>
        </w:tc>
      </w:tr>
    </w:tbl>
    <w:p w14:paraId="61D4374F">
      <w:pPr>
        <w:spacing w:line="620" w:lineRule="exact"/>
        <w:rPr>
          <w:sz w:val="24"/>
        </w:rPr>
      </w:pPr>
      <w:r>
        <w:rPr>
          <w:sz w:val="24"/>
        </w:rPr>
        <w:t>注：</w:t>
      </w:r>
    </w:p>
    <w:p w14:paraId="1174ADEB">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0946DAAA">
      <w:pPr>
        <w:spacing w:line="360" w:lineRule="auto"/>
        <w:ind w:firstLine="448" w:firstLineChars="200"/>
        <w:rPr>
          <w:sz w:val="24"/>
        </w:rPr>
      </w:pPr>
      <w:r>
        <w:rPr>
          <w:rFonts w:hint="eastAsia"/>
          <w:sz w:val="24"/>
        </w:rPr>
        <w:t>2</w:t>
      </w:r>
      <w:r>
        <w:rPr>
          <w:sz w:val="24"/>
        </w:rPr>
        <w:t>. 不如实填写偏离情况的投标文件将视为虚假材料。</w:t>
      </w:r>
    </w:p>
    <w:p w14:paraId="2E2ACA67">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43F2C016">
      <w:pPr>
        <w:spacing w:line="360" w:lineRule="auto"/>
        <w:rPr>
          <w:sz w:val="24"/>
        </w:rPr>
      </w:pPr>
    </w:p>
    <w:p w14:paraId="4CC6859A">
      <w:pPr>
        <w:spacing w:line="360" w:lineRule="auto"/>
        <w:ind w:firstLine="3808" w:firstLineChars="1700"/>
        <w:rPr>
          <w:sz w:val="24"/>
        </w:rPr>
      </w:pPr>
      <w:r>
        <w:rPr>
          <w:sz w:val="24"/>
        </w:rPr>
        <w:t>投标人名称：</w:t>
      </w:r>
    </w:p>
    <w:p w14:paraId="23832B71">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63E5768E">
      <w:pPr>
        <w:tabs>
          <w:tab w:val="left" w:pos="360"/>
        </w:tabs>
        <w:spacing w:line="360" w:lineRule="auto"/>
        <w:rPr>
          <w:b/>
          <w:sz w:val="24"/>
        </w:rPr>
      </w:pPr>
      <w:r>
        <w:rPr>
          <w:sz w:val="24"/>
        </w:rPr>
        <w:br w:type="page"/>
      </w:r>
      <w:r>
        <w:rPr>
          <w:b/>
          <w:sz w:val="24"/>
        </w:rPr>
        <w:t>附件</w:t>
      </w:r>
      <w:r>
        <w:rPr>
          <w:rFonts w:hint="eastAsia"/>
          <w:b/>
          <w:sz w:val="24"/>
        </w:rPr>
        <w:t>7</w:t>
      </w:r>
      <w:r>
        <w:rPr>
          <w:b/>
          <w:sz w:val="24"/>
        </w:rPr>
        <w:t>-2</w:t>
      </w:r>
    </w:p>
    <w:p w14:paraId="520608DF">
      <w:pPr>
        <w:spacing w:line="360" w:lineRule="auto"/>
        <w:jc w:val="center"/>
        <w:rPr>
          <w:b/>
          <w:bCs/>
          <w:sz w:val="24"/>
          <w:szCs w:val="24"/>
        </w:rPr>
      </w:pPr>
      <w:r>
        <w:rPr>
          <w:rFonts w:ascii="宋体" w:hAnsi="宋体"/>
          <w:b/>
          <w:bCs/>
          <w:sz w:val="24"/>
          <w:szCs w:val="24"/>
        </w:rPr>
        <w:t>技术要求偏离应答表</w:t>
      </w:r>
    </w:p>
    <w:p w14:paraId="36F9E8C0">
      <w:pPr>
        <w:spacing w:line="460" w:lineRule="exact"/>
        <w:rPr>
          <w:sz w:val="24"/>
        </w:rPr>
      </w:pPr>
      <w:r>
        <w:rPr>
          <w:sz w:val="24"/>
        </w:rPr>
        <w:t>项目名称：</w:t>
      </w:r>
      <w:r>
        <w:rPr>
          <w:sz w:val="24"/>
          <w:u w:val="single"/>
        </w:rPr>
        <w:t>                    </w:t>
      </w:r>
    </w:p>
    <w:p w14:paraId="04513F78">
      <w:pPr>
        <w:spacing w:line="460" w:lineRule="exact"/>
        <w:rPr>
          <w:sz w:val="24"/>
        </w:rPr>
      </w:pPr>
      <w:r>
        <w:rPr>
          <w:sz w:val="24"/>
        </w:rPr>
        <w:t>项目编号：</w:t>
      </w:r>
      <w:r>
        <w:rPr>
          <w:sz w:val="24"/>
          <w:u w:val="single"/>
        </w:rPr>
        <w:t>                    </w:t>
      </w:r>
    </w:p>
    <w:p w14:paraId="7C98DBC5">
      <w:pPr>
        <w:spacing w:line="460" w:lineRule="exact"/>
        <w:rPr>
          <w:sz w:val="24"/>
          <w:u w:val="single"/>
        </w:rPr>
      </w:pPr>
      <w:r>
        <w:rPr>
          <w:sz w:val="24"/>
        </w:rPr>
        <w:t>包号：</w:t>
      </w:r>
      <w:r>
        <w:rPr>
          <w:sz w:val="24"/>
          <w:u w:val="single"/>
        </w:rPr>
        <w:t>                        </w:t>
      </w:r>
    </w:p>
    <w:p w14:paraId="5DC88606">
      <w:pPr>
        <w:spacing w:line="460" w:lineRule="exact"/>
        <w:rPr>
          <w:sz w:val="24"/>
          <w:szCs w:val="24"/>
          <w:u w:val="single"/>
        </w:rPr>
      </w:pPr>
    </w:p>
    <w:p w14:paraId="2DCE2F1D">
      <w:pPr>
        <w:spacing w:line="360" w:lineRule="auto"/>
        <w:ind w:firstLine="448" w:firstLineChars="200"/>
        <w:rPr>
          <w:sz w:val="24"/>
          <w:szCs w:val="24"/>
          <w:u w:val="single"/>
        </w:rPr>
      </w:pPr>
      <w:r>
        <w:rPr>
          <w:rFonts w:hint="eastAsia" w:ascii="宋体" w:hAnsi="宋体"/>
          <w:b/>
          <w:sz w:val="24"/>
          <w:szCs w:val="24"/>
        </w:rPr>
        <w:t>我单位郑重承诺：所投产品和服务符合相关强制性规定。验收时采购人有权要求我单位出具所投产品、服务符合上述规定的证明文件。除下表列出的偏离外，与招标文件技术要求完全一致，并承担相应的法律责任。</w:t>
      </w:r>
    </w:p>
    <w:tbl>
      <w:tblPr>
        <w:tblStyle w:val="19"/>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572D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EEC0F56">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488D873B">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014BD455">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77FE196D">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1B6C3A1C">
            <w:pPr>
              <w:widowControl/>
              <w:snapToGrid w:val="0"/>
              <w:jc w:val="center"/>
              <w:rPr>
                <w:kern w:val="0"/>
                <w:sz w:val="24"/>
                <w:szCs w:val="24"/>
              </w:rPr>
            </w:pPr>
            <w:r>
              <w:rPr>
                <w:rFonts w:ascii="宋体" w:hAnsi="宋体"/>
                <w:kern w:val="0"/>
                <w:sz w:val="24"/>
                <w:szCs w:val="24"/>
              </w:rPr>
              <w:t>备注</w:t>
            </w:r>
          </w:p>
        </w:tc>
      </w:tr>
      <w:tr w14:paraId="48E9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0F8332B">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298856C">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1D7E3CD2">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6202D244">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3FA83CF4">
            <w:pPr>
              <w:widowControl/>
              <w:snapToGrid w:val="0"/>
              <w:jc w:val="center"/>
              <w:rPr>
                <w:kern w:val="0"/>
                <w:sz w:val="24"/>
                <w:szCs w:val="24"/>
              </w:rPr>
            </w:pPr>
          </w:p>
        </w:tc>
      </w:tr>
      <w:tr w14:paraId="19CC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6DFAB17">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89C25E1">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02C7558D">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768AD583">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FE15C4D">
            <w:pPr>
              <w:widowControl/>
              <w:snapToGrid w:val="0"/>
              <w:jc w:val="center"/>
              <w:rPr>
                <w:kern w:val="0"/>
                <w:sz w:val="24"/>
                <w:szCs w:val="24"/>
              </w:rPr>
            </w:pPr>
          </w:p>
        </w:tc>
      </w:tr>
      <w:tr w14:paraId="6583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18A9A7E">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C9AD7B7">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70CEA20">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79D2B966">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2531BAA4">
            <w:pPr>
              <w:widowControl/>
              <w:snapToGrid w:val="0"/>
              <w:jc w:val="center"/>
              <w:rPr>
                <w:kern w:val="0"/>
                <w:sz w:val="24"/>
                <w:szCs w:val="24"/>
              </w:rPr>
            </w:pPr>
          </w:p>
        </w:tc>
      </w:tr>
      <w:tr w14:paraId="4D7A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357DF74">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CE8BCB0">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2769BEAA">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83C76B0">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0CDD974">
            <w:pPr>
              <w:widowControl/>
              <w:snapToGrid w:val="0"/>
              <w:jc w:val="center"/>
              <w:rPr>
                <w:kern w:val="0"/>
                <w:sz w:val="24"/>
                <w:szCs w:val="24"/>
              </w:rPr>
            </w:pPr>
          </w:p>
        </w:tc>
      </w:tr>
      <w:tr w14:paraId="3B49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71236312">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DAF04DB">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76F88F3">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4CCD9AC">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5F8A523B">
            <w:pPr>
              <w:widowControl/>
              <w:snapToGrid w:val="0"/>
              <w:jc w:val="center"/>
              <w:rPr>
                <w:kern w:val="0"/>
                <w:sz w:val="24"/>
                <w:szCs w:val="24"/>
              </w:rPr>
            </w:pPr>
          </w:p>
        </w:tc>
      </w:tr>
    </w:tbl>
    <w:p w14:paraId="2D0EE9F3">
      <w:pPr>
        <w:spacing w:line="360" w:lineRule="auto"/>
        <w:ind w:firstLine="448" w:firstLineChars="200"/>
        <w:rPr>
          <w:sz w:val="24"/>
          <w:szCs w:val="24"/>
        </w:rPr>
      </w:pPr>
      <w:r>
        <w:rPr>
          <w:rFonts w:ascii="宋体" w:hAnsi="宋体"/>
          <w:sz w:val="24"/>
          <w:szCs w:val="24"/>
        </w:rPr>
        <w:t>注：</w:t>
      </w:r>
    </w:p>
    <w:p w14:paraId="02137C36">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01B62541">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hint="eastAsia" w:ascii="宋体" w:hAnsi="宋体"/>
          <w:sz w:val="24"/>
          <w:szCs w:val="24"/>
        </w:rPr>
        <w:t>投标文件未如实填报偏差偏离情况，或所附技术支撑资料与项目采购需求存在偏离但未在上述表格中填报的，一律认定为提供虚假承诺。</w:t>
      </w:r>
    </w:p>
    <w:p w14:paraId="6F13EBA4">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7FC23E79">
      <w:pPr>
        <w:snapToGrid w:val="0"/>
        <w:spacing w:line="480" w:lineRule="exact"/>
        <w:rPr>
          <w:sz w:val="24"/>
        </w:rPr>
      </w:pPr>
    </w:p>
    <w:p w14:paraId="5D709B91">
      <w:pPr>
        <w:spacing w:line="360" w:lineRule="auto"/>
        <w:ind w:firstLine="3808" w:firstLineChars="1700"/>
        <w:rPr>
          <w:sz w:val="24"/>
        </w:rPr>
      </w:pPr>
    </w:p>
    <w:p w14:paraId="3DEB05B7">
      <w:pPr>
        <w:spacing w:line="360" w:lineRule="auto"/>
        <w:ind w:firstLine="3808" w:firstLineChars="1700"/>
        <w:rPr>
          <w:sz w:val="24"/>
        </w:rPr>
      </w:pPr>
      <w:r>
        <w:rPr>
          <w:sz w:val="24"/>
        </w:rPr>
        <w:t>投标人名称：</w:t>
      </w:r>
    </w:p>
    <w:p w14:paraId="52855321">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1C28C028">
      <w:pPr>
        <w:tabs>
          <w:tab w:val="left" w:pos="360"/>
        </w:tabs>
        <w:spacing w:line="360" w:lineRule="auto"/>
        <w:rPr>
          <w:b/>
          <w:sz w:val="24"/>
        </w:rPr>
      </w:pPr>
      <w:r>
        <w:rPr>
          <w:sz w:val="24"/>
        </w:rPr>
        <w:br w:type="page"/>
      </w:r>
      <w:r>
        <w:rPr>
          <w:b/>
          <w:sz w:val="24"/>
        </w:rPr>
        <w:t>附件</w:t>
      </w:r>
      <w:r>
        <w:rPr>
          <w:rFonts w:hint="eastAsia"/>
          <w:b/>
          <w:sz w:val="24"/>
        </w:rPr>
        <w:t>8</w:t>
      </w:r>
    </w:p>
    <w:p w14:paraId="37A76D09">
      <w:pPr>
        <w:autoSpaceDN w:val="0"/>
        <w:spacing w:line="360" w:lineRule="auto"/>
        <w:jc w:val="center"/>
        <w:rPr>
          <w:b/>
          <w:bCs/>
          <w:sz w:val="24"/>
        </w:rPr>
      </w:pPr>
      <w:r>
        <w:rPr>
          <w:b/>
          <w:sz w:val="24"/>
        </w:rPr>
        <w:t>主要相关项目业绩一览表</w:t>
      </w:r>
    </w:p>
    <w:p w14:paraId="48DEEF4E">
      <w:pPr>
        <w:spacing w:line="460" w:lineRule="exact"/>
        <w:ind w:left="192"/>
        <w:rPr>
          <w:sz w:val="24"/>
        </w:rPr>
      </w:pPr>
    </w:p>
    <w:p w14:paraId="165B235A">
      <w:pPr>
        <w:spacing w:line="460" w:lineRule="exact"/>
        <w:rPr>
          <w:sz w:val="24"/>
        </w:rPr>
      </w:pPr>
      <w:r>
        <w:rPr>
          <w:sz w:val="24"/>
        </w:rPr>
        <w:t>项目名称：</w:t>
      </w:r>
      <w:r>
        <w:rPr>
          <w:sz w:val="24"/>
          <w:u w:val="single"/>
        </w:rPr>
        <w:t>                    </w:t>
      </w:r>
    </w:p>
    <w:p w14:paraId="181E18B2">
      <w:pPr>
        <w:spacing w:line="460" w:lineRule="exact"/>
        <w:rPr>
          <w:sz w:val="24"/>
        </w:rPr>
      </w:pPr>
      <w:r>
        <w:rPr>
          <w:sz w:val="24"/>
        </w:rPr>
        <w:t>项目编号：</w:t>
      </w:r>
      <w:r>
        <w:rPr>
          <w:sz w:val="24"/>
          <w:u w:val="single"/>
        </w:rPr>
        <w:t>                    </w:t>
      </w:r>
    </w:p>
    <w:p w14:paraId="10D3F00D">
      <w:pPr>
        <w:spacing w:line="460" w:lineRule="exact"/>
        <w:rPr>
          <w:sz w:val="24"/>
          <w:u w:val="single"/>
        </w:rPr>
      </w:pPr>
      <w:r>
        <w:rPr>
          <w:sz w:val="24"/>
        </w:rPr>
        <w:t>包号：</w:t>
      </w:r>
      <w:r>
        <w:rPr>
          <w:sz w:val="24"/>
          <w:u w:val="single"/>
        </w:rPr>
        <w:t>                        </w:t>
      </w:r>
    </w:p>
    <w:p w14:paraId="32FC78D0">
      <w:pPr>
        <w:spacing w:line="460" w:lineRule="exact"/>
        <w:ind w:left="192"/>
        <w:rPr>
          <w:sz w:val="24"/>
        </w:rPr>
      </w:pPr>
    </w:p>
    <w:tbl>
      <w:tblPr>
        <w:tblStyle w:val="19"/>
        <w:tblW w:w="46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735"/>
        <w:gridCol w:w="1172"/>
        <w:gridCol w:w="2627"/>
        <w:gridCol w:w="1735"/>
      </w:tblGrid>
      <w:tr w14:paraId="4D14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2820549D">
            <w:pPr>
              <w:snapToGrid w:val="0"/>
              <w:jc w:val="center"/>
              <w:rPr>
                <w:sz w:val="24"/>
              </w:rPr>
            </w:pPr>
            <w:r>
              <w:rPr>
                <w:sz w:val="24"/>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01D59929">
            <w:pPr>
              <w:snapToGrid w:val="0"/>
              <w:jc w:val="center"/>
              <w:rPr>
                <w:sz w:val="24"/>
              </w:rPr>
            </w:pPr>
            <w:r>
              <w:rPr>
                <w:sz w:val="24"/>
              </w:rPr>
              <w:t>用户单位名称</w:t>
            </w:r>
          </w:p>
        </w:tc>
        <w:tc>
          <w:tcPr>
            <w:tcW w:w="732" w:type="pct"/>
            <w:tcBorders>
              <w:top w:val="single" w:color="auto" w:sz="4" w:space="0"/>
              <w:left w:val="single" w:color="auto" w:sz="4" w:space="0"/>
              <w:bottom w:val="single" w:color="auto" w:sz="4" w:space="0"/>
              <w:right w:val="single" w:color="auto" w:sz="4" w:space="0"/>
            </w:tcBorders>
            <w:vAlign w:val="center"/>
          </w:tcPr>
          <w:p w14:paraId="0685C233">
            <w:pPr>
              <w:snapToGrid w:val="0"/>
              <w:jc w:val="center"/>
              <w:rPr>
                <w:sz w:val="24"/>
              </w:rPr>
            </w:pPr>
            <w:r>
              <w:rPr>
                <w:sz w:val="24"/>
              </w:rPr>
              <w:t>项目内容</w:t>
            </w:r>
          </w:p>
        </w:tc>
        <w:tc>
          <w:tcPr>
            <w:tcW w:w="1641" w:type="pct"/>
            <w:tcBorders>
              <w:top w:val="single" w:color="auto" w:sz="4" w:space="0"/>
              <w:left w:val="single" w:color="auto" w:sz="4" w:space="0"/>
              <w:bottom w:val="single" w:color="auto" w:sz="4" w:space="0"/>
              <w:right w:val="single" w:color="auto" w:sz="4" w:space="0"/>
            </w:tcBorders>
            <w:vAlign w:val="center"/>
          </w:tcPr>
          <w:p w14:paraId="786562C7">
            <w:pPr>
              <w:snapToGrid w:val="0"/>
              <w:jc w:val="center"/>
              <w:rPr>
                <w:sz w:val="24"/>
              </w:rPr>
            </w:pPr>
            <w:r>
              <w:rPr>
                <w:rFonts w:hint="eastAsia"/>
                <w:sz w:val="24"/>
              </w:rPr>
              <w:t>用户</w:t>
            </w:r>
            <w:r>
              <w:rPr>
                <w:sz w:val="24"/>
              </w:rPr>
              <w:t>联系人及联系方式</w:t>
            </w:r>
          </w:p>
        </w:tc>
        <w:tc>
          <w:tcPr>
            <w:tcW w:w="1085" w:type="pct"/>
            <w:tcBorders>
              <w:top w:val="single" w:color="auto" w:sz="4" w:space="0"/>
              <w:left w:val="single" w:color="auto" w:sz="4" w:space="0"/>
              <w:bottom w:val="single" w:color="auto" w:sz="4" w:space="0"/>
              <w:right w:val="single" w:color="auto" w:sz="4" w:space="0"/>
            </w:tcBorders>
            <w:vAlign w:val="center"/>
          </w:tcPr>
          <w:p w14:paraId="64F066EC">
            <w:pPr>
              <w:snapToGrid w:val="0"/>
              <w:jc w:val="center"/>
              <w:rPr>
                <w:sz w:val="24"/>
              </w:rPr>
            </w:pPr>
            <w:r>
              <w:rPr>
                <w:sz w:val="24"/>
              </w:rPr>
              <w:t>项目起止时间</w:t>
            </w:r>
          </w:p>
        </w:tc>
      </w:tr>
      <w:tr w14:paraId="3CCA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7A0D6D80">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4C7E9015">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501F43F2">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24D90A62">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0850D10B">
            <w:pPr>
              <w:snapToGrid w:val="0"/>
              <w:jc w:val="center"/>
              <w:rPr>
                <w:sz w:val="24"/>
              </w:rPr>
            </w:pPr>
          </w:p>
        </w:tc>
      </w:tr>
      <w:tr w14:paraId="7520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551A982A">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01716862">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7B1E3115">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2A7B1BA9">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6A9D16AD">
            <w:pPr>
              <w:snapToGrid w:val="0"/>
              <w:jc w:val="center"/>
              <w:rPr>
                <w:sz w:val="24"/>
              </w:rPr>
            </w:pPr>
          </w:p>
        </w:tc>
      </w:tr>
      <w:tr w14:paraId="34E8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0D9D5D86">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346B4056">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047B070C">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2E8349A0">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213A8354">
            <w:pPr>
              <w:snapToGrid w:val="0"/>
              <w:jc w:val="center"/>
              <w:rPr>
                <w:sz w:val="24"/>
              </w:rPr>
            </w:pPr>
          </w:p>
        </w:tc>
      </w:tr>
      <w:tr w14:paraId="2596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19BC39EF">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575CC19A">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1DA0C4AF">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7A1E0AA4">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688B0AE7">
            <w:pPr>
              <w:snapToGrid w:val="0"/>
              <w:jc w:val="center"/>
              <w:rPr>
                <w:sz w:val="24"/>
              </w:rPr>
            </w:pPr>
          </w:p>
        </w:tc>
      </w:tr>
      <w:tr w14:paraId="61E2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1F32FFFF">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4233F443">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21A2CF50">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750E373B">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2C05223D">
            <w:pPr>
              <w:snapToGrid w:val="0"/>
              <w:jc w:val="center"/>
              <w:rPr>
                <w:sz w:val="24"/>
              </w:rPr>
            </w:pPr>
          </w:p>
        </w:tc>
      </w:tr>
      <w:tr w14:paraId="44EC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4A7CA1EE">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0F1E462A">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0FACFE88">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6E19434F">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539A76E2">
            <w:pPr>
              <w:snapToGrid w:val="0"/>
              <w:jc w:val="center"/>
              <w:rPr>
                <w:sz w:val="24"/>
              </w:rPr>
            </w:pPr>
          </w:p>
        </w:tc>
      </w:tr>
      <w:tr w14:paraId="0D23E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27CD9F53">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374C7E58">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0F9AF598">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5AF96CBB">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2DBD65A0">
            <w:pPr>
              <w:snapToGrid w:val="0"/>
              <w:jc w:val="center"/>
              <w:rPr>
                <w:sz w:val="24"/>
              </w:rPr>
            </w:pPr>
          </w:p>
        </w:tc>
      </w:tr>
      <w:tr w14:paraId="0E55C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17FB894D">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34437CE0">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5A212533">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5565A49F">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22296E45">
            <w:pPr>
              <w:snapToGrid w:val="0"/>
              <w:jc w:val="center"/>
              <w:rPr>
                <w:sz w:val="24"/>
              </w:rPr>
            </w:pPr>
          </w:p>
        </w:tc>
      </w:tr>
      <w:tr w14:paraId="5A42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35116C5C">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5BA830A2">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32BB5708">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21EFD9FE">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707A2E07">
            <w:pPr>
              <w:snapToGrid w:val="0"/>
              <w:jc w:val="center"/>
              <w:rPr>
                <w:sz w:val="24"/>
              </w:rPr>
            </w:pPr>
          </w:p>
        </w:tc>
      </w:tr>
      <w:tr w14:paraId="1984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67962783">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65E23CEE">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74294891">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5EAA5F0F">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7F79BA1D">
            <w:pPr>
              <w:snapToGrid w:val="0"/>
              <w:jc w:val="center"/>
              <w:rPr>
                <w:sz w:val="24"/>
              </w:rPr>
            </w:pPr>
          </w:p>
        </w:tc>
      </w:tr>
      <w:tr w14:paraId="7CC7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56AE27EE">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3C96482B">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5599E396">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5D08C7AB">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69B9C002">
            <w:pPr>
              <w:snapToGrid w:val="0"/>
              <w:jc w:val="center"/>
              <w:rPr>
                <w:sz w:val="24"/>
              </w:rPr>
            </w:pPr>
          </w:p>
        </w:tc>
      </w:tr>
    </w:tbl>
    <w:p w14:paraId="29211D6E">
      <w:pPr>
        <w:spacing w:line="560" w:lineRule="exact"/>
        <w:jc w:val="center"/>
        <w:rPr>
          <w:sz w:val="24"/>
        </w:rPr>
      </w:pPr>
    </w:p>
    <w:p w14:paraId="59070852">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14:paraId="7F31F324">
      <w:pPr>
        <w:spacing w:line="560" w:lineRule="exact"/>
        <w:rPr>
          <w:sz w:val="24"/>
        </w:rPr>
      </w:pPr>
    </w:p>
    <w:p w14:paraId="63B3340A">
      <w:pPr>
        <w:spacing w:line="360" w:lineRule="auto"/>
        <w:ind w:firstLine="3808" w:firstLineChars="1700"/>
        <w:rPr>
          <w:sz w:val="24"/>
        </w:rPr>
      </w:pPr>
      <w:r>
        <w:rPr>
          <w:sz w:val="24"/>
        </w:rPr>
        <w:t>投标人名称：</w:t>
      </w:r>
    </w:p>
    <w:p w14:paraId="739E0575">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68BDE041">
      <w:pPr>
        <w:spacing w:line="460" w:lineRule="exact"/>
        <w:rPr>
          <w:sz w:val="24"/>
        </w:rPr>
      </w:pPr>
    </w:p>
    <w:p w14:paraId="171E75E0">
      <w:pPr>
        <w:widowControl/>
        <w:jc w:val="left"/>
        <w:rPr>
          <w:sz w:val="24"/>
        </w:rPr>
      </w:pPr>
      <w:r>
        <w:rPr>
          <w:sz w:val="24"/>
        </w:rPr>
        <w:br w:type="page"/>
      </w:r>
    </w:p>
    <w:p w14:paraId="663AA355">
      <w:pPr>
        <w:tabs>
          <w:tab w:val="left" w:pos="360"/>
        </w:tabs>
        <w:spacing w:line="360" w:lineRule="auto"/>
        <w:rPr>
          <w:b/>
          <w:sz w:val="24"/>
        </w:rPr>
      </w:pPr>
      <w:r>
        <w:rPr>
          <w:rFonts w:hint="eastAsia"/>
          <w:b/>
          <w:sz w:val="24"/>
        </w:rPr>
        <w:t>附件9</w:t>
      </w:r>
    </w:p>
    <w:p w14:paraId="7AFAD675">
      <w:pPr>
        <w:autoSpaceDN w:val="0"/>
        <w:spacing w:line="360" w:lineRule="auto"/>
        <w:jc w:val="center"/>
        <w:rPr>
          <w:b/>
          <w:bCs/>
          <w:sz w:val="24"/>
        </w:rPr>
      </w:pPr>
      <w:r>
        <w:rPr>
          <w:rFonts w:hint="eastAsia"/>
          <w:b/>
          <w:bCs/>
          <w:sz w:val="24"/>
        </w:rPr>
        <w:t>制造商售后服务承诺</w:t>
      </w:r>
    </w:p>
    <w:p w14:paraId="1154DE34">
      <w:pPr>
        <w:autoSpaceDE w:val="0"/>
        <w:autoSpaceDN w:val="0"/>
        <w:adjustRightInd w:val="0"/>
        <w:spacing w:line="360" w:lineRule="auto"/>
        <w:ind w:firstLine="448" w:firstLineChars="200"/>
        <w:rPr>
          <w:sz w:val="24"/>
        </w:rPr>
      </w:pPr>
    </w:p>
    <w:tbl>
      <w:tblPr>
        <w:tblStyle w:val="19"/>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02C6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37F07C0">
            <w:pPr>
              <w:pStyle w:val="44"/>
              <w:spacing w:line="360" w:lineRule="auto"/>
              <w:jc w:val="center"/>
              <w:rPr>
                <w:rFonts w:cs="Arial"/>
                <w:sz w:val="24"/>
              </w:rPr>
            </w:pPr>
            <w:r>
              <w:rPr>
                <w:rFonts w:hint="eastAsia" w:cs="Arial"/>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3E1FDF01">
            <w:pPr>
              <w:pStyle w:val="44"/>
              <w:spacing w:line="360" w:lineRule="auto"/>
              <w:jc w:val="center"/>
              <w:rPr>
                <w:rFonts w:cs="Arial"/>
                <w:sz w:val="24"/>
              </w:rPr>
            </w:pPr>
            <w:r>
              <w:rPr>
                <w:rFonts w:hint="eastAsia" w:cs="Arial"/>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132B2D22">
            <w:pPr>
              <w:pStyle w:val="44"/>
              <w:spacing w:line="360" w:lineRule="auto"/>
              <w:jc w:val="center"/>
              <w:rPr>
                <w:rFonts w:cs="Arial"/>
                <w:sz w:val="24"/>
              </w:rPr>
            </w:pPr>
            <w:r>
              <w:rPr>
                <w:rFonts w:hint="eastAsia" w:cs="Arial"/>
                <w:sz w:val="24"/>
              </w:rPr>
              <w:t>承诺内容</w:t>
            </w:r>
          </w:p>
        </w:tc>
      </w:tr>
      <w:tr w14:paraId="4260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5A2D4540">
            <w:pPr>
              <w:pStyle w:val="44"/>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03F8A528">
            <w:pPr>
              <w:pStyle w:val="44"/>
              <w:spacing w:line="360" w:lineRule="auto"/>
              <w:jc w:val="center"/>
              <w:rPr>
                <w:rFonts w:cs="Arial"/>
                <w:bCs/>
                <w:sz w:val="24"/>
              </w:rPr>
            </w:pPr>
            <w:r>
              <w:rPr>
                <w:rFonts w:hint="eastAsia" w:cs="Arial"/>
                <w:bCs/>
                <w:sz w:val="24"/>
              </w:rPr>
              <w:t>保修期内</w:t>
            </w:r>
          </w:p>
        </w:tc>
        <w:tc>
          <w:tcPr>
            <w:tcW w:w="3812" w:type="pct"/>
            <w:tcBorders>
              <w:top w:val="single" w:color="auto" w:sz="4" w:space="0"/>
              <w:left w:val="single" w:color="auto" w:sz="4" w:space="0"/>
              <w:right w:val="single" w:color="auto" w:sz="4" w:space="0"/>
            </w:tcBorders>
            <w:vAlign w:val="center"/>
          </w:tcPr>
          <w:p w14:paraId="663CF7C1">
            <w:pPr>
              <w:pStyle w:val="44"/>
              <w:spacing w:line="360" w:lineRule="auto"/>
              <w:rPr>
                <w:rFonts w:cs="Arial"/>
                <w:bCs/>
                <w:sz w:val="24"/>
              </w:rPr>
            </w:pPr>
          </w:p>
        </w:tc>
      </w:tr>
      <w:tr w14:paraId="7A0C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523D80EE">
            <w:pPr>
              <w:pStyle w:val="44"/>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0574D683">
            <w:pPr>
              <w:pStyle w:val="44"/>
              <w:spacing w:line="360" w:lineRule="auto"/>
              <w:jc w:val="center"/>
              <w:rPr>
                <w:rFonts w:cs="Arial"/>
                <w:bCs/>
                <w:sz w:val="24"/>
              </w:rPr>
            </w:pPr>
            <w:r>
              <w:rPr>
                <w:rFonts w:hint="eastAsia" w:cs="Arial"/>
                <w:bCs/>
                <w:sz w:val="24"/>
              </w:rPr>
              <w:t>保修期后</w:t>
            </w:r>
          </w:p>
        </w:tc>
        <w:tc>
          <w:tcPr>
            <w:tcW w:w="3812" w:type="pct"/>
            <w:tcBorders>
              <w:top w:val="single" w:color="auto" w:sz="4" w:space="0"/>
              <w:left w:val="single" w:color="auto" w:sz="4" w:space="0"/>
              <w:right w:val="single" w:color="auto" w:sz="4" w:space="0"/>
            </w:tcBorders>
            <w:vAlign w:val="center"/>
          </w:tcPr>
          <w:p w14:paraId="1C100E2C">
            <w:pPr>
              <w:pStyle w:val="44"/>
              <w:spacing w:line="360" w:lineRule="auto"/>
              <w:rPr>
                <w:rFonts w:cs="Arial"/>
                <w:bCs/>
                <w:sz w:val="24"/>
              </w:rPr>
            </w:pPr>
          </w:p>
        </w:tc>
      </w:tr>
      <w:tr w14:paraId="0DE9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4C646AAC">
            <w:pPr>
              <w:pStyle w:val="44"/>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45EC46C8">
            <w:pPr>
              <w:pStyle w:val="44"/>
              <w:spacing w:line="360" w:lineRule="auto"/>
              <w:jc w:val="center"/>
              <w:rPr>
                <w:rFonts w:cs="Arial"/>
                <w:bCs/>
                <w:sz w:val="24"/>
              </w:rPr>
            </w:pPr>
            <w:r>
              <w:rPr>
                <w:rFonts w:hint="eastAsia" w:cs="Arial"/>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1331A8D1">
            <w:pPr>
              <w:pStyle w:val="44"/>
              <w:spacing w:line="360" w:lineRule="auto"/>
              <w:rPr>
                <w:rFonts w:cs="Arial"/>
                <w:bCs/>
                <w:sz w:val="24"/>
              </w:rPr>
            </w:pPr>
          </w:p>
          <w:p w14:paraId="2DD39926">
            <w:pPr>
              <w:pStyle w:val="44"/>
              <w:spacing w:line="360" w:lineRule="auto"/>
              <w:rPr>
                <w:rFonts w:cs="Arial"/>
                <w:bCs/>
                <w:sz w:val="24"/>
              </w:rPr>
            </w:pPr>
          </w:p>
        </w:tc>
      </w:tr>
      <w:tr w14:paraId="2D95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6E8B47E7">
            <w:pPr>
              <w:pStyle w:val="44"/>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22D1F108">
            <w:pPr>
              <w:pStyle w:val="44"/>
              <w:spacing w:line="360" w:lineRule="auto"/>
              <w:jc w:val="center"/>
              <w:rPr>
                <w:rFonts w:cs="Arial"/>
                <w:bCs/>
                <w:sz w:val="24"/>
              </w:rPr>
            </w:pPr>
            <w:r>
              <w:rPr>
                <w:rFonts w:hint="eastAsia" w:cs="Arial"/>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7EFFF577">
            <w:pPr>
              <w:pStyle w:val="44"/>
              <w:spacing w:line="360" w:lineRule="auto"/>
              <w:rPr>
                <w:rFonts w:cs="Arial"/>
                <w:bCs/>
                <w:sz w:val="24"/>
              </w:rPr>
            </w:pPr>
          </w:p>
          <w:p w14:paraId="4625F570">
            <w:pPr>
              <w:pStyle w:val="44"/>
              <w:spacing w:line="360" w:lineRule="auto"/>
              <w:rPr>
                <w:rFonts w:cs="Arial"/>
                <w:bCs/>
                <w:sz w:val="24"/>
              </w:rPr>
            </w:pPr>
          </w:p>
        </w:tc>
      </w:tr>
    </w:tbl>
    <w:p w14:paraId="3BAC7C2A">
      <w:pPr>
        <w:spacing w:line="620" w:lineRule="exact"/>
        <w:rPr>
          <w:sz w:val="24"/>
        </w:rPr>
      </w:pPr>
    </w:p>
    <w:p w14:paraId="44E0AD9A">
      <w:pPr>
        <w:spacing w:line="360" w:lineRule="auto"/>
        <w:ind w:firstLine="3808" w:firstLineChars="1700"/>
        <w:rPr>
          <w:sz w:val="24"/>
        </w:rPr>
      </w:pPr>
      <w:r>
        <w:rPr>
          <w:rFonts w:hint="eastAsia"/>
          <w:sz w:val="24"/>
        </w:rPr>
        <w:t>制造商（加盖制造商公章）：</w:t>
      </w:r>
    </w:p>
    <w:p w14:paraId="243BB298">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01C2845F">
      <w:pPr>
        <w:snapToGrid w:val="0"/>
        <w:spacing w:line="360" w:lineRule="auto"/>
        <w:rPr>
          <w:sz w:val="24"/>
          <w:szCs w:val="21"/>
        </w:rPr>
      </w:pPr>
    </w:p>
    <w:p w14:paraId="4176E972">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14:paraId="6FDE3963"/>
    <w:p w14:paraId="212C1A9D">
      <w:pPr>
        <w:widowControl/>
        <w:jc w:val="left"/>
        <w:rPr>
          <w:b/>
          <w:bCs/>
          <w:sz w:val="24"/>
        </w:rPr>
      </w:pPr>
      <w:r>
        <w:rPr>
          <w:b/>
          <w:bCs/>
          <w:sz w:val="24"/>
        </w:rPr>
        <w:br w:type="page"/>
      </w:r>
    </w:p>
    <w:p w14:paraId="508CBCCB">
      <w:pPr>
        <w:tabs>
          <w:tab w:val="left" w:pos="360"/>
        </w:tabs>
        <w:spacing w:line="360" w:lineRule="auto"/>
        <w:rPr>
          <w:b/>
          <w:bCs/>
          <w:sz w:val="24"/>
        </w:rPr>
      </w:pPr>
      <w:r>
        <w:rPr>
          <w:rFonts w:hint="eastAsia"/>
          <w:b/>
          <w:sz w:val="24"/>
        </w:rPr>
        <w:t>附件10</w:t>
      </w:r>
    </w:p>
    <w:p w14:paraId="2A95EFFC">
      <w:pPr>
        <w:autoSpaceDN w:val="0"/>
        <w:spacing w:line="360" w:lineRule="auto"/>
        <w:jc w:val="center"/>
        <w:rPr>
          <w:b/>
          <w:bCs/>
          <w:sz w:val="24"/>
        </w:rPr>
      </w:pPr>
      <w:r>
        <w:rPr>
          <w:rFonts w:hint="eastAsia"/>
          <w:b/>
          <w:bCs/>
          <w:sz w:val="24"/>
        </w:rPr>
        <w:t>投标人售后服务承诺</w:t>
      </w:r>
    </w:p>
    <w:p w14:paraId="544BBEA0">
      <w:pPr>
        <w:autoSpaceDE w:val="0"/>
        <w:autoSpaceDN w:val="0"/>
        <w:adjustRightInd w:val="0"/>
        <w:spacing w:line="360" w:lineRule="auto"/>
        <w:ind w:firstLine="448" w:firstLineChars="200"/>
        <w:rPr>
          <w:sz w:val="24"/>
        </w:rPr>
      </w:pPr>
    </w:p>
    <w:tbl>
      <w:tblPr>
        <w:tblStyle w:val="19"/>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7329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5B40851F">
            <w:pPr>
              <w:pStyle w:val="44"/>
              <w:spacing w:line="360" w:lineRule="auto"/>
              <w:jc w:val="center"/>
              <w:rPr>
                <w:rFonts w:cs="Arial"/>
                <w:sz w:val="24"/>
              </w:rPr>
            </w:pPr>
            <w:r>
              <w:rPr>
                <w:rFonts w:hint="eastAsia" w:cs="Arial"/>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7CCF508A">
            <w:pPr>
              <w:pStyle w:val="44"/>
              <w:spacing w:line="360" w:lineRule="auto"/>
              <w:jc w:val="center"/>
              <w:rPr>
                <w:rFonts w:cs="Arial"/>
                <w:sz w:val="24"/>
              </w:rPr>
            </w:pPr>
            <w:r>
              <w:rPr>
                <w:rFonts w:hint="eastAsia" w:cs="Arial"/>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6D990187">
            <w:pPr>
              <w:pStyle w:val="44"/>
              <w:spacing w:line="360" w:lineRule="auto"/>
              <w:jc w:val="center"/>
              <w:rPr>
                <w:rFonts w:cs="Arial"/>
                <w:sz w:val="24"/>
              </w:rPr>
            </w:pPr>
            <w:r>
              <w:rPr>
                <w:rFonts w:hint="eastAsia" w:cs="Arial"/>
                <w:sz w:val="24"/>
              </w:rPr>
              <w:t>承诺内容</w:t>
            </w:r>
          </w:p>
        </w:tc>
      </w:tr>
      <w:tr w14:paraId="275B5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5650D1D9">
            <w:pPr>
              <w:pStyle w:val="44"/>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7C002CC0">
            <w:pPr>
              <w:pStyle w:val="44"/>
              <w:spacing w:line="360" w:lineRule="auto"/>
              <w:jc w:val="center"/>
              <w:rPr>
                <w:rFonts w:cs="Arial"/>
                <w:bCs/>
                <w:sz w:val="24"/>
              </w:rPr>
            </w:pPr>
            <w:r>
              <w:rPr>
                <w:rFonts w:hint="eastAsia" w:cs="Arial"/>
                <w:bCs/>
                <w:sz w:val="24"/>
              </w:rPr>
              <w:t>保修期内</w:t>
            </w:r>
          </w:p>
        </w:tc>
        <w:tc>
          <w:tcPr>
            <w:tcW w:w="3812" w:type="pct"/>
            <w:tcBorders>
              <w:top w:val="single" w:color="auto" w:sz="4" w:space="0"/>
              <w:left w:val="single" w:color="auto" w:sz="4" w:space="0"/>
              <w:right w:val="single" w:color="auto" w:sz="4" w:space="0"/>
            </w:tcBorders>
            <w:vAlign w:val="center"/>
          </w:tcPr>
          <w:p w14:paraId="67BDE7D9">
            <w:pPr>
              <w:pStyle w:val="44"/>
              <w:spacing w:line="360" w:lineRule="auto"/>
              <w:rPr>
                <w:rFonts w:cs="Arial"/>
                <w:bCs/>
                <w:sz w:val="24"/>
              </w:rPr>
            </w:pPr>
          </w:p>
        </w:tc>
      </w:tr>
      <w:tr w14:paraId="3ACA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4F1ED027">
            <w:pPr>
              <w:pStyle w:val="44"/>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542D8345">
            <w:pPr>
              <w:pStyle w:val="44"/>
              <w:spacing w:line="360" w:lineRule="auto"/>
              <w:jc w:val="center"/>
              <w:rPr>
                <w:rFonts w:cs="Arial"/>
                <w:bCs/>
                <w:sz w:val="24"/>
              </w:rPr>
            </w:pPr>
            <w:r>
              <w:rPr>
                <w:rFonts w:hint="eastAsia" w:cs="Arial"/>
                <w:bCs/>
                <w:sz w:val="24"/>
              </w:rPr>
              <w:t>保修期后</w:t>
            </w:r>
          </w:p>
        </w:tc>
        <w:tc>
          <w:tcPr>
            <w:tcW w:w="3812" w:type="pct"/>
            <w:tcBorders>
              <w:top w:val="single" w:color="auto" w:sz="4" w:space="0"/>
              <w:left w:val="single" w:color="auto" w:sz="4" w:space="0"/>
              <w:right w:val="single" w:color="auto" w:sz="4" w:space="0"/>
            </w:tcBorders>
            <w:vAlign w:val="center"/>
          </w:tcPr>
          <w:p w14:paraId="403CC812">
            <w:pPr>
              <w:pStyle w:val="44"/>
              <w:spacing w:line="360" w:lineRule="auto"/>
              <w:rPr>
                <w:rFonts w:cs="Arial"/>
                <w:bCs/>
                <w:sz w:val="24"/>
              </w:rPr>
            </w:pPr>
          </w:p>
        </w:tc>
      </w:tr>
      <w:tr w14:paraId="016F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2FAB86E4">
            <w:pPr>
              <w:pStyle w:val="44"/>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4F247667">
            <w:pPr>
              <w:pStyle w:val="44"/>
              <w:spacing w:line="360" w:lineRule="auto"/>
              <w:jc w:val="center"/>
              <w:rPr>
                <w:rFonts w:cs="Arial"/>
                <w:bCs/>
                <w:sz w:val="24"/>
              </w:rPr>
            </w:pPr>
            <w:r>
              <w:rPr>
                <w:rFonts w:hint="eastAsia" w:cs="Arial"/>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4DEC847B">
            <w:pPr>
              <w:pStyle w:val="44"/>
              <w:spacing w:line="360" w:lineRule="auto"/>
              <w:rPr>
                <w:rFonts w:cs="Arial"/>
                <w:bCs/>
                <w:sz w:val="24"/>
              </w:rPr>
            </w:pPr>
          </w:p>
          <w:p w14:paraId="5E7C9394">
            <w:pPr>
              <w:pStyle w:val="44"/>
              <w:spacing w:line="360" w:lineRule="auto"/>
              <w:rPr>
                <w:rFonts w:cs="Arial"/>
                <w:bCs/>
                <w:sz w:val="24"/>
              </w:rPr>
            </w:pPr>
          </w:p>
        </w:tc>
      </w:tr>
      <w:tr w14:paraId="6CBC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036A18D">
            <w:pPr>
              <w:pStyle w:val="44"/>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3AA7B1D5">
            <w:pPr>
              <w:pStyle w:val="44"/>
              <w:spacing w:line="360" w:lineRule="auto"/>
              <w:jc w:val="center"/>
              <w:rPr>
                <w:rFonts w:cs="Arial"/>
                <w:bCs/>
                <w:sz w:val="24"/>
              </w:rPr>
            </w:pPr>
            <w:r>
              <w:rPr>
                <w:rFonts w:hint="eastAsia" w:cs="Arial"/>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35E1E264">
            <w:pPr>
              <w:pStyle w:val="44"/>
              <w:spacing w:line="360" w:lineRule="auto"/>
              <w:rPr>
                <w:rFonts w:cs="Arial"/>
                <w:bCs/>
                <w:sz w:val="24"/>
              </w:rPr>
            </w:pPr>
          </w:p>
          <w:p w14:paraId="3D5B89AD">
            <w:pPr>
              <w:pStyle w:val="44"/>
              <w:spacing w:line="360" w:lineRule="auto"/>
              <w:rPr>
                <w:rFonts w:cs="Arial"/>
                <w:bCs/>
                <w:sz w:val="24"/>
              </w:rPr>
            </w:pPr>
          </w:p>
        </w:tc>
      </w:tr>
    </w:tbl>
    <w:p w14:paraId="5B0092A2">
      <w:pPr>
        <w:spacing w:line="620" w:lineRule="exact"/>
        <w:rPr>
          <w:sz w:val="24"/>
        </w:rPr>
      </w:pPr>
    </w:p>
    <w:p w14:paraId="2CB1260F">
      <w:pPr>
        <w:spacing w:line="360" w:lineRule="auto"/>
        <w:ind w:firstLine="3808" w:firstLineChars="1700"/>
        <w:rPr>
          <w:sz w:val="24"/>
        </w:rPr>
      </w:pPr>
      <w:r>
        <w:rPr>
          <w:sz w:val="24"/>
        </w:rPr>
        <w:t>投标人名称：</w:t>
      </w:r>
    </w:p>
    <w:p w14:paraId="104506BF">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4D1EF16D">
      <w:pPr>
        <w:spacing w:line="620" w:lineRule="exact"/>
        <w:rPr>
          <w:sz w:val="24"/>
        </w:rPr>
      </w:pPr>
    </w:p>
    <w:p w14:paraId="46E98F3A">
      <w:pPr>
        <w:widowControl/>
        <w:jc w:val="left"/>
        <w:rPr>
          <w:sz w:val="24"/>
        </w:rPr>
      </w:pPr>
      <w:r>
        <w:rPr>
          <w:sz w:val="24"/>
        </w:rPr>
        <w:br w:type="page"/>
      </w:r>
    </w:p>
    <w:p w14:paraId="277AFACF">
      <w:pPr>
        <w:tabs>
          <w:tab w:val="left" w:pos="360"/>
        </w:tabs>
        <w:spacing w:line="360" w:lineRule="auto"/>
        <w:rPr>
          <w:rFonts w:hint="eastAsia" w:eastAsia="宋体"/>
          <w:b/>
          <w:sz w:val="24"/>
          <w:lang w:eastAsia="zh-CN"/>
        </w:rPr>
      </w:pPr>
      <w:r>
        <w:rPr>
          <w:rFonts w:hint="eastAsia"/>
          <w:b/>
          <w:sz w:val="24"/>
        </w:rPr>
        <w:t>附件1</w:t>
      </w:r>
      <w:r>
        <w:rPr>
          <w:rFonts w:hint="eastAsia"/>
          <w:b/>
          <w:sz w:val="24"/>
          <w:lang w:val="en-US" w:eastAsia="zh-CN"/>
        </w:rPr>
        <w:t>1</w:t>
      </w:r>
    </w:p>
    <w:p w14:paraId="3CAE9B26">
      <w:pPr>
        <w:autoSpaceDN w:val="0"/>
        <w:spacing w:line="360" w:lineRule="auto"/>
        <w:jc w:val="center"/>
        <w:rPr>
          <w:b/>
          <w:bCs/>
          <w:sz w:val="24"/>
        </w:rPr>
      </w:pPr>
      <w:r>
        <w:rPr>
          <w:b/>
          <w:bCs/>
          <w:sz w:val="24"/>
        </w:rPr>
        <w:t>投标产品配置清单</w:t>
      </w:r>
    </w:p>
    <w:p w14:paraId="11E39DB4">
      <w:pPr>
        <w:spacing w:line="460" w:lineRule="exact"/>
        <w:rPr>
          <w:sz w:val="24"/>
        </w:rPr>
      </w:pPr>
    </w:p>
    <w:p w14:paraId="140C374A">
      <w:pPr>
        <w:spacing w:line="460" w:lineRule="exact"/>
        <w:rPr>
          <w:sz w:val="24"/>
        </w:rPr>
      </w:pPr>
      <w:r>
        <w:rPr>
          <w:sz w:val="24"/>
        </w:rPr>
        <w:t>项目名称：</w:t>
      </w:r>
      <w:r>
        <w:rPr>
          <w:sz w:val="24"/>
          <w:u w:val="single"/>
        </w:rPr>
        <w:t>                    </w:t>
      </w:r>
    </w:p>
    <w:p w14:paraId="3CADE082">
      <w:pPr>
        <w:spacing w:line="460" w:lineRule="exact"/>
        <w:rPr>
          <w:sz w:val="24"/>
        </w:rPr>
      </w:pPr>
      <w:r>
        <w:rPr>
          <w:sz w:val="24"/>
        </w:rPr>
        <w:t>项目编号：</w:t>
      </w:r>
      <w:r>
        <w:rPr>
          <w:sz w:val="24"/>
          <w:u w:val="single"/>
        </w:rPr>
        <w:t>                    </w:t>
      </w:r>
    </w:p>
    <w:p w14:paraId="7A2BD604">
      <w:pPr>
        <w:spacing w:line="460" w:lineRule="exact"/>
        <w:rPr>
          <w:sz w:val="24"/>
          <w:u w:val="single"/>
        </w:rPr>
      </w:pPr>
      <w:r>
        <w:rPr>
          <w:sz w:val="24"/>
        </w:rPr>
        <w:t>包号：</w:t>
      </w:r>
      <w:r>
        <w:rPr>
          <w:sz w:val="24"/>
          <w:u w:val="single"/>
        </w:rPr>
        <w:t>                        </w:t>
      </w:r>
    </w:p>
    <w:p w14:paraId="42FA8EC2">
      <w:pPr>
        <w:spacing w:line="460" w:lineRule="exact"/>
        <w:rPr>
          <w:sz w:val="24"/>
          <w:u w:val="single"/>
        </w:rPr>
      </w:pP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699"/>
        <w:gridCol w:w="1561"/>
        <w:gridCol w:w="4307"/>
      </w:tblGrid>
      <w:tr w14:paraId="71FA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7DDCD244">
            <w:pPr>
              <w:spacing w:line="560" w:lineRule="exact"/>
              <w:jc w:val="center"/>
              <w:rPr>
                <w:sz w:val="24"/>
              </w:rPr>
            </w:pPr>
            <w:r>
              <w:rPr>
                <w:sz w:val="24"/>
              </w:rPr>
              <w:t>序号</w:t>
            </w:r>
          </w:p>
        </w:tc>
        <w:tc>
          <w:tcPr>
            <w:tcW w:w="996" w:type="pct"/>
            <w:shd w:val="clear" w:color="auto" w:fill="auto"/>
            <w:vAlign w:val="center"/>
          </w:tcPr>
          <w:p w14:paraId="5406576B">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14:paraId="2308C141">
            <w:pPr>
              <w:spacing w:line="560" w:lineRule="exact"/>
              <w:jc w:val="center"/>
              <w:rPr>
                <w:sz w:val="24"/>
              </w:rPr>
            </w:pPr>
            <w:r>
              <w:rPr>
                <w:sz w:val="24"/>
              </w:rPr>
              <w:t>规格型号</w:t>
            </w:r>
          </w:p>
        </w:tc>
        <w:tc>
          <w:tcPr>
            <w:tcW w:w="2525" w:type="pct"/>
            <w:shd w:val="clear" w:color="auto" w:fill="auto"/>
            <w:vAlign w:val="center"/>
          </w:tcPr>
          <w:p w14:paraId="5B90B4D7">
            <w:pPr>
              <w:spacing w:line="560" w:lineRule="exact"/>
              <w:jc w:val="center"/>
              <w:rPr>
                <w:sz w:val="24"/>
              </w:rPr>
            </w:pPr>
            <w:r>
              <w:rPr>
                <w:sz w:val="24"/>
              </w:rPr>
              <w:t>详细配置及技术标准</w:t>
            </w:r>
          </w:p>
        </w:tc>
      </w:tr>
      <w:tr w14:paraId="59F6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530AB331">
            <w:pPr>
              <w:spacing w:line="560" w:lineRule="exact"/>
              <w:jc w:val="center"/>
              <w:rPr>
                <w:sz w:val="24"/>
              </w:rPr>
            </w:pPr>
            <w:r>
              <w:rPr>
                <w:sz w:val="24"/>
              </w:rPr>
              <w:t>1</w:t>
            </w:r>
          </w:p>
        </w:tc>
        <w:tc>
          <w:tcPr>
            <w:tcW w:w="996" w:type="pct"/>
            <w:shd w:val="clear" w:color="auto" w:fill="auto"/>
            <w:vAlign w:val="center"/>
          </w:tcPr>
          <w:p w14:paraId="3707AE8E">
            <w:pPr>
              <w:spacing w:line="560" w:lineRule="exact"/>
              <w:jc w:val="center"/>
              <w:rPr>
                <w:sz w:val="24"/>
              </w:rPr>
            </w:pPr>
          </w:p>
        </w:tc>
        <w:tc>
          <w:tcPr>
            <w:tcW w:w="915" w:type="pct"/>
            <w:shd w:val="clear" w:color="auto" w:fill="auto"/>
            <w:vAlign w:val="center"/>
          </w:tcPr>
          <w:p w14:paraId="654F9CC6">
            <w:pPr>
              <w:spacing w:line="560" w:lineRule="exact"/>
              <w:jc w:val="center"/>
              <w:rPr>
                <w:sz w:val="24"/>
              </w:rPr>
            </w:pPr>
          </w:p>
        </w:tc>
        <w:tc>
          <w:tcPr>
            <w:tcW w:w="2525" w:type="pct"/>
            <w:shd w:val="clear" w:color="auto" w:fill="auto"/>
            <w:vAlign w:val="center"/>
          </w:tcPr>
          <w:p w14:paraId="6F66FC77">
            <w:pPr>
              <w:spacing w:line="560" w:lineRule="exact"/>
              <w:jc w:val="center"/>
              <w:rPr>
                <w:sz w:val="24"/>
              </w:rPr>
            </w:pPr>
          </w:p>
        </w:tc>
      </w:tr>
      <w:tr w14:paraId="0058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3387BA02">
            <w:pPr>
              <w:spacing w:line="560" w:lineRule="exact"/>
              <w:jc w:val="center"/>
              <w:rPr>
                <w:sz w:val="24"/>
              </w:rPr>
            </w:pPr>
            <w:r>
              <w:rPr>
                <w:sz w:val="24"/>
              </w:rPr>
              <w:t>2</w:t>
            </w:r>
          </w:p>
        </w:tc>
        <w:tc>
          <w:tcPr>
            <w:tcW w:w="996" w:type="pct"/>
            <w:shd w:val="clear" w:color="auto" w:fill="auto"/>
            <w:vAlign w:val="center"/>
          </w:tcPr>
          <w:p w14:paraId="4D74BA3A">
            <w:pPr>
              <w:spacing w:line="560" w:lineRule="exact"/>
              <w:jc w:val="center"/>
              <w:rPr>
                <w:sz w:val="24"/>
              </w:rPr>
            </w:pPr>
          </w:p>
        </w:tc>
        <w:tc>
          <w:tcPr>
            <w:tcW w:w="915" w:type="pct"/>
            <w:shd w:val="clear" w:color="auto" w:fill="auto"/>
            <w:vAlign w:val="center"/>
          </w:tcPr>
          <w:p w14:paraId="132E359B">
            <w:pPr>
              <w:spacing w:line="560" w:lineRule="exact"/>
              <w:jc w:val="center"/>
              <w:rPr>
                <w:sz w:val="24"/>
              </w:rPr>
            </w:pPr>
          </w:p>
        </w:tc>
        <w:tc>
          <w:tcPr>
            <w:tcW w:w="2525" w:type="pct"/>
            <w:shd w:val="clear" w:color="auto" w:fill="auto"/>
            <w:vAlign w:val="center"/>
          </w:tcPr>
          <w:p w14:paraId="1DAD50EF">
            <w:pPr>
              <w:spacing w:line="560" w:lineRule="exact"/>
              <w:jc w:val="center"/>
              <w:rPr>
                <w:sz w:val="24"/>
              </w:rPr>
            </w:pPr>
          </w:p>
        </w:tc>
      </w:tr>
      <w:tr w14:paraId="70F9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7517710A">
            <w:pPr>
              <w:spacing w:line="560" w:lineRule="exact"/>
              <w:jc w:val="center"/>
              <w:rPr>
                <w:sz w:val="24"/>
              </w:rPr>
            </w:pPr>
            <w:r>
              <w:rPr>
                <w:sz w:val="24"/>
              </w:rPr>
              <w:t>3</w:t>
            </w:r>
          </w:p>
        </w:tc>
        <w:tc>
          <w:tcPr>
            <w:tcW w:w="996" w:type="pct"/>
            <w:shd w:val="clear" w:color="auto" w:fill="auto"/>
            <w:vAlign w:val="center"/>
          </w:tcPr>
          <w:p w14:paraId="0B1C9162">
            <w:pPr>
              <w:spacing w:line="560" w:lineRule="exact"/>
              <w:jc w:val="center"/>
              <w:rPr>
                <w:sz w:val="24"/>
              </w:rPr>
            </w:pPr>
          </w:p>
        </w:tc>
        <w:tc>
          <w:tcPr>
            <w:tcW w:w="915" w:type="pct"/>
            <w:shd w:val="clear" w:color="auto" w:fill="auto"/>
            <w:vAlign w:val="center"/>
          </w:tcPr>
          <w:p w14:paraId="52CC5846">
            <w:pPr>
              <w:spacing w:line="560" w:lineRule="exact"/>
              <w:jc w:val="center"/>
              <w:rPr>
                <w:sz w:val="24"/>
              </w:rPr>
            </w:pPr>
          </w:p>
        </w:tc>
        <w:tc>
          <w:tcPr>
            <w:tcW w:w="2525" w:type="pct"/>
            <w:shd w:val="clear" w:color="auto" w:fill="auto"/>
            <w:vAlign w:val="center"/>
          </w:tcPr>
          <w:p w14:paraId="572FF0B3">
            <w:pPr>
              <w:spacing w:line="560" w:lineRule="exact"/>
              <w:jc w:val="center"/>
              <w:rPr>
                <w:sz w:val="24"/>
              </w:rPr>
            </w:pPr>
          </w:p>
        </w:tc>
      </w:tr>
      <w:tr w14:paraId="4154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4E8FE549">
            <w:pPr>
              <w:spacing w:line="560" w:lineRule="exact"/>
              <w:jc w:val="center"/>
              <w:rPr>
                <w:sz w:val="24"/>
              </w:rPr>
            </w:pPr>
            <w:r>
              <w:rPr>
                <w:sz w:val="24"/>
              </w:rPr>
              <w:t>…</w:t>
            </w:r>
          </w:p>
        </w:tc>
        <w:tc>
          <w:tcPr>
            <w:tcW w:w="996" w:type="pct"/>
            <w:shd w:val="clear" w:color="auto" w:fill="auto"/>
            <w:vAlign w:val="center"/>
          </w:tcPr>
          <w:p w14:paraId="198FE4D1">
            <w:pPr>
              <w:spacing w:line="560" w:lineRule="exact"/>
              <w:jc w:val="center"/>
              <w:rPr>
                <w:sz w:val="24"/>
              </w:rPr>
            </w:pPr>
          </w:p>
        </w:tc>
        <w:tc>
          <w:tcPr>
            <w:tcW w:w="915" w:type="pct"/>
            <w:shd w:val="clear" w:color="auto" w:fill="auto"/>
            <w:vAlign w:val="center"/>
          </w:tcPr>
          <w:p w14:paraId="15903886">
            <w:pPr>
              <w:spacing w:line="560" w:lineRule="exact"/>
              <w:jc w:val="center"/>
              <w:rPr>
                <w:sz w:val="24"/>
              </w:rPr>
            </w:pPr>
          </w:p>
        </w:tc>
        <w:tc>
          <w:tcPr>
            <w:tcW w:w="2525" w:type="pct"/>
            <w:shd w:val="clear" w:color="auto" w:fill="auto"/>
            <w:vAlign w:val="center"/>
          </w:tcPr>
          <w:p w14:paraId="5EDC5EB3">
            <w:pPr>
              <w:spacing w:line="560" w:lineRule="exact"/>
              <w:jc w:val="center"/>
              <w:rPr>
                <w:sz w:val="24"/>
              </w:rPr>
            </w:pPr>
          </w:p>
        </w:tc>
      </w:tr>
    </w:tbl>
    <w:p w14:paraId="232E9ED7">
      <w:pPr>
        <w:spacing w:line="560" w:lineRule="exact"/>
        <w:jc w:val="left"/>
        <w:rPr>
          <w:sz w:val="24"/>
        </w:rPr>
      </w:pPr>
    </w:p>
    <w:p w14:paraId="2A78D266">
      <w:pPr>
        <w:spacing w:line="560" w:lineRule="exact"/>
        <w:jc w:val="left"/>
        <w:rPr>
          <w:sz w:val="24"/>
        </w:rPr>
      </w:pPr>
    </w:p>
    <w:p w14:paraId="737F8448">
      <w:pPr>
        <w:spacing w:line="560" w:lineRule="exact"/>
        <w:jc w:val="left"/>
        <w:rPr>
          <w:sz w:val="24"/>
        </w:rPr>
      </w:pPr>
    </w:p>
    <w:p w14:paraId="0976B129">
      <w:pPr>
        <w:spacing w:line="560" w:lineRule="exact"/>
        <w:jc w:val="left"/>
        <w:rPr>
          <w:sz w:val="24"/>
        </w:rPr>
      </w:pPr>
    </w:p>
    <w:p w14:paraId="189F78B3">
      <w:pPr>
        <w:spacing w:line="560" w:lineRule="exact"/>
        <w:jc w:val="left"/>
        <w:rPr>
          <w:sz w:val="24"/>
        </w:rPr>
      </w:pPr>
    </w:p>
    <w:p w14:paraId="1F5B808F">
      <w:pPr>
        <w:spacing w:line="360" w:lineRule="auto"/>
        <w:ind w:firstLine="3808" w:firstLineChars="1700"/>
        <w:rPr>
          <w:sz w:val="24"/>
        </w:rPr>
      </w:pPr>
      <w:r>
        <w:rPr>
          <w:sz w:val="24"/>
        </w:rPr>
        <w:t>投标人名称：</w:t>
      </w:r>
    </w:p>
    <w:p w14:paraId="306FC518">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021F9B09">
      <w:pPr>
        <w:tabs>
          <w:tab w:val="left" w:pos="210"/>
        </w:tabs>
        <w:autoSpaceDE w:val="0"/>
        <w:autoSpaceDN w:val="0"/>
        <w:adjustRightInd w:val="0"/>
        <w:spacing w:line="460" w:lineRule="exact"/>
        <w:ind w:firstLine="448" w:firstLineChars="200"/>
        <w:rPr>
          <w:color w:val="000000"/>
          <w:sz w:val="24"/>
        </w:rPr>
      </w:pPr>
      <w:r>
        <w:rPr>
          <w:color w:val="FF0000"/>
          <w:sz w:val="24"/>
        </w:rPr>
        <w:br w:type="page"/>
      </w:r>
    </w:p>
    <w:p w14:paraId="51120F2C">
      <w:pPr>
        <w:autoSpaceDN w:val="0"/>
        <w:spacing w:line="360" w:lineRule="auto"/>
        <w:rPr>
          <w:b/>
          <w:bCs/>
          <w:sz w:val="24"/>
        </w:rPr>
      </w:pPr>
      <w:r>
        <w:rPr>
          <w:rFonts w:hint="eastAsia"/>
          <w:b/>
          <w:bCs/>
          <w:sz w:val="24"/>
        </w:rPr>
        <w:t>附件</w:t>
      </w:r>
      <w:r>
        <w:rPr>
          <w:rFonts w:hint="eastAsia"/>
          <w:b/>
          <w:bCs/>
          <w:sz w:val="24"/>
          <w:lang w:val="en-US" w:eastAsia="zh-CN"/>
        </w:rPr>
        <w:t>12</w:t>
      </w:r>
      <w:r>
        <w:rPr>
          <w:rFonts w:hint="eastAsia"/>
          <w:b/>
          <w:bCs/>
          <w:sz w:val="24"/>
        </w:rPr>
        <w:t>：</w:t>
      </w:r>
      <w:r>
        <w:rPr>
          <w:b/>
          <w:bCs/>
          <w:sz w:val="24"/>
        </w:rPr>
        <w:t>投标人认为需要提供的其他资料</w:t>
      </w:r>
    </w:p>
    <w:sectPr>
      <w:footerReference r:id="rId7" w:type="default"/>
      <w:pgSz w:w="11906" w:h="16838"/>
      <w:pgMar w:top="1440" w:right="1797" w:bottom="1440" w:left="1797" w:header="851" w:footer="992" w:gutter="0"/>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96EAA">
    <w:pPr>
      <w:pStyle w:val="11"/>
      <w:jc w:val="center"/>
    </w:pPr>
  </w:p>
  <w:p w14:paraId="127F75D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26E40">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5877018"/>
    </w:sdtPr>
    <w:sdtContent>
      <w:p w14:paraId="19ADC1F7">
        <w:pPr>
          <w:pStyle w:val="11"/>
          <w:jc w:val="center"/>
        </w:pPr>
        <w:r>
          <w:fldChar w:fldCharType="begin"/>
        </w:r>
        <w:r>
          <w:instrText xml:space="preserve">PAGE   \* MERGEFORMAT</w:instrText>
        </w:r>
        <w:r>
          <w:fldChar w:fldCharType="separate"/>
        </w:r>
        <w:r>
          <w:rPr>
            <w:lang w:val="zh-CN"/>
          </w:rPr>
          <w:t>2</w:t>
        </w:r>
        <w:r>
          <w:fldChar w:fldCharType="end"/>
        </w:r>
      </w:p>
    </w:sdtContent>
  </w:sdt>
  <w:p w14:paraId="6B0CDF30">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7A341">
    <w:pPr>
      <w:pStyle w:val="11"/>
      <w:jc w:val="center"/>
    </w:pPr>
    <w:r>
      <w:rPr>
        <w:b/>
      </w:rPr>
      <w:fldChar w:fldCharType="begin"/>
    </w:r>
    <w:r>
      <w:rPr>
        <w:b/>
      </w:rPr>
      <w:instrText xml:space="preserve">PAGE  \* Arabic  \* MERGEFORMAT</w:instrText>
    </w:r>
    <w:r>
      <w:rPr>
        <w:b/>
      </w:rPr>
      <w:fldChar w:fldCharType="separate"/>
    </w:r>
    <w:r>
      <w:rPr>
        <w:b/>
        <w:lang w:val="zh-CN"/>
      </w:rPr>
      <w:t>75</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E824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pPr>
        <w:ind w:left="0" w:firstLine="0"/>
      </w:pPr>
    </w:lvl>
  </w:abstractNum>
  <w:abstractNum w:abstractNumId="1">
    <w:nsid w:val="CFE7C3F8"/>
    <w:multiLevelType w:val="singleLevel"/>
    <w:tmpl w:val="CFE7C3F8"/>
    <w:lvl w:ilvl="0" w:tentative="0">
      <w:start w:val="1"/>
      <w:numFmt w:val="decimal"/>
      <w:suff w:val="nothing"/>
      <w:lvlText w:val="（%1）"/>
      <w:lvlJc w:val="left"/>
      <w:pPr>
        <w:ind w:left="0" w:firstLine="0"/>
      </w:pPr>
    </w:lvl>
  </w:abstractNum>
  <w:abstractNum w:abstractNumId="2">
    <w:nsid w:val="DDECD3BC"/>
    <w:multiLevelType w:val="singleLevel"/>
    <w:tmpl w:val="DDECD3BC"/>
    <w:lvl w:ilvl="0" w:tentative="0">
      <w:start w:val="6"/>
      <w:numFmt w:val="decimal"/>
      <w:suff w:val="space"/>
      <w:lvlText w:val="%1."/>
      <w:lvlJc w:val="left"/>
      <w:pPr>
        <w:ind w:left="0" w:firstLine="0"/>
      </w:pPr>
    </w:lvl>
  </w:abstractNum>
  <w:abstractNum w:abstractNumId="3">
    <w:nsid w:val="DE759F4B"/>
    <w:multiLevelType w:val="singleLevel"/>
    <w:tmpl w:val="DE759F4B"/>
    <w:lvl w:ilvl="0" w:tentative="0">
      <w:start w:val="2"/>
      <w:numFmt w:val="decimal"/>
      <w:suff w:val="space"/>
      <w:lvlText w:val="%1."/>
      <w:lvlJc w:val="left"/>
      <w:pPr>
        <w:ind w:left="0" w:firstLine="0"/>
      </w:pPr>
    </w:lvl>
  </w:abstractNum>
  <w:abstractNum w:abstractNumId="4">
    <w:nsid w:val="DEABE1DB"/>
    <w:multiLevelType w:val="singleLevel"/>
    <w:tmpl w:val="DEABE1DB"/>
    <w:lvl w:ilvl="0" w:tentative="0">
      <w:start w:val="23"/>
      <w:numFmt w:val="decimal"/>
      <w:suff w:val="space"/>
      <w:lvlText w:val="%1."/>
      <w:lvlJc w:val="left"/>
      <w:pPr>
        <w:ind w:left="0" w:firstLine="0"/>
      </w:pPr>
    </w:lvl>
  </w:abstractNum>
  <w:abstractNum w:abstractNumId="5">
    <w:nsid w:val="FFEFC674"/>
    <w:multiLevelType w:val="singleLevel"/>
    <w:tmpl w:val="FFEFC674"/>
    <w:lvl w:ilvl="0" w:tentative="0">
      <w:start w:val="1"/>
      <w:numFmt w:val="decimal"/>
      <w:suff w:val="nothing"/>
      <w:lvlText w:val="（%1）"/>
      <w:lvlJc w:val="left"/>
      <w:pPr>
        <w:ind w:left="0" w:firstLine="0"/>
      </w:pPr>
    </w:lvl>
  </w:abstractNum>
  <w:abstractNum w:abstractNumId="6">
    <w:nsid w:val="7A0F6431"/>
    <w:multiLevelType w:val="singleLevel"/>
    <w:tmpl w:val="7A0F6431"/>
    <w:lvl w:ilvl="0" w:tentative="0">
      <w:start w:val="1"/>
      <w:numFmt w:val="decimal"/>
      <w:suff w:val="space"/>
      <w:lvlText w:val="%1."/>
      <w:lvlJc w:val="left"/>
      <w:pPr>
        <w:ind w:left="0" w:firstLine="0"/>
      </w:pPr>
    </w:lvl>
  </w:abstractNum>
  <w:num w:numId="1">
    <w:abstractNumId w:val="6"/>
    <w:lvlOverride w:ilvl="0">
      <w:startOverride w:val="1"/>
    </w:lvlOverride>
  </w:num>
  <w:num w:numId="2">
    <w:abstractNumId w:val="1"/>
    <w:lvlOverride w:ilvl="0">
      <w:startOverride w:val="1"/>
    </w:lvlOverride>
  </w:num>
  <w:num w:numId="3">
    <w:abstractNumId w:val="5"/>
    <w:lvlOverride w:ilvl="0">
      <w:startOverride w:val="1"/>
    </w:lvlOverride>
  </w:num>
  <w:num w:numId="4">
    <w:abstractNumId w:val="3"/>
    <w:lvlOverride w:ilvl="0">
      <w:startOverride w:val="2"/>
    </w:lvlOverride>
  </w:num>
  <w:num w:numId="5">
    <w:abstractNumId w:val="2"/>
    <w:lvlOverride w:ilvl="0">
      <w:startOverride w:val="6"/>
    </w:lvlOverride>
  </w:num>
  <w:num w:numId="6">
    <w:abstractNumId w:val="0"/>
    <w:lvlOverride w:ilvl="0">
      <w:startOverride w:val="16"/>
    </w:lvlOverride>
  </w:num>
  <w:num w:numId="7">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1327"/>
    <w:rsid w:val="00053FD1"/>
    <w:rsid w:val="000544E8"/>
    <w:rsid w:val="00056208"/>
    <w:rsid w:val="0005643C"/>
    <w:rsid w:val="00056EF3"/>
    <w:rsid w:val="00056FCF"/>
    <w:rsid w:val="000607D4"/>
    <w:rsid w:val="00063218"/>
    <w:rsid w:val="00063B6C"/>
    <w:rsid w:val="00065BDD"/>
    <w:rsid w:val="000671A1"/>
    <w:rsid w:val="00067EA7"/>
    <w:rsid w:val="0007081F"/>
    <w:rsid w:val="00070DBD"/>
    <w:rsid w:val="00071658"/>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49F5"/>
    <w:rsid w:val="00095E18"/>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1C07"/>
    <w:rsid w:val="000C337F"/>
    <w:rsid w:val="000C5970"/>
    <w:rsid w:val="000C6360"/>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65C6"/>
    <w:rsid w:val="00117769"/>
    <w:rsid w:val="00121CDE"/>
    <w:rsid w:val="00122338"/>
    <w:rsid w:val="00123592"/>
    <w:rsid w:val="001242B9"/>
    <w:rsid w:val="00124ABC"/>
    <w:rsid w:val="001256ED"/>
    <w:rsid w:val="00125859"/>
    <w:rsid w:val="00125D31"/>
    <w:rsid w:val="001305F5"/>
    <w:rsid w:val="0013080A"/>
    <w:rsid w:val="0013256D"/>
    <w:rsid w:val="001328B9"/>
    <w:rsid w:val="00133E83"/>
    <w:rsid w:val="001351F5"/>
    <w:rsid w:val="00136F51"/>
    <w:rsid w:val="001411F4"/>
    <w:rsid w:val="00141664"/>
    <w:rsid w:val="00141A5A"/>
    <w:rsid w:val="00141B0C"/>
    <w:rsid w:val="00142442"/>
    <w:rsid w:val="00143B4D"/>
    <w:rsid w:val="00145200"/>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4FD"/>
    <w:rsid w:val="001E2AC4"/>
    <w:rsid w:val="001E3CB7"/>
    <w:rsid w:val="001E3CD4"/>
    <w:rsid w:val="001E67C0"/>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947"/>
    <w:rsid w:val="00265B2C"/>
    <w:rsid w:val="00266956"/>
    <w:rsid w:val="0026714A"/>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C0F2A"/>
    <w:rsid w:val="002C2541"/>
    <w:rsid w:val="002C3241"/>
    <w:rsid w:val="002C3690"/>
    <w:rsid w:val="002C4439"/>
    <w:rsid w:val="002C4E11"/>
    <w:rsid w:val="002C57ED"/>
    <w:rsid w:val="002C6424"/>
    <w:rsid w:val="002C696D"/>
    <w:rsid w:val="002C6B30"/>
    <w:rsid w:val="002C7FE4"/>
    <w:rsid w:val="002D0199"/>
    <w:rsid w:val="002D09CD"/>
    <w:rsid w:val="002D17E4"/>
    <w:rsid w:val="002D4898"/>
    <w:rsid w:val="002D57F1"/>
    <w:rsid w:val="002D5914"/>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4617E"/>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524"/>
    <w:rsid w:val="003A7FEB"/>
    <w:rsid w:val="003B4375"/>
    <w:rsid w:val="003B5459"/>
    <w:rsid w:val="003B570F"/>
    <w:rsid w:val="003B5789"/>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3B83"/>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71879"/>
    <w:rsid w:val="00472C82"/>
    <w:rsid w:val="0047310A"/>
    <w:rsid w:val="0048106A"/>
    <w:rsid w:val="004826E0"/>
    <w:rsid w:val="0048338F"/>
    <w:rsid w:val="00483C4B"/>
    <w:rsid w:val="004849EB"/>
    <w:rsid w:val="0048533D"/>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1062C"/>
    <w:rsid w:val="00513A4E"/>
    <w:rsid w:val="00515600"/>
    <w:rsid w:val="0052005C"/>
    <w:rsid w:val="005201BE"/>
    <w:rsid w:val="005220EC"/>
    <w:rsid w:val="00524604"/>
    <w:rsid w:val="00525C33"/>
    <w:rsid w:val="00525EE9"/>
    <w:rsid w:val="0053021A"/>
    <w:rsid w:val="00530B62"/>
    <w:rsid w:val="005333BF"/>
    <w:rsid w:val="00533914"/>
    <w:rsid w:val="005349D4"/>
    <w:rsid w:val="00535A85"/>
    <w:rsid w:val="00536C03"/>
    <w:rsid w:val="005370B8"/>
    <w:rsid w:val="00537D63"/>
    <w:rsid w:val="005407BF"/>
    <w:rsid w:val="00542508"/>
    <w:rsid w:val="005445D9"/>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6256"/>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A161F"/>
    <w:rsid w:val="005A3A4C"/>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D7A5E"/>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5F68F1"/>
    <w:rsid w:val="006001B2"/>
    <w:rsid w:val="00600615"/>
    <w:rsid w:val="006014DA"/>
    <w:rsid w:val="006019F6"/>
    <w:rsid w:val="006036FE"/>
    <w:rsid w:val="006038D0"/>
    <w:rsid w:val="00605E94"/>
    <w:rsid w:val="0060600F"/>
    <w:rsid w:val="006106EC"/>
    <w:rsid w:val="00611A86"/>
    <w:rsid w:val="00612BD3"/>
    <w:rsid w:val="00614022"/>
    <w:rsid w:val="00614589"/>
    <w:rsid w:val="006157E5"/>
    <w:rsid w:val="00616B13"/>
    <w:rsid w:val="00616BCF"/>
    <w:rsid w:val="006174B5"/>
    <w:rsid w:val="00620130"/>
    <w:rsid w:val="0062307B"/>
    <w:rsid w:val="0062492D"/>
    <w:rsid w:val="00624C54"/>
    <w:rsid w:val="00625361"/>
    <w:rsid w:val="006278EB"/>
    <w:rsid w:val="00630720"/>
    <w:rsid w:val="006308E8"/>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57B1B"/>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1477"/>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3A58"/>
    <w:rsid w:val="006C4BBE"/>
    <w:rsid w:val="006C4C6D"/>
    <w:rsid w:val="006C5728"/>
    <w:rsid w:val="006C5B2F"/>
    <w:rsid w:val="006C7894"/>
    <w:rsid w:val="006C79AA"/>
    <w:rsid w:val="006D0A8E"/>
    <w:rsid w:val="006D0ECF"/>
    <w:rsid w:val="006D23D4"/>
    <w:rsid w:val="006D2726"/>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0430E"/>
    <w:rsid w:val="00712A4E"/>
    <w:rsid w:val="00712AB8"/>
    <w:rsid w:val="007141FB"/>
    <w:rsid w:val="00722CC2"/>
    <w:rsid w:val="007236BA"/>
    <w:rsid w:val="007238DD"/>
    <w:rsid w:val="00723D02"/>
    <w:rsid w:val="00723D84"/>
    <w:rsid w:val="00724717"/>
    <w:rsid w:val="00724993"/>
    <w:rsid w:val="0072660C"/>
    <w:rsid w:val="00730ECD"/>
    <w:rsid w:val="00731AB7"/>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4F31"/>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0B67"/>
    <w:rsid w:val="00851179"/>
    <w:rsid w:val="00852DB4"/>
    <w:rsid w:val="00852EBB"/>
    <w:rsid w:val="008536E0"/>
    <w:rsid w:val="0085503B"/>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489C"/>
    <w:rsid w:val="00877C12"/>
    <w:rsid w:val="00883479"/>
    <w:rsid w:val="00884383"/>
    <w:rsid w:val="00885DD4"/>
    <w:rsid w:val="00886809"/>
    <w:rsid w:val="0088750D"/>
    <w:rsid w:val="008876CD"/>
    <w:rsid w:val="008879C5"/>
    <w:rsid w:val="00890051"/>
    <w:rsid w:val="008916A3"/>
    <w:rsid w:val="008918B8"/>
    <w:rsid w:val="00891D8D"/>
    <w:rsid w:val="008921AF"/>
    <w:rsid w:val="0089306D"/>
    <w:rsid w:val="008951B3"/>
    <w:rsid w:val="00895914"/>
    <w:rsid w:val="00895ECD"/>
    <w:rsid w:val="0089662F"/>
    <w:rsid w:val="00897916"/>
    <w:rsid w:val="008A1E8A"/>
    <w:rsid w:val="008A31AE"/>
    <w:rsid w:val="008A3268"/>
    <w:rsid w:val="008A3D3C"/>
    <w:rsid w:val="008A50DD"/>
    <w:rsid w:val="008A55AD"/>
    <w:rsid w:val="008A6AD2"/>
    <w:rsid w:val="008A797B"/>
    <w:rsid w:val="008B136B"/>
    <w:rsid w:val="008B15FE"/>
    <w:rsid w:val="008B1CC3"/>
    <w:rsid w:val="008B1F79"/>
    <w:rsid w:val="008B2819"/>
    <w:rsid w:val="008B3001"/>
    <w:rsid w:val="008B5DBC"/>
    <w:rsid w:val="008C01C4"/>
    <w:rsid w:val="008C12BD"/>
    <w:rsid w:val="008C1371"/>
    <w:rsid w:val="008C14F3"/>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2A07"/>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6745"/>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3245"/>
    <w:rsid w:val="009B40C9"/>
    <w:rsid w:val="009B477B"/>
    <w:rsid w:val="009B570C"/>
    <w:rsid w:val="009B656D"/>
    <w:rsid w:val="009C04EE"/>
    <w:rsid w:val="009C1BD8"/>
    <w:rsid w:val="009C513D"/>
    <w:rsid w:val="009C69C7"/>
    <w:rsid w:val="009C7AEA"/>
    <w:rsid w:val="009D0E05"/>
    <w:rsid w:val="009D187B"/>
    <w:rsid w:val="009D1C9A"/>
    <w:rsid w:val="009D2385"/>
    <w:rsid w:val="009D2753"/>
    <w:rsid w:val="009D376F"/>
    <w:rsid w:val="009D5C8E"/>
    <w:rsid w:val="009D7BF1"/>
    <w:rsid w:val="009E0021"/>
    <w:rsid w:val="009E0499"/>
    <w:rsid w:val="009E2558"/>
    <w:rsid w:val="009E27E7"/>
    <w:rsid w:val="009E3B6B"/>
    <w:rsid w:val="009E4458"/>
    <w:rsid w:val="009E44DC"/>
    <w:rsid w:val="009E4938"/>
    <w:rsid w:val="009E4E79"/>
    <w:rsid w:val="009E5110"/>
    <w:rsid w:val="009E7D35"/>
    <w:rsid w:val="009F2269"/>
    <w:rsid w:val="009F327B"/>
    <w:rsid w:val="009F43D0"/>
    <w:rsid w:val="009F598A"/>
    <w:rsid w:val="009F7331"/>
    <w:rsid w:val="009F7345"/>
    <w:rsid w:val="00A002FE"/>
    <w:rsid w:val="00A010CA"/>
    <w:rsid w:val="00A02228"/>
    <w:rsid w:val="00A03155"/>
    <w:rsid w:val="00A03C90"/>
    <w:rsid w:val="00A03EDD"/>
    <w:rsid w:val="00A04DF6"/>
    <w:rsid w:val="00A04FE8"/>
    <w:rsid w:val="00A052A5"/>
    <w:rsid w:val="00A07DAF"/>
    <w:rsid w:val="00A07F8D"/>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F"/>
    <w:rsid w:val="00AD07A0"/>
    <w:rsid w:val="00AD4AED"/>
    <w:rsid w:val="00AD6B2B"/>
    <w:rsid w:val="00AE1773"/>
    <w:rsid w:val="00AE2ECF"/>
    <w:rsid w:val="00AE37D6"/>
    <w:rsid w:val="00AE4907"/>
    <w:rsid w:val="00AE4F43"/>
    <w:rsid w:val="00AE5C1F"/>
    <w:rsid w:val="00AE5D61"/>
    <w:rsid w:val="00AE6074"/>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328E"/>
    <w:rsid w:val="00B13707"/>
    <w:rsid w:val="00B13CD0"/>
    <w:rsid w:val="00B1722B"/>
    <w:rsid w:val="00B21B23"/>
    <w:rsid w:val="00B25107"/>
    <w:rsid w:val="00B257E1"/>
    <w:rsid w:val="00B32A76"/>
    <w:rsid w:val="00B32C88"/>
    <w:rsid w:val="00B33480"/>
    <w:rsid w:val="00B34008"/>
    <w:rsid w:val="00B34DCF"/>
    <w:rsid w:val="00B3735C"/>
    <w:rsid w:val="00B4237D"/>
    <w:rsid w:val="00B42656"/>
    <w:rsid w:val="00B43332"/>
    <w:rsid w:val="00B443B4"/>
    <w:rsid w:val="00B44C24"/>
    <w:rsid w:val="00B452D5"/>
    <w:rsid w:val="00B45888"/>
    <w:rsid w:val="00B45B15"/>
    <w:rsid w:val="00B45C49"/>
    <w:rsid w:val="00B50994"/>
    <w:rsid w:val="00B50E48"/>
    <w:rsid w:val="00B51D96"/>
    <w:rsid w:val="00B53BD7"/>
    <w:rsid w:val="00B53E28"/>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4A0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5BE0"/>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2B5F"/>
    <w:rsid w:val="00C845EA"/>
    <w:rsid w:val="00C8474B"/>
    <w:rsid w:val="00C87BEA"/>
    <w:rsid w:val="00C9216D"/>
    <w:rsid w:val="00C9227E"/>
    <w:rsid w:val="00C93AA6"/>
    <w:rsid w:val="00CA0D71"/>
    <w:rsid w:val="00CA262C"/>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1C55"/>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9794D"/>
    <w:rsid w:val="00DA043B"/>
    <w:rsid w:val="00DA0676"/>
    <w:rsid w:val="00DA1C99"/>
    <w:rsid w:val="00DA231A"/>
    <w:rsid w:val="00DA27F3"/>
    <w:rsid w:val="00DA30D4"/>
    <w:rsid w:val="00DA3B07"/>
    <w:rsid w:val="00DA3B5C"/>
    <w:rsid w:val="00DA44A4"/>
    <w:rsid w:val="00DA4AE5"/>
    <w:rsid w:val="00DA5924"/>
    <w:rsid w:val="00DA59CD"/>
    <w:rsid w:val="00DA67A5"/>
    <w:rsid w:val="00DA79CD"/>
    <w:rsid w:val="00DB0187"/>
    <w:rsid w:val="00DB2197"/>
    <w:rsid w:val="00DB2373"/>
    <w:rsid w:val="00DB3474"/>
    <w:rsid w:val="00DB3BE7"/>
    <w:rsid w:val="00DB3E97"/>
    <w:rsid w:val="00DB682A"/>
    <w:rsid w:val="00DB692D"/>
    <w:rsid w:val="00DC08D2"/>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3E80"/>
    <w:rsid w:val="00E15D14"/>
    <w:rsid w:val="00E16604"/>
    <w:rsid w:val="00E177AA"/>
    <w:rsid w:val="00E17D9D"/>
    <w:rsid w:val="00E20F2B"/>
    <w:rsid w:val="00E227FF"/>
    <w:rsid w:val="00E241B6"/>
    <w:rsid w:val="00E2462E"/>
    <w:rsid w:val="00E269BA"/>
    <w:rsid w:val="00E26BE8"/>
    <w:rsid w:val="00E327E6"/>
    <w:rsid w:val="00E344B3"/>
    <w:rsid w:val="00E346EF"/>
    <w:rsid w:val="00E3578B"/>
    <w:rsid w:val="00E36E63"/>
    <w:rsid w:val="00E402A9"/>
    <w:rsid w:val="00E40B59"/>
    <w:rsid w:val="00E40D53"/>
    <w:rsid w:val="00E426C6"/>
    <w:rsid w:val="00E42F5F"/>
    <w:rsid w:val="00E432B0"/>
    <w:rsid w:val="00E435B2"/>
    <w:rsid w:val="00E461B0"/>
    <w:rsid w:val="00E462D2"/>
    <w:rsid w:val="00E47C19"/>
    <w:rsid w:val="00E53091"/>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A73DE"/>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1AF"/>
    <w:rsid w:val="00F172BC"/>
    <w:rsid w:val="00F20017"/>
    <w:rsid w:val="00F20921"/>
    <w:rsid w:val="00F233F0"/>
    <w:rsid w:val="00F238DF"/>
    <w:rsid w:val="00F24726"/>
    <w:rsid w:val="00F25935"/>
    <w:rsid w:val="00F2754E"/>
    <w:rsid w:val="00F27C29"/>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902"/>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76F92"/>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0D4A"/>
    <w:rsid w:val="00FF2591"/>
    <w:rsid w:val="00FF342A"/>
    <w:rsid w:val="00FF4557"/>
    <w:rsid w:val="00FF57AB"/>
    <w:rsid w:val="00FF5906"/>
    <w:rsid w:val="00FF5AFA"/>
    <w:rsid w:val="00FF6B74"/>
    <w:rsid w:val="03663BF1"/>
    <w:rsid w:val="051C0F4C"/>
    <w:rsid w:val="072D5263"/>
    <w:rsid w:val="1209283C"/>
    <w:rsid w:val="15827CC2"/>
    <w:rsid w:val="1E845653"/>
    <w:rsid w:val="1F075E1C"/>
    <w:rsid w:val="20E64181"/>
    <w:rsid w:val="21FC2DBE"/>
    <w:rsid w:val="22A370EE"/>
    <w:rsid w:val="2F9573E6"/>
    <w:rsid w:val="351B416E"/>
    <w:rsid w:val="3FDF7E06"/>
    <w:rsid w:val="44CC408D"/>
    <w:rsid w:val="471318F8"/>
    <w:rsid w:val="4990663D"/>
    <w:rsid w:val="49EC3FB2"/>
    <w:rsid w:val="4C212931"/>
    <w:rsid w:val="52942DC0"/>
    <w:rsid w:val="55693404"/>
    <w:rsid w:val="594F0450"/>
    <w:rsid w:val="67E23A4D"/>
    <w:rsid w:val="6A567547"/>
    <w:rsid w:val="751819C4"/>
    <w:rsid w:val="77A72223"/>
    <w:rsid w:val="7A0E4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5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35"/>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46"/>
    <w:semiHidden/>
    <w:unhideWhenUsed/>
    <w:qFormat/>
    <w:uiPriority w:val="99"/>
    <w:pPr>
      <w:jc w:val="left"/>
    </w:pPr>
  </w:style>
  <w:style w:type="paragraph" w:styleId="5">
    <w:name w:val="Body Text"/>
    <w:basedOn w:val="1"/>
    <w:link w:val="49"/>
    <w:semiHidden/>
    <w:unhideWhenUsed/>
    <w:qFormat/>
    <w:uiPriority w:val="99"/>
    <w:pPr>
      <w:spacing w:after="120"/>
    </w:pPr>
  </w:style>
  <w:style w:type="paragraph" w:styleId="6">
    <w:name w:val="Body Text Indent"/>
    <w:basedOn w:val="1"/>
    <w:link w:val="27"/>
    <w:qFormat/>
    <w:uiPriority w:val="0"/>
    <w:pPr>
      <w:tabs>
        <w:tab w:val="left" w:pos="480"/>
      </w:tabs>
      <w:spacing w:line="560" w:lineRule="exact"/>
      <w:ind w:firstLine="480"/>
      <w:jc w:val="left"/>
    </w:pPr>
    <w:rPr>
      <w:rFonts w:ascii="宋体" w:hAnsi="宋体"/>
      <w:sz w:val="24"/>
    </w:rPr>
  </w:style>
  <w:style w:type="paragraph" w:styleId="7">
    <w:name w:val="Plain Text"/>
    <w:basedOn w:val="1"/>
    <w:link w:val="39"/>
    <w:qFormat/>
    <w:uiPriority w:val="0"/>
    <w:rPr>
      <w:rFonts w:ascii="宋体" w:hAnsi="Courier New"/>
      <w:lang w:val="zh-CN"/>
    </w:rPr>
  </w:style>
  <w:style w:type="paragraph" w:styleId="8">
    <w:name w:val="Date"/>
    <w:basedOn w:val="1"/>
    <w:next w:val="1"/>
    <w:link w:val="32"/>
    <w:qFormat/>
    <w:uiPriority w:val="0"/>
    <w:pPr>
      <w:adjustRightInd w:val="0"/>
      <w:spacing w:line="360" w:lineRule="atLeast"/>
      <w:textAlignment w:val="baseline"/>
    </w:pPr>
    <w:rPr>
      <w:sz w:val="32"/>
    </w:rPr>
  </w:style>
  <w:style w:type="paragraph" w:styleId="9">
    <w:name w:val="Body Text Indent 2"/>
    <w:basedOn w:val="1"/>
    <w:link w:val="34"/>
    <w:semiHidden/>
    <w:unhideWhenUsed/>
    <w:qFormat/>
    <w:uiPriority w:val="99"/>
    <w:pPr>
      <w:spacing w:after="120" w:line="480" w:lineRule="auto"/>
      <w:ind w:left="420" w:leftChars="200"/>
    </w:pPr>
  </w:style>
  <w:style w:type="paragraph" w:styleId="10">
    <w:name w:val="Balloon Text"/>
    <w:basedOn w:val="1"/>
    <w:link w:val="45"/>
    <w:semiHidden/>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29"/>
    <w:qFormat/>
    <w:uiPriority w:val="11"/>
    <w:pPr>
      <w:spacing w:before="240" w:after="60" w:line="312" w:lineRule="auto"/>
      <w:jc w:val="center"/>
      <w:outlineLvl w:val="1"/>
    </w:pPr>
    <w:rPr>
      <w:rFonts w:ascii="Cambria" w:hAnsi="Cambria"/>
      <w:b/>
      <w:bCs/>
      <w:kern w:val="28"/>
      <w:sz w:val="32"/>
      <w:szCs w:val="32"/>
      <w:lang w:val="zh-CN"/>
    </w:rPr>
  </w:style>
  <w:style w:type="paragraph" w:styleId="14">
    <w:name w:val="footnote text"/>
    <w:basedOn w:val="1"/>
    <w:link w:val="54"/>
    <w:semiHidden/>
    <w:unhideWhenUsed/>
    <w:qFormat/>
    <w:uiPriority w:val="99"/>
    <w:pPr>
      <w:snapToGrid w:val="0"/>
      <w:jc w:val="left"/>
    </w:pPr>
    <w:rPr>
      <w:sz w:val="18"/>
      <w:szCs w:val="18"/>
    </w:rPr>
  </w:style>
  <w:style w:type="paragraph" w:styleId="15">
    <w:name w:val="Body Text Indent 3"/>
    <w:basedOn w:val="1"/>
    <w:link w:val="40"/>
    <w:semiHidden/>
    <w:unhideWhenUsed/>
    <w:qFormat/>
    <w:uiPriority w:val="99"/>
    <w:pPr>
      <w:spacing w:after="120"/>
      <w:ind w:left="420" w:leftChars="200"/>
    </w:pPr>
    <w:rPr>
      <w:sz w:val="16"/>
      <w:szCs w:val="16"/>
    </w:rPr>
  </w:style>
  <w:style w:type="paragraph" w:styleId="16">
    <w:name w:val="Body Text 2"/>
    <w:basedOn w:val="1"/>
    <w:link w:val="36"/>
    <w:semiHidden/>
    <w:unhideWhenUsed/>
    <w:qFormat/>
    <w:uiPriority w:val="99"/>
    <w:pPr>
      <w:spacing w:after="120" w:line="480" w:lineRule="auto"/>
    </w:pPr>
  </w:style>
  <w:style w:type="paragraph" w:styleId="17">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8">
    <w:name w:val="annotation subject"/>
    <w:basedOn w:val="4"/>
    <w:next w:val="4"/>
    <w:link w:val="53"/>
    <w:semiHidden/>
    <w:unhideWhenUsed/>
    <w:qFormat/>
    <w:uiPriority w:val="99"/>
    <w:rPr>
      <w:b/>
      <w:bCs/>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22"/>
    <w:rPr>
      <w:b/>
      <w:bCs/>
    </w:rPr>
  </w:style>
  <w:style w:type="character" w:styleId="23">
    <w:name w:val="Emphasis"/>
    <w:basedOn w:val="21"/>
    <w:qFormat/>
    <w:uiPriority w:val="20"/>
    <w:rPr>
      <w:i/>
      <w:iCs/>
    </w:rPr>
  </w:style>
  <w:style w:type="character" w:styleId="24">
    <w:name w:val="Hyperlink"/>
    <w:basedOn w:val="21"/>
    <w:unhideWhenUsed/>
    <w:qFormat/>
    <w:uiPriority w:val="99"/>
    <w:rPr>
      <w:color w:val="0000FF" w:themeColor="hyperlink"/>
      <w:u w:val="single"/>
      <w14:textFill>
        <w14:solidFill>
          <w14:schemeClr w14:val="hlink"/>
        </w14:solidFill>
      </w14:textFill>
    </w:rPr>
  </w:style>
  <w:style w:type="character" w:styleId="25">
    <w:name w:val="annotation reference"/>
    <w:basedOn w:val="21"/>
    <w:semiHidden/>
    <w:unhideWhenUsed/>
    <w:qFormat/>
    <w:uiPriority w:val="99"/>
    <w:rPr>
      <w:sz w:val="21"/>
      <w:szCs w:val="21"/>
    </w:rPr>
  </w:style>
  <w:style w:type="character" w:styleId="26">
    <w:name w:val="footnote reference"/>
    <w:basedOn w:val="21"/>
    <w:semiHidden/>
    <w:unhideWhenUsed/>
    <w:qFormat/>
    <w:uiPriority w:val="99"/>
    <w:rPr>
      <w:vertAlign w:val="superscript"/>
    </w:rPr>
  </w:style>
  <w:style w:type="character" w:customStyle="1" w:styleId="27">
    <w:name w:val="正文文本缩进 Char"/>
    <w:basedOn w:val="21"/>
    <w:link w:val="6"/>
    <w:qFormat/>
    <w:uiPriority w:val="0"/>
    <w:rPr>
      <w:rFonts w:ascii="宋体" w:hAnsi="宋体" w:eastAsia="宋体" w:cs="Times New Roman"/>
      <w:sz w:val="24"/>
      <w:szCs w:val="20"/>
    </w:rPr>
  </w:style>
  <w:style w:type="paragraph" w:customStyle="1" w:styleId="28">
    <w:name w:val="Default"/>
    <w:link w:val="47"/>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29">
    <w:name w:val="副标题 Char"/>
    <w:basedOn w:val="21"/>
    <w:link w:val="13"/>
    <w:qFormat/>
    <w:uiPriority w:val="11"/>
    <w:rPr>
      <w:rFonts w:ascii="Cambria" w:hAnsi="Cambria" w:eastAsia="宋体" w:cs="Times New Roman"/>
      <w:b/>
      <w:bCs/>
      <w:kern w:val="28"/>
      <w:sz w:val="32"/>
      <w:szCs w:val="32"/>
      <w:lang w:val="zh-CN" w:eastAsia="zh-CN"/>
    </w:rPr>
  </w:style>
  <w:style w:type="character" w:customStyle="1" w:styleId="30">
    <w:name w:val="页眉 Char"/>
    <w:basedOn w:val="21"/>
    <w:link w:val="12"/>
    <w:qFormat/>
    <w:uiPriority w:val="99"/>
    <w:rPr>
      <w:rFonts w:ascii="Times New Roman" w:hAnsi="Times New Roman" w:eastAsia="宋体" w:cs="Times New Roman"/>
      <w:sz w:val="18"/>
      <w:szCs w:val="18"/>
    </w:rPr>
  </w:style>
  <w:style w:type="character" w:customStyle="1" w:styleId="31">
    <w:name w:val="页脚 Char"/>
    <w:basedOn w:val="21"/>
    <w:link w:val="11"/>
    <w:qFormat/>
    <w:uiPriority w:val="99"/>
    <w:rPr>
      <w:rFonts w:ascii="Times New Roman" w:hAnsi="Times New Roman" w:eastAsia="宋体" w:cs="Times New Roman"/>
      <w:sz w:val="18"/>
      <w:szCs w:val="18"/>
    </w:rPr>
  </w:style>
  <w:style w:type="character" w:customStyle="1" w:styleId="32">
    <w:name w:val="日期 Char"/>
    <w:basedOn w:val="21"/>
    <w:link w:val="8"/>
    <w:qFormat/>
    <w:uiPriority w:val="0"/>
    <w:rPr>
      <w:rFonts w:ascii="Times New Roman" w:hAnsi="Times New Roman" w:eastAsia="宋体" w:cs="Times New Roman"/>
      <w:sz w:val="32"/>
      <w:szCs w:val="20"/>
    </w:rPr>
  </w:style>
  <w:style w:type="paragraph" w:styleId="33">
    <w:name w:val="List Paragraph"/>
    <w:basedOn w:val="1"/>
    <w:link w:val="48"/>
    <w:qFormat/>
    <w:uiPriority w:val="34"/>
    <w:pPr>
      <w:ind w:firstLine="420" w:firstLineChars="200"/>
    </w:pPr>
  </w:style>
  <w:style w:type="character" w:customStyle="1" w:styleId="34">
    <w:name w:val="正文文本缩进 2 Char"/>
    <w:basedOn w:val="21"/>
    <w:link w:val="9"/>
    <w:semiHidden/>
    <w:qFormat/>
    <w:uiPriority w:val="99"/>
    <w:rPr>
      <w:rFonts w:ascii="Times New Roman" w:hAnsi="Times New Roman" w:eastAsia="宋体" w:cs="Times New Roman"/>
      <w:szCs w:val="20"/>
    </w:rPr>
  </w:style>
  <w:style w:type="character" w:customStyle="1" w:styleId="35">
    <w:name w:val="标题 3 Char"/>
    <w:basedOn w:val="21"/>
    <w:link w:val="3"/>
    <w:qFormat/>
    <w:uiPriority w:val="0"/>
    <w:rPr>
      <w:rFonts w:ascii="Times New Roman" w:hAnsi="Times New Roman" w:eastAsia="宋体" w:cs="Times New Roman"/>
      <w:b/>
      <w:bCs/>
      <w:sz w:val="32"/>
      <w:szCs w:val="32"/>
    </w:rPr>
  </w:style>
  <w:style w:type="character" w:customStyle="1" w:styleId="36">
    <w:name w:val="正文文本 2 Char"/>
    <w:basedOn w:val="21"/>
    <w:link w:val="16"/>
    <w:semiHidden/>
    <w:qFormat/>
    <w:uiPriority w:val="99"/>
    <w:rPr>
      <w:rFonts w:ascii="Times New Roman" w:hAnsi="Times New Roman" w:eastAsia="宋体" w:cs="Times New Roman"/>
      <w:szCs w:val="20"/>
    </w:rPr>
  </w:style>
  <w:style w:type="paragraph" w:customStyle="1" w:styleId="37">
    <w:name w:val="Char"/>
    <w:basedOn w:val="1"/>
    <w:autoRedefine/>
    <w:qFormat/>
    <w:uiPriority w:val="0"/>
    <w:pPr>
      <w:tabs>
        <w:tab w:val="left" w:pos="360"/>
      </w:tabs>
    </w:pPr>
    <w:rPr>
      <w:sz w:val="24"/>
      <w:szCs w:val="24"/>
    </w:rPr>
  </w:style>
  <w:style w:type="character" w:customStyle="1" w:styleId="38">
    <w:name w:val="纯文本 Char"/>
    <w:basedOn w:val="21"/>
    <w:semiHidden/>
    <w:qFormat/>
    <w:uiPriority w:val="99"/>
    <w:rPr>
      <w:rFonts w:ascii="宋体" w:hAnsi="Courier New" w:eastAsia="宋体" w:cs="Courier New"/>
      <w:szCs w:val="21"/>
    </w:rPr>
  </w:style>
  <w:style w:type="character" w:customStyle="1" w:styleId="39">
    <w:name w:val="纯文本 Char1"/>
    <w:link w:val="7"/>
    <w:qFormat/>
    <w:locked/>
    <w:uiPriority w:val="0"/>
    <w:rPr>
      <w:rFonts w:ascii="宋体" w:hAnsi="Courier New" w:eastAsia="宋体" w:cs="Times New Roman"/>
      <w:szCs w:val="20"/>
      <w:lang w:val="zh-CN" w:eastAsia="zh-CN"/>
    </w:rPr>
  </w:style>
  <w:style w:type="character" w:customStyle="1" w:styleId="40">
    <w:name w:val="正文文本缩进 3 Char"/>
    <w:basedOn w:val="21"/>
    <w:link w:val="15"/>
    <w:semiHidden/>
    <w:qFormat/>
    <w:uiPriority w:val="99"/>
    <w:rPr>
      <w:rFonts w:ascii="Times New Roman" w:hAnsi="Times New Roman" w:eastAsia="宋体" w:cs="Times New Roman"/>
      <w:sz w:val="16"/>
      <w:szCs w:val="16"/>
    </w:rPr>
  </w:style>
  <w:style w:type="paragraph" w:customStyle="1" w:styleId="41">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5">
    <w:name w:val="批注框文本 Char"/>
    <w:basedOn w:val="21"/>
    <w:link w:val="10"/>
    <w:semiHidden/>
    <w:qFormat/>
    <w:uiPriority w:val="99"/>
    <w:rPr>
      <w:rFonts w:ascii="Times New Roman" w:hAnsi="Times New Roman" w:eastAsia="宋体" w:cs="Times New Roman"/>
      <w:sz w:val="18"/>
      <w:szCs w:val="18"/>
    </w:rPr>
  </w:style>
  <w:style w:type="character" w:customStyle="1" w:styleId="46">
    <w:name w:val="批注文字 Char"/>
    <w:basedOn w:val="21"/>
    <w:link w:val="4"/>
    <w:semiHidden/>
    <w:qFormat/>
    <w:uiPriority w:val="99"/>
    <w:rPr>
      <w:rFonts w:ascii="Times New Roman" w:hAnsi="Times New Roman" w:eastAsia="宋体" w:cs="Times New Roman"/>
      <w:szCs w:val="20"/>
    </w:rPr>
  </w:style>
  <w:style w:type="character" w:customStyle="1" w:styleId="47">
    <w:name w:val="Default Char"/>
    <w:link w:val="28"/>
    <w:qFormat/>
    <w:locked/>
    <w:uiPriority w:val="0"/>
    <w:rPr>
      <w:rFonts w:ascii="......." w:hAnsi="Calibri" w:eastAsia="......." w:cs="......."/>
      <w:color w:val="000000"/>
      <w:kern w:val="0"/>
      <w:sz w:val="24"/>
      <w:szCs w:val="24"/>
    </w:rPr>
  </w:style>
  <w:style w:type="character" w:customStyle="1" w:styleId="48">
    <w:name w:val="列出段落 Char"/>
    <w:link w:val="33"/>
    <w:qFormat/>
    <w:uiPriority w:val="34"/>
    <w:rPr>
      <w:rFonts w:ascii="Times New Roman" w:hAnsi="Times New Roman" w:eastAsia="宋体" w:cs="Times New Roman"/>
      <w:szCs w:val="20"/>
    </w:rPr>
  </w:style>
  <w:style w:type="character" w:customStyle="1" w:styleId="49">
    <w:name w:val="正文文本 Char"/>
    <w:basedOn w:val="21"/>
    <w:link w:val="5"/>
    <w:semiHidden/>
    <w:qFormat/>
    <w:uiPriority w:val="99"/>
    <w:rPr>
      <w:rFonts w:ascii="Times New Roman" w:hAnsi="Times New Roman" w:eastAsia="宋体" w:cs="Times New Roman"/>
      <w:szCs w:val="20"/>
    </w:rPr>
  </w:style>
  <w:style w:type="character" w:customStyle="1" w:styleId="50">
    <w:name w:val="标题 2 Char"/>
    <w:basedOn w:val="21"/>
    <w:link w:val="2"/>
    <w:semiHidden/>
    <w:qFormat/>
    <w:uiPriority w:val="9"/>
    <w:rPr>
      <w:rFonts w:asciiTheme="majorHAnsi" w:hAnsiTheme="majorHAnsi" w:eastAsiaTheme="majorEastAsia" w:cstheme="majorBidi"/>
      <w:b/>
      <w:bCs/>
      <w:sz w:val="32"/>
      <w:szCs w:val="32"/>
    </w:rPr>
  </w:style>
  <w:style w:type="paragraph" w:customStyle="1" w:styleId="51">
    <w:name w:val="列出段落1"/>
    <w:basedOn w:val="1"/>
    <w:qFormat/>
    <w:uiPriority w:val="0"/>
    <w:pPr>
      <w:ind w:firstLine="420" w:firstLineChars="200"/>
    </w:pPr>
    <w:rPr>
      <w:rFonts w:ascii="Calibri" w:hAnsi="Calibri" w:cs="黑体"/>
      <w:szCs w:val="22"/>
    </w:rPr>
  </w:style>
  <w:style w:type="paragraph" w:customStyle="1" w:styleId="5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53">
    <w:name w:val="批注主题 Char"/>
    <w:basedOn w:val="46"/>
    <w:link w:val="18"/>
    <w:semiHidden/>
    <w:qFormat/>
    <w:uiPriority w:val="99"/>
    <w:rPr>
      <w:rFonts w:ascii="Times New Roman" w:hAnsi="Times New Roman" w:eastAsia="宋体" w:cs="Times New Roman"/>
      <w:b/>
      <w:bCs/>
      <w:szCs w:val="20"/>
    </w:rPr>
  </w:style>
  <w:style w:type="character" w:customStyle="1" w:styleId="54">
    <w:name w:val="脚注文本 Char"/>
    <w:basedOn w:val="21"/>
    <w:link w:val="14"/>
    <w:semiHidden/>
    <w:qFormat/>
    <w:uiPriority w:val="99"/>
    <w:rPr>
      <w:rFonts w:ascii="Times New Roman" w:hAnsi="Times New Roman" w:eastAsia="宋体" w:cs="Times New Roman"/>
      <w:sz w:val="18"/>
      <w:szCs w:val="18"/>
    </w:rPr>
  </w:style>
  <w:style w:type="character" w:customStyle="1" w:styleId="55">
    <w:name w:val="font21"/>
    <w:basedOn w:val="21"/>
    <w:qFormat/>
    <w:uiPriority w:val="0"/>
    <w:rPr>
      <w:rFonts w:hint="default" w:ascii="Calibri" w:hAnsi="Calibri" w:cs="Calibri"/>
      <w:color w:val="000000"/>
      <w:sz w:val="18"/>
      <w:szCs w:val="18"/>
      <w:u w:val="none"/>
    </w:rPr>
  </w:style>
  <w:style w:type="character" w:customStyle="1" w:styleId="56">
    <w:name w:val="font61"/>
    <w:basedOn w:val="21"/>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71</Pages>
  <Words>1055</Words>
  <Characters>1162</Characters>
  <Lines>311</Lines>
  <Paragraphs>87</Paragraphs>
  <TotalTime>4</TotalTime>
  <ScaleCrop>false</ScaleCrop>
  <LinksUpToDate>false</LinksUpToDate>
  <CharactersWithSpaces>1192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2025-01-26T01:52:00Z</dcterms:created>
  <dc:creator>未定义</dc:creator>
  <cp:lastModifiedBy>尃翟</cp:lastModifiedBy>
  <cp:lastPrinted>2017-09-13T07:55:00Z</cp:lastPrinted>
  <dcterms:modified xsi:type="dcterms:W3CDTF">2026-10-29T08:46:00Z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eyJoZGlkIjoiZjljOWQ1MTdjODgwMjliMTE4MDQ1MDgyM2RhN2IxY2YiLCJ1c2VySWQiOiIzNjQ1NDc3NTIifQ==</vt:lpwstr>
  </property>
  <property fmtid="{D5CDD505-2E9C-101B-9397-08002B2CF9AE}" pid="3" name="KSOProductBuildVer">
    <vt:lpwstr>2052-12.1.0.24034</vt:lpwstr>
  </property>
  <property fmtid="{D5CDD505-2E9C-101B-9397-08002B2CF9AE}" pid="4" name="ICV">
    <vt:lpwstr>B076612FA7D74F12B95FF13211595583_13</vt:lpwstr>
  </property>
</Properties>
</file>