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omments.xml" ContentType="application/vnd.openxmlformats-officedocument.wordprocessingml.comments+xml"/>
  <Override PartName="/word/commentsExtended.xml" ContentType="application/vnd.openxmlformats-officedocument.wordprocessingml.commentsExtended+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05C7AAC">
      <w:pPr>
        <w:rPr>
          <w:rFonts w:eastAsia="仿宋_GB2312"/>
          <w:sz w:val="84"/>
        </w:rPr>
      </w:pPr>
    </w:p>
    <w:p w14:paraId="5F9CE472">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281940</wp:posOffset>
                </wp:positionH>
                <wp:positionV relativeFrom="paragraph">
                  <wp:posOffset>929640</wp:posOffset>
                </wp:positionV>
                <wp:extent cx="1947545" cy="0"/>
                <wp:effectExtent l="0" t="95250" r="1460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1947656"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22.2pt;margin-top:73.2pt;height:0pt;width:153.35pt;z-index:251659264;mso-width-relative:page;mso-height-relative:page;" filled="f" stroked="t" coordsize="21600,21600" o:gfxdata="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Ht+WT9YA&#10;AAAKAQAADwAAAAAAAAABACAAAAAiAAAAZHJzL2Rvd25yZXYueG1sUEsBAhQAFAAAAAgAh07iQOO4&#10;qs/oAQAArAMAAA4AAAAAAAAAAQAgAAAAJQEAAGRycy9lMm9Eb2MueG1sUEsFBgAAAAAGAAYAWQEA&#10;AH8FAAAAAA==&#10;">
                <v:fill on="f" focussize="0,0"/>
                <v:stroke weight="15pt" color="#4B69B5" joinstyle="round"/>
                <v:imagedata o:title=""/>
                <o:lock v:ext="edit" aspectratio="f"/>
              </v:line>
            </w:pict>
          </mc:Fallback>
        </mc:AlternateContent>
      </w:r>
      <w:r>
        <w:rPr>
          <w:rFonts w:eastAsia="黑体"/>
          <w:b/>
          <w:spacing w:val="40"/>
          <w:sz w:val="60"/>
          <w:szCs w:val="60"/>
        </w:rPr>
        <mc:AlternateContent>
          <mc:Choice Requires="wps">
            <w:drawing>
              <wp:anchor distT="0" distB="0" distL="114300" distR="114300" simplePos="0" relativeHeight="251662336" behindDoc="0" locked="0" layoutInCell="1" allowOverlap="1">
                <wp:simplePos x="0" y="0"/>
                <wp:positionH relativeFrom="column">
                  <wp:posOffset>282575</wp:posOffset>
                </wp:positionH>
                <wp:positionV relativeFrom="paragraph">
                  <wp:posOffset>309245</wp:posOffset>
                </wp:positionV>
                <wp:extent cx="675640" cy="0"/>
                <wp:effectExtent l="0" t="95250" r="10160" b="95250"/>
                <wp:wrapNone/>
                <wp:docPr id="5" name="直接连接符 5"/>
                <wp:cNvGraphicFramePr/>
                <a:graphic xmlns:a="http://schemas.openxmlformats.org/drawingml/2006/main">
                  <a:graphicData uri="http://schemas.microsoft.com/office/word/2010/wordprocessingShape">
                    <wps:wsp>
                      <wps:cNvCnPr>
                        <a:cxnSpLocks noChangeShapeType="1"/>
                      </wps:cNvCnPr>
                      <wps:spPr bwMode="auto">
                        <a:xfrm>
                          <a:off x="0" y="0"/>
                          <a:ext cx="67564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22.25pt;margin-top:24.35pt;height:0pt;width:53.2pt;z-index:251662336;mso-width-relative:page;mso-height-relative:page;" filled="f" stroked="t" coordsize="21600,21600" o:gfxdata="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ptkLgdYA&#10;AAAIAQAADwAAAAAAAAABACAAAAAiAAAAZHJzL2Rvd25yZXYueG1sUEsBAhQAFAAAAAgAh07iQNns&#10;8xPoAQAAqwMAAA4AAAAAAAAAAQAgAAAAJQEAAGRycy9lMm9Eb2MueG1sUEsFBgAAAAAGAAYAWQEA&#10;AH8FAAAAAA==&#10;">
                <v:fill on="f" focussize="0,0"/>
                <v:stroke weight="15pt" color="#4B69B5" joinstyle="round"/>
                <v:imagedata o:title=""/>
                <o:lock v:ext="edit" aspectratio="f"/>
              </v:line>
            </w:pict>
          </mc:Fallback>
        </mc:AlternateContent>
      </w:r>
      <w:r>
        <w:rPr>
          <w:rFonts w:hint="eastAsia" w:eastAsia="黑体"/>
          <w:b/>
          <w:spacing w:val="40"/>
          <w:w w:val="66"/>
          <w:sz w:val="60"/>
          <w:szCs w:val="60"/>
        </w:rPr>
        <w:t xml:space="preserve">      西青区消防救援支队2026年副食配送项目</w:t>
      </w:r>
      <w:r>
        <w:rPr>
          <w:rFonts w:eastAsia="黑体"/>
          <w:b/>
          <w:spacing w:val="40"/>
          <w:w w:val="66"/>
          <w:sz w:val="60"/>
          <w:szCs w:val="60"/>
        </w:rPr>
        <w:t>招标文件</w:t>
      </w:r>
    </w:p>
    <w:p w14:paraId="4D164DCD">
      <w:pPr>
        <w:ind w:right="1025"/>
        <w:jc w:val="center"/>
        <w:rPr>
          <w:rFonts w:eastAsia="黑体"/>
          <w:b/>
          <w:spacing w:val="40"/>
          <w:w w:val="66"/>
          <w:sz w:val="60"/>
          <w:szCs w:val="60"/>
        </w:rPr>
      </w:pPr>
    </w:p>
    <w:p w14:paraId="7A678FE7">
      <w:pPr>
        <w:jc w:val="center"/>
        <w:rPr>
          <w:rFonts w:eastAsia="黑体"/>
          <w:b/>
          <w:spacing w:val="40"/>
          <w:w w:val="66"/>
          <w:sz w:val="15"/>
          <w:szCs w:val="15"/>
        </w:rPr>
      </w:pPr>
      <w:r>
        <w:rPr>
          <w:rFonts w:eastAsia="黑体"/>
          <w:b/>
          <w:spacing w:val="40"/>
          <w:w w:val="66"/>
          <w:sz w:val="56"/>
          <w:szCs w:val="56"/>
        </w:rPr>
        <w:t xml:space="preserve">            </w:t>
      </w:r>
    </w:p>
    <w:p w14:paraId="0E702450">
      <w:pPr>
        <w:jc w:val="center"/>
        <w:rPr>
          <w:rFonts w:eastAsia="黑体"/>
          <w:spacing w:val="40"/>
          <w:w w:val="66"/>
          <w:sz w:val="32"/>
          <w:szCs w:val="32"/>
        </w:rPr>
      </w:pPr>
      <w:r>
        <w:rPr>
          <w:rFonts w:eastAsia="黑体"/>
          <w:spacing w:val="40"/>
          <w:w w:val="66"/>
          <w:sz w:val="32"/>
          <w:szCs w:val="32"/>
        </w:rPr>
        <w:t>（项目编号：TGPC-2026-D-0580）</w:t>
      </w:r>
    </w:p>
    <w:p w14:paraId="19A265BC">
      <w:pPr>
        <w:rPr>
          <w:sz w:val="40"/>
        </w:rPr>
      </w:pPr>
    </w:p>
    <w:p w14:paraId="775B10D9">
      <w:pPr>
        <w:rPr>
          <w:sz w:val="36"/>
        </w:rPr>
      </w:pPr>
    </w:p>
    <w:p w14:paraId="4C3E7799">
      <w:pPr>
        <w:rPr>
          <w:sz w:val="36"/>
        </w:rPr>
      </w:pPr>
    </w:p>
    <w:p w14:paraId="46E5E816">
      <w:pPr>
        <w:rPr>
          <w:sz w:val="36"/>
        </w:rPr>
      </w:pPr>
    </w:p>
    <w:p w14:paraId="7F4C7957">
      <w:pPr>
        <w:rPr>
          <w:sz w:val="36"/>
        </w:rPr>
      </w:pPr>
    </w:p>
    <w:p w14:paraId="7635E124">
      <w:pPr>
        <w:rPr>
          <w:sz w:val="36"/>
        </w:rPr>
      </w:pPr>
    </w:p>
    <w:p w14:paraId="2F824A63">
      <w:pPr>
        <w:rPr>
          <w:sz w:val="36"/>
        </w:rPr>
      </w:pPr>
    </w:p>
    <w:p w14:paraId="78E3AE68">
      <w:pPr>
        <w:rPr>
          <w:sz w:val="36"/>
        </w:rPr>
      </w:pPr>
    </w:p>
    <w:p w14:paraId="2AAE91F6">
      <w:pPr>
        <w:rPr>
          <w:sz w:val="36"/>
        </w:rPr>
      </w:pPr>
    </w:p>
    <w:p w14:paraId="053B133C">
      <w:pPr>
        <w:ind w:firstLine="2897" w:firstLineChars="1493"/>
        <w:rPr>
          <w:rFonts w:eastAsia="黑体"/>
          <w:spacing w:val="20"/>
          <w:w w:val="66"/>
          <w:sz w:val="44"/>
          <w:szCs w:val="44"/>
        </w:rPr>
      </w:pPr>
      <w:bookmarkStart w:id="7" w:name="_GoBack"/>
      <w: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bookmarkEnd w:id="7"/>
      <w:r>
        <w:rPr>
          <w:rFonts w:eastAsia="黑体"/>
          <w:spacing w:val="20"/>
          <w:w w:val="66"/>
          <w:sz w:val="44"/>
          <w:szCs w:val="44"/>
        </w:rPr>
        <w:t>天津市政府采购中心</w:t>
      </w:r>
    </w:p>
    <w:p w14:paraId="3735DF78">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hint="eastAsia" w:eastAsia="仿宋_GB2312"/>
          <w:b/>
          <w:bCs/>
          <w:kern w:val="0"/>
          <w:sz w:val="44"/>
          <w:szCs w:val="44"/>
        </w:rPr>
        <w:t>6</w:t>
      </w:r>
      <w:r>
        <w:rPr>
          <w:rFonts w:eastAsia="仿宋_GB2312"/>
          <w:b/>
          <w:bCs/>
          <w:kern w:val="0"/>
          <w:sz w:val="44"/>
          <w:szCs w:val="44"/>
        </w:rPr>
        <w:t xml:space="preserve">. </w:t>
      </w:r>
      <w:r>
        <w:rPr>
          <w:rFonts w:hint="eastAsia" w:eastAsia="仿宋_GB2312"/>
          <w:b/>
          <w:bCs/>
          <w:kern w:val="0"/>
          <w:sz w:val="44"/>
          <w:szCs w:val="44"/>
        </w:rPr>
        <w:t>6</w:t>
      </w:r>
    </w:p>
    <w:p w14:paraId="34D6FF04">
      <w:pPr>
        <w:widowControl/>
        <w:jc w:val="left"/>
        <w:rPr>
          <w:rFonts w:eastAsia="仿宋_GB2312"/>
          <w:b/>
          <w:bCs/>
          <w:kern w:val="0"/>
          <w:sz w:val="44"/>
          <w:szCs w:val="44"/>
        </w:rPr>
      </w:pPr>
    </w:p>
    <w:p w14:paraId="0510397C">
      <w:pPr>
        <w:ind w:firstLine="408" w:firstLineChars="100"/>
        <w:jc w:val="center"/>
        <w:rPr>
          <w:b/>
          <w:spacing w:val="20"/>
          <w:w w:val="80"/>
          <w:sz w:val="48"/>
          <w:szCs w:val="48"/>
        </w:rPr>
        <w:sectPr>
          <w:headerReference r:id="rId5" w:type="default"/>
          <w:pgSz w:w="11906" w:h="16838"/>
          <w:pgMar w:top="1440" w:right="1797" w:bottom="1440" w:left="1797" w:header="851" w:footer="992" w:gutter="0"/>
          <w:pgNumType w:start="1"/>
          <w:cols w:space="425" w:num="1"/>
          <w:docGrid w:type="linesAndChars" w:linePitch="285" w:charSpace="-3449"/>
        </w:sectPr>
      </w:pPr>
    </w:p>
    <w:p w14:paraId="07200806">
      <w:pPr>
        <w:ind w:firstLine="408" w:firstLineChars="100"/>
        <w:jc w:val="center"/>
        <w:rPr>
          <w:b/>
          <w:spacing w:val="20"/>
          <w:w w:val="80"/>
          <w:sz w:val="48"/>
          <w:szCs w:val="48"/>
        </w:rPr>
      </w:pPr>
      <w:r>
        <w:rPr>
          <w:b/>
          <w:spacing w:val="20"/>
          <w:w w:val="80"/>
          <w:sz w:val="48"/>
          <w:szCs w:val="48"/>
        </w:rPr>
        <w:t>目  录</w:t>
      </w:r>
    </w:p>
    <w:p w14:paraId="001AC7D0">
      <w:pPr>
        <w:spacing w:line="560" w:lineRule="exact"/>
        <w:ind w:right="-141" w:rightChars="-73"/>
        <w:rPr>
          <w:b/>
          <w:sz w:val="24"/>
        </w:rPr>
      </w:pPr>
      <w:r>
        <w:rPr>
          <w:b/>
          <w:sz w:val="24"/>
        </w:rPr>
        <w:t>第一部分  投标邀请函</w:t>
      </w:r>
    </w:p>
    <w:p w14:paraId="1F0235EA">
      <w:pPr>
        <w:spacing w:line="560" w:lineRule="exact"/>
        <w:ind w:right="-141" w:rightChars="-73"/>
        <w:rPr>
          <w:b/>
          <w:sz w:val="24"/>
        </w:rPr>
      </w:pPr>
    </w:p>
    <w:p w14:paraId="51BA951D">
      <w:pPr>
        <w:spacing w:line="560" w:lineRule="exact"/>
        <w:ind w:right="-141" w:rightChars="-73"/>
        <w:rPr>
          <w:b/>
          <w:sz w:val="24"/>
        </w:rPr>
      </w:pPr>
      <w:r>
        <w:rPr>
          <w:b/>
          <w:sz w:val="24"/>
        </w:rPr>
        <w:t>第二部分  招标项目需求</w:t>
      </w:r>
    </w:p>
    <w:p w14:paraId="007D6418">
      <w:pPr>
        <w:spacing w:line="560" w:lineRule="exact"/>
        <w:ind w:right="-141" w:rightChars="-73"/>
        <w:rPr>
          <w:b/>
          <w:sz w:val="24"/>
        </w:rPr>
      </w:pPr>
    </w:p>
    <w:p w14:paraId="620BD2B9">
      <w:pPr>
        <w:spacing w:line="560" w:lineRule="exact"/>
        <w:ind w:right="-141" w:rightChars="-73"/>
        <w:rPr>
          <w:b/>
          <w:sz w:val="24"/>
        </w:rPr>
      </w:pPr>
      <w:r>
        <w:rPr>
          <w:b/>
          <w:sz w:val="24"/>
        </w:rPr>
        <w:t>第三部分  投标须知</w:t>
      </w:r>
    </w:p>
    <w:p w14:paraId="40C0515D">
      <w:pPr>
        <w:spacing w:line="560" w:lineRule="exact"/>
        <w:ind w:right="-141" w:rightChars="-73"/>
        <w:rPr>
          <w:sz w:val="24"/>
        </w:rPr>
      </w:pPr>
    </w:p>
    <w:p w14:paraId="2989D850">
      <w:pPr>
        <w:spacing w:line="560" w:lineRule="exact"/>
        <w:rPr>
          <w:b/>
          <w:sz w:val="24"/>
        </w:rPr>
      </w:pPr>
      <w:r>
        <w:rPr>
          <w:b/>
          <w:sz w:val="24"/>
        </w:rPr>
        <w:t>第四部分  合同条款</w:t>
      </w:r>
    </w:p>
    <w:p w14:paraId="5345D519">
      <w:pPr>
        <w:spacing w:line="560" w:lineRule="exact"/>
        <w:rPr>
          <w:sz w:val="24"/>
        </w:rPr>
      </w:pPr>
    </w:p>
    <w:p w14:paraId="09FE244E">
      <w:pPr>
        <w:spacing w:line="560" w:lineRule="exact"/>
        <w:rPr>
          <w:sz w:val="24"/>
        </w:rPr>
      </w:pPr>
      <w:r>
        <w:rPr>
          <w:b/>
          <w:sz w:val="24"/>
        </w:rPr>
        <w:t>第五部分  投标文件格式</w:t>
      </w:r>
    </w:p>
    <w:p w14:paraId="5AA50584">
      <w:pPr>
        <w:rPr>
          <w:sz w:val="24"/>
        </w:rPr>
      </w:pPr>
    </w:p>
    <w:p w14:paraId="7F328D8D">
      <w:pPr>
        <w:rPr>
          <w:sz w:val="24"/>
        </w:rPr>
      </w:pPr>
    </w:p>
    <w:p w14:paraId="0781DE89">
      <w:pPr>
        <w:rPr>
          <w:sz w:val="24"/>
        </w:rPr>
      </w:pPr>
    </w:p>
    <w:p w14:paraId="0D6DAF6D">
      <w:pPr>
        <w:rPr>
          <w:sz w:val="24"/>
        </w:rPr>
      </w:pPr>
    </w:p>
    <w:p w14:paraId="690740E5">
      <w:pPr>
        <w:rPr>
          <w:sz w:val="24"/>
        </w:rPr>
      </w:pPr>
    </w:p>
    <w:p w14:paraId="3D79CFFA">
      <w:pPr>
        <w:rPr>
          <w:sz w:val="24"/>
        </w:rPr>
      </w:pPr>
    </w:p>
    <w:p w14:paraId="492575F0">
      <w:pPr>
        <w:rPr>
          <w:b/>
        </w:rPr>
      </w:pPr>
    </w:p>
    <w:p w14:paraId="01791713">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621D7F09">
      <w:pPr>
        <w:pStyle w:val="16"/>
        <w:rPr>
          <w:rFonts w:ascii="Times New Roman" w:hAnsi="Times New Roman"/>
        </w:rPr>
      </w:pPr>
      <w:r>
        <w:rPr>
          <w:rFonts w:ascii="Times New Roman" w:hAnsi="Times New Roman"/>
        </w:rPr>
        <w:t>第一部分  投标邀请函</w:t>
      </w:r>
      <w:bookmarkEnd w:id="0"/>
    </w:p>
    <w:p w14:paraId="59B1EB4A">
      <w:pPr>
        <w:pStyle w:val="29"/>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西青区消防救援支队</w:t>
      </w:r>
      <w:r>
        <w:rPr>
          <w:rFonts w:ascii="Times New Roman" w:hAnsi="Times New Roman" w:cs="Times New Roman" w:eastAsiaTheme="minorEastAsia"/>
          <w:color w:val="auto"/>
          <w:szCs w:val="32"/>
        </w:rPr>
        <w:t>委托，天津市政府采购中心对</w:t>
      </w:r>
      <w:r>
        <w:rPr>
          <w:rFonts w:hint="eastAsia" w:ascii="Times New Roman" w:hAnsi="Times New Roman" w:cs="Times New Roman" w:eastAsiaTheme="minorEastAsia"/>
          <w:color w:val="auto"/>
          <w:szCs w:val="32"/>
        </w:rPr>
        <w:t>西青区消防救援支队2026年副食配送项目</w:t>
      </w:r>
      <w:r>
        <w:rPr>
          <w:rFonts w:ascii="Times New Roman" w:hAnsi="Times New Roman" w:cs="Times New Roman" w:eastAsiaTheme="minorEastAsia"/>
          <w:color w:val="auto"/>
          <w:szCs w:val="32"/>
        </w:rPr>
        <w:t>实施政府采购。现欢迎合格的供应商参加投标。</w:t>
      </w:r>
    </w:p>
    <w:p w14:paraId="283F9943">
      <w:pPr>
        <w:pStyle w:val="29"/>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本文件的规定在天津市政府采购中心招投标系统中提交网上应答并上传加盖投标人电子签章的电子投标文件（以通过天津公共资源电子签章客户端正确读取签章信息为准）。</w:t>
      </w:r>
    </w:p>
    <w:p w14:paraId="0BE3037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一、基本概况</w:t>
      </w:r>
    </w:p>
    <w:p w14:paraId="46B5AAD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西青区消防救援支队2026年副食配送项目</w:t>
      </w:r>
      <w:r>
        <w:rPr>
          <w:rFonts w:ascii="Times New Roman" w:hAnsi="Times New Roman" w:eastAsia="宋体" w:cs="Times New Roman"/>
          <w:color w:val="auto"/>
        </w:rPr>
        <w:t xml:space="preserve">  </w:t>
      </w:r>
    </w:p>
    <w:p w14:paraId="3352231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（二）项目编号：TGPC-2026-D-0580</w:t>
      </w:r>
    </w:p>
    <w:p w14:paraId="5DCC4EB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（三）采购方式：公开招标</w:t>
      </w:r>
    </w:p>
    <w:p w14:paraId="519F625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（四）项目属性：服务</w:t>
      </w:r>
    </w:p>
    <w:p w14:paraId="7980F4D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（五）本项目不接受联合体参与。不接受联合体参与的，若有供应商组成联合体参与，视为无效投标。</w:t>
      </w:r>
    </w:p>
    <w:p w14:paraId="2146B31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（六）本文件售价：免费。</w:t>
      </w:r>
    </w:p>
    <w:p w14:paraId="4EDB691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tbl>
      <w:tblPr>
        <w:tblStyle w:val="23"/>
        <w:tblW w:w="920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5"/>
        <w:gridCol w:w="1385"/>
        <w:gridCol w:w="1815"/>
        <w:gridCol w:w="1947"/>
        <w:gridCol w:w="1735"/>
        <w:gridCol w:w="1389"/>
      </w:tblGrid>
      <w:tr w14:paraId="7ED983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5" w:type="dxa"/>
            <w:vAlign w:val="center"/>
          </w:tcPr>
          <w:p w14:paraId="5E008B43">
            <w:pPr>
              <w:pStyle w:val="29"/>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包号</w:t>
            </w:r>
          </w:p>
        </w:tc>
        <w:tc>
          <w:tcPr>
            <w:tcW w:w="1385" w:type="dxa"/>
            <w:vAlign w:val="center"/>
          </w:tcPr>
          <w:p w14:paraId="063C1E3A">
            <w:pPr>
              <w:pStyle w:val="29"/>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包名称</w:t>
            </w:r>
          </w:p>
        </w:tc>
        <w:tc>
          <w:tcPr>
            <w:tcW w:w="1815" w:type="dxa"/>
            <w:vAlign w:val="center"/>
          </w:tcPr>
          <w:p w14:paraId="31BA3A3D">
            <w:pPr>
              <w:pStyle w:val="29"/>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包预算</w:t>
            </w:r>
          </w:p>
        </w:tc>
        <w:tc>
          <w:tcPr>
            <w:tcW w:w="1947" w:type="dxa"/>
            <w:vAlign w:val="center"/>
          </w:tcPr>
          <w:p w14:paraId="525226DE">
            <w:pPr>
              <w:pStyle w:val="29"/>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包最高限价</w:t>
            </w:r>
          </w:p>
        </w:tc>
        <w:tc>
          <w:tcPr>
            <w:tcW w:w="1735" w:type="dxa"/>
            <w:vAlign w:val="center"/>
          </w:tcPr>
          <w:p w14:paraId="3E31450E">
            <w:pPr>
              <w:pStyle w:val="29"/>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合同履行期限</w:t>
            </w:r>
          </w:p>
        </w:tc>
        <w:tc>
          <w:tcPr>
            <w:tcW w:w="1389" w:type="dxa"/>
            <w:vAlign w:val="center"/>
          </w:tcPr>
          <w:p w14:paraId="3AA0B77E">
            <w:pPr>
              <w:pStyle w:val="29"/>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所属行业</w:t>
            </w:r>
          </w:p>
        </w:tc>
      </w:tr>
      <w:tr w14:paraId="1E1E0F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5" w:type="dxa"/>
            <w:vAlign w:val="center"/>
          </w:tcPr>
          <w:p w14:paraId="3C557D63">
            <w:pPr>
              <w:pStyle w:val="29"/>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1</w:t>
            </w:r>
          </w:p>
        </w:tc>
        <w:tc>
          <w:tcPr>
            <w:tcW w:w="1385" w:type="dxa"/>
            <w:vAlign w:val="center"/>
          </w:tcPr>
          <w:p w14:paraId="177BD6A6">
            <w:pPr>
              <w:pStyle w:val="29"/>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rPr>
              <w:t>副食配送</w:t>
            </w:r>
          </w:p>
        </w:tc>
        <w:tc>
          <w:tcPr>
            <w:tcW w:w="1815" w:type="dxa"/>
            <w:vAlign w:val="center"/>
          </w:tcPr>
          <w:p w14:paraId="7C128E22">
            <w:pPr>
              <w:pStyle w:val="29"/>
              <w:jc w:val="center"/>
              <w:rPr>
                <w:rFonts w:ascii="Times New Roman" w:hAnsi="Times New Roman" w:eastAsia="宋体" w:cs="Times New Roman"/>
                <w:color w:val="auto"/>
                <w:sz w:val="21"/>
                <w:szCs w:val="21"/>
              </w:rPr>
            </w:pPr>
            <w:r>
              <w:rPr>
                <w:rFonts w:hint="eastAsia" w:ascii="微软雅黑" w:hAnsi="微软雅黑" w:eastAsia="微软雅黑"/>
                <w:color w:val="auto"/>
                <w:sz w:val="21"/>
                <w:szCs w:val="21"/>
                <w:shd w:val="clear" w:color="auto" w:fill="FFFFFF"/>
              </w:rPr>
              <w:t>7567902</w:t>
            </w:r>
            <w:r>
              <w:rPr>
                <w:rFonts w:hint="eastAsia" w:ascii="Times New Roman" w:hAnsi="Times New Roman" w:eastAsia="宋体" w:cs="Times New Roman"/>
                <w:color w:val="auto"/>
                <w:sz w:val="21"/>
                <w:szCs w:val="21"/>
              </w:rPr>
              <w:t>元</w:t>
            </w:r>
          </w:p>
        </w:tc>
        <w:tc>
          <w:tcPr>
            <w:tcW w:w="1947" w:type="dxa"/>
            <w:vAlign w:val="center"/>
          </w:tcPr>
          <w:p w14:paraId="2B170D40">
            <w:pPr>
              <w:pStyle w:val="29"/>
              <w:jc w:val="center"/>
              <w:rPr>
                <w:rFonts w:ascii="Times New Roman" w:hAnsi="Times New Roman" w:eastAsia="宋体" w:cs="Times New Roman"/>
                <w:color w:val="auto"/>
                <w:sz w:val="21"/>
                <w:szCs w:val="21"/>
              </w:rPr>
            </w:pPr>
            <w:r>
              <w:rPr>
                <w:rFonts w:hint="eastAsia" w:ascii="微软雅黑" w:hAnsi="微软雅黑" w:eastAsia="微软雅黑"/>
                <w:color w:val="auto"/>
                <w:sz w:val="21"/>
                <w:szCs w:val="21"/>
                <w:shd w:val="clear" w:color="auto" w:fill="FFFFFF"/>
              </w:rPr>
              <w:t>7567902</w:t>
            </w:r>
            <w:r>
              <w:rPr>
                <w:rFonts w:hint="eastAsia" w:ascii="Times New Roman" w:hAnsi="Times New Roman" w:eastAsia="宋体" w:cs="Times New Roman"/>
                <w:color w:val="auto"/>
                <w:sz w:val="21"/>
                <w:szCs w:val="21"/>
              </w:rPr>
              <w:t>元</w:t>
            </w:r>
          </w:p>
        </w:tc>
        <w:tc>
          <w:tcPr>
            <w:tcW w:w="1735" w:type="dxa"/>
            <w:vAlign w:val="center"/>
          </w:tcPr>
          <w:p w14:paraId="7A108A09">
            <w:pPr>
              <w:pStyle w:val="29"/>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一年</w:t>
            </w:r>
          </w:p>
        </w:tc>
        <w:tc>
          <w:tcPr>
            <w:tcW w:w="1389" w:type="dxa"/>
            <w:vAlign w:val="center"/>
          </w:tcPr>
          <w:p w14:paraId="5FFA2F77">
            <w:pPr>
              <w:pStyle w:val="29"/>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批发业</w:t>
            </w:r>
          </w:p>
        </w:tc>
      </w:tr>
    </w:tbl>
    <w:p w14:paraId="0DAEFB0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本项目不接受进口产品投标。</w:t>
      </w:r>
    </w:p>
    <w:p w14:paraId="32B0727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、供应商资格要求（实质性要求）</w:t>
      </w:r>
    </w:p>
    <w:p w14:paraId="0DFF7000">
      <w:pPr>
        <w:pStyle w:val="29"/>
        <w:spacing w:line="360" w:lineRule="auto"/>
        <w:ind w:firstLine="448" w:firstLineChars="200"/>
        <w:rPr>
          <w:rFonts w:ascii="Times New Roman" w:hAnsi="Times New Roman" w:cs="Times New Roman" w:eastAsiaTheme="minorEastAsia"/>
          <w:color w:val="auto"/>
        </w:rPr>
      </w:pPr>
      <w:r>
        <w:rPr>
          <w:rFonts w:ascii="Times New Roman" w:hAnsi="Times New Roman" w:cs="Times New Roman" w:eastAsiaTheme="minorEastAsia"/>
          <w:color w:val="auto"/>
        </w:rPr>
        <w:t>（一）</w:t>
      </w:r>
      <w:r>
        <w:rPr>
          <w:rFonts w:hint="eastAsia" w:ascii="Times New Roman" w:hAnsi="Times New Roman" w:eastAsia="宋体" w:cs="Times New Roman"/>
          <w:color w:val="auto"/>
        </w:rPr>
        <w:t>投标人具备食品经营许可证（经营项目至少包含散装食品和预包装食品销售），提供证书电子件；</w:t>
      </w:r>
    </w:p>
    <w:p w14:paraId="5299B81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（二）供应商应具备《中华人民共和国政府采购法》第二十二条第一款和《政府采购法实施条例》第十八条规定的条件，</w:t>
      </w:r>
      <w:r>
        <w:rPr>
          <w:rFonts w:ascii="Times New Roman" w:hAnsi="Times New Roman" w:eastAsia="宋体" w:cs="Times New Roman"/>
          <w:color w:val="auto"/>
        </w:rPr>
        <w:t>提供以下材料：</w:t>
      </w:r>
    </w:p>
    <w:p w14:paraId="63F1B2C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营业执照副本或事业单位法人证书或民办非企业单位登记证书或社会团体法人登记证书或基金会法人登记证书电子件或自然人的身份证明电子件。</w:t>
      </w:r>
    </w:p>
    <w:p w14:paraId="2B06580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00AE6FD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、项目需要落实的政府采购政策</w:t>
      </w:r>
    </w:p>
    <w:p w14:paraId="7E1534BC">
      <w:pPr>
        <w:pStyle w:val="29"/>
        <w:spacing w:line="360" w:lineRule="auto"/>
        <w:ind w:firstLine="448" w:firstLineChars="200"/>
        <w:rPr>
          <w:rFonts w:ascii="Times New Roman" w:hAnsi="Times New Roman" w:eastAsia="宋体" w:cs="Times New Roman"/>
          <w:color w:val="auto"/>
        </w:rPr>
      </w:pPr>
      <w:bookmarkStart w:id="1" w:name="OLE_LINK3"/>
      <w:bookmarkStart w:id="2" w:name="OLE_LINK4"/>
      <w:r>
        <w:rPr>
          <w:rFonts w:ascii="Times New Roman" w:hAnsi="Times New Roman" w:eastAsia="宋体" w:cs="Times New Roman"/>
          <w:color w:val="auto"/>
        </w:rPr>
        <w:t>（一）</w:t>
      </w:r>
      <w:r>
        <w:rPr>
          <w:rFonts w:hint="eastAsia" w:ascii="Times New Roman" w:hAnsi="Times New Roman" w:eastAsia="宋体" w:cs="Times New Roman"/>
          <w:color w:val="auto"/>
        </w:rPr>
        <w:t>本项目</w:t>
      </w:r>
      <w:r>
        <w:rPr>
          <w:rFonts w:ascii="Times New Roman" w:hAnsi="Times New Roman" w:eastAsia="宋体" w:cs="Times New Roman"/>
          <w:color w:val="auto"/>
        </w:rPr>
        <w:t>对小微企业</w:t>
      </w:r>
      <w:r>
        <w:rPr>
          <w:rFonts w:hint="eastAsia" w:ascii="Times New Roman" w:hAnsi="Times New Roman" w:eastAsia="宋体" w:cs="Times New Roman"/>
          <w:color w:val="auto"/>
        </w:rPr>
        <w:t>报价</w:t>
      </w:r>
      <w:r>
        <w:rPr>
          <w:rFonts w:ascii="Times New Roman" w:hAnsi="Times New Roman" w:eastAsia="宋体" w:cs="Times New Roman"/>
          <w:color w:val="auto"/>
        </w:rPr>
        <w:t>给予</w:t>
      </w:r>
      <w:r>
        <w:rPr>
          <w:rFonts w:hint="eastAsia" w:ascii="Times New Roman" w:hAnsi="Times New Roman" w:eastAsia="宋体" w:cs="Times New Roman"/>
          <w:color w:val="auto"/>
        </w:rPr>
        <w:t>10</w:t>
      </w:r>
      <w:r>
        <w:rPr>
          <w:rFonts w:ascii="Times New Roman" w:hAnsi="Times New Roman" w:eastAsia="宋体" w:cs="Times New Roman"/>
          <w:color w:val="auto"/>
        </w:rPr>
        <w:t>%的扣除。</w:t>
      </w:r>
    </w:p>
    <w:p w14:paraId="11B6999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（二）根据财政部发布的《关于政府采购支持监狱企业发展有关问题的通知》规定，监狱企业视同小微企业。</w:t>
      </w:r>
    </w:p>
    <w:p w14:paraId="5A90A54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4C812232">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0AD07850">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0571E97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p w14:paraId="1CB7340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olor w:val="auto"/>
        </w:rPr>
        <w:t>（六）</w:t>
      </w:r>
      <w:r>
        <w:rPr>
          <w:rFonts w:hint="eastAsia" w:ascii="Times New Roman" w:hAnsi="Times New Roman" w:eastAsia="宋体" w:cs="Times New Roman"/>
          <w:color w:val="auto"/>
        </w:rPr>
        <w:t>根据《关于推动解决政府采购异常低价问题的通知》（财库〔2026〕2号）的要求，当供应商报价出现以下情形之一时，评标委员会应当启动对该供应商的异常低价审查程序：</w:t>
      </w:r>
    </w:p>
    <w:p w14:paraId="6CE3C2D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供应商报价&lt;全部通过符合性审查供应商报价平均值×50%；</w:t>
      </w:r>
    </w:p>
    <w:p w14:paraId="54B4BC3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供应商报价&lt;通过符合性审查的次低供应商报价×50%；</w:t>
      </w:r>
    </w:p>
    <w:p w14:paraId="5C33A89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供应商报价&lt;最高限价×45%；</w:t>
      </w:r>
    </w:p>
    <w:p w14:paraId="07CE911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 评标委员会基于专业判断，认为供应商报价过低，有可能影响产品质量或者不能诚信履约的其他情形。</w:t>
      </w:r>
    </w:p>
    <w:p w14:paraId="30806B70">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s="Times New Roman"/>
          <w:color w:val="auto"/>
        </w:rPr>
        <w:t>本项所称“最高限价”是指所报折扣的最高限价100%。</w:t>
      </w:r>
    </w:p>
    <w:p w14:paraId="47D164DF">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五、参与本项目的步骤、时间与方式</w:t>
      </w:r>
    </w:p>
    <w:p w14:paraId="3C802597">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（一）参与本项目的时间要求</w:t>
      </w:r>
    </w:p>
    <w:tbl>
      <w:tblPr>
        <w:tblStyle w:val="23"/>
        <w:tblW w:w="913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79"/>
        <w:gridCol w:w="1941"/>
        <w:gridCol w:w="1891"/>
        <w:gridCol w:w="1891"/>
        <w:gridCol w:w="2632"/>
      </w:tblGrid>
      <w:tr w14:paraId="15EBBE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779" w:type="dxa"/>
            <w:vAlign w:val="center"/>
          </w:tcPr>
          <w:p w14:paraId="0236EC10">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序号</w:t>
            </w:r>
          </w:p>
        </w:tc>
        <w:tc>
          <w:tcPr>
            <w:tcW w:w="1941" w:type="dxa"/>
            <w:vAlign w:val="center"/>
          </w:tcPr>
          <w:p w14:paraId="197BCD32">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步骤名称</w:t>
            </w:r>
          </w:p>
        </w:tc>
        <w:tc>
          <w:tcPr>
            <w:tcW w:w="1891" w:type="dxa"/>
            <w:vAlign w:val="center"/>
          </w:tcPr>
          <w:p w14:paraId="6F533F6E">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开始时间</w:t>
            </w:r>
          </w:p>
        </w:tc>
        <w:tc>
          <w:tcPr>
            <w:tcW w:w="1891" w:type="dxa"/>
            <w:vAlign w:val="center"/>
          </w:tcPr>
          <w:p w14:paraId="7ECF8F3C">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截止时间</w:t>
            </w:r>
          </w:p>
        </w:tc>
        <w:tc>
          <w:tcPr>
            <w:tcW w:w="2632" w:type="dxa"/>
            <w:vAlign w:val="center"/>
          </w:tcPr>
          <w:p w14:paraId="123F3B58">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备注</w:t>
            </w:r>
          </w:p>
        </w:tc>
      </w:tr>
      <w:tr w14:paraId="2800EB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4" w:hRule="atLeast"/>
          <w:jc w:val="center"/>
        </w:trPr>
        <w:tc>
          <w:tcPr>
            <w:tcW w:w="779" w:type="dxa"/>
            <w:vAlign w:val="center"/>
          </w:tcPr>
          <w:p w14:paraId="1158B93D">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1</w:t>
            </w:r>
          </w:p>
        </w:tc>
        <w:tc>
          <w:tcPr>
            <w:tcW w:w="1941" w:type="dxa"/>
            <w:vAlign w:val="center"/>
          </w:tcPr>
          <w:p w14:paraId="76FA09DC">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获取招标文件</w:t>
            </w:r>
          </w:p>
        </w:tc>
        <w:tc>
          <w:tcPr>
            <w:tcW w:w="1891" w:type="dxa"/>
            <w:vAlign w:val="center"/>
          </w:tcPr>
          <w:p w14:paraId="3833C924">
            <w:pPr>
              <w:pStyle w:val="29"/>
              <w:snapToGrid w:val="0"/>
              <w:jc w:val="center"/>
              <w:rPr>
                <w:rFonts w:ascii="Times New Roman" w:hAnsi="Times New Roman" w:eastAsia="宋体"/>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rPr>
              <w:t>6</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rPr>
              <w:t>10</w:t>
            </w:r>
            <w:r>
              <w:rPr>
                <w:rFonts w:ascii="Times New Roman" w:hAnsi="Times New Roman" w:eastAsia="宋体" w:cs="Times New Roman"/>
                <w:color w:val="auto"/>
                <w:sz w:val="21"/>
                <w:szCs w:val="21"/>
              </w:rPr>
              <w:t>日</w:t>
            </w:r>
          </w:p>
        </w:tc>
        <w:tc>
          <w:tcPr>
            <w:tcW w:w="1891" w:type="dxa"/>
            <w:vAlign w:val="center"/>
          </w:tcPr>
          <w:p w14:paraId="6D5DDB29">
            <w:pPr>
              <w:pStyle w:val="29"/>
              <w:snapToGrid w:val="0"/>
              <w:jc w:val="center"/>
              <w:rPr>
                <w:rFonts w:ascii="Times New Roman" w:hAnsi="Times New Roman" w:eastAsia="宋体"/>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rPr>
              <w:t>6</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rPr>
              <w:t>17</w:t>
            </w:r>
            <w:r>
              <w:rPr>
                <w:rFonts w:ascii="Times New Roman" w:hAnsi="Times New Roman" w:eastAsia="宋体" w:cs="Times New Roman"/>
                <w:color w:val="auto"/>
                <w:sz w:val="21"/>
                <w:szCs w:val="21"/>
              </w:rPr>
              <w:t>日</w:t>
            </w:r>
          </w:p>
        </w:tc>
        <w:tc>
          <w:tcPr>
            <w:tcW w:w="2632" w:type="dxa"/>
            <w:vAlign w:val="center"/>
          </w:tcPr>
          <w:p w14:paraId="6B2CC7C7">
            <w:pPr>
              <w:pStyle w:val="29"/>
              <w:snapToGrid w:val="0"/>
              <w:jc w:val="both"/>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每日9:00至17:00（北京时间，法定节假日除外）。</w:t>
            </w:r>
          </w:p>
          <w:p w14:paraId="6D0C1835">
            <w:pPr>
              <w:pStyle w:val="29"/>
              <w:snapToGrid w:val="0"/>
              <w:jc w:val="both"/>
              <w:rPr>
                <w:rFonts w:ascii="Times New Roman" w:hAnsi="Times New Roman" w:eastAsia="宋体"/>
                <w:color w:val="auto"/>
                <w:sz w:val="21"/>
                <w:szCs w:val="21"/>
              </w:rPr>
            </w:pPr>
            <w:r>
              <w:rPr>
                <w:rFonts w:hint="eastAsia" w:ascii="Times New Roman" w:hAnsi="Times New Roman" w:eastAsia="宋体" w:cs="Times New Roman"/>
                <w:color w:val="auto"/>
                <w:sz w:val="21"/>
                <w:szCs w:val="21"/>
              </w:rPr>
              <w:t>未按时获取招标文件的，不能参与本项目</w:t>
            </w:r>
          </w:p>
        </w:tc>
      </w:tr>
      <w:tr w14:paraId="17E587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221CCD63">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w:t>
            </w:r>
          </w:p>
        </w:tc>
        <w:tc>
          <w:tcPr>
            <w:tcW w:w="1941" w:type="dxa"/>
            <w:vAlign w:val="center"/>
          </w:tcPr>
          <w:p w14:paraId="25D6E02E">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网上应答（上传电子投标文件）</w:t>
            </w:r>
          </w:p>
        </w:tc>
        <w:tc>
          <w:tcPr>
            <w:tcW w:w="1891" w:type="dxa"/>
            <w:vAlign w:val="center"/>
          </w:tcPr>
          <w:p w14:paraId="2F52D49B">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2026年6月10日9:00</w:t>
            </w:r>
          </w:p>
        </w:tc>
        <w:tc>
          <w:tcPr>
            <w:tcW w:w="1891" w:type="dxa"/>
            <w:vAlign w:val="center"/>
          </w:tcPr>
          <w:p w14:paraId="24582DE3">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2026年7月1日8:30</w:t>
            </w:r>
          </w:p>
        </w:tc>
        <w:tc>
          <w:tcPr>
            <w:tcW w:w="2632" w:type="dxa"/>
            <w:vAlign w:val="center"/>
          </w:tcPr>
          <w:p w14:paraId="185AF0E4">
            <w:pPr>
              <w:pStyle w:val="29"/>
              <w:snapToGrid w:val="0"/>
              <w:jc w:val="both"/>
              <w:rPr>
                <w:rFonts w:ascii="Times New Roman" w:hAnsi="Times New Roman" w:eastAsia="宋体"/>
                <w:color w:val="auto"/>
                <w:sz w:val="21"/>
                <w:szCs w:val="21"/>
              </w:rPr>
            </w:pPr>
            <w:r>
              <w:rPr>
                <w:rFonts w:hint="eastAsia" w:ascii="Times New Roman" w:hAnsi="Times New Roman" w:eastAsia="宋体"/>
                <w:color w:val="auto"/>
                <w:sz w:val="21"/>
                <w:szCs w:val="21"/>
              </w:rPr>
              <w:t>未按时完成网上应答或未按时上传电子投标文件的，视为无效投标。</w:t>
            </w:r>
          </w:p>
        </w:tc>
      </w:tr>
      <w:tr w14:paraId="3E27D8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2ACF7E61">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3</w:t>
            </w:r>
          </w:p>
        </w:tc>
        <w:tc>
          <w:tcPr>
            <w:tcW w:w="1941" w:type="dxa"/>
            <w:vAlign w:val="center"/>
          </w:tcPr>
          <w:p w14:paraId="75AB4FA5">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开标解密</w:t>
            </w:r>
          </w:p>
        </w:tc>
        <w:tc>
          <w:tcPr>
            <w:tcW w:w="1891" w:type="dxa"/>
            <w:vAlign w:val="center"/>
          </w:tcPr>
          <w:p w14:paraId="0063613E">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2026年7月1日8:30</w:t>
            </w:r>
          </w:p>
        </w:tc>
        <w:tc>
          <w:tcPr>
            <w:tcW w:w="1891" w:type="dxa"/>
            <w:vAlign w:val="center"/>
          </w:tcPr>
          <w:p w14:paraId="6663B4F8">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2026年7月1日9:30</w:t>
            </w:r>
          </w:p>
        </w:tc>
        <w:tc>
          <w:tcPr>
            <w:tcW w:w="2632" w:type="dxa"/>
            <w:vAlign w:val="center"/>
          </w:tcPr>
          <w:p w14:paraId="4081065B">
            <w:pPr>
              <w:pStyle w:val="29"/>
              <w:snapToGrid w:val="0"/>
              <w:jc w:val="both"/>
              <w:rPr>
                <w:rFonts w:ascii="Times New Roman" w:hAnsi="Times New Roman" w:eastAsia="宋体"/>
                <w:color w:val="auto"/>
                <w:sz w:val="21"/>
                <w:szCs w:val="21"/>
              </w:rPr>
            </w:pPr>
            <w:r>
              <w:rPr>
                <w:rFonts w:hint="eastAsia" w:ascii="Times New Roman" w:hAnsi="Times New Roman" w:eastAsia="宋体"/>
                <w:color w:val="auto"/>
                <w:sz w:val="21"/>
                <w:szCs w:val="21"/>
              </w:rPr>
              <w:t>未按时完成开标解密的，视为无效投标。</w:t>
            </w:r>
          </w:p>
        </w:tc>
      </w:tr>
      <w:tr w14:paraId="578F88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47B5B2DE">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4</w:t>
            </w:r>
          </w:p>
        </w:tc>
        <w:tc>
          <w:tcPr>
            <w:tcW w:w="1941" w:type="dxa"/>
            <w:vAlign w:val="center"/>
          </w:tcPr>
          <w:p w14:paraId="2163D3CE">
            <w:pPr>
              <w:pStyle w:val="29"/>
              <w:snapToGrid w:val="0"/>
              <w:jc w:val="center"/>
              <w:rPr>
                <w:rFonts w:ascii="Times New Roman" w:hAnsi="Times New Roman" w:eastAsia="宋体"/>
                <w:color w:val="auto"/>
                <w:sz w:val="21"/>
                <w:szCs w:val="21"/>
              </w:rPr>
            </w:pPr>
            <w:r>
              <w:rPr>
                <w:rFonts w:ascii="Times New Roman" w:hAnsi="Times New Roman" w:eastAsia="宋体"/>
                <w:color w:val="auto"/>
                <w:sz w:val="21"/>
                <w:szCs w:val="21"/>
              </w:rPr>
              <w:t>网上开标公示</w:t>
            </w:r>
          </w:p>
        </w:tc>
        <w:tc>
          <w:tcPr>
            <w:tcW w:w="1891" w:type="dxa"/>
            <w:vAlign w:val="center"/>
          </w:tcPr>
          <w:p w14:paraId="607DDE01">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2026年7月1日9:30</w:t>
            </w:r>
          </w:p>
        </w:tc>
        <w:tc>
          <w:tcPr>
            <w:tcW w:w="1891" w:type="dxa"/>
            <w:vAlign w:val="center"/>
          </w:tcPr>
          <w:p w14:paraId="5228CC2C">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2026年7月1日12:00</w:t>
            </w:r>
          </w:p>
        </w:tc>
        <w:tc>
          <w:tcPr>
            <w:tcW w:w="2632" w:type="dxa"/>
            <w:vAlign w:val="center"/>
          </w:tcPr>
          <w:p w14:paraId="0341A76D">
            <w:pPr>
              <w:pStyle w:val="29"/>
              <w:snapToGrid w:val="0"/>
              <w:jc w:val="both"/>
              <w:rPr>
                <w:rFonts w:ascii="Times New Roman" w:hAnsi="Times New Roman" w:eastAsia="宋体"/>
                <w:color w:val="auto"/>
                <w:sz w:val="21"/>
                <w:szCs w:val="21"/>
              </w:rPr>
            </w:pPr>
          </w:p>
        </w:tc>
      </w:tr>
    </w:tbl>
    <w:p w14:paraId="75B7031D">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（二）参与本项目的方式要求</w:t>
      </w:r>
    </w:p>
    <w:p w14:paraId="46B241E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供应商注册、</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4F94FBD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ascii="Times New Roman" w:hAnsi="Times New Roman" w:eastAsia="宋体" w:cs="Times New Roman"/>
          <w:color w:val="auto"/>
        </w:rPr>
        <w:t>24538167</w:t>
      </w:r>
      <w:r>
        <w:rPr>
          <w:rFonts w:hint="eastAsia" w:ascii="Times New Roman" w:hAnsi="Times New Roman" w:eastAsia="宋体"/>
          <w:color w:val="auto"/>
        </w:rPr>
        <w:t>。</w:t>
      </w:r>
    </w:p>
    <w:p w14:paraId="18FEC95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w:t>
      </w:r>
      <w:r>
        <w:rPr>
          <w:rFonts w:ascii="Times New Roman" w:hAnsi="Times New Roman" w:eastAsia="宋体" w:cs="Times New Roman"/>
          <w:color w:val="auto"/>
        </w:rPr>
        <w:t>--</w:t>
      </w:r>
      <w:r>
        <w:rPr>
          <w:rFonts w:hint="eastAsia" w:ascii="Times New Roman" w:hAnsi="Times New Roman" w:eastAsia="宋体" w:cs="Times New Roman"/>
          <w:color w:val="auto"/>
        </w:rPr>
        <w:t>服务指南</w:t>
      </w:r>
      <w:r>
        <w:rPr>
          <w:rFonts w:ascii="Times New Roman" w:hAnsi="Times New Roman" w:eastAsia="宋体" w:cs="Times New Roman"/>
          <w:color w:val="auto"/>
        </w:rPr>
        <w:t>--</w:t>
      </w:r>
      <w:r>
        <w:rPr>
          <w:rFonts w:hint="eastAsia" w:ascii="Times New Roman" w:hAnsi="Times New Roman" w:eastAsia="宋体" w:cs="Times New Roman"/>
          <w:color w:val="auto"/>
        </w:rPr>
        <w:t>供应商注册、领取</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）及电子签章制章的流程。</w:t>
      </w:r>
    </w:p>
    <w:p w14:paraId="46BCEFC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数字证书办理联系电话：</w:t>
      </w:r>
      <w:r>
        <w:rPr>
          <w:rFonts w:ascii="Times New Roman" w:hAnsi="Times New Roman" w:eastAsia="宋体" w:cs="Times New Roman"/>
          <w:color w:val="auto"/>
        </w:rPr>
        <w:t>400-0566-110</w:t>
      </w:r>
      <w:r>
        <w:rPr>
          <w:rFonts w:hint="eastAsia" w:ascii="Times New Roman" w:hAnsi="Times New Roman" w:eastAsia="宋体" w:cs="Times New Roman"/>
          <w:color w:val="auto"/>
        </w:rPr>
        <w:t>或</w:t>
      </w:r>
      <w:r>
        <w:rPr>
          <w:rFonts w:ascii="Times New Roman" w:hAnsi="Times New Roman" w:eastAsia="宋体" w:cs="Times New Roman"/>
          <w:color w:val="auto"/>
        </w:rPr>
        <w:t>022-24538059</w:t>
      </w:r>
      <w:r>
        <w:rPr>
          <w:rFonts w:hint="eastAsia" w:ascii="Times New Roman" w:hAnsi="Times New Roman" w:eastAsia="宋体" w:cs="Times New Roman"/>
          <w:color w:val="auto"/>
        </w:rPr>
        <w:t>。</w:t>
      </w:r>
    </w:p>
    <w:p w14:paraId="655F670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w:t>
      </w:r>
      <w:r>
        <w:rPr>
          <w:rFonts w:ascii="Times New Roman" w:hAnsi="Times New Roman" w:eastAsia="宋体" w:cs="Times New Roman"/>
          <w:color w:val="auto"/>
        </w:rPr>
        <w:t>022-24538</w:t>
      </w:r>
      <w:r>
        <w:rPr>
          <w:rFonts w:hint="eastAsia" w:ascii="Times New Roman" w:hAnsi="Times New Roman" w:eastAsia="宋体" w:cs="Times New Roman"/>
          <w:color w:val="auto"/>
        </w:rPr>
        <w:t>059。</w:t>
      </w:r>
    </w:p>
    <w:p w14:paraId="01059F8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 </w:t>
      </w:r>
      <w:r>
        <w:rPr>
          <w:rFonts w:ascii="Times New Roman" w:hAnsi="Times New Roman" w:eastAsia="宋体" w:cs="Times New Roman"/>
          <w:color w:val="auto"/>
        </w:rPr>
        <w:t>获取招标文件的方式</w:t>
      </w:r>
    </w:p>
    <w:p w14:paraId="68046BF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采用</w:t>
      </w:r>
      <w:r>
        <w:rPr>
          <w:rFonts w:ascii="Times New Roman" w:hAnsi="Times New Roman" w:eastAsia="宋体" w:cs="Times New Roman"/>
          <w:color w:val="auto"/>
        </w:rPr>
        <w:t>网上获取电子</w:t>
      </w:r>
      <w:r>
        <w:rPr>
          <w:rFonts w:hint="eastAsia" w:ascii="Times New Roman" w:hAnsi="Times New Roman" w:eastAsia="宋体" w:cs="Times New Roman"/>
          <w:color w:val="auto"/>
        </w:rPr>
        <w:t>招标</w:t>
      </w:r>
      <w:r>
        <w:rPr>
          <w:rFonts w:ascii="Times New Roman" w:hAnsi="Times New Roman" w:eastAsia="宋体" w:cs="Times New Roman"/>
          <w:color w:val="auto"/>
        </w:rPr>
        <w:t>文件的方式，供应商应于规定的时间内使用天津数字认证有限公司发出的CA数字证书（原天津市电子认证中心发出尚在有效期内的CA数字证书仍可使用）登录天津市政府采购中心网（网址：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6"/>
          <w:rFonts w:hint="eastAsia" w:ascii="Times New Roman" w:hAnsi="Times New Roman" w:eastAsia="宋体" w:cs="Times New Roman"/>
          <w:color w:val="auto"/>
        </w:rPr>
        <w:t>http://tjgpc.zwfwb.tj.gov.cn</w:t>
      </w:r>
      <w:r>
        <w:rPr>
          <w:rStyle w:val="26"/>
          <w:rFonts w:hint="eastAsia" w:ascii="Times New Roman" w:hAnsi="Times New Roman" w:eastAsia="宋体" w:cs="Times New Roman"/>
          <w:color w:val="auto"/>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5868206E">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3. 网上应答（上传电子投标文件）方式</w:t>
      </w:r>
    </w:p>
    <w:p w14:paraId="7F4AE72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采用网上电子投标方式，投标人</w:t>
      </w:r>
      <w:r>
        <w:rPr>
          <w:rFonts w:hint="eastAsia" w:ascii="Times New Roman" w:hAnsi="Times New Roman" w:eastAsia="宋体" w:cs="Times New Roman"/>
          <w:color w:val="auto"/>
        </w:rPr>
        <w:t>应</w:t>
      </w:r>
      <w:r>
        <w:rPr>
          <w:rFonts w:ascii="Times New Roman" w:hAnsi="Times New Roman" w:eastAsia="宋体" w:cs="Times New Roman"/>
          <w:color w:val="auto"/>
        </w:rPr>
        <w:t>于</w:t>
      </w:r>
      <w:r>
        <w:rPr>
          <w:rFonts w:hint="eastAsia" w:ascii="Times New Roman" w:hAnsi="Times New Roman" w:eastAsia="宋体" w:cs="Times New Roman"/>
          <w:color w:val="auto"/>
        </w:rPr>
        <w:t>规定</w:t>
      </w:r>
      <w:r>
        <w:rPr>
          <w:rFonts w:ascii="Times New Roman" w:hAnsi="Times New Roman" w:eastAsia="宋体" w:cs="Times New Roman"/>
          <w:color w:val="auto"/>
        </w:rPr>
        <w:t>的时间</w:t>
      </w:r>
      <w:r>
        <w:rPr>
          <w:rFonts w:hint="eastAsia" w:ascii="Times New Roman" w:hAnsi="Times New Roman" w:eastAsia="宋体" w:cs="Times New Roman"/>
          <w:color w:val="auto"/>
        </w:rPr>
        <w:t>内</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w:t>
      </w:r>
      <w:r>
        <w:rPr>
          <w:rFonts w:ascii="Times New Roman" w:hAnsi="Times New Roman" w:eastAsia="宋体" w:cs="Times New Roman"/>
          <w:color w:val="auto"/>
        </w:rPr>
        <w:t xml:space="preserve"> 进行网上应答</w:t>
      </w:r>
      <w:r>
        <w:rPr>
          <w:rFonts w:hint="eastAsia" w:ascii="Times New Roman" w:hAnsi="Times New Roman" w:eastAsia="宋体" w:cs="Times New Roman"/>
          <w:color w:val="auto"/>
        </w:rPr>
        <w:t>及提交，并上传加盖投标人电子签章的电子投标文件（以通过天津公共资源电子签章客户端正确读取签章信息为准），否则视为无效投标。</w:t>
      </w:r>
    </w:p>
    <w:p w14:paraId="49B6A623">
      <w:pPr>
        <w:pStyle w:val="29"/>
        <w:spacing w:line="360" w:lineRule="auto"/>
        <w:ind w:firstLine="448" w:firstLineChars="200"/>
        <w:rPr>
          <w:rFonts w:ascii="Times New Roman" w:hAnsi="Times New Roman" w:eastAsia="宋体"/>
          <w:color w:val="auto"/>
        </w:rPr>
      </w:pPr>
      <w:r>
        <w:rPr>
          <w:rFonts w:ascii="Times New Roman" w:hAnsi="Times New Roman" w:eastAsia="宋体" w:cs="Times New Roman"/>
          <w:color w:val="auto"/>
        </w:rPr>
        <w:t>网上应答帮助链接：http://tjgpc.zwfwb.tj.gov.cn/webInfo/getWebInfoListForwebInfoClass.do?fkWebInfoclassId=W008</w:t>
      </w:r>
    </w:p>
    <w:p w14:paraId="4A0EE61C">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4. 开标解密方式</w:t>
      </w:r>
    </w:p>
    <w:p w14:paraId="4A12507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采用网上开标解密方式，投标人</w:t>
      </w:r>
      <w:r>
        <w:rPr>
          <w:rFonts w:hint="eastAsia" w:ascii="Times New Roman" w:hAnsi="Times New Roman" w:eastAsia="宋体" w:cs="Times New Roman"/>
          <w:color w:val="auto"/>
        </w:rPr>
        <w:t>应</w:t>
      </w:r>
      <w:r>
        <w:rPr>
          <w:rFonts w:ascii="Times New Roman" w:hAnsi="Times New Roman" w:eastAsia="宋体" w:cs="Times New Roman"/>
          <w:color w:val="auto"/>
        </w:rPr>
        <w:t>于</w:t>
      </w:r>
      <w:r>
        <w:rPr>
          <w:rFonts w:hint="eastAsia" w:ascii="Times New Roman" w:hAnsi="Times New Roman" w:eastAsia="宋体" w:cs="Times New Roman"/>
          <w:color w:val="auto"/>
        </w:rPr>
        <w:t>规定的时间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r>
        <w:rPr>
          <w:rFonts w:hint="eastAsia" w:ascii="Times New Roman" w:hAnsi="Times New Roman" w:eastAsia="宋体" w:cs="Times New Roman"/>
          <w:color w:val="auto"/>
        </w:rPr>
        <w:t>，否则视为无效投标。</w:t>
      </w:r>
    </w:p>
    <w:p w14:paraId="3B87F0F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5. </w:t>
      </w:r>
      <w:r>
        <w:rPr>
          <w:rFonts w:ascii="Times New Roman" w:hAnsi="Times New Roman" w:eastAsia="宋体" w:cs="Times New Roman"/>
          <w:color w:val="auto"/>
        </w:rPr>
        <w:t>网上开标公示方式</w:t>
      </w:r>
    </w:p>
    <w:p w14:paraId="4AD38D15">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3846D66E">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供应商应按以上步骤顺序、时间及方式要求参与本项目，否则视为不参与本项目。</w:t>
      </w:r>
    </w:p>
    <w:p w14:paraId="4DA678AF">
      <w:pPr>
        <w:pStyle w:val="29"/>
        <w:spacing w:line="360" w:lineRule="auto"/>
        <w:ind w:firstLine="448" w:firstLineChars="200"/>
        <w:jc w:val="both"/>
        <w:rPr>
          <w:rFonts w:ascii="Times New Roman" w:hAnsi="Times New Roman" w:eastAsia="宋体" w:cs="Times New Roman"/>
          <w:color w:val="auto"/>
        </w:rPr>
      </w:pPr>
      <w:bookmarkStart w:id="3" w:name="_Toc412903615"/>
      <w:r>
        <w:rPr>
          <w:rFonts w:hint="eastAsia" w:ascii="Times New Roman" w:hAnsi="Times New Roman" w:eastAsia="宋体" w:cs="Times New Roman"/>
          <w:color w:val="auto"/>
        </w:rPr>
        <w:t>六、现场考察、标前答疑会</w:t>
      </w:r>
    </w:p>
    <w:p w14:paraId="0E022D0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本项目不组织现场考察，不组织标前答疑会</w:t>
      </w:r>
      <w:r>
        <w:rPr>
          <w:rFonts w:ascii="Times New Roman" w:hAnsi="Times New Roman" w:eastAsia="宋体" w:cs="Times New Roman"/>
          <w:color w:val="auto"/>
        </w:rPr>
        <w:t>。</w:t>
      </w:r>
    </w:p>
    <w:p w14:paraId="168A928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七、采购代理机构</w:t>
      </w:r>
      <w:r>
        <w:rPr>
          <w:rFonts w:hint="eastAsia" w:ascii="Times New Roman" w:hAnsi="Times New Roman" w:eastAsia="宋体" w:cs="Times New Roman"/>
          <w:color w:val="auto"/>
        </w:rPr>
        <w:t>信息</w:t>
      </w:r>
    </w:p>
    <w:p w14:paraId="5287BF0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33CEFE0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19B8DDA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 xml:space="preserve">联系人：梁晨、冯强 </w:t>
      </w:r>
    </w:p>
    <w:p w14:paraId="71D6CD0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1E2C594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36F1B32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4DE8862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260E5DD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56D6B38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rPr>
        <w:t>8307</w:t>
      </w:r>
    </w:p>
    <w:p w14:paraId="5B8F904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62C42A5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八</w:t>
      </w:r>
      <w:r>
        <w:rPr>
          <w:rFonts w:ascii="Times New Roman" w:hAnsi="Times New Roman" w:eastAsia="宋体" w:cs="Times New Roman"/>
          <w:color w:val="auto"/>
        </w:rPr>
        <w:t>、采购人</w:t>
      </w:r>
      <w:r>
        <w:rPr>
          <w:rFonts w:hint="eastAsia" w:ascii="Times New Roman" w:hAnsi="Times New Roman" w:eastAsia="宋体" w:cs="Times New Roman"/>
          <w:color w:val="auto"/>
        </w:rPr>
        <w:t>信息</w:t>
      </w:r>
    </w:p>
    <w:p w14:paraId="33A43EB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 xml:space="preserve">（一）采购人名称： </w:t>
      </w:r>
      <w:r>
        <w:rPr>
          <w:rFonts w:hint="eastAsia" w:ascii="Times New Roman" w:hAnsi="Times New Roman" w:eastAsia="宋体" w:cs="Times New Roman"/>
          <w:color w:val="auto"/>
        </w:rPr>
        <w:t>西青区消防救援支队</w:t>
      </w:r>
    </w:p>
    <w:p w14:paraId="7A3E787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 xml:space="preserve">（二）采购人地址： </w:t>
      </w:r>
      <w:r>
        <w:rPr>
          <w:rFonts w:hint="eastAsia" w:ascii="Times New Roman" w:hAnsi="Times New Roman" w:eastAsia="宋体" w:cs="Times New Roman"/>
          <w:color w:val="auto"/>
        </w:rPr>
        <w:t>天津市西青区杨柳青镇柳丽路38号</w:t>
      </w:r>
    </w:p>
    <w:p w14:paraId="4D39C84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微软雅黑" w:hAnsi="微软雅黑" w:eastAsia="微软雅黑"/>
          <w:color w:val="auto"/>
          <w:sz w:val="21"/>
          <w:szCs w:val="21"/>
          <w:shd w:val="clear" w:color="auto" w:fill="FFFFFF"/>
        </w:rPr>
        <w:t>刘老师</w:t>
      </w:r>
    </w:p>
    <w:p w14:paraId="11CA8B1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 022-27925992</w:t>
      </w:r>
    </w:p>
    <w:p w14:paraId="3146AA8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、质疑方式</w:t>
      </w:r>
    </w:p>
    <w:p w14:paraId="5C23971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50DF5B5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19F1792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联系部门：西青区消防救援支队</w:t>
      </w:r>
    </w:p>
    <w:p w14:paraId="775E8A4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联系地址：天津市西青区杨柳青镇柳丽路38号</w:t>
      </w:r>
    </w:p>
    <w:p w14:paraId="75F6502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人：刘老师</w:t>
      </w:r>
    </w:p>
    <w:p w14:paraId="549E603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w:t>
      </w:r>
      <w:r>
        <w:rPr>
          <w:rFonts w:ascii="Times New Roman" w:hAnsi="Times New Roman" w:eastAsia="宋体" w:cs="Times New Roman"/>
          <w:color w:val="auto"/>
        </w:rPr>
        <w:t>022-27925992</w:t>
      </w:r>
    </w:p>
    <w:p w14:paraId="4BF87B8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7ACCA86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十、公告期限</w:t>
      </w:r>
    </w:p>
    <w:p w14:paraId="0F661DC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1CCDA1C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、招标代理服务费</w:t>
      </w:r>
    </w:p>
    <w:p w14:paraId="2CB2210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本项目按以下比例向中标供应商收取招标代理服务费</w:t>
      </w:r>
      <w:r>
        <w:rPr>
          <w:rFonts w:hint="eastAsia" w:ascii="Times New Roman" w:hAnsi="Times New Roman" w:eastAsia="宋体" w:cs="Times New Roman"/>
          <w:color w:val="auto"/>
        </w:rPr>
        <w:t>：</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0923A8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vAlign w:val="center"/>
          </w:tcPr>
          <w:p w14:paraId="55483B83">
            <w:pPr>
              <w:tabs>
                <w:tab w:val="left" w:pos="750"/>
                <w:tab w:val="left" w:pos="840"/>
              </w:tabs>
              <w:adjustRightInd w:val="0"/>
              <w:snapToGrid w:val="0"/>
              <w:jc w:val="center"/>
              <w:rPr>
                <w:sz w:val="24"/>
              </w:rPr>
            </w:pPr>
            <w:r>
              <w:rPr>
                <w:rFonts w:hint="eastAsia"/>
                <w:sz w:val="24"/>
              </w:rPr>
              <w:t>预算</w:t>
            </w:r>
            <w:r>
              <w:rPr>
                <w:sz w:val="24"/>
              </w:rPr>
              <w:t>金额</w:t>
            </w:r>
            <w:r>
              <w:rPr>
                <w:rFonts w:hint="eastAsia"/>
                <w:sz w:val="24"/>
              </w:rPr>
              <w:t>（万元）</w:t>
            </w:r>
          </w:p>
        </w:tc>
        <w:tc>
          <w:tcPr>
            <w:tcW w:w="3657" w:type="dxa"/>
            <w:vAlign w:val="center"/>
          </w:tcPr>
          <w:p w14:paraId="11835F52">
            <w:pPr>
              <w:tabs>
                <w:tab w:val="left" w:pos="750"/>
                <w:tab w:val="left" w:pos="840"/>
              </w:tabs>
              <w:adjustRightInd w:val="0"/>
              <w:snapToGrid w:val="0"/>
              <w:jc w:val="center"/>
              <w:rPr>
                <w:sz w:val="24"/>
              </w:rPr>
            </w:pPr>
            <w:r>
              <w:rPr>
                <w:sz w:val="24"/>
              </w:rPr>
              <w:t>费率</w:t>
            </w:r>
          </w:p>
        </w:tc>
      </w:tr>
      <w:tr w14:paraId="057D13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61161C64">
            <w:pPr>
              <w:tabs>
                <w:tab w:val="left" w:pos="750"/>
                <w:tab w:val="left" w:pos="840"/>
              </w:tabs>
              <w:adjustRightInd w:val="0"/>
              <w:snapToGrid w:val="0"/>
              <w:jc w:val="center"/>
              <w:rPr>
                <w:sz w:val="24"/>
              </w:rPr>
            </w:pPr>
            <w:r>
              <w:rPr>
                <w:sz w:val="24"/>
              </w:rPr>
              <w:t>100以下</w:t>
            </w:r>
          </w:p>
        </w:tc>
        <w:tc>
          <w:tcPr>
            <w:tcW w:w="3657" w:type="dxa"/>
            <w:vAlign w:val="center"/>
          </w:tcPr>
          <w:p w14:paraId="6D2C2E44">
            <w:pPr>
              <w:tabs>
                <w:tab w:val="left" w:pos="750"/>
                <w:tab w:val="left" w:pos="840"/>
              </w:tabs>
              <w:adjustRightInd w:val="0"/>
              <w:snapToGrid w:val="0"/>
              <w:jc w:val="center"/>
              <w:rPr>
                <w:sz w:val="24"/>
              </w:rPr>
            </w:pPr>
            <w:r>
              <w:rPr>
                <w:sz w:val="24"/>
              </w:rPr>
              <w:t>1%</w:t>
            </w:r>
          </w:p>
        </w:tc>
      </w:tr>
      <w:tr w14:paraId="64CA78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58521C81">
            <w:pPr>
              <w:tabs>
                <w:tab w:val="left" w:pos="750"/>
                <w:tab w:val="left" w:pos="840"/>
              </w:tabs>
              <w:adjustRightInd w:val="0"/>
              <w:snapToGrid w:val="0"/>
              <w:jc w:val="center"/>
              <w:rPr>
                <w:sz w:val="24"/>
              </w:rPr>
            </w:pPr>
            <w:r>
              <w:rPr>
                <w:sz w:val="24"/>
              </w:rPr>
              <w:t>100-500</w:t>
            </w:r>
          </w:p>
        </w:tc>
        <w:tc>
          <w:tcPr>
            <w:tcW w:w="3657" w:type="dxa"/>
            <w:vAlign w:val="center"/>
          </w:tcPr>
          <w:p w14:paraId="0B3F0ECB">
            <w:pPr>
              <w:tabs>
                <w:tab w:val="left" w:pos="750"/>
                <w:tab w:val="left" w:pos="840"/>
              </w:tabs>
              <w:adjustRightInd w:val="0"/>
              <w:snapToGrid w:val="0"/>
              <w:jc w:val="center"/>
              <w:rPr>
                <w:sz w:val="24"/>
              </w:rPr>
            </w:pPr>
            <w:r>
              <w:rPr>
                <w:rFonts w:hint="eastAsia"/>
                <w:sz w:val="24"/>
              </w:rPr>
              <w:t>0.8</w:t>
            </w:r>
            <w:r>
              <w:rPr>
                <w:sz w:val="24"/>
              </w:rPr>
              <w:t>%</w:t>
            </w:r>
          </w:p>
        </w:tc>
      </w:tr>
      <w:tr w14:paraId="47C97A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3F233D37">
            <w:pPr>
              <w:tabs>
                <w:tab w:val="left" w:pos="750"/>
                <w:tab w:val="left" w:pos="840"/>
              </w:tabs>
              <w:adjustRightInd w:val="0"/>
              <w:snapToGrid w:val="0"/>
              <w:jc w:val="center"/>
              <w:rPr>
                <w:sz w:val="24"/>
              </w:rPr>
            </w:pPr>
            <w:r>
              <w:rPr>
                <w:sz w:val="24"/>
              </w:rPr>
              <w:t>500-1000</w:t>
            </w:r>
          </w:p>
        </w:tc>
        <w:tc>
          <w:tcPr>
            <w:tcW w:w="3657" w:type="dxa"/>
            <w:vAlign w:val="center"/>
          </w:tcPr>
          <w:p w14:paraId="57BE9E61">
            <w:pPr>
              <w:tabs>
                <w:tab w:val="left" w:pos="750"/>
                <w:tab w:val="left" w:pos="840"/>
              </w:tabs>
              <w:adjustRightInd w:val="0"/>
              <w:snapToGrid w:val="0"/>
              <w:jc w:val="center"/>
              <w:rPr>
                <w:sz w:val="24"/>
              </w:rPr>
            </w:pPr>
            <w:r>
              <w:rPr>
                <w:sz w:val="24"/>
              </w:rPr>
              <w:t>0.</w:t>
            </w:r>
            <w:r>
              <w:rPr>
                <w:rFonts w:hint="eastAsia"/>
                <w:sz w:val="24"/>
              </w:rPr>
              <w:t>45</w:t>
            </w:r>
            <w:r>
              <w:rPr>
                <w:sz w:val="24"/>
              </w:rPr>
              <w:t>%</w:t>
            </w:r>
          </w:p>
        </w:tc>
      </w:tr>
      <w:tr w14:paraId="7E6041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526EBAC7">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14:paraId="0E0A4C6E">
            <w:pPr>
              <w:tabs>
                <w:tab w:val="left" w:pos="750"/>
                <w:tab w:val="left" w:pos="840"/>
              </w:tabs>
              <w:adjustRightInd w:val="0"/>
              <w:snapToGrid w:val="0"/>
              <w:jc w:val="center"/>
              <w:rPr>
                <w:sz w:val="24"/>
              </w:rPr>
            </w:pPr>
            <w:r>
              <w:rPr>
                <w:rFonts w:hint="eastAsia"/>
                <w:sz w:val="24"/>
              </w:rPr>
              <w:t>0.25%</w:t>
            </w:r>
          </w:p>
        </w:tc>
      </w:tr>
      <w:tr w14:paraId="70D979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7E73D594">
            <w:pPr>
              <w:tabs>
                <w:tab w:val="left" w:pos="750"/>
                <w:tab w:val="left" w:pos="840"/>
              </w:tabs>
              <w:adjustRightInd w:val="0"/>
              <w:snapToGrid w:val="0"/>
              <w:jc w:val="center"/>
              <w:rPr>
                <w:sz w:val="24"/>
              </w:rPr>
            </w:pPr>
            <w:r>
              <w:rPr>
                <w:rFonts w:hint="eastAsia"/>
                <w:sz w:val="24"/>
              </w:rPr>
              <w:t>5000-10000</w:t>
            </w:r>
          </w:p>
        </w:tc>
        <w:tc>
          <w:tcPr>
            <w:tcW w:w="3657" w:type="dxa"/>
            <w:vAlign w:val="center"/>
          </w:tcPr>
          <w:p w14:paraId="706234F2">
            <w:pPr>
              <w:tabs>
                <w:tab w:val="left" w:pos="750"/>
                <w:tab w:val="left" w:pos="840"/>
              </w:tabs>
              <w:adjustRightInd w:val="0"/>
              <w:snapToGrid w:val="0"/>
              <w:jc w:val="center"/>
              <w:rPr>
                <w:sz w:val="24"/>
              </w:rPr>
            </w:pPr>
            <w:r>
              <w:rPr>
                <w:rFonts w:hint="eastAsia"/>
                <w:sz w:val="24"/>
              </w:rPr>
              <w:t>0.1%</w:t>
            </w:r>
          </w:p>
        </w:tc>
      </w:tr>
      <w:tr w14:paraId="060472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395C0533">
            <w:pPr>
              <w:tabs>
                <w:tab w:val="left" w:pos="750"/>
                <w:tab w:val="left" w:pos="840"/>
              </w:tabs>
              <w:adjustRightInd w:val="0"/>
              <w:snapToGrid w:val="0"/>
              <w:jc w:val="center"/>
              <w:rPr>
                <w:sz w:val="24"/>
              </w:rPr>
            </w:pPr>
            <w:r>
              <w:rPr>
                <w:rFonts w:hint="eastAsia"/>
                <w:sz w:val="24"/>
              </w:rPr>
              <w:t>10000-100000</w:t>
            </w:r>
          </w:p>
        </w:tc>
        <w:tc>
          <w:tcPr>
            <w:tcW w:w="3657" w:type="dxa"/>
            <w:vAlign w:val="center"/>
          </w:tcPr>
          <w:p w14:paraId="2F181D0E">
            <w:pPr>
              <w:tabs>
                <w:tab w:val="left" w:pos="750"/>
                <w:tab w:val="left" w:pos="840"/>
              </w:tabs>
              <w:adjustRightInd w:val="0"/>
              <w:snapToGrid w:val="0"/>
              <w:jc w:val="center"/>
              <w:rPr>
                <w:sz w:val="24"/>
              </w:rPr>
            </w:pPr>
            <w:r>
              <w:rPr>
                <w:rFonts w:hint="eastAsia"/>
                <w:sz w:val="24"/>
              </w:rPr>
              <w:t>0.05%</w:t>
            </w:r>
          </w:p>
        </w:tc>
      </w:tr>
    </w:tbl>
    <w:p w14:paraId="24DFB2F6">
      <w:pPr>
        <w:tabs>
          <w:tab w:val="left" w:pos="700"/>
        </w:tabs>
        <w:autoSpaceDE w:val="0"/>
        <w:autoSpaceDN w:val="0"/>
        <w:adjustRightInd w:val="0"/>
        <w:spacing w:line="360" w:lineRule="auto"/>
        <w:ind w:firstLine="448" w:firstLineChars="200"/>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rFonts w:hint="eastAsia"/>
          <w:sz w:val="24"/>
        </w:rPr>
        <w:t>预算</w:t>
      </w:r>
      <w:r>
        <w:rPr>
          <w:sz w:val="24"/>
          <w:lang w:val="zh-CN"/>
        </w:rPr>
        <w:t>金额为680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sz w:val="24"/>
          <w:lang w:val="zh-CN"/>
        </w:rPr>
        <w:t>×0.</w:t>
      </w:r>
      <w:r>
        <w:rPr>
          <w:rFonts w:hint="eastAsia"/>
          <w:sz w:val="24"/>
          <w:lang w:val="zh-CN"/>
        </w:rPr>
        <w:t>45</w:t>
      </w:r>
      <w:r>
        <w:rPr>
          <w:sz w:val="24"/>
          <w:lang w:val="zh-CN"/>
        </w:rPr>
        <w:t>%=</w:t>
      </w:r>
      <w:r>
        <w:rPr>
          <w:rFonts w:hint="eastAsia"/>
          <w:sz w:val="24"/>
          <w:lang w:val="zh-CN"/>
        </w:rPr>
        <w:t>50122.5</w:t>
      </w:r>
      <w:r>
        <w:rPr>
          <w:sz w:val="24"/>
          <w:lang w:val="zh-CN"/>
        </w:rPr>
        <w:t>元，服务费</w:t>
      </w:r>
      <w:r>
        <w:rPr>
          <w:rFonts w:hint="eastAsia"/>
          <w:sz w:val="24"/>
          <w:lang w:val="zh-CN"/>
        </w:rPr>
        <w:t>缴纳50122元。</w:t>
      </w:r>
    </w:p>
    <w:p w14:paraId="27C55223">
      <w:pPr>
        <w:tabs>
          <w:tab w:val="left" w:pos="700"/>
        </w:tabs>
        <w:autoSpaceDE w:val="0"/>
        <w:autoSpaceDN w:val="0"/>
        <w:adjustRightInd w:val="0"/>
        <w:spacing w:line="360" w:lineRule="auto"/>
        <w:ind w:firstLine="448" w:firstLineChars="200"/>
        <w:rPr>
          <w:sz w:val="24"/>
          <w:szCs w:val="24"/>
          <w:lang w:val="zh-CN"/>
        </w:rPr>
      </w:pPr>
      <w:r>
        <w:rPr>
          <w:rFonts w:hint="eastAsia"/>
          <w:sz w:val="24"/>
          <w:szCs w:val="24"/>
        </w:rPr>
        <w:t>中标供应商应于中标公告发布之日起5个工作日内缴纳</w:t>
      </w:r>
      <w:r>
        <w:rPr>
          <w:rFonts w:hint="eastAsia"/>
          <w:sz w:val="24"/>
          <w:szCs w:val="24"/>
          <w:lang w:val="zh-CN"/>
        </w:rPr>
        <w:t>招标代理服务费，缴费单位名称须与投标单位名称一致，缴费时请注明项目编号及中标包号。</w:t>
      </w:r>
    </w:p>
    <w:p w14:paraId="582BF5E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名        称：天津市公共资源交易中心</w:t>
      </w:r>
    </w:p>
    <w:p w14:paraId="048A10A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开户行及账号：中国建设银行股份有限公司天津明华支行 </w:t>
      </w:r>
    </w:p>
    <w:p w14:paraId="1DAFECB0">
      <w:pPr>
        <w:pStyle w:val="29"/>
        <w:spacing w:line="360" w:lineRule="auto"/>
        <w:ind w:firstLine="2009"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37451C2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银行联行号：105110039436</w:t>
      </w:r>
    </w:p>
    <w:p w14:paraId="342D001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纳税人识别号：1212 0000 MB1E 44809C</w:t>
      </w:r>
    </w:p>
    <w:p w14:paraId="37681EB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地址：天津市河东区红星路79号</w:t>
      </w:r>
    </w:p>
    <w:p w14:paraId="6B60B35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缴费及申请开票系统：http://pay.tjggzy.cn/</w:t>
      </w:r>
    </w:p>
    <w:p w14:paraId="66D9999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缴费及开票咨询电话：022-24532012</w:t>
      </w:r>
    </w:p>
    <w:p w14:paraId="6235B013">
      <w:pPr>
        <w:pStyle w:val="29"/>
        <w:spacing w:line="360" w:lineRule="auto"/>
        <w:ind w:firstLine="448" w:firstLineChars="200"/>
        <w:jc w:val="both"/>
        <w:rPr>
          <w:rFonts w:ascii="Times New Roman" w:hAnsi="Times New Roman" w:eastAsia="宋体" w:cs="Times New Roman"/>
          <w:color w:val="auto"/>
        </w:rPr>
      </w:pPr>
    </w:p>
    <w:p w14:paraId="5CC05FDA">
      <w:pPr>
        <w:pStyle w:val="29"/>
        <w:spacing w:line="360" w:lineRule="auto"/>
        <w:jc w:val="both"/>
        <w:rPr>
          <w:rFonts w:ascii="Times New Roman" w:hAnsi="Times New Roman" w:eastAsia="宋体" w:cs="Times New Roman"/>
          <w:color w:val="auto"/>
        </w:rPr>
      </w:pPr>
    </w:p>
    <w:p w14:paraId="4D9E856F">
      <w:pPr>
        <w:pStyle w:val="29"/>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2026年</w:t>
      </w:r>
      <w:r>
        <w:rPr>
          <w:rFonts w:hint="eastAsia" w:ascii="Times New Roman" w:hAnsi="Times New Roman" w:eastAsia="宋体" w:cs="Times New Roman"/>
          <w:color w:val="auto"/>
        </w:rPr>
        <w:t>6</w:t>
      </w:r>
      <w:r>
        <w:rPr>
          <w:rFonts w:ascii="Times New Roman" w:hAnsi="Times New Roman" w:eastAsia="宋体" w:cs="Times New Roman"/>
          <w:color w:val="auto"/>
        </w:rPr>
        <w:t>月</w:t>
      </w:r>
      <w:r>
        <w:rPr>
          <w:rFonts w:hint="eastAsia" w:ascii="Times New Roman" w:hAnsi="Times New Roman" w:eastAsia="宋体" w:cs="Times New Roman"/>
          <w:color w:val="auto"/>
        </w:rPr>
        <w:t>10</w:t>
      </w:r>
      <w:r>
        <w:rPr>
          <w:rFonts w:ascii="Times New Roman" w:hAnsi="Times New Roman" w:eastAsia="宋体" w:cs="Times New Roman"/>
          <w:color w:val="auto"/>
        </w:rPr>
        <w:t>日</w:t>
      </w:r>
    </w:p>
    <w:p w14:paraId="039815ED">
      <w:pPr>
        <w:pStyle w:val="29"/>
        <w:spacing w:line="360" w:lineRule="auto"/>
        <w:ind w:right="892"/>
        <w:rPr>
          <w:rFonts w:ascii="Times New Roman" w:hAnsi="Times New Roman" w:eastAsia="宋体" w:cs="Times New Roman"/>
          <w:color w:val="auto"/>
        </w:rPr>
      </w:pPr>
    </w:p>
    <w:p w14:paraId="2B070D8F">
      <w:pPr>
        <w:widowControl/>
        <w:jc w:val="left"/>
        <w:rPr>
          <w:kern w:val="0"/>
          <w:sz w:val="24"/>
          <w:szCs w:val="24"/>
        </w:rPr>
      </w:pPr>
      <w:r>
        <w:br w:type="page"/>
      </w:r>
    </w:p>
    <w:p w14:paraId="54E8DC15">
      <w:pPr>
        <w:pStyle w:val="16"/>
        <w:rPr>
          <w:rFonts w:ascii="Times New Roman" w:hAnsi="Times New Roman"/>
        </w:rPr>
      </w:pPr>
      <w:r>
        <w:rPr>
          <w:rFonts w:ascii="Times New Roman" w:hAnsi="Times New Roman"/>
        </w:rPr>
        <w:t>第二部分  招标项目</w:t>
      </w:r>
      <w:bookmarkEnd w:id="3"/>
      <w:r>
        <w:rPr>
          <w:rFonts w:ascii="Times New Roman" w:hAnsi="Times New Roman"/>
        </w:rPr>
        <w:t>需求</w:t>
      </w:r>
    </w:p>
    <w:p w14:paraId="0C4E80A2">
      <w:pPr>
        <w:autoSpaceDE w:val="0"/>
        <w:autoSpaceDN w:val="0"/>
        <w:adjustRightInd w:val="0"/>
        <w:spacing w:line="360" w:lineRule="auto"/>
        <w:ind w:firstLine="448" w:firstLineChars="200"/>
        <w:rPr>
          <w:sz w:val="24"/>
        </w:rPr>
      </w:pPr>
      <w:r>
        <w:rPr>
          <w:rFonts w:hint="eastAsia"/>
          <w:sz w:val="24"/>
        </w:rPr>
        <w:t>加注“★”号条款为不允许偏离的实质性要求，经评标委员会判定任意一条加注“★”号的条款出现偏离，视为无效投标。</w:t>
      </w:r>
    </w:p>
    <w:p w14:paraId="1C411720">
      <w:pPr>
        <w:widowControl/>
        <w:ind w:firstLine="448" w:firstLineChars="200"/>
        <w:jc w:val="left"/>
        <w:rPr>
          <w:sz w:val="24"/>
        </w:rPr>
      </w:pPr>
      <w:r>
        <w:rPr>
          <w:rFonts w:hint="eastAsia"/>
          <w:sz w:val="24"/>
        </w:rPr>
        <w:t>一、项目背景</w:t>
      </w:r>
    </w:p>
    <w:p w14:paraId="214A857B">
      <w:pPr>
        <w:tabs>
          <w:tab w:val="left" w:pos="210"/>
        </w:tabs>
        <w:autoSpaceDE w:val="0"/>
        <w:autoSpaceDN w:val="0"/>
        <w:adjustRightInd w:val="0"/>
        <w:spacing w:line="360" w:lineRule="auto"/>
        <w:ind w:firstLine="448" w:firstLineChars="200"/>
        <w:outlineLvl w:val="0"/>
        <w:rPr>
          <w:sz w:val="24"/>
          <w:szCs w:val="24"/>
        </w:rPr>
      </w:pPr>
      <w:r>
        <w:rPr>
          <w:rFonts w:hint="eastAsia"/>
          <w:sz w:val="24"/>
          <w:szCs w:val="24"/>
        </w:rPr>
        <w:t>西青区消防救援支队共计11个伙食单位，分别为支队机关、柳丽路消防救援站、阜锦道消防救援站、津淄路消防救援站、开发区消防救援站、王稳庄消防救援站、精武消防救援站、张家窝消防救援站、辛口消防救援站、密源路消防救援站、梅江会展中心消防救援站。总人数为433人，每日三餐。</w:t>
      </w:r>
    </w:p>
    <w:p w14:paraId="4F3F9D69">
      <w:pPr>
        <w:tabs>
          <w:tab w:val="left" w:pos="210"/>
        </w:tabs>
        <w:autoSpaceDE w:val="0"/>
        <w:autoSpaceDN w:val="0"/>
        <w:adjustRightInd w:val="0"/>
        <w:spacing w:line="360" w:lineRule="auto"/>
        <w:ind w:firstLine="448" w:firstLineChars="200"/>
        <w:outlineLvl w:val="0"/>
        <w:rPr>
          <w:sz w:val="24"/>
          <w:szCs w:val="24"/>
        </w:rPr>
      </w:pPr>
      <w:r>
        <w:rPr>
          <w:rFonts w:hint="eastAsia"/>
          <w:sz w:val="24"/>
          <w:szCs w:val="24"/>
        </w:rPr>
        <w:t>二、技术要求</w:t>
      </w:r>
    </w:p>
    <w:p w14:paraId="71F10D23">
      <w:pPr>
        <w:spacing w:line="360" w:lineRule="auto"/>
        <w:ind w:firstLine="448" w:firstLineChars="200"/>
        <w:outlineLvl w:val="0"/>
        <w:rPr>
          <w:sz w:val="24"/>
        </w:rPr>
      </w:pPr>
      <w:r>
        <w:rPr>
          <w:rFonts w:hint="eastAsia"/>
          <w:sz w:val="24"/>
        </w:rPr>
        <w:t>★</w:t>
      </w:r>
      <w:r>
        <w:rPr>
          <w:sz w:val="24"/>
        </w:rPr>
        <w:t>（一）投标人须承诺所提供的服务、人员及设备符合相关强制性规定。</w:t>
      </w:r>
      <w:r>
        <w:rPr>
          <w:rFonts w:hint="eastAsia"/>
          <w:sz w:val="24"/>
        </w:rPr>
        <w:t>验收时采购人有权要求投标人出具</w:t>
      </w:r>
      <w:r>
        <w:rPr>
          <w:sz w:val="24"/>
        </w:rPr>
        <w:t>所提供的服务、人员及设备</w:t>
      </w:r>
      <w:r>
        <w:rPr>
          <w:rFonts w:hint="eastAsia"/>
          <w:sz w:val="24"/>
        </w:rPr>
        <w:t>符合上述规定的证明文件。</w:t>
      </w:r>
    </w:p>
    <w:p w14:paraId="1E09AE13">
      <w:pPr>
        <w:spacing w:line="360" w:lineRule="auto"/>
        <w:ind w:firstLine="388" w:firstLineChars="200"/>
        <w:outlineLvl w:val="0"/>
        <w:rPr>
          <w:sz w:val="24"/>
        </w:rPr>
      </w:pPr>
      <w:r>
        <w:rPr>
          <w:rFonts w:hint="eastAsia"/>
        </w:rPr>
        <w:t>★</w:t>
      </w:r>
      <w:r>
        <w:rPr>
          <w:rFonts w:hint="eastAsia"/>
          <w:sz w:val="24"/>
        </w:rPr>
        <w:t>（二）服务期内，中标供应商应确保其食品经营资质有效，经营项目应涵盖实际配送的全部食材。</w:t>
      </w:r>
    </w:p>
    <w:p w14:paraId="2666E33B">
      <w:pPr>
        <w:tabs>
          <w:tab w:val="left" w:pos="210"/>
        </w:tabs>
        <w:autoSpaceDE w:val="0"/>
        <w:autoSpaceDN w:val="0"/>
        <w:adjustRightInd w:val="0"/>
        <w:spacing w:line="360" w:lineRule="auto"/>
        <w:ind w:firstLine="448" w:firstLineChars="200"/>
        <w:outlineLvl w:val="0"/>
        <w:rPr>
          <w:sz w:val="24"/>
          <w:szCs w:val="24"/>
        </w:rPr>
      </w:pPr>
      <w:r>
        <w:rPr>
          <w:rFonts w:hint="eastAsia"/>
          <w:sz w:val="24"/>
          <w:szCs w:val="24"/>
        </w:rPr>
        <w:t>（三）</w:t>
      </w:r>
      <w:r>
        <w:rPr>
          <w:sz w:val="24"/>
        </w:rPr>
        <w:t>具体需求详见项目需求书。</w:t>
      </w:r>
    </w:p>
    <w:p w14:paraId="1DBFF35B">
      <w:pPr>
        <w:tabs>
          <w:tab w:val="left" w:pos="210"/>
        </w:tabs>
        <w:autoSpaceDE w:val="0"/>
        <w:autoSpaceDN w:val="0"/>
        <w:adjustRightInd w:val="0"/>
        <w:spacing w:line="360" w:lineRule="auto"/>
        <w:ind w:firstLine="448" w:firstLineChars="200"/>
        <w:outlineLvl w:val="0"/>
        <w:rPr>
          <w:sz w:val="24"/>
          <w:szCs w:val="24"/>
        </w:rPr>
      </w:pPr>
      <w:r>
        <w:rPr>
          <w:rFonts w:hint="eastAsia"/>
          <w:sz w:val="24"/>
          <w:szCs w:val="24"/>
        </w:rPr>
        <w:t>三</w:t>
      </w:r>
      <w:r>
        <w:rPr>
          <w:sz w:val="24"/>
          <w:szCs w:val="24"/>
        </w:rPr>
        <w:t>、商务要求</w:t>
      </w:r>
    </w:p>
    <w:p w14:paraId="4EA01619">
      <w:pPr>
        <w:autoSpaceDE w:val="0"/>
        <w:autoSpaceDN w:val="0"/>
        <w:adjustRightInd w:val="0"/>
        <w:spacing w:line="360" w:lineRule="auto"/>
        <w:ind w:firstLine="448" w:firstLineChars="200"/>
        <w:rPr>
          <w:rFonts w:eastAsia="......."/>
          <w:kern w:val="0"/>
          <w:sz w:val="24"/>
          <w:szCs w:val="24"/>
        </w:rPr>
      </w:pPr>
      <w:r>
        <w:rPr>
          <w:rFonts w:hint="eastAsia" w:eastAsia="......."/>
          <w:kern w:val="0"/>
          <w:sz w:val="24"/>
          <w:szCs w:val="24"/>
        </w:rPr>
        <w:t>（一）报价要求</w:t>
      </w:r>
    </w:p>
    <w:p w14:paraId="0239CC00">
      <w:pPr>
        <w:autoSpaceDE w:val="0"/>
        <w:autoSpaceDN w:val="0"/>
        <w:adjustRightInd w:val="0"/>
        <w:spacing w:line="360" w:lineRule="auto"/>
        <w:ind w:firstLine="448" w:firstLineChars="200"/>
        <w:rPr>
          <w:rFonts w:eastAsia="......."/>
          <w:kern w:val="0"/>
          <w:sz w:val="24"/>
          <w:szCs w:val="24"/>
        </w:rPr>
      </w:pPr>
      <w:r>
        <w:rPr>
          <w:rFonts w:hint="eastAsia" w:eastAsia="......."/>
          <w:kern w:val="0"/>
          <w:sz w:val="24"/>
          <w:szCs w:val="24"/>
        </w:rPr>
        <w:t>1. 投标价格应包括：人员费用、食材费用、配送费用、运输保险费用、装卸费用、管理费、利润税金等为完成招标文件规定的一切工作所需的全部费用。</w:t>
      </w:r>
    </w:p>
    <w:p w14:paraId="61C0A58D">
      <w:pPr>
        <w:autoSpaceDE w:val="0"/>
        <w:autoSpaceDN w:val="0"/>
        <w:adjustRightInd w:val="0"/>
        <w:spacing w:line="360" w:lineRule="auto"/>
        <w:ind w:firstLine="448" w:firstLineChars="200"/>
        <w:rPr>
          <w:rFonts w:eastAsia="......."/>
          <w:kern w:val="0"/>
          <w:sz w:val="24"/>
          <w:szCs w:val="24"/>
        </w:rPr>
      </w:pPr>
      <w:r>
        <w:rPr>
          <w:rFonts w:hint="eastAsia" w:eastAsia="......."/>
          <w:kern w:val="0"/>
          <w:sz w:val="24"/>
          <w:szCs w:val="24"/>
        </w:rPr>
        <w:t>2. 投标报价规则：</w:t>
      </w:r>
    </w:p>
    <w:p w14:paraId="023AB4B0">
      <w:pPr>
        <w:autoSpaceDE w:val="0"/>
        <w:autoSpaceDN w:val="0"/>
        <w:adjustRightInd w:val="0"/>
        <w:spacing w:line="360" w:lineRule="auto"/>
        <w:ind w:firstLine="448" w:firstLineChars="200"/>
        <w:rPr>
          <w:rFonts w:eastAsia="......."/>
          <w:kern w:val="0"/>
          <w:sz w:val="24"/>
          <w:szCs w:val="24"/>
        </w:rPr>
      </w:pPr>
      <w:r>
        <w:rPr>
          <w:rFonts w:hint="eastAsia" w:eastAsia="......."/>
          <w:kern w:val="0"/>
          <w:sz w:val="24"/>
          <w:szCs w:val="24"/>
        </w:rPr>
        <w:t>（1）投标报价以综合折扣填列。</w:t>
      </w:r>
    </w:p>
    <w:p w14:paraId="2D7BA5DE">
      <w:pPr>
        <w:autoSpaceDE w:val="0"/>
        <w:autoSpaceDN w:val="0"/>
        <w:adjustRightInd w:val="0"/>
        <w:spacing w:line="360" w:lineRule="auto"/>
        <w:ind w:firstLine="448" w:firstLineChars="200"/>
        <w:rPr>
          <w:rFonts w:eastAsia="......."/>
          <w:kern w:val="0"/>
          <w:sz w:val="24"/>
          <w:szCs w:val="24"/>
        </w:rPr>
      </w:pPr>
      <w:r>
        <w:rPr>
          <w:rFonts w:hint="eastAsia" w:eastAsia="......."/>
          <w:kern w:val="0"/>
          <w:sz w:val="24"/>
          <w:szCs w:val="24"/>
        </w:rPr>
        <w:t>（2）在服务期内，采购人有权在不超过采购预算的前提下，向中标供应商下达每日具体采购订单，实际采购食材品种、数量不受项目需求书所列食材限制。中标供应商每日配送食材的单价≤配送当日天津王顶堤批发市场、</w:t>
      </w:r>
      <w:r>
        <w:rPr>
          <w:rFonts w:hint="eastAsia" w:eastAsia="......."/>
          <w:sz w:val="24"/>
        </w:rPr>
        <w:t>津兰农贸市场</w:t>
      </w:r>
      <w:r>
        <w:rPr>
          <w:rFonts w:hint="eastAsia"/>
          <w:sz w:val="24"/>
        </w:rPr>
        <w:t>、物美超市</w:t>
      </w:r>
      <w:r>
        <w:rPr>
          <w:rFonts w:hint="eastAsia" w:eastAsia="......."/>
          <w:kern w:val="0"/>
          <w:sz w:val="24"/>
          <w:szCs w:val="24"/>
        </w:rPr>
        <w:t>同等食材平均单价×投标折扣，否则采购人有权拒收当日配送食材，扣除当日所有配送食品费用并有权向中标供应商要求赔偿，情节严重的，采购人有权终止合同。</w:t>
      </w:r>
    </w:p>
    <w:p w14:paraId="4F080D01">
      <w:pPr>
        <w:autoSpaceDE w:val="0"/>
        <w:autoSpaceDN w:val="0"/>
        <w:adjustRightInd w:val="0"/>
        <w:spacing w:line="360" w:lineRule="auto"/>
        <w:ind w:firstLine="448" w:firstLineChars="200"/>
        <w:rPr>
          <w:rFonts w:eastAsia="......."/>
          <w:kern w:val="0"/>
          <w:sz w:val="24"/>
          <w:szCs w:val="24"/>
        </w:rPr>
      </w:pPr>
      <w:r>
        <w:rPr>
          <w:rFonts w:hint="eastAsia" w:eastAsia="......."/>
          <w:kern w:val="0"/>
          <w:sz w:val="24"/>
          <w:szCs w:val="24"/>
        </w:rPr>
        <w:t>所报综合折扣＞100%的，视为无效投标。</w:t>
      </w:r>
    </w:p>
    <w:p w14:paraId="7BA2CA65">
      <w:pPr>
        <w:autoSpaceDE w:val="0"/>
        <w:autoSpaceDN w:val="0"/>
        <w:adjustRightInd w:val="0"/>
        <w:spacing w:line="360" w:lineRule="auto"/>
        <w:ind w:firstLine="448" w:firstLineChars="200"/>
        <w:rPr>
          <w:rFonts w:eastAsia="......."/>
          <w:kern w:val="0"/>
          <w:sz w:val="24"/>
          <w:szCs w:val="24"/>
        </w:rPr>
      </w:pPr>
      <w:r>
        <w:rPr>
          <w:rFonts w:hint="eastAsia" w:eastAsia="......."/>
          <w:kern w:val="0"/>
          <w:sz w:val="24"/>
          <w:szCs w:val="24"/>
        </w:rPr>
        <w:t>注：网上应答报价仅填写综合折扣%左侧数字，如所报综合折扣为95%，网上应答仅填写“95”。</w:t>
      </w:r>
    </w:p>
    <w:p w14:paraId="1562FBFC">
      <w:pPr>
        <w:autoSpaceDE w:val="0"/>
        <w:autoSpaceDN w:val="0"/>
        <w:adjustRightInd w:val="0"/>
        <w:spacing w:line="360" w:lineRule="auto"/>
        <w:ind w:firstLine="448" w:firstLineChars="200"/>
        <w:rPr>
          <w:rFonts w:eastAsia="......."/>
          <w:kern w:val="0"/>
          <w:sz w:val="24"/>
          <w:szCs w:val="24"/>
        </w:rPr>
      </w:pPr>
      <w:r>
        <w:rPr>
          <w:rFonts w:hint="eastAsia" w:eastAsia="......."/>
          <w:kern w:val="0"/>
          <w:sz w:val="24"/>
          <w:szCs w:val="24"/>
        </w:rPr>
        <w:t>3. 验收相关费用由投标人负责。</w:t>
      </w:r>
    </w:p>
    <w:p w14:paraId="1373FBE0">
      <w:pPr>
        <w:autoSpaceDE w:val="0"/>
        <w:autoSpaceDN w:val="0"/>
        <w:adjustRightInd w:val="0"/>
        <w:spacing w:line="360" w:lineRule="auto"/>
        <w:ind w:firstLine="448" w:firstLineChars="200"/>
        <w:rPr>
          <w:sz w:val="24"/>
        </w:rPr>
      </w:pPr>
      <w:r>
        <w:rPr>
          <w:sz w:val="24"/>
        </w:rPr>
        <w:t>（</w:t>
      </w:r>
      <w:r>
        <w:rPr>
          <w:rFonts w:hint="eastAsia"/>
          <w:sz w:val="24"/>
        </w:rPr>
        <w:t>二</w:t>
      </w:r>
      <w:r>
        <w:rPr>
          <w:sz w:val="24"/>
        </w:rPr>
        <w:t>）时间、地点要求</w:t>
      </w:r>
    </w:p>
    <w:p w14:paraId="788FF689">
      <w:pPr>
        <w:autoSpaceDE w:val="0"/>
        <w:autoSpaceDN w:val="0"/>
        <w:adjustRightInd w:val="0"/>
        <w:spacing w:line="360" w:lineRule="auto"/>
        <w:ind w:firstLine="448" w:firstLineChars="200"/>
        <w:rPr>
          <w:sz w:val="24"/>
        </w:rPr>
      </w:pPr>
      <w:r>
        <w:rPr>
          <w:sz w:val="24"/>
        </w:rPr>
        <w:t>1. 时间要求：</w:t>
      </w:r>
      <w:r>
        <w:rPr>
          <w:rFonts w:hint="eastAsia"/>
          <w:sz w:val="24"/>
        </w:rPr>
        <w:t>合同规定的服务起始之日起 1 年的服务期，签订合同之日起10日内开启食材配送服务。若在服务期内，预算执行完毕，则服务期提前结束</w:t>
      </w:r>
      <w:r>
        <w:rPr>
          <w:sz w:val="24"/>
        </w:rPr>
        <w:t>（特殊情况以合同为准）。</w:t>
      </w:r>
    </w:p>
    <w:p w14:paraId="29EB6236">
      <w:pPr>
        <w:autoSpaceDE w:val="0"/>
        <w:autoSpaceDN w:val="0"/>
        <w:adjustRightInd w:val="0"/>
        <w:spacing w:line="360" w:lineRule="auto"/>
        <w:ind w:firstLine="448" w:firstLineChars="200"/>
        <w:rPr>
          <w:sz w:val="24"/>
        </w:rPr>
      </w:pPr>
      <w:r>
        <w:rPr>
          <w:sz w:val="24"/>
        </w:rPr>
        <w:t>2. 服务地点： 详见项目需求书  （特殊情况以合同为准）。</w:t>
      </w:r>
    </w:p>
    <w:p w14:paraId="76CD89CB">
      <w:pPr>
        <w:autoSpaceDE w:val="0"/>
        <w:autoSpaceDN w:val="0"/>
        <w:adjustRightInd w:val="0"/>
        <w:spacing w:line="360" w:lineRule="auto"/>
        <w:ind w:firstLine="448" w:firstLineChars="200"/>
        <w:rPr>
          <w:sz w:val="24"/>
        </w:rPr>
      </w:pPr>
      <w:r>
        <w:rPr>
          <w:sz w:val="24"/>
        </w:rPr>
        <w:t>（</w:t>
      </w:r>
      <w:r>
        <w:rPr>
          <w:rFonts w:hint="eastAsia"/>
          <w:sz w:val="24"/>
        </w:rPr>
        <w:t>三</w:t>
      </w:r>
      <w:r>
        <w:rPr>
          <w:sz w:val="24"/>
        </w:rPr>
        <w:t>）付款方式</w:t>
      </w:r>
    </w:p>
    <w:p w14:paraId="0C070F78">
      <w:pPr>
        <w:autoSpaceDE w:val="0"/>
        <w:autoSpaceDN w:val="0"/>
        <w:adjustRightInd w:val="0"/>
        <w:spacing w:line="360" w:lineRule="auto"/>
        <w:ind w:firstLine="448" w:firstLineChars="200"/>
        <w:rPr>
          <w:sz w:val="24"/>
        </w:rPr>
      </w:pPr>
      <w:r>
        <w:rPr>
          <w:rFonts w:hint="eastAsia"/>
          <w:sz w:val="24"/>
        </w:rPr>
        <w:t>按月付款，每月月底前据实支付上月费用，中标供应商开具正式发票。服务期内合同结算总金额不超过本项目总预算</w:t>
      </w:r>
      <w:r>
        <w:rPr>
          <w:sz w:val="24"/>
        </w:rPr>
        <w:t>（特殊情况以合同为准）。</w:t>
      </w:r>
    </w:p>
    <w:p w14:paraId="51B65EA3">
      <w:pPr>
        <w:autoSpaceDE w:val="0"/>
        <w:autoSpaceDN w:val="0"/>
        <w:adjustRightInd w:val="0"/>
        <w:spacing w:line="360" w:lineRule="auto"/>
        <w:ind w:firstLine="448" w:firstLineChars="200"/>
        <w:rPr>
          <w:sz w:val="24"/>
        </w:rPr>
      </w:pPr>
      <w:r>
        <w:rPr>
          <w:sz w:val="24"/>
        </w:rPr>
        <w:t>（</w:t>
      </w:r>
      <w:r>
        <w:rPr>
          <w:rFonts w:hint="eastAsia"/>
          <w:sz w:val="24"/>
        </w:rPr>
        <w:t>四</w:t>
      </w:r>
      <w:r>
        <w:rPr>
          <w:sz w:val="24"/>
        </w:rPr>
        <w:t>）投标保证金和履约保证金</w:t>
      </w:r>
    </w:p>
    <w:p w14:paraId="4D38D67D">
      <w:pPr>
        <w:autoSpaceDE w:val="0"/>
        <w:autoSpaceDN w:val="0"/>
        <w:adjustRightInd w:val="0"/>
        <w:spacing w:line="360" w:lineRule="auto"/>
        <w:ind w:firstLine="448" w:firstLineChars="200"/>
        <w:rPr>
          <w:sz w:val="24"/>
        </w:rPr>
      </w:pPr>
      <w:r>
        <w:rPr>
          <w:sz w:val="24"/>
        </w:rPr>
        <w:t>本项目不收取投标保证金和履约保证金。</w:t>
      </w:r>
    </w:p>
    <w:p w14:paraId="7B6B8A8B">
      <w:pPr>
        <w:autoSpaceDE w:val="0"/>
        <w:autoSpaceDN w:val="0"/>
        <w:adjustRightInd w:val="0"/>
        <w:spacing w:line="360" w:lineRule="auto"/>
        <w:ind w:firstLine="448" w:firstLineChars="200"/>
        <w:rPr>
          <w:sz w:val="24"/>
        </w:rPr>
      </w:pPr>
      <w:r>
        <w:rPr>
          <w:rFonts w:hint="eastAsia"/>
          <w:sz w:val="24"/>
        </w:rPr>
        <w:t>（五）验收方法及标准</w:t>
      </w:r>
    </w:p>
    <w:p w14:paraId="7F1D15DB">
      <w:pPr>
        <w:autoSpaceDE w:val="0"/>
        <w:autoSpaceDN w:val="0"/>
        <w:adjustRightInd w:val="0"/>
        <w:spacing w:line="360" w:lineRule="auto"/>
        <w:ind w:firstLine="448" w:firstLineChars="200"/>
        <w:rPr>
          <w:sz w:val="24"/>
        </w:rPr>
      </w:pPr>
      <w:r>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015C891F">
      <w:pPr>
        <w:spacing w:line="360" w:lineRule="auto"/>
        <w:ind w:firstLine="448" w:firstLineChars="200"/>
        <w:outlineLvl w:val="0"/>
        <w:rPr>
          <w:sz w:val="24"/>
        </w:rPr>
      </w:pPr>
      <w:r>
        <w:rPr>
          <w:sz w:val="24"/>
        </w:rPr>
        <w:t>四、评分因素及评标标准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096A3B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3" w:hRule="atLeast"/>
          <w:jc w:val="center"/>
        </w:trPr>
        <w:tc>
          <w:tcPr>
            <w:tcW w:w="9393" w:type="dxa"/>
            <w:gridSpan w:val="3"/>
            <w:shd w:val="clear" w:color="auto" w:fill="auto"/>
            <w:noWrap/>
            <w:vAlign w:val="center"/>
          </w:tcPr>
          <w:p w14:paraId="64A88542">
            <w:pPr>
              <w:widowControl/>
              <w:adjustRightInd w:val="0"/>
              <w:snapToGrid w:val="0"/>
              <w:jc w:val="center"/>
              <w:rPr>
                <w:kern w:val="0"/>
                <w:sz w:val="24"/>
                <w:szCs w:val="24"/>
              </w:rPr>
            </w:pPr>
            <w:r>
              <w:rPr>
                <w:kern w:val="0"/>
                <w:sz w:val="24"/>
                <w:szCs w:val="24"/>
              </w:rPr>
              <w:t>第一部分 价格（</w:t>
            </w:r>
            <w:r>
              <w:rPr>
                <w:rFonts w:hint="eastAsia"/>
                <w:kern w:val="0"/>
                <w:sz w:val="24"/>
                <w:szCs w:val="24"/>
              </w:rPr>
              <w:t>2</w:t>
            </w:r>
            <w:r>
              <w:rPr>
                <w:kern w:val="0"/>
                <w:sz w:val="24"/>
                <w:szCs w:val="24"/>
              </w:rPr>
              <w:t>0分）</w:t>
            </w:r>
          </w:p>
        </w:tc>
        <w:tc>
          <w:tcPr>
            <w:tcW w:w="1143" w:type="dxa"/>
            <w:shd w:val="clear" w:color="auto" w:fill="auto"/>
            <w:vAlign w:val="center"/>
          </w:tcPr>
          <w:p w14:paraId="276DA8FA">
            <w:pPr>
              <w:widowControl/>
              <w:adjustRightInd w:val="0"/>
              <w:snapToGrid w:val="0"/>
              <w:jc w:val="center"/>
              <w:rPr>
                <w:kern w:val="0"/>
                <w:sz w:val="24"/>
                <w:szCs w:val="24"/>
              </w:rPr>
            </w:pPr>
            <w:r>
              <w:rPr>
                <w:kern w:val="0"/>
                <w:sz w:val="24"/>
                <w:szCs w:val="24"/>
              </w:rPr>
              <w:t>分值</w:t>
            </w:r>
          </w:p>
        </w:tc>
      </w:tr>
      <w:tr w14:paraId="0A53E2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2" w:hRule="atLeast"/>
          <w:jc w:val="center"/>
        </w:trPr>
        <w:tc>
          <w:tcPr>
            <w:tcW w:w="663" w:type="dxa"/>
            <w:shd w:val="clear" w:color="auto" w:fill="auto"/>
            <w:noWrap/>
            <w:vAlign w:val="center"/>
          </w:tcPr>
          <w:p w14:paraId="19D68512">
            <w:pPr>
              <w:widowControl/>
              <w:jc w:val="center"/>
              <w:rPr>
                <w:kern w:val="0"/>
                <w:sz w:val="24"/>
                <w:szCs w:val="24"/>
              </w:rPr>
            </w:pPr>
            <w:r>
              <w:rPr>
                <w:kern w:val="0"/>
                <w:sz w:val="24"/>
                <w:szCs w:val="24"/>
              </w:rPr>
              <w:t>1</w:t>
            </w:r>
          </w:p>
        </w:tc>
        <w:tc>
          <w:tcPr>
            <w:tcW w:w="1419" w:type="dxa"/>
            <w:shd w:val="clear" w:color="auto" w:fill="auto"/>
            <w:vAlign w:val="center"/>
          </w:tcPr>
          <w:p w14:paraId="7368CEA2">
            <w:pPr>
              <w:widowControl/>
              <w:spacing w:line="400" w:lineRule="exact"/>
              <w:jc w:val="center"/>
              <w:rPr>
                <w:kern w:val="0"/>
                <w:sz w:val="24"/>
                <w:szCs w:val="24"/>
              </w:rPr>
            </w:pPr>
            <w:r>
              <w:rPr>
                <w:kern w:val="0"/>
                <w:sz w:val="24"/>
                <w:szCs w:val="24"/>
              </w:rPr>
              <w:t>价格</w:t>
            </w:r>
          </w:p>
        </w:tc>
        <w:tc>
          <w:tcPr>
            <w:tcW w:w="7311" w:type="dxa"/>
            <w:shd w:val="clear" w:color="auto" w:fill="auto"/>
            <w:vAlign w:val="center"/>
          </w:tcPr>
          <w:p w14:paraId="0396CB02">
            <w:pPr>
              <w:widowControl/>
              <w:adjustRightInd w:val="0"/>
              <w:snapToGrid w:val="0"/>
              <w:rPr>
                <w:kern w:val="0"/>
                <w:sz w:val="24"/>
                <w:szCs w:val="24"/>
              </w:rPr>
            </w:pPr>
            <w:r>
              <w:rPr>
                <w:kern w:val="0"/>
                <w:sz w:val="24"/>
                <w:szCs w:val="24"/>
              </w:rPr>
              <w:t>（1）投标</w:t>
            </w:r>
            <w:r>
              <w:rPr>
                <w:rFonts w:hint="eastAsia"/>
                <w:kern w:val="0"/>
                <w:sz w:val="24"/>
                <w:szCs w:val="24"/>
              </w:rPr>
              <w:t>所报综合折扣＞100%的，视为无效投标。其他</w:t>
            </w:r>
            <w:r>
              <w:rPr>
                <w:kern w:val="0"/>
                <w:sz w:val="24"/>
                <w:szCs w:val="24"/>
              </w:rPr>
              <w:t>投标报价按以下公式进行计算。</w:t>
            </w:r>
          </w:p>
          <w:p w14:paraId="2AE68C65">
            <w:pPr>
              <w:widowControl/>
              <w:adjustRightInd w:val="0"/>
              <w:snapToGrid w:val="0"/>
              <w:rPr>
                <w:kern w:val="0"/>
                <w:sz w:val="24"/>
                <w:szCs w:val="24"/>
              </w:rPr>
            </w:pPr>
            <w:r>
              <w:rPr>
                <w:kern w:val="0"/>
                <w:sz w:val="24"/>
                <w:szCs w:val="24"/>
              </w:rPr>
              <w:t>（2）</w:t>
            </w:r>
            <w:r>
              <w:rPr>
                <w:rFonts w:hint="eastAsia"/>
                <w:kern w:val="0"/>
                <w:sz w:val="24"/>
                <w:szCs w:val="24"/>
              </w:rPr>
              <w:t>价格</w:t>
            </w:r>
            <w:r>
              <w:rPr>
                <w:kern w:val="0"/>
                <w:sz w:val="24"/>
                <w:szCs w:val="24"/>
              </w:rPr>
              <w:t>分=（评标基准价/</w:t>
            </w:r>
            <w:r>
              <w:rPr>
                <w:rFonts w:hint="eastAsia"/>
                <w:kern w:val="0"/>
                <w:sz w:val="24"/>
                <w:szCs w:val="24"/>
              </w:rPr>
              <w:t>所报综合折扣</w:t>
            </w:r>
            <w:r>
              <w:rPr>
                <w:kern w:val="0"/>
                <w:sz w:val="24"/>
                <w:szCs w:val="24"/>
              </w:rPr>
              <w:t>）×</w:t>
            </w:r>
            <w:r>
              <w:rPr>
                <w:rFonts w:hint="eastAsia"/>
                <w:kern w:val="0"/>
                <w:sz w:val="24"/>
                <w:szCs w:val="24"/>
              </w:rPr>
              <w:t>2</w:t>
            </w:r>
            <w:r>
              <w:rPr>
                <w:kern w:val="0"/>
                <w:sz w:val="24"/>
                <w:szCs w:val="24"/>
              </w:rPr>
              <w:t>0</w:t>
            </w:r>
          </w:p>
          <w:p w14:paraId="03EDA497">
            <w:pPr>
              <w:widowControl/>
              <w:adjustRightInd w:val="0"/>
              <w:snapToGrid w:val="0"/>
              <w:rPr>
                <w:kern w:val="0"/>
                <w:sz w:val="24"/>
                <w:szCs w:val="24"/>
              </w:rPr>
            </w:pPr>
            <w:r>
              <w:rPr>
                <w:kern w:val="0"/>
                <w:sz w:val="24"/>
                <w:szCs w:val="24"/>
              </w:rPr>
              <w:t>注：满足招标文件要求且投标</w:t>
            </w:r>
            <w:r>
              <w:rPr>
                <w:rFonts w:hint="eastAsia"/>
                <w:kern w:val="0"/>
                <w:sz w:val="24"/>
                <w:szCs w:val="24"/>
              </w:rPr>
              <w:t>所报综合折扣</w:t>
            </w:r>
            <w:r>
              <w:rPr>
                <w:kern w:val="0"/>
                <w:sz w:val="24"/>
                <w:szCs w:val="24"/>
              </w:rPr>
              <w:t>最低的综合折扣为评标基准价。</w:t>
            </w:r>
          </w:p>
        </w:tc>
        <w:tc>
          <w:tcPr>
            <w:tcW w:w="1143" w:type="dxa"/>
            <w:shd w:val="clear" w:color="auto" w:fill="auto"/>
            <w:vAlign w:val="center"/>
          </w:tcPr>
          <w:p w14:paraId="01331A40">
            <w:pPr>
              <w:widowControl/>
              <w:jc w:val="center"/>
              <w:rPr>
                <w:kern w:val="0"/>
                <w:sz w:val="24"/>
                <w:szCs w:val="24"/>
              </w:rPr>
            </w:pPr>
            <w:r>
              <w:rPr>
                <w:rFonts w:hint="eastAsia"/>
                <w:kern w:val="0"/>
                <w:sz w:val="24"/>
                <w:szCs w:val="24"/>
              </w:rPr>
              <w:t>2</w:t>
            </w:r>
            <w:r>
              <w:rPr>
                <w:kern w:val="0"/>
                <w:sz w:val="24"/>
                <w:szCs w:val="24"/>
              </w:rPr>
              <w:t>0</w:t>
            </w:r>
          </w:p>
        </w:tc>
      </w:tr>
      <w:tr w14:paraId="7234E7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3" w:hRule="atLeast"/>
          <w:jc w:val="center"/>
        </w:trPr>
        <w:tc>
          <w:tcPr>
            <w:tcW w:w="9393" w:type="dxa"/>
            <w:gridSpan w:val="3"/>
            <w:shd w:val="clear" w:color="auto" w:fill="auto"/>
            <w:noWrap/>
            <w:vAlign w:val="center"/>
          </w:tcPr>
          <w:p w14:paraId="02E174B2">
            <w:pPr>
              <w:widowControl/>
              <w:adjustRightInd w:val="0"/>
              <w:snapToGrid w:val="0"/>
              <w:jc w:val="center"/>
              <w:rPr>
                <w:kern w:val="0"/>
                <w:sz w:val="24"/>
                <w:szCs w:val="24"/>
              </w:rPr>
            </w:pPr>
            <w:r>
              <w:rPr>
                <w:kern w:val="0"/>
                <w:sz w:val="24"/>
                <w:szCs w:val="24"/>
              </w:rPr>
              <w:t>第二部分 客观分（</w:t>
            </w:r>
            <w:r>
              <w:rPr>
                <w:rFonts w:hint="eastAsia"/>
                <w:kern w:val="0"/>
                <w:sz w:val="24"/>
                <w:szCs w:val="24"/>
              </w:rPr>
              <w:t>50</w:t>
            </w:r>
            <w:r>
              <w:rPr>
                <w:kern w:val="0"/>
                <w:sz w:val="24"/>
                <w:szCs w:val="24"/>
              </w:rPr>
              <w:t>分）</w:t>
            </w:r>
          </w:p>
        </w:tc>
        <w:tc>
          <w:tcPr>
            <w:tcW w:w="1143" w:type="dxa"/>
            <w:shd w:val="clear" w:color="auto" w:fill="auto"/>
            <w:vAlign w:val="center"/>
          </w:tcPr>
          <w:p w14:paraId="6BB7099E">
            <w:pPr>
              <w:widowControl/>
              <w:adjustRightInd w:val="0"/>
              <w:snapToGrid w:val="0"/>
              <w:jc w:val="center"/>
              <w:rPr>
                <w:kern w:val="0"/>
                <w:sz w:val="24"/>
                <w:szCs w:val="24"/>
              </w:rPr>
            </w:pPr>
            <w:r>
              <w:rPr>
                <w:kern w:val="0"/>
                <w:sz w:val="24"/>
                <w:szCs w:val="24"/>
              </w:rPr>
              <w:t>分值</w:t>
            </w:r>
          </w:p>
        </w:tc>
      </w:tr>
      <w:tr w14:paraId="66DCB8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20439092">
            <w:pPr>
              <w:widowControl/>
              <w:jc w:val="center"/>
              <w:rPr>
                <w:kern w:val="0"/>
                <w:sz w:val="24"/>
                <w:szCs w:val="24"/>
              </w:rPr>
            </w:pPr>
            <w:r>
              <w:rPr>
                <w:kern w:val="0"/>
                <w:sz w:val="24"/>
                <w:szCs w:val="24"/>
              </w:rPr>
              <w:t>1</w:t>
            </w:r>
          </w:p>
        </w:tc>
        <w:tc>
          <w:tcPr>
            <w:tcW w:w="1419" w:type="dxa"/>
            <w:shd w:val="clear" w:color="auto" w:fill="auto"/>
            <w:vAlign w:val="center"/>
          </w:tcPr>
          <w:p w14:paraId="54C01B7A">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14:paraId="642128FC">
            <w:pPr>
              <w:widowControl/>
              <w:adjustRightInd w:val="0"/>
              <w:snapToGrid w:val="0"/>
              <w:rPr>
                <w:kern w:val="0"/>
                <w:sz w:val="24"/>
                <w:szCs w:val="24"/>
              </w:rPr>
            </w:pPr>
            <w:r>
              <w:rPr>
                <w:kern w:val="0"/>
                <w:sz w:val="24"/>
                <w:szCs w:val="24"/>
              </w:rPr>
              <w:t>完全按照以下要求提供投标人曾实施为</w:t>
            </w:r>
            <w:r>
              <w:rPr>
                <w:rFonts w:hint="eastAsia"/>
                <w:kern w:val="0"/>
                <w:sz w:val="24"/>
                <w:szCs w:val="24"/>
              </w:rPr>
              <w:t>其他</w:t>
            </w:r>
            <w:r>
              <w:rPr>
                <w:kern w:val="0"/>
                <w:sz w:val="24"/>
                <w:szCs w:val="24"/>
              </w:rPr>
              <w:t>单位食材配送服务业绩，提供的证明材料均不得遮挡涂黑，否则不予认定加分。</w:t>
            </w:r>
          </w:p>
          <w:p w14:paraId="7A54C58A">
            <w:pPr>
              <w:widowControl/>
              <w:adjustRightInd w:val="0"/>
              <w:snapToGrid w:val="0"/>
              <w:rPr>
                <w:kern w:val="0"/>
                <w:sz w:val="24"/>
                <w:szCs w:val="24"/>
              </w:rPr>
            </w:pPr>
            <w:r>
              <w:rPr>
                <w:kern w:val="0"/>
                <w:sz w:val="24"/>
                <w:szCs w:val="24"/>
              </w:rPr>
              <w:t>A. 合同原件</w:t>
            </w:r>
            <w:r>
              <w:rPr>
                <w:rFonts w:hint="eastAsia"/>
                <w:kern w:val="0"/>
                <w:sz w:val="24"/>
                <w:szCs w:val="24"/>
              </w:rPr>
              <w:t>电子件</w:t>
            </w:r>
            <w:r>
              <w:rPr>
                <w:kern w:val="0"/>
                <w:sz w:val="24"/>
                <w:szCs w:val="24"/>
              </w:rPr>
              <w:t>。包括买卖双方名称及盖章、服务内容</w:t>
            </w:r>
            <w:r>
              <w:rPr>
                <w:bCs/>
                <w:sz w:val="24"/>
              </w:rPr>
              <w:t>、合同签订日期</w:t>
            </w:r>
            <w:r>
              <w:rPr>
                <w:rFonts w:hint="eastAsia"/>
                <w:bCs/>
                <w:sz w:val="24"/>
              </w:rPr>
              <w:t>（应为2021年1月1日或以后）</w:t>
            </w:r>
            <w:r>
              <w:rPr>
                <w:rFonts w:hint="eastAsia"/>
                <w:kern w:val="0"/>
                <w:sz w:val="24"/>
                <w:szCs w:val="24"/>
              </w:rPr>
              <w:t>。</w:t>
            </w:r>
          </w:p>
          <w:p w14:paraId="20378164">
            <w:pPr>
              <w:widowControl/>
              <w:adjustRightInd w:val="0"/>
              <w:snapToGrid w:val="0"/>
              <w:rPr>
                <w:kern w:val="0"/>
                <w:sz w:val="24"/>
                <w:szCs w:val="24"/>
              </w:rPr>
            </w:pPr>
            <w:r>
              <w:rPr>
                <w:kern w:val="0"/>
                <w:sz w:val="24"/>
                <w:szCs w:val="24"/>
              </w:rPr>
              <w:t>每个业绩2分，最多10分</w:t>
            </w:r>
          </w:p>
        </w:tc>
        <w:tc>
          <w:tcPr>
            <w:tcW w:w="1143" w:type="dxa"/>
            <w:shd w:val="clear" w:color="auto" w:fill="auto"/>
            <w:vAlign w:val="center"/>
          </w:tcPr>
          <w:p w14:paraId="08FB8C55">
            <w:pPr>
              <w:widowControl/>
              <w:jc w:val="center"/>
              <w:rPr>
                <w:kern w:val="0"/>
                <w:sz w:val="24"/>
                <w:szCs w:val="24"/>
              </w:rPr>
            </w:pPr>
            <w:r>
              <w:rPr>
                <w:kern w:val="0"/>
                <w:sz w:val="24"/>
                <w:szCs w:val="24"/>
              </w:rPr>
              <w:t>10</w:t>
            </w:r>
          </w:p>
        </w:tc>
      </w:tr>
      <w:tr w14:paraId="2D87EF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23E934A0">
            <w:pPr>
              <w:widowControl/>
              <w:jc w:val="center"/>
              <w:rPr>
                <w:kern w:val="0"/>
                <w:sz w:val="24"/>
                <w:szCs w:val="24"/>
              </w:rPr>
            </w:pPr>
            <w:r>
              <w:rPr>
                <w:rFonts w:hint="eastAsia"/>
                <w:kern w:val="0"/>
                <w:sz w:val="24"/>
                <w:szCs w:val="24"/>
              </w:rPr>
              <w:t>2</w:t>
            </w:r>
          </w:p>
        </w:tc>
        <w:tc>
          <w:tcPr>
            <w:tcW w:w="1419" w:type="dxa"/>
            <w:shd w:val="clear" w:color="auto" w:fill="auto"/>
            <w:vAlign w:val="center"/>
          </w:tcPr>
          <w:p w14:paraId="42827901">
            <w:pPr>
              <w:widowControl/>
              <w:adjustRightInd w:val="0"/>
              <w:snapToGrid w:val="0"/>
              <w:jc w:val="center"/>
              <w:rPr>
                <w:kern w:val="0"/>
                <w:sz w:val="24"/>
                <w:szCs w:val="24"/>
              </w:rPr>
            </w:pPr>
            <w:r>
              <w:rPr>
                <w:kern w:val="0"/>
                <w:sz w:val="24"/>
                <w:szCs w:val="24"/>
              </w:rPr>
              <w:t>配送车辆评价</w:t>
            </w:r>
          </w:p>
        </w:tc>
        <w:tc>
          <w:tcPr>
            <w:tcW w:w="7311" w:type="dxa"/>
            <w:shd w:val="clear" w:color="auto" w:fill="auto"/>
            <w:vAlign w:val="center"/>
          </w:tcPr>
          <w:p w14:paraId="6872D678">
            <w:pPr>
              <w:widowControl/>
              <w:adjustRightInd w:val="0"/>
              <w:snapToGrid w:val="0"/>
              <w:rPr>
                <w:kern w:val="0"/>
                <w:sz w:val="24"/>
                <w:szCs w:val="24"/>
              </w:rPr>
            </w:pPr>
            <w:r>
              <w:rPr>
                <w:kern w:val="0"/>
                <w:sz w:val="24"/>
                <w:szCs w:val="24"/>
              </w:rPr>
              <w:t>自有车辆：提供机动车行驶证</w:t>
            </w:r>
            <w:r>
              <w:rPr>
                <w:rFonts w:hint="eastAsia"/>
                <w:kern w:val="0"/>
                <w:sz w:val="24"/>
                <w:szCs w:val="24"/>
              </w:rPr>
              <w:t>电子件</w:t>
            </w:r>
            <w:r>
              <w:rPr>
                <w:kern w:val="0"/>
                <w:sz w:val="24"/>
                <w:szCs w:val="24"/>
              </w:rPr>
              <w:t>（所有人应为投标单位）及行驶证中车辆照片；</w:t>
            </w:r>
          </w:p>
          <w:p w14:paraId="798757D6">
            <w:pPr>
              <w:widowControl/>
              <w:adjustRightInd w:val="0"/>
              <w:snapToGrid w:val="0"/>
              <w:rPr>
                <w:kern w:val="0"/>
                <w:sz w:val="24"/>
                <w:szCs w:val="24"/>
              </w:rPr>
            </w:pPr>
            <w:r>
              <w:rPr>
                <w:kern w:val="0"/>
                <w:sz w:val="24"/>
                <w:szCs w:val="24"/>
              </w:rPr>
              <w:t>租赁车辆：提供机动车行驶证</w:t>
            </w:r>
            <w:r>
              <w:rPr>
                <w:rFonts w:hint="eastAsia"/>
                <w:kern w:val="0"/>
                <w:sz w:val="24"/>
                <w:szCs w:val="24"/>
              </w:rPr>
              <w:t>电子件</w:t>
            </w:r>
            <w:r>
              <w:rPr>
                <w:kern w:val="0"/>
                <w:sz w:val="24"/>
                <w:szCs w:val="24"/>
              </w:rPr>
              <w:t>（及行驶证中车辆照片）和租赁合同</w:t>
            </w:r>
            <w:r>
              <w:rPr>
                <w:rFonts w:hint="eastAsia"/>
                <w:kern w:val="0"/>
                <w:sz w:val="24"/>
                <w:szCs w:val="24"/>
              </w:rPr>
              <w:t>电子件</w:t>
            </w:r>
            <w:r>
              <w:rPr>
                <w:kern w:val="0"/>
                <w:sz w:val="24"/>
                <w:szCs w:val="24"/>
              </w:rPr>
              <w:t>；</w:t>
            </w:r>
          </w:p>
          <w:p w14:paraId="6969A385">
            <w:pPr>
              <w:widowControl/>
              <w:adjustRightInd w:val="0"/>
              <w:snapToGrid w:val="0"/>
              <w:rPr>
                <w:kern w:val="0"/>
                <w:sz w:val="24"/>
                <w:szCs w:val="24"/>
              </w:rPr>
            </w:pPr>
            <w:r>
              <w:rPr>
                <w:kern w:val="0"/>
                <w:sz w:val="24"/>
                <w:szCs w:val="24"/>
              </w:rPr>
              <w:t>上述车辆应为厢式</w:t>
            </w:r>
            <w:r>
              <w:rPr>
                <w:rFonts w:hint="eastAsia"/>
                <w:kern w:val="0"/>
                <w:sz w:val="24"/>
                <w:szCs w:val="24"/>
              </w:rPr>
              <w:t>货</w:t>
            </w:r>
            <w:r>
              <w:rPr>
                <w:kern w:val="0"/>
                <w:sz w:val="24"/>
                <w:szCs w:val="24"/>
              </w:rPr>
              <w:t>车等</w:t>
            </w:r>
            <w:r>
              <w:rPr>
                <w:rFonts w:hint="eastAsia"/>
                <w:kern w:val="0"/>
                <w:sz w:val="24"/>
                <w:szCs w:val="24"/>
              </w:rPr>
              <w:t>能够满足配送需求的机动车辆</w:t>
            </w:r>
            <w:r>
              <w:rPr>
                <w:kern w:val="0"/>
                <w:sz w:val="24"/>
                <w:szCs w:val="24"/>
              </w:rPr>
              <w:t>，否则不予认定给分。</w:t>
            </w:r>
          </w:p>
          <w:p w14:paraId="43300BF2">
            <w:pPr>
              <w:widowControl/>
              <w:adjustRightInd w:val="0"/>
              <w:snapToGrid w:val="0"/>
              <w:rPr>
                <w:kern w:val="0"/>
                <w:sz w:val="24"/>
                <w:szCs w:val="24"/>
              </w:rPr>
            </w:pPr>
            <w:r>
              <w:rPr>
                <w:kern w:val="0"/>
                <w:sz w:val="24"/>
                <w:szCs w:val="24"/>
              </w:rPr>
              <w:t>每提供1个合格的车辆证明材料得</w:t>
            </w:r>
            <w:r>
              <w:rPr>
                <w:rFonts w:hint="eastAsia"/>
                <w:kern w:val="0"/>
                <w:sz w:val="24"/>
                <w:szCs w:val="24"/>
              </w:rPr>
              <w:t>2</w:t>
            </w:r>
            <w:r>
              <w:rPr>
                <w:kern w:val="0"/>
                <w:sz w:val="24"/>
                <w:szCs w:val="24"/>
              </w:rPr>
              <w:t>分，最多</w:t>
            </w:r>
            <w:r>
              <w:rPr>
                <w:rFonts w:hint="eastAsia"/>
                <w:kern w:val="0"/>
                <w:sz w:val="24"/>
                <w:szCs w:val="24"/>
              </w:rPr>
              <w:t>6</w:t>
            </w:r>
            <w:r>
              <w:rPr>
                <w:kern w:val="0"/>
                <w:sz w:val="24"/>
                <w:szCs w:val="24"/>
              </w:rPr>
              <w:t>分；</w:t>
            </w:r>
          </w:p>
        </w:tc>
        <w:tc>
          <w:tcPr>
            <w:tcW w:w="1143" w:type="dxa"/>
            <w:shd w:val="clear" w:color="auto" w:fill="auto"/>
            <w:vAlign w:val="center"/>
          </w:tcPr>
          <w:p w14:paraId="0476CA6C">
            <w:pPr>
              <w:widowControl/>
              <w:jc w:val="center"/>
              <w:rPr>
                <w:kern w:val="0"/>
                <w:sz w:val="24"/>
                <w:szCs w:val="24"/>
              </w:rPr>
            </w:pPr>
            <w:r>
              <w:rPr>
                <w:rFonts w:hint="eastAsia"/>
                <w:kern w:val="0"/>
                <w:sz w:val="24"/>
                <w:szCs w:val="24"/>
              </w:rPr>
              <w:t>6</w:t>
            </w:r>
          </w:p>
        </w:tc>
      </w:tr>
      <w:tr w14:paraId="03D56F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663" w:type="dxa"/>
            <w:shd w:val="clear" w:color="auto" w:fill="auto"/>
            <w:noWrap/>
            <w:vAlign w:val="center"/>
          </w:tcPr>
          <w:p w14:paraId="7E34D16E">
            <w:pPr>
              <w:widowControl/>
              <w:jc w:val="center"/>
              <w:rPr>
                <w:kern w:val="0"/>
                <w:sz w:val="24"/>
                <w:szCs w:val="24"/>
              </w:rPr>
            </w:pPr>
            <w:r>
              <w:rPr>
                <w:rFonts w:hint="eastAsia"/>
                <w:kern w:val="0"/>
                <w:sz w:val="24"/>
                <w:szCs w:val="24"/>
              </w:rPr>
              <w:t>3</w:t>
            </w:r>
          </w:p>
        </w:tc>
        <w:tc>
          <w:tcPr>
            <w:tcW w:w="1419" w:type="dxa"/>
            <w:shd w:val="clear" w:color="auto" w:fill="auto"/>
            <w:vAlign w:val="center"/>
          </w:tcPr>
          <w:p w14:paraId="108F3709">
            <w:pPr>
              <w:widowControl/>
              <w:adjustRightInd w:val="0"/>
              <w:snapToGrid w:val="0"/>
              <w:jc w:val="center"/>
              <w:rPr>
                <w:kern w:val="0"/>
                <w:sz w:val="24"/>
                <w:szCs w:val="24"/>
              </w:rPr>
            </w:pPr>
            <w:r>
              <w:rPr>
                <w:kern w:val="0"/>
                <w:sz w:val="24"/>
                <w:szCs w:val="24"/>
              </w:rPr>
              <w:t>配送服务人员评价</w:t>
            </w:r>
          </w:p>
        </w:tc>
        <w:tc>
          <w:tcPr>
            <w:tcW w:w="7311" w:type="dxa"/>
            <w:shd w:val="clear" w:color="auto" w:fill="auto"/>
            <w:vAlign w:val="center"/>
          </w:tcPr>
          <w:p w14:paraId="36FF2CED">
            <w:pPr>
              <w:widowControl/>
              <w:adjustRightInd w:val="0"/>
              <w:snapToGrid w:val="0"/>
              <w:rPr>
                <w:kern w:val="0"/>
                <w:sz w:val="24"/>
                <w:szCs w:val="24"/>
              </w:rPr>
            </w:pPr>
            <w:r>
              <w:rPr>
                <w:kern w:val="0"/>
                <w:sz w:val="24"/>
                <w:szCs w:val="24"/>
              </w:rPr>
              <w:t>配送服务人员具备卫生防疫部门或医疗机构颁发的健康证，提供以上证书</w:t>
            </w:r>
            <w:r>
              <w:rPr>
                <w:rFonts w:hint="eastAsia"/>
                <w:kern w:val="0"/>
                <w:sz w:val="24"/>
                <w:szCs w:val="24"/>
              </w:rPr>
              <w:t>电子件</w:t>
            </w:r>
            <w:r>
              <w:rPr>
                <w:kern w:val="0"/>
                <w:sz w:val="24"/>
                <w:szCs w:val="24"/>
              </w:rPr>
              <w:t>和</w:t>
            </w:r>
            <w:r>
              <w:rPr>
                <w:rFonts w:hint="eastAsia"/>
                <w:kern w:val="0"/>
                <w:sz w:val="24"/>
                <w:szCs w:val="24"/>
              </w:rPr>
              <w:t>开标日前三个月中任意一个月的由投标单位为以上人员缴纳社会保险证明电子件</w:t>
            </w:r>
            <w:r>
              <w:rPr>
                <w:kern w:val="0"/>
                <w:sz w:val="24"/>
                <w:szCs w:val="24"/>
              </w:rPr>
              <w:t>，每个满足以上要求的配送服务人员得2分，最多</w:t>
            </w:r>
            <w:r>
              <w:rPr>
                <w:rFonts w:hint="eastAsia"/>
                <w:kern w:val="0"/>
                <w:sz w:val="24"/>
                <w:szCs w:val="24"/>
              </w:rPr>
              <w:t>10</w:t>
            </w:r>
            <w:r>
              <w:rPr>
                <w:kern w:val="0"/>
                <w:sz w:val="24"/>
                <w:szCs w:val="24"/>
              </w:rPr>
              <w:t>分；</w:t>
            </w:r>
          </w:p>
        </w:tc>
        <w:tc>
          <w:tcPr>
            <w:tcW w:w="1143" w:type="dxa"/>
            <w:shd w:val="clear" w:color="auto" w:fill="auto"/>
            <w:vAlign w:val="center"/>
          </w:tcPr>
          <w:p w14:paraId="7079138A">
            <w:pPr>
              <w:widowControl/>
              <w:jc w:val="center"/>
              <w:rPr>
                <w:kern w:val="0"/>
                <w:sz w:val="24"/>
                <w:szCs w:val="24"/>
              </w:rPr>
            </w:pPr>
            <w:r>
              <w:rPr>
                <w:rFonts w:hint="eastAsia"/>
                <w:kern w:val="0"/>
                <w:sz w:val="24"/>
                <w:szCs w:val="24"/>
              </w:rPr>
              <w:t>10</w:t>
            </w:r>
          </w:p>
        </w:tc>
      </w:tr>
      <w:tr w14:paraId="1F6987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663" w:type="dxa"/>
            <w:shd w:val="clear" w:color="auto" w:fill="auto"/>
            <w:noWrap/>
            <w:vAlign w:val="center"/>
          </w:tcPr>
          <w:p w14:paraId="425B149A">
            <w:pPr>
              <w:widowControl/>
              <w:jc w:val="center"/>
              <w:rPr>
                <w:kern w:val="0"/>
                <w:sz w:val="24"/>
                <w:szCs w:val="24"/>
              </w:rPr>
            </w:pPr>
            <w:r>
              <w:rPr>
                <w:rFonts w:hint="eastAsia"/>
                <w:kern w:val="0"/>
                <w:sz w:val="24"/>
                <w:szCs w:val="24"/>
              </w:rPr>
              <w:t>4</w:t>
            </w:r>
          </w:p>
        </w:tc>
        <w:tc>
          <w:tcPr>
            <w:tcW w:w="1419" w:type="dxa"/>
            <w:shd w:val="clear" w:color="auto" w:fill="auto"/>
            <w:vAlign w:val="center"/>
          </w:tcPr>
          <w:p w14:paraId="085D89AC">
            <w:pPr>
              <w:widowControl/>
              <w:adjustRightInd w:val="0"/>
              <w:snapToGrid w:val="0"/>
              <w:jc w:val="center"/>
              <w:rPr>
                <w:kern w:val="0"/>
                <w:sz w:val="24"/>
                <w:szCs w:val="24"/>
              </w:rPr>
            </w:pPr>
            <w:r>
              <w:rPr>
                <w:kern w:val="0"/>
                <w:sz w:val="24"/>
                <w:szCs w:val="24"/>
              </w:rPr>
              <w:t>服务能力评价</w:t>
            </w:r>
          </w:p>
        </w:tc>
        <w:tc>
          <w:tcPr>
            <w:tcW w:w="7311" w:type="dxa"/>
            <w:shd w:val="clear" w:color="auto" w:fill="auto"/>
            <w:vAlign w:val="center"/>
          </w:tcPr>
          <w:p w14:paraId="4FD67665">
            <w:pPr>
              <w:widowControl/>
              <w:adjustRightInd w:val="0"/>
              <w:snapToGrid w:val="0"/>
              <w:rPr>
                <w:kern w:val="0"/>
                <w:sz w:val="24"/>
                <w:szCs w:val="24"/>
              </w:rPr>
            </w:pPr>
            <w:r>
              <w:rPr>
                <w:kern w:val="0"/>
                <w:sz w:val="24"/>
                <w:szCs w:val="24"/>
              </w:rPr>
              <w:t>投标人与</w:t>
            </w:r>
            <w:r>
              <w:rPr>
                <w:rFonts w:hint="eastAsia"/>
                <w:kern w:val="0"/>
                <w:sz w:val="24"/>
                <w:szCs w:val="24"/>
              </w:rPr>
              <w:t>配送</w:t>
            </w:r>
            <w:r>
              <w:rPr>
                <w:kern w:val="0"/>
                <w:sz w:val="24"/>
                <w:szCs w:val="24"/>
              </w:rPr>
              <w:t>食材生产厂家（或经销商）签订合作供货协议，提供协议</w:t>
            </w:r>
            <w:r>
              <w:rPr>
                <w:rFonts w:hint="eastAsia"/>
                <w:kern w:val="0"/>
                <w:sz w:val="24"/>
                <w:szCs w:val="24"/>
              </w:rPr>
              <w:t>电子件</w:t>
            </w:r>
            <w:r>
              <w:rPr>
                <w:kern w:val="0"/>
                <w:sz w:val="24"/>
                <w:szCs w:val="24"/>
              </w:rPr>
              <w:t>，每个满足以上要求的</w:t>
            </w:r>
            <w:r>
              <w:rPr>
                <w:rFonts w:hint="eastAsia"/>
                <w:kern w:val="0"/>
                <w:sz w:val="24"/>
                <w:szCs w:val="24"/>
              </w:rPr>
              <w:t>电子件</w:t>
            </w:r>
            <w:r>
              <w:rPr>
                <w:kern w:val="0"/>
                <w:sz w:val="24"/>
                <w:szCs w:val="24"/>
              </w:rPr>
              <w:t>得</w:t>
            </w:r>
            <w:r>
              <w:rPr>
                <w:rFonts w:hint="eastAsia"/>
                <w:kern w:val="0"/>
                <w:sz w:val="24"/>
                <w:szCs w:val="24"/>
              </w:rPr>
              <w:t>2</w:t>
            </w:r>
            <w:r>
              <w:rPr>
                <w:kern w:val="0"/>
                <w:sz w:val="24"/>
                <w:szCs w:val="24"/>
              </w:rPr>
              <w:t>分，最多</w:t>
            </w:r>
            <w:r>
              <w:rPr>
                <w:rFonts w:hint="eastAsia"/>
                <w:kern w:val="0"/>
                <w:sz w:val="24"/>
                <w:szCs w:val="24"/>
              </w:rPr>
              <w:t>10</w:t>
            </w:r>
            <w:r>
              <w:rPr>
                <w:kern w:val="0"/>
                <w:sz w:val="24"/>
                <w:szCs w:val="24"/>
              </w:rPr>
              <w:t>分；</w:t>
            </w:r>
          </w:p>
        </w:tc>
        <w:tc>
          <w:tcPr>
            <w:tcW w:w="1143" w:type="dxa"/>
            <w:shd w:val="clear" w:color="auto" w:fill="auto"/>
            <w:vAlign w:val="center"/>
          </w:tcPr>
          <w:p w14:paraId="64FCEE34">
            <w:pPr>
              <w:widowControl/>
              <w:jc w:val="center"/>
              <w:rPr>
                <w:kern w:val="0"/>
                <w:sz w:val="24"/>
                <w:szCs w:val="24"/>
              </w:rPr>
            </w:pPr>
            <w:r>
              <w:rPr>
                <w:rFonts w:hint="eastAsia"/>
                <w:kern w:val="0"/>
                <w:sz w:val="24"/>
                <w:szCs w:val="24"/>
              </w:rPr>
              <w:t>10</w:t>
            </w:r>
          </w:p>
        </w:tc>
      </w:tr>
      <w:tr w14:paraId="60CD78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663" w:type="dxa"/>
            <w:shd w:val="clear" w:color="auto" w:fill="auto"/>
            <w:noWrap/>
            <w:vAlign w:val="center"/>
          </w:tcPr>
          <w:p w14:paraId="50417F7C">
            <w:pPr>
              <w:widowControl/>
              <w:jc w:val="center"/>
              <w:rPr>
                <w:kern w:val="0"/>
                <w:sz w:val="24"/>
                <w:szCs w:val="24"/>
              </w:rPr>
            </w:pPr>
            <w:r>
              <w:rPr>
                <w:rFonts w:hint="eastAsia"/>
                <w:kern w:val="0"/>
                <w:sz w:val="24"/>
                <w:szCs w:val="24"/>
              </w:rPr>
              <w:t>5</w:t>
            </w:r>
          </w:p>
        </w:tc>
        <w:tc>
          <w:tcPr>
            <w:tcW w:w="1419" w:type="dxa"/>
            <w:shd w:val="clear" w:color="auto" w:fill="auto"/>
            <w:vAlign w:val="center"/>
          </w:tcPr>
          <w:p w14:paraId="18C76BE9">
            <w:pPr>
              <w:widowControl/>
              <w:adjustRightInd w:val="0"/>
              <w:snapToGrid w:val="0"/>
              <w:jc w:val="center"/>
              <w:rPr>
                <w:kern w:val="0"/>
                <w:sz w:val="24"/>
                <w:szCs w:val="24"/>
              </w:rPr>
            </w:pPr>
            <w:r>
              <w:rPr>
                <w:kern w:val="0"/>
                <w:sz w:val="24"/>
                <w:szCs w:val="24"/>
              </w:rPr>
              <w:t>投标人冷库评价</w:t>
            </w:r>
          </w:p>
        </w:tc>
        <w:tc>
          <w:tcPr>
            <w:tcW w:w="7311" w:type="dxa"/>
            <w:shd w:val="clear" w:color="auto" w:fill="auto"/>
            <w:vAlign w:val="center"/>
          </w:tcPr>
          <w:p w14:paraId="05F0B218">
            <w:pPr>
              <w:widowControl/>
              <w:adjustRightInd w:val="0"/>
              <w:snapToGrid w:val="0"/>
              <w:rPr>
                <w:kern w:val="0"/>
                <w:sz w:val="24"/>
                <w:szCs w:val="24"/>
              </w:rPr>
            </w:pPr>
            <w:r>
              <w:rPr>
                <w:kern w:val="0"/>
                <w:sz w:val="24"/>
                <w:szCs w:val="24"/>
              </w:rPr>
              <w:t>投标人自有或租赁冷库，提供冷库具体地址和以下A或B任意一项的得2分，其他0分；</w:t>
            </w:r>
          </w:p>
          <w:p w14:paraId="072C6C4A">
            <w:pPr>
              <w:widowControl/>
              <w:adjustRightInd w:val="0"/>
              <w:snapToGrid w:val="0"/>
              <w:rPr>
                <w:kern w:val="0"/>
                <w:sz w:val="24"/>
                <w:szCs w:val="24"/>
              </w:rPr>
            </w:pPr>
            <w:r>
              <w:rPr>
                <w:kern w:val="0"/>
                <w:sz w:val="24"/>
                <w:szCs w:val="24"/>
              </w:rPr>
              <w:t>A：自有冷库的：提供冷库所有权证明</w:t>
            </w:r>
            <w:r>
              <w:rPr>
                <w:rFonts w:hint="eastAsia"/>
                <w:kern w:val="0"/>
                <w:sz w:val="24"/>
                <w:szCs w:val="24"/>
              </w:rPr>
              <w:t>电子件</w:t>
            </w:r>
            <w:r>
              <w:rPr>
                <w:kern w:val="0"/>
                <w:sz w:val="24"/>
                <w:szCs w:val="24"/>
              </w:rPr>
              <w:t>，所有权人应为投标单位；</w:t>
            </w:r>
          </w:p>
          <w:p w14:paraId="1299AA40">
            <w:pPr>
              <w:widowControl/>
              <w:adjustRightInd w:val="0"/>
              <w:snapToGrid w:val="0"/>
              <w:rPr>
                <w:kern w:val="0"/>
                <w:sz w:val="24"/>
                <w:szCs w:val="24"/>
              </w:rPr>
            </w:pPr>
            <w:r>
              <w:rPr>
                <w:kern w:val="0"/>
                <w:sz w:val="24"/>
                <w:szCs w:val="24"/>
              </w:rPr>
              <w:t>B：租赁冷库的：提供冷库租赁合同</w:t>
            </w:r>
            <w:r>
              <w:rPr>
                <w:rFonts w:hint="eastAsia"/>
                <w:kern w:val="0"/>
                <w:sz w:val="24"/>
                <w:szCs w:val="24"/>
              </w:rPr>
              <w:t>电子件</w:t>
            </w:r>
            <w:r>
              <w:rPr>
                <w:kern w:val="0"/>
                <w:sz w:val="24"/>
                <w:szCs w:val="24"/>
              </w:rPr>
              <w:t>和冷库所有权证明</w:t>
            </w:r>
            <w:r>
              <w:rPr>
                <w:rFonts w:hint="eastAsia"/>
                <w:kern w:val="0"/>
                <w:sz w:val="24"/>
                <w:szCs w:val="24"/>
              </w:rPr>
              <w:t>电子件</w:t>
            </w:r>
            <w:r>
              <w:rPr>
                <w:kern w:val="0"/>
                <w:sz w:val="24"/>
                <w:szCs w:val="24"/>
              </w:rPr>
              <w:t>（所有权人应为出租人）</w:t>
            </w:r>
          </w:p>
          <w:p w14:paraId="414E5134">
            <w:pPr>
              <w:widowControl/>
              <w:adjustRightInd w:val="0"/>
              <w:snapToGrid w:val="0"/>
              <w:rPr>
                <w:kern w:val="0"/>
                <w:sz w:val="24"/>
                <w:szCs w:val="24"/>
              </w:rPr>
            </w:pPr>
            <w:r>
              <w:rPr>
                <w:kern w:val="0"/>
                <w:sz w:val="24"/>
                <w:szCs w:val="24"/>
              </w:rPr>
              <w:t>本项中“冷库”是指用于食品冷冻和冷藏的建筑物，它是通过人工制冷的方法，使库内保持一定的低温。冰箱、冰柜等制冷设备不属于冷库。</w:t>
            </w:r>
          </w:p>
        </w:tc>
        <w:tc>
          <w:tcPr>
            <w:tcW w:w="1143" w:type="dxa"/>
            <w:shd w:val="clear" w:color="auto" w:fill="auto"/>
            <w:vAlign w:val="center"/>
          </w:tcPr>
          <w:p w14:paraId="544D02E1">
            <w:pPr>
              <w:widowControl/>
              <w:jc w:val="center"/>
              <w:rPr>
                <w:kern w:val="0"/>
                <w:sz w:val="24"/>
                <w:szCs w:val="24"/>
              </w:rPr>
            </w:pPr>
            <w:r>
              <w:rPr>
                <w:kern w:val="0"/>
                <w:sz w:val="24"/>
                <w:szCs w:val="24"/>
              </w:rPr>
              <w:t>2</w:t>
            </w:r>
          </w:p>
        </w:tc>
      </w:tr>
      <w:tr w14:paraId="3FB156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663" w:type="dxa"/>
            <w:shd w:val="clear" w:color="auto" w:fill="auto"/>
            <w:noWrap/>
            <w:vAlign w:val="center"/>
          </w:tcPr>
          <w:p w14:paraId="1C928295">
            <w:pPr>
              <w:widowControl/>
              <w:jc w:val="center"/>
              <w:rPr>
                <w:kern w:val="0"/>
                <w:sz w:val="24"/>
                <w:szCs w:val="24"/>
              </w:rPr>
            </w:pPr>
            <w:r>
              <w:rPr>
                <w:rFonts w:hint="eastAsia"/>
                <w:kern w:val="0"/>
                <w:sz w:val="24"/>
                <w:szCs w:val="24"/>
              </w:rPr>
              <w:t>6</w:t>
            </w:r>
          </w:p>
        </w:tc>
        <w:tc>
          <w:tcPr>
            <w:tcW w:w="1419" w:type="dxa"/>
            <w:shd w:val="clear" w:color="auto" w:fill="auto"/>
            <w:vAlign w:val="center"/>
          </w:tcPr>
          <w:p w14:paraId="5CFF524F">
            <w:pPr>
              <w:widowControl/>
              <w:adjustRightInd w:val="0"/>
              <w:snapToGrid w:val="0"/>
              <w:jc w:val="center"/>
              <w:rPr>
                <w:kern w:val="0"/>
                <w:sz w:val="24"/>
                <w:szCs w:val="24"/>
              </w:rPr>
            </w:pPr>
            <w:r>
              <w:rPr>
                <w:kern w:val="0"/>
                <w:sz w:val="24"/>
                <w:szCs w:val="24"/>
              </w:rPr>
              <w:t>投标人承诺评价</w:t>
            </w:r>
          </w:p>
        </w:tc>
        <w:tc>
          <w:tcPr>
            <w:tcW w:w="7311" w:type="dxa"/>
            <w:shd w:val="clear" w:color="auto" w:fill="auto"/>
            <w:vAlign w:val="center"/>
          </w:tcPr>
          <w:p w14:paraId="5CFD8051">
            <w:pPr>
              <w:widowControl/>
              <w:adjustRightInd w:val="0"/>
              <w:snapToGrid w:val="0"/>
              <w:rPr>
                <w:kern w:val="0"/>
                <w:sz w:val="24"/>
                <w:szCs w:val="24"/>
              </w:rPr>
            </w:pPr>
            <w:r>
              <w:rPr>
                <w:kern w:val="0"/>
                <w:sz w:val="24"/>
                <w:szCs w:val="24"/>
              </w:rPr>
              <w:t>完全满足招标文件报价要求、时间地点要求、付款方式要求和</w:t>
            </w:r>
            <w:r>
              <w:rPr>
                <w:rFonts w:hint="eastAsia"/>
                <w:kern w:val="0"/>
                <w:sz w:val="24"/>
                <w:szCs w:val="24"/>
              </w:rPr>
              <w:t>技术</w:t>
            </w:r>
            <w:r>
              <w:rPr>
                <w:kern w:val="0"/>
                <w:sz w:val="24"/>
                <w:szCs w:val="24"/>
              </w:rPr>
              <w:t>要求中非</w:t>
            </w:r>
            <w:r>
              <w:rPr>
                <w:rFonts w:hint="eastAsia"/>
              </w:rPr>
              <w:t>★</w:t>
            </w:r>
            <w:r>
              <w:rPr>
                <w:kern w:val="0"/>
                <w:sz w:val="24"/>
                <w:szCs w:val="24"/>
              </w:rPr>
              <w:t>要求的：</w:t>
            </w:r>
            <w:r>
              <w:rPr>
                <w:rFonts w:hint="eastAsia"/>
                <w:kern w:val="0"/>
                <w:sz w:val="24"/>
                <w:szCs w:val="24"/>
              </w:rPr>
              <w:t>12</w:t>
            </w:r>
            <w:r>
              <w:rPr>
                <w:kern w:val="0"/>
                <w:sz w:val="24"/>
                <w:szCs w:val="24"/>
              </w:rPr>
              <w:t>分，其他0分。</w:t>
            </w:r>
          </w:p>
        </w:tc>
        <w:tc>
          <w:tcPr>
            <w:tcW w:w="1143" w:type="dxa"/>
            <w:shd w:val="clear" w:color="auto" w:fill="auto"/>
            <w:vAlign w:val="center"/>
          </w:tcPr>
          <w:p w14:paraId="0C6A8969">
            <w:pPr>
              <w:widowControl/>
              <w:jc w:val="center"/>
              <w:rPr>
                <w:kern w:val="0"/>
                <w:sz w:val="24"/>
                <w:szCs w:val="24"/>
              </w:rPr>
            </w:pPr>
            <w:r>
              <w:rPr>
                <w:rFonts w:hint="eastAsia"/>
                <w:kern w:val="0"/>
                <w:sz w:val="24"/>
                <w:szCs w:val="24"/>
              </w:rPr>
              <w:t>12</w:t>
            </w:r>
          </w:p>
        </w:tc>
      </w:tr>
      <w:tr w14:paraId="42B169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 w:hRule="atLeast"/>
          <w:jc w:val="center"/>
        </w:trPr>
        <w:tc>
          <w:tcPr>
            <w:tcW w:w="9393" w:type="dxa"/>
            <w:gridSpan w:val="3"/>
            <w:shd w:val="clear" w:color="auto" w:fill="auto"/>
            <w:noWrap/>
            <w:vAlign w:val="center"/>
          </w:tcPr>
          <w:p w14:paraId="5A9DED31">
            <w:pPr>
              <w:widowControl/>
              <w:adjustRightInd w:val="0"/>
              <w:snapToGrid w:val="0"/>
              <w:jc w:val="center"/>
              <w:rPr>
                <w:kern w:val="0"/>
                <w:sz w:val="24"/>
                <w:szCs w:val="24"/>
              </w:rPr>
            </w:pPr>
            <w:r>
              <w:rPr>
                <w:kern w:val="0"/>
                <w:sz w:val="24"/>
                <w:szCs w:val="24"/>
              </w:rPr>
              <w:t>第三部分 主观分（</w:t>
            </w:r>
            <w:r>
              <w:rPr>
                <w:rFonts w:hint="eastAsia"/>
                <w:kern w:val="0"/>
                <w:sz w:val="24"/>
                <w:szCs w:val="24"/>
              </w:rPr>
              <w:t>30</w:t>
            </w:r>
            <w:r>
              <w:rPr>
                <w:kern w:val="0"/>
                <w:sz w:val="24"/>
                <w:szCs w:val="24"/>
              </w:rPr>
              <w:t>分）</w:t>
            </w:r>
          </w:p>
        </w:tc>
        <w:tc>
          <w:tcPr>
            <w:tcW w:w="1143" w:type="dxa"/>
            <w:shd w:val="clear" w:color="auto" w:fill="auto"/>
            <w:vAlign w:val="center"/>
          </w:tcPr>
          <w:p w14:paraId="60C3AD47">
            <w:pPr>
              <w:widowControl/>
              <w:adjustRightInd w:val="0"/>
              <w:snapToGrid w:val="0"/>
              <w:jc w:val="center"/>
              <w:rPr>
                <w:kern w:val="0"/>
                <w:sz w:val="24"/>
                <w:szCs w:val="24"/>
              </w:rPr>
            </w:pPr>
            <w:r>
              <w:rPr>
                <w:kern w:val="0"/>
                <w:sz w:val="24"/>
                <w:szCs w:val="24"/>
              </w:rPr>
              <w:t>分值</w:t>
            </w:r>
          </w:p>
        </w:tc>
      </w:tr>
      <w:tr w14:paraId="421AC9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F1C9633">
            <w:pPr>
              <w:widowControl/>
              <w:jc w:val="center"/>
              <w:rPr>
                <w:kern w:val="0"/>
                <w:sz w:val="24"/>
                <w:szCs w:val="24"/>
              </w:rPr>
            </w:pPr>
            <w:r>
              <w:rPr>
                <w:kern w:val="0"/>
                <w:sz w:val="24"/>
                <w:szCs w:val="24"/>
              </w:rPr>
              <w:t>1</w:t>
            </w:r>
          </w:p>
        </w:tc>
        <w:tc>
          <w:tcPr>
            <w:tcW w:w="1419" w:type="dxa"/>
            <w:shd w:val="clear" w:color="auto" w:fill="auto"/>
            <w:vAlign w:val="center"/>
          </w:tcPr>
          <w:p w14:paraId="1120DF00">
            <w:pPr>
              <w:widowControl/>
              <w:spacing w:line="400" w:lineRule="exact"/>
              <w:jc w:val="center"/>
              <w:rPr>
                <w:kern w:val="0"/>
                <w:sz w:val="24"/>
                <w:szCs w:val="24"/>
              </w:rPr>
            </w:pPr>
            <w:r>
              <w:rPr>
                <w:kern w:val="0"/>
                <w:sz w:val="24"/>
                <w:szCs w:val="24"/>
              </w:rPr>
              <w:t>针对本项目特点的专业化服务方案评价</w:t>
            </w:r>
          </w:p>
        </w:tc>
        <w:tc>
          <w:tcPr>
            <w:tcW w:w="7311" w:type="dxa"/>
            <w:shd w:val="clear" w:color="auto" w:fill="auto"/>
            <w:vAlign w:val="center"/>
          </w:tcPr>
          <w:p w14:paraId="32E17CBB">
            <w:pPr>
              <w:widowControl/>
              <w:adjustRightInd w:val="0"/>
              <w:snapToGrid w:val="0"/>
              <w:rPr>
                <w:kern w:val="0"/>
                <w:sz w:val="24"/>
                <w:szCs w:val="24"/>
              </w:rPr>
            </w:pPr>
            <w:r>
              <w:rPr>
                <w:rFonts w:hint="eastAsia"/>
                <w:kern w:val="0"/>
                <w:sz w:val="24"/>
                <w:szCs w:val="24"/>
              </w:rPr>
              <w:t>至少</w:t>
            </w:r>
            <w:r>
              <w:rPr>
                <w:kern w:val="0"/>
                <w:sz w:val="24"/>
                <w:szCs w:val="24"/>
              </w:rPr>
              <w:t>包含针对本项目的</w:t>
            </w:r>
            <w:r>
              <w:rPr>
                <w:rFonts w:hint="eastAsia"/>
                <w:kern w:val="0"/>
                <w:sz w:val="24"/>
                <w:szCs w:val="24"/>
              </w:rPr>
              <w:t xml:space="preserve"> 食材配送</w:t>
            </w:r>
            <w:r>
              <w:rPr>
                <w:kern w:val="0"/>
                <w:sz w:val="24"/>
                <w:szCs w:val="24"/>
              </w:rPr>
              <w:t>方案</w:t>
            </w:r>
          </w:p>
          <w:p w14:paraId="3B4EBE29">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19BFEB6D">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1处瑕疵减3分，最低0分。</w:t>
            </w:r>
          </w:p>
        </w:tc>
        <w:tc>
          <w:tcPr>
            <w:tcW w:w="1143" w:type="dxa"/>
            <w:shd w:val="clear" w:color="auto" w:fill="auto"/>
            <w:vAlign w:val="center"/>
          </w:tcPr>
          <w:p w14:paraId="3DD7C85A">
            <w:pPr>
              <w:widowControl/>
              <w:jc w:val="center"/>
              <w:rPr>
                <w:kern w:val="0"/>
                <w:sz w:val="24"/>
                <w:szCs w:val="24"/>
              </w:rPr>
            </w:pPr>
            <w:r>
              <w:rPr>
                <w:rFonts w:hint="eastAsia"/>
                <w:kern w:val="0"/>
                <w:sz w:val="24"/>
                <w:szCs w:val="24"/>
              </w:rPr>
              <w:t>9</w:t>
            </w:r>
          </w:p>
        </w:tc>
      </w:tr>
      <w:tr w14:paraId="6B34F2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663" w:type="dxa"/>
            <w:shd w:val="clear" w:color="auto" w:fill="auto"/>
            <w:noWrap/>
            <w:vAlign w:val="center"/>
          </w:tcPr>
          <w:p w14:paraId="18F53F30">
            <w:pPr>
              <w:widowControl/>
              <w:jc w:val="center"/>
              <w:rPr>
                <w:kern w:val="0"/>
                <w:sz w:val="24"/>
                <w:szCs w:val="24"/>
              </w:rPr>
            </w:pPr>
            <w:r>
              <w:rPr>
                <w:kern w:val="0"/>
                <w:sz w:val="24"/>
                <w:szCs w:val="24"/>
              </w:rPr>
              <w:t>2</w:t>
            </w:r>
          </w:p>
        </w:tc>
        <w:tc>
          <w:tcPr>
            <w:tcW w:w="1419" w:type="dxa"/>
            <w:shd w:val="clear" w:color="auto" w:fill="auto"/>
            <w:vAlign w:val="center"/>
          </w:tcPr>
          <w:p w14:paraId="7E9EF0FC">
            <w:pPr>
              <w:widowControl/>
              <w:spacing w:line="400" w:lineRule="exact"/>
              <w:jc w:val="center"/>
              <w:rPr>
                <w:kern w:val="0"/>
                <w:sz w:val="24"/>
                <w:szCs w:val="24"/>
              </w:rPr>
            </w:pPr>
            <w:r>
              <w:rPr>
                <w:sz w:val="24"/>
              </w:rPr>
              <w:t>配送及时性准时性措施评价</w:t>
            </w:r>
          </w:p>
        </w:tc>
        <w:tc>
          <w:tcPr>
            <w:tcW w:w="7311" w:type="dxa"/>
            <w:shd w:val="clear" w:color="auto" w:fill="auto"/>
            <w:vAlign w:val="center"/>
          </w:tcPr>
          <w:p w14:paraId="211F12F8">
            <w:pPr>
              <w:widowControl/>
              <w:adjustRightInd w:val="0"/>
              <w:snapToGrid w:val="0"/>
              <w:rPr>
                <w:kern w:val="0"/>
                <w:sz w:val="24"/>
                <w:szCs w:val="24"/>
              </w:rPr>
            </w:pPr>
            <w:r>
              <w:rPr>
                <w:rFonts w:hint="eastAsia"/>
                <w:kern w:val="0"/>
                <w:sz w:val="24"/>
                <w:szCs w:val="24"/>
              </w:rPr>
              <w:t>至少</w:t>
            </w:r>
            <w:r>
              <w:rPr>
                <w:kern w:val="0"/>
                <w:sz w:val="24"/>
                <w:szCs w:val="24"/>
              </w:rPr>
              <w:t>包含</w:t>
            </w:r>
            <w:r>
              <w:rPr>
                <w:rFonts w:hint="eastAsia"/>
                <w:kern w:val="0"/>
                <w:sz w:val="24"/>
                <w:szCs w:val="24"/>
              </w:rPr>
              <w:t>如何保证日常食材准时送达的方案，如何保证采购人紧急采购的食材准时送达的方案，以及未按时送达时的挽回方案等内容</w:t>
            </w:r>
          </w:p>
          <w:p w14:paraId="1C8D651B">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596B0C33">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1处瑕疵减2分，最低0分。</w:t>
            </w:r>
          </w:p>
        </w:tc>
        <w:tc>
          <w:tcPr>
            <w:tcW w:w="1143" w:type="dxa"/>
            <w:shd w:val="clear" w:color="auto" w:fill="auto"/>
            <w:vAlign w:val="center"/>
          </w:tcPr>
          <w:p w14:paraId="143B0275">
            <w:pPr>
              <w:widowControl/>
              <w:jc w:val="center"/>
              <w:rPr>
                <w:kern w:val="0"/>
                <w:sz w:val="24"/>
                <w:szCs w:val="24"/>
              </w:rPr>
            </w:pPr>
            <w:r>
              <w:rPr>
                <w:rFonts w:hint="eastAsia"/>
                <w:kern w:val="0"/>
                <w:sz w:val="24"/>
                <w:szCs w:val="24"/>
              </w:rPr>
              <w:t>6</w:t>
            </w:r>
          </w:p>
        </w:tc>
      </w:tr>
      <w:tr w14:paraId="4E3491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08086B86">
            <w:pPr>
              <w:widowControl/>
              <w:jc w:val="center"/>
              <w:rPr>
                <w:kern w:val="0"/>
                <w:sz w:val="24"/>
                <w:szCs w:val="24"/>
              </w:rPr>
            </w:pPr>
            <w:r>
              <w:rPr>
                <w:kern w:val="0"/>
                <w:sz w:val="24"/>
                <w:szCs w:val="24"/>
              </w:rPr>
              <w:t>3</w:t>
            </w:r>
          </w:p>
        </w:tc>
        <w:tc>
          <w:tcPr>
            <w:tcW w:w="1419" w:type="dxa"/>
            <w:shd w:val="clear" w:color="auto" w:fill="auto"/>
            <w:vAlign w:val="center"/>
          </w:tcPr>
          <w:p w14:paraId="3A0B6D69">
            <w:pPr>
              <w:widowControl/>
              <w:spacing w:line="400" w:lineRule="exact"/>
              <w:jc w:val="center"/>
              <w:rPr>
                <w:kern w:val="0"/>
                <w:sz w:val="24"/>
                <w:szCs w:val="24"/>
              </w:rPr>
            </w:pPr>
            <w:r>
              <w:rPr>
                <w:sz w:val="24"/>
              </w:rPr>
              <w:t>食品卫生、保鲜措施评价</w:t>
            </w:r>
          </w:p>
        </w:tc>
        <w:tc>
          <w:tcPr>
            <w:tcW w:w="7311" w:type="dxa"/>
            <w:shd w:val="clear" w:color="auto" w:fill="auto"/>
            <w:vAlign w:val="center"/>
          </w:tcPr>
          <w:p w14:paraId="62CDE3FC">
            <w:pPr>
              <w:widowControl/>
              <w:adjustRightInd w:val="0"/>
              <w:snapToGrid w:val="0"/>
              <w:rPr>
                <w:kern w:val="0"/>
                <w:sz w:val="24"/>
                <w:szCs w:val="24"/>
              </w:rPr>
            </w:pPr>
            <w:r>
              <w:rPr>
                <w:rFonts w:hint="eastAsia"/>
                <w:kern w:val="0"/>
                <w:sz w:val="24"/>
                <w:szCs w:val="24"/>
              </w:rPr>
              <w:t>至少</w:t>
            </w:r>
            <w:r>
              <w:rPr>
                <w:kern w:val="0"/>
                <w:sz w:val="24"/>
                <w:szCs w:val="24"/>
              </w:rPr>
              <w:t>包含</w:t>
            </w:r>
            <w:r>
              <w:rPr>
                <w:rFonts w:hint="eastAsia"/>
                <w:kern w:val="0"/>
                <w:sz w:val="24"/>
                <w:szCs w:val="24"/>
              </w:rPr>
              <w:t>保证所配送食材卫生、新鲜防腐的方案</w:t>
            </w:r>
          </w:p>
          <w:p w14:paraId="02A9AF7D">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19610972">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1处瑕疵减2分，最低0分。</w:t>
            </w:r>
          </w:p>
        </w:tc>
        <w:tc>
          <w:tcPr>
            <w:tcW w:w="1143" w:type="dxa"/>
            <w:shd w:val="clear" w:color="auto" w:fill="auto"/>
            <w:vAlign w:val="center"/>
          </w:tcPr>
          <w:p w14:paraId="7E0308AD">
            <w:pPr>
              <w:widowControl/>
              <w:jc w:val="center"/>
              <w:rPr>
                <w:kern w:val="0"/>
                <w:sz w:val="24"/>
                <w:szCs w:val="24"/>
              </w:rPr>
            </w:pPr>
            <w:r>
              <w:rPr>
                <w:rFonts w:hint="eastAsia"/>
                <w:kern w:val="0"/>
                <w:sz w:val="24"/>
                <w:szCs w:val="24"/>
              </w:rPr>
              <w:t>6</w:t>
            </w:r>
          </w:p>
        </w:tc>
      </w:tr>
      <w:tr w14:paraId="031EA9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6007F96">
            <w:pPr>
              <w:widowControl/>
              <w:jc w:val="center"/>
              <w:rPr>
                <w:kern w:val="0"/>
                <w:sz w:val="24"/>
                <w:szCs w:val="24"/>
              </w:rPr>
            </w:pPr>
            <w:r>
              <w:rPr>
                <w:kern w:val="0"/>
                <w:sz w:val="24"/>
                <w:szCs w:val="24"/>
              </w:rPr>
              <w:t>4</w:t>
            </w:r>
          </w:p>
        </w:tc>
        <w:tc>
          <w:tcPr>
            <w:tcW w:w="1419" w:type="dxa"/>
            <w:shd w:val="clear" w:color="auto" w:fill="auto"/>
            <w:vAlign w:val="center"/>
          </w:tcPr>
          <w:p w14:paraId="0B3DC5C2">
            <w:pPr>
              <w:widowControl/>
              <w:spacing w:line="400" w:lineRule="exact"/>
              <w:jc w:val="center"/>
              <w:rPr>
                <w:kern w:val="0"/>
                <w:sz w:val="24"/>
                <w:szCs w:val="24"/>
              </w:rPr>
            </w:pPr>
            <w:r>
              <w:rPr>
                <w:kern w:val="0"/>
                <w:sz w:val="24"/>
                <w:szCs w:val="24"/>
              </w:rPr>
              <w:t>突发应急预案评价</w:t>
            </w:r>
          </w:p>
        </w:tc>
        <w:tc>
          <w:tcPr>
            <w:tcW w:w="7311" w:type="dxa"/>
            <w:shd w:val="clear" w:color="auto" w:fill="auto"/>
            <w:vAlign w:val="center"/>
          </w:tcPr>
          <w:p w14:paraId="2F01CC74">
            <w:pPr>
              <w:widowControl/>
              <w:adjustRightInd w:val="0"/>
              <w:snapToGrid w:val="0"/>
              <w:rPr>
                <w:kern w:val="0"/>
                <w:sz w:val="24"/>
                <w:szCs w:val="24"/>
              </w:rPr>
            </w:pPr>
            <w:r>
              <w:rPr>
                <w:rFonts w:hint="eastAsia"/>
                <w:kern w:val="0"/>
                <w:sz w:val="24"/>
                <w:szCs w:val="24"/>
              </w:rPr>
              <w:t>至少</w:t>
            </w:r>
            <w:r>
              <w:rPr>
                <w:kern w:val="0"/>
                <w:sz w:val="24"/>
                <w:szCs w:val="24"/>
              </w:rPr>
              <w:t>包含</w:t>
            </w:r>
            <w:r>
              <w:rPr>
                <w:rFonts w:hint="eastAsia"/>
                <w:kern w:val="0"/>
                <w:sz w:val="24"/>
                <w:szCs w:val="24"/>
              </w:rPr>
              <w:t>针对运输车辆临时故障、配送过程中遭遇极端天气、原定配送人员缺勤、采购人临时提出食材采购需求等方面的应对方案</w:t>
            </w:r>
          </w:p>
          <w:p w14:paraId="3B3661D8">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3E4E80E7">
            <w:pPr>
              <w:widowControl/>
              <w:adjustRightInd w:val="0"/>
              <w:snapToGrid w:val="0"/>
              <w:rPr>
                <w:sz w:val="24"/>
              </w:rPr>
            </w:pPr>
            <w:r>
              <w:rPr>
                <w:rFonts w:hint="eastAsia"/>
                <w:kern w:val="0"/>
                <w:sz w:val="24"/>
                <w:szCs w:val="24"/>
              </w:rPr>
              <w:t>方案</w:t>
            </w:r>
            <w:r>
              <w:rPr>
                <w:kern w:val="0"/>
                <w:sz w:val="24"/>
                <w:szCs w:val="24"/>
              </w:rPr>
              <w:t>内容每出现</w:t>
            </w:r>
            <w:r>
              <w:rPr>
                <w:rFonts w:hint="eastAsia"/>
                <w:kern w:val="0"/>
                <w:sz w:val="24"/>
                <w:szCs w:val="24"/>
              </w:rPr>
              <w:t>1处瑕疵减2分，最低0分。</w:t>
            </w:r>
          </w:p>
        </w:tc>
        <w:tc>
          <w:tcPr>
            <w:tcW w:w="1143" w:type="dxa"/>
            <w:shd w:val="clear" w:color="auto" w:fill="auto"/>
            <w:vAlign w:val="center"/>
          </w:tcPr>
          <w:p w14:paraId="27CC6C4F">
            <w:pPr>
              <w:widowControl/>
              <w:jc w:val="center"/>
              <w:rPr>
                <w:kern w:val="0"/>
                <w:sz w:val="24"/>
                <w:szCs w:val="24"/>
              </w:rPr>
            </w:pPr>
            <w:r>
              <w:rPr>
                <w:rFonts w:hint="eastAsia"/>
                <w:kern w:val="0"/>
                <w:sz w:val="24"/>
                <w:szCs w:val="24"/>
              </w:rPr>
              <w:t>6</w:t>
            </w:r>
          </w:p>
        </w:tc>
      </w:tr>
      <w:tr w14:paraId="622B0D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6" w:hRule="atLeast"/>
          <w:jc w:val="center"/>
        </w:trPr>
        <w:tc>
          <w:tcPr>
            <w:tcW w:w="663" w:type="dxa"/>
            <w:shd w:val="clear" w:color="auto" w:fill="auto"/>
            <w:noWrap/>
            <w:vAlign w:val="center"/>
          </w:tcPr>
          <w:p w14:paraId="6F7F8E2B">
            <w:pPr>
              <w:widowControl/>
              <w:jc w:val="center"/>
              <w:rPr>
                <w:kern w:val="0"/>
                <w:sz w:val="24"/>
                <w:szCs w:val="24"/>
              </w:rPr>
            </w:pPr>
            <w:r>
              <w:rPr>
                <w:kern w:val="0"/>
                <w:sz w:val="24"/>
                <w:szCs w:val="24"/>
              </w:rPr>
              <w:t>5</w:t>
            </w:r>
          </w:p>
        </w:tc>
        <w:tc>
          <w:tcPr>
            <w:tcW w:w="1419" w:type="dxa"/>
            <w:shd w:val="clear" w:color="auto" w:fill="auto"/>
            <w:vAlign w:val="center"/>
          </w:tcPr>
          <w:p w14:paraId="417C5002">
            <w:pPr>
              <w:widowControl/>
              <w:adjustRightInd w:val="0"/>
              <w:snapToGrid w:val="0"/>
              <w:jc w:val="center"/>
              <w:rPr>
                <w:kern w:val="0"/>
                <w:sz w:val="24"/>
                <w:szCs w:val="24"/>
              </w:rPr>
            </w:pPr>
            <w:r>
              <w:rPr>
                <w:kern w:val="0"/>
                <w:sz w:val="24"/>
                <w:szCs w:val="24"/>
              </w:rPr>
              <w:t>在服务过程中，与采购人配合沟通方案评价</w:t>
            </w:r>
          </w:p>
        </w:tc>
        <w:tc>
          <w:tcPr>
            <w:tcW w:w="7311" w:type="dxa"/>
            <w:shd w:val="clear" w:color="auto" w:fill="auto"/>
            <w:vAlign w:val="center"/>
          </w:tcPr>
          <w:p w14:paraId="54D2FE9E">
            <w:pPr>
              <w:widowControl/>
              <w:adjustRightInd w:val="0"/>
              <w:snapToGrid w:val="0"/>
              <w:rPr>
                <w:kern w:val="0"/>
                <w:sz w:val="24"/>
                <w:szCs w:val="24"/>
              </w:rPr>
            </w:pPr>
            <w:r>
              <w:rPr>
                <w:rFonts w:hint="eastAsia"/>
                <w:kern w:val="0"/>
                <w:sz w:val="24"/>
                <w:szCs w:val="24"/>
              </w:rPr>
              <w:t>至少</w:t>
            </w:r>
            <w:r>
              <w:rPr>
                <w:kern w:val="0"/>
                <w:sz w:val="24"/>
                <w:szCs w:val="24"/>
              </w:rPr>
              <w:t>要指定专人为采购人服务</w:t>
            </w:r>
            <w:r>
              <w:rPr>
                <w:rFonts w:hint="eastAsia"/>
                <w:kern w:val="0"/>
                <w:sz w:val="24"/>
                <w:szCs w:val="24"/>
              </w:rPr>
              <w:t>、定期配合沟通频次、建立配合沟通内容记录台账、配合沟通效果反馈机制等方面内容</w:t>
            </w:r>
          </w:p>
          <w:p w14:paraId="7C8F64ED">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6DDFA0DE">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1处瑕疵减1分，最低0分。</w:t>
            </w:r>
          </w:p>
        </w:tc>
        <w:tc>
          <w:tcPr>
            <w:tcW w:w="1143" w:type="dxa"/>
            <w:shd w:val="clear" w:color="auto" w:fill="auto"/>
            <w:vAlign w:val="center"/>
          </w:tcPr>
          <w:p w14:paraId="2043E258">
            <w:pPr>
              <w:widowControl/>
              <w:adjustRightInd w:val="0"/>
              <w:snapToGrid w:val="0"/>
              <w:jc w:val="center"/>
              <w:rPr>
                <w:kern w:val="0"/>
                <w:sz w:val="24"/>
                <w:szCs w:val="24"/>
              </w:rPr>
            </w:pPr>
            <w:r>
              <w:rPr>
                <w:rFonts w:hint="eastAsia"/>
                <w:kern w:val="0"/>
                <w:sz w:val="24"/>
                <w:szCs w:val="24"/>
              </w:rPr>
              <w:t>3</w:t>
            </w:r>
          </w:p>
        </w:tc>
      </w:tr>
      <w:tr w14:paraId="5A44B2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3" w:type="dxa"/>
            <w:gridSpan w:val="3"/>
            <w:shd w:val="clear" w:color="auto" w:fill="auto"/>
            <w:noWrap/>
            <w:vAlign w:val="center"/>
          </w:tcPr>
          <w:p w14:paraId="6072E636">
            <w:pPr>
              <w:widowControl/>
              <w:spacing w:line="400" w:lineRule="exact"/>
              <w:jc w:val="center"/>
              <w:rPr>
                <w:sz w:val="24"/>
              </w:rPr>
            </w:pPr>
            <w:r>
              <w:rPr>
                <w:sz w:val="24"/>
              </w:rPr>
              <w:t>合计</w:t>
            </w:r>
          </w:p>
        </w:tc>
        <w:tc>
          <w:tcPr>
            <w:tcW w:w="1143" w:type="dxa"/>
            <w:shd w:val="clear" w:color="auto" w:fill="auto"/>
            <w:vAlign w:val="center"/>
          </w:tcPr>
          <w:p w14:paraId="0283A1FC">
            <w:pPr>
              <w:widowControl/>
              <w:jc w:val="center"/>
              <w:rPr>
                <w:kern w:val="0"/>
                <w:sz w:val="24"/>
                <w:szCs w:val="24"/>
              </w:rPr>
            </w:pPr>
            <w:r>
              <w:rPr>
                <w:kern w:val="0"/>
                <w:sz w:val="24"/>
                <w:szCs w:val="24"/>
              </w:rPr>
              <w:t>100</w:t>
            </w:r>
          </w:p>
        </w:tc>
      </w:tr>
    </w:tbl>
    <w:p w14:paraId="74834514">
      <w:pPr>
        <w:spacing w:line="360" w:lineRule="auto"/>
        <w:ind w:firstLine="448" w:firstLineChars="200"/>
        <w:outlineLvl w:val="0"/>
        <w:rPr>
          <w:sz w:val="24"/>
        </w:rPr>
      </w:pPr>
      <w:r>
        <w:rPr>
          <w:rFonts w:hint="eastAsia"/>
          <w:kern w:val="0"/>
          <w:sz w:val="24"/>
          <w:szCs w:val="24"/>
        </w:rPr>
        <w:t>主观分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14:paraId="03AC734E">
      <w:pPr>
        <w:widowControl/>
        <w:jc w:val="left"/>
        <w:rPr>
          <w:sz w:val="24"/>
        </w:rPr>
      </w:pPr>
      <w:r>
        <w:rPr>
          <w:sz w:val="24"/>
        </w:rPr>
        <w:br w:type="page"/>
      </w:r>
    </w:p>
    <w:p w14:paraId="04B67F3B">
      <w:pPr>
        <w:spacing w:line="360" w:lineRule="auto"/>
        <w:ind w:firstLine="448" w:firstLineChars="200"/>
        <w:jc w:val="center"/>
        <w:outlineLvl w:val="0"/>
        <w:rPr>
          <w:b/>
          <w:sz w:val="24"/>
        </w:rPr>
      </w:pPr>
      <w:r>
        <w:rPr>
          <w:rFonts w:hint="eastAsia"/>
          <w:b/>
          <w:sz w:val="24"/>
        </w:rPr>
        <w:t>项目需求书</w:t>
      </w:r>
    </w:p>
    <w:p w14:paraId="3CF184BF">
      <w:pPr>
        <w:spacing w:line="360" w:lineRule="auto"/>
        <w:ind w:firstLine="448" w:firstLineChars="200"/>
        <w:outlineLvl w:val="0"/>
        <w:rPr>
          <w:sz w:val="24"/>
        </w:rPr>
      </w:pPr>
      <w:r>
        <w:rPr>
          <w:rFonts w:hint="eastAsia"/>
          <w:sz w:val="24"/>
        </w:rPr>
        <w:t>（一）项目总体要求</w:t>
      </w:r>
    </w:p>
    <w:p w14:paraId="7A7ABF6C">
      <w:pPr>
        <w:spacing w:line="360" w:lineRule="auto"/>
        <w:ind w:firstLine="448" w:firstLineChars="200"/>
        <w:outlineLvl w:val="0"/>
        <w:rPr>
          <w:sz w:val="24"/>
        </w:rPr>
      </w:pPr>
      <w:r>
        <w:rPr>
          <w:rFonts w:hint="eastAsia"/>
          <w:sz w:val="24"/>
        </w:rPr>
        <w:t xml:space="preserve">西青区消防救援支队共计11个伙食单位，分别为支队机关、柳丽路消防救援站、阜锦道消防救援站、津淄路消防救援站、开发区消防救援站、王稳庄消防救援站、精武消防救援站、张家窝消防救援站、辛口消防救援站、密源路消防救援站、梅江会展中心消防救援站。总人数为433人，每日三餐，所配送的副食品价格要确保不高于当日驻地市场零售价格，每半个月调研一次市场价格，确保双方认可价格一致(如超出当地市场价格，招标单位有权终止合同)。 </w:t>
      </w:r>
    </w:p>
    <w:p w14:paraId="258D406A">
      <w:pPr>
        <w:spacing w:line="360" w:lineRule="auto"/>
        <w:ind w:firstLine="448" w:firstLineChars="200"/>
        <w:outlineLvl w:val="0"/>
        <w:rPr>
          <w:sz w:val="24"/>
        </w:rPr>
      </w:pPr>
      <w:r>
        <w:rPr>
          <w:rFonts w:hint="eastAsia"/>
          <w:sz w:val="24"/>
        </w:rPr>
        <w:t>（二）配送及服务要求</w:t>
      </w:r>
    </w:p>
    <w:p w14:paraId="6A154658">
      <w:pPr>
        <w:spacing w:line="360" w:lineRule="auto"/>
        <w:ind w:firstLine="448" w:firstLineChars="200"/>
        <w:outlineLvl w:val="0"/>
        <w:rPr>
          <w:sz w:val="24"/>
        </w:rPr>
      </w:pPr>
      <w:r>
        <w:rPr>
          <w:rFonts w:hint="eastAsia"/>
          <w:sz w:val="24"/>
        </w:rPr>
        <w:t>1.供应商配送的副食品必须符合国家食品卫生安全标准有关的规定。符合国家《产品质量法》、《食品卫生法》、《农产品安全质量无公害蔬菜安全要求》、《食品中污染限量》、《食品中农药最大残留限量》；符合国家有关环境保护、知识产权等方面的法律要求；符合地方卫生防疫部门、检验检疫部门的各项指标，并有完整的销售合格标注。一是从正规渠道（蔬菜生产、定点屠宰场、禽蛋、水产类养殖支队等）采购。二是供应商不得提供无品名、产地、厂名、生产日期、保质期、无中文标识及原料说明的定型包装食品，在配送途中要保护好副食品，不得造成损坏和污染，对损坏和污染的副食品，采购方有权拒收。三是供应商要达到全程冷藏配送；配送鲜活水产品时要达到全程有氧配送（必须提供制氧设备）。配送半成品时，必须提供冷藏或者冷冻设备。配送至采购方时，要确保卸货验收后的场地卫生干净整洁。畜肉、冷冻、牛奶类送货的冷藏车,必须保持清洁、每日消毒,做到车箱无污垢,无垃圾。供货商必须提供冷链运输车辆的行驶证、车辆照片、驾驶员的驾驶证。若为自有车辆须提供机动车行驶证、产权证及购置发票（所有人应为供应商）、车辆照片（车牌号须清晰可见）；若为租赁车辆须提供机动车行驶证、车辆照片（车牌号须清晰可见）及有效期内的租赁合同（包括车型、车牌照号及车辆租赁的服务内容，承租方须与供应商一致）。</w:t>
      </w:r>
    </w:p>
    <w:p w14:paraId="37561B46">
      <w:pPr>
        <w:spacing w:line="360" w:lineRule="auto"/>
        <w:ind w:firstLine="448" w:firstLineChars="200"/>
        <w:outlineLvl w:val="0"/>
        <w:rPr>
          <w:sz w:val="24"/>
        </w:rPr>
      </w:pPr>
      <w:r>
        <w:rPr>
          <w:rFonts w:hint="eastAsia"/>
          <w:sz w:val="24"/>
        </w:rPr>
        <w:t>2.所供肉类和水产品必须经卫生检验部门检疫，达到食品安全要求。一是提供当日副食品的检验报告，每月要提供1次第三方抽检报告。所供水产品需提供有资质的质检公司出具的检验报告；肉类需开具并携带动物检疫合格证明、相关部门颁发的有效期内的《食品检验合格证》。二是供应商要具有相应的农药残留检测器材和技术人员，需求方可随时到现地查看验收。每日配送前检测，做好24小时实物留样。三是生鲜猪肉、牛羊肉、禽肉为当天屠宰，水产类要求为鲜活、鸡蛋、蔬菜、水果、豆制品为当天采购，干菜、冷冻食品、牛奶等品牌产品供应时间距生产日期不能超过保质期的三分之一。四是供应商对所配送的食材安全负全部责任。如发生饮食安全问题,采购方有权解除合同,造成后果及损失由供应商全部承担，并追究供应商法律责任。</w:t>
      </w:r>
    </w:p>
    <w:p w14:paraId="263EAAF1">
      <w:pPr>
        <w:spacing w:line="360" w:lineRule="auto"/>
        <w:ind w:firstLine="448" w:firstLineChars="200"/>
        <w:outlineLvl w:val="0"/>
        <w:rPr>
          <w:sz w:val="24"/>
        </w:rPr>
      </w:pPr>
      <w:r>
        <w:rPr>
          <w:rFonts w:hint="eastAsia"/>
          <w:sz w:val="24"/>
        </w:rPr>
        <w:t>3.供应商应具备跨区配送能力。一是投标人须具有天津市及周边地区配送能力。二是务必于每天8时之前将副食品配送至采购方，无特殊情况不得延误配送时间。三是配送车辆要有明显的供应商企业标志，配送人员着统一工作服装且佩戴胸卡，持证上岗。四是不能及时送达的要及时与采购方联系，说明原因。五是如采购方遇有临时及重大任务时，供应商应按各单位要求无条件将副食品及时配送到位，不得延误。</w:t>
      </w:r>
    </w:p>
    <w:p w14:paraId="1A25225D">
      <w:pPr>
        <w:spacing w:line="360" w:lineRule="auto"/>
        <w:ind w:firstLine="448" w:firstLineChars="200"/>
        <w:outlineLvl w:val="0"/>
        <w:rPr>
          <w:sz w:val="24"/>
        </w:rPr>
      </w:pPr>
      <w:r>
        <w:rPr>
          <w:rFonts w:hint="eastAsia"/>
          <w:sz w:val="24"/>
        </w:rPr>
        <w:t>4.供应商要合理控制配送价格。西青支队、供应商成立“询价小组”，成员由食堂管理员、厨房监督员、供应商等不少于3人组成，每月至少组织两次市场询价，价格变动频繁时应加大询价频次。鼓励采用信息化手段即时掌握价格行情。询价小组对询价结果的真实性负责，市场询价影像资料存档备查。市场询价结果作为核验供应商配送价格的依据，结算价格不得高于市场询价价格乘以合同约定的折扣。生鲜称重类货物以去除包装后重量为准。</w:t>
      </w:r>
    </w:p>
    <w:p w14:paraId="56BC6E34">
      <w:pPr>
        <w:spacing w:line="360" w:lineRule="auto"/>
        <w:ind w:firstLine="448" w:firstLineChars="200"/>
        <w:outlineLvl w:val="0"/>
        <w:rPr>
          <w:sz w:val="24"/>
        </w:rPr>
      </w:pPr>
      <w:r>
        <w:rPr>
          <w:rFonts w:hint="eastAsia"/>
          <w:sz w:val="24"/>
        </w:rPr>
        <w:t>5.供应商须提供各类票据、检测报告，均使用电脑打印，并加盖公章，每天将当天配送单据送至采购方审查备案。对随意涂改、增减的票据，由税务部门认定后，采购方有权拒绝支付相应款项。配送商必须提供正式发票和由国家税控系统出具产生的副食品配送明细。</w:t>
      </w:r>
    </w:p>
    <w:p w14:paraId="1C55790E">
      <w:pPr>
        <w:spacing w:line="360" w:lineRule="auto"/>
        <w:ind w:firstLine="448" w:firstLineChars="200"/>
        <w:outlineLvl w:val="0"/>
        <w:rPr>
          <w:sz w:val="24"/>
        </w:rPr>
      </w:pPr>
      <w:r>
        <w:rPr>
          <w:rFonts w:hint="eastAsia"/>
          <w:sz w:val="24"/>
        </w:rPr>
        <w:t>6.供应商提供的明细须符合单位食品订单数量和种类，食品以净重量为准（水产品滤掉水分和冷藏冰重量，蔬菜水果类祛除外包装袋及泥块重量），不得缺斤短两，若到货检验时发现副食品数量不足，规格与相关要求不符，供应商应及时补足或更换，补足或更换的副食品要在两小时内运达采购方，相关费用由供应商负担，特别严重的则由供应商按当日需求单位食品订购数量的2倍赔偿损失。</w:t>
      </w:r>
    </w:p>
    <w:p w14:paraId="580CD10E">
      <w:pPr>
        <w:spacing w:line="360" w:lineRule="auto"/>
        <w:ind w:firstLine="448" w:firstLineChars="200"/>
        <w:outlineLvl w:val="0"/>
        <w:rPr>
          <w:sz w:val="24"/>
        </w:rPr>
      </w:pPr>
      <w:r>
        <w:rPr>
          <w:rFonts w:hint="eastAsia"/>
          <w:sz w:val="24"/>
        </w:rPr>
        <w:t xml:space="preserve">    7.供应商应具有食材贮存仓库，必须提供能证明仓储能力的资料。若为自有场地须提供产权证明（或相关证明资料）、实景照片；若为租赁场地须提供有效期内的租赁合同（包括租赁期限、面积、地址及租赁的服务内容，承租方须与供应商一致）、实景照片。</w:t>
      </w:r>
    </w:p>
    <w:p w14:paraId="0DBCE2AB">
      <w:pPr>
        <w:spacing w:line="360" w:lineRule="auto"/>
        <w:ind w:firstLine="448" w:firstLineChars="200"/>
        <w:outlineLvl w:val="0"/>
        <w:rPr>
          <w:sz w:val="24"/>
        </w:rPr>
      </w:pPr>
      <w:r>
        <w:rPr>
          <w:rFonts w:hint="eastAsia"/>
          <w:sz w:val="24"/>
        </w:rPr>
        <w:t>（三）数量、质量、品质要求</w:t>
      </w:r>
    </w:p>
    <w:p w14:paraId="187F19F2">
      <w:pPr>
        <w:spacing w:line="360" w:lineRule="auto"/>
        <w:ind w:firstLine="448" w:firstLineChars="200"/>
        <w:outlineLvl w:val="0"/>
        <w:rPr>
          <w:sz w:val="24"/>
        </w:rPr>
      </w:pPr>
      <w:r>
        <w:rPr>
          <w:rFonts w:hint="eastAsia"/>
          <w:sz w:val="24"/>
        </w:rPr>
        <w:t>1、合格率：配送商提供的食品合格率应达到100%。</w:t>
      </w:r>
    </w:p>
    <w:p w14:paraId="455C9FA4">
      <w:pPr>
        <w:spacing w:line="360" w:lineRule="auto"/>
        <w:ind w:firstLine="448" w:firstLineChars="200"/>
        <w:outlineLvl w:val="0"/>
        <w:rPr>
          <w:sz w:val="24"/>
        </w:rPr>
      </w:pPr>
      <w:r>
        <w:rPr>
          <w:rFonts w:hint="eastAsia"/>
          <w:sz w:val="24"/>
        </w:rPr>
        <w:t>2、实际采购时如因天气问题导致某些配送品种的数量和质量难以满足订单要求，配送商经招标方同意可视实际情况采购同等性质、同等价位的食品代替。各品种数量超出规定的部分由配送商带回，不纳入结算，短缺的部分由配送商负责按招标方要求补足。</w:t>
      </w:r>
    </w:p>
    <w:p w14:paraId="67BEFD85">
      <w:pPr>
        <w:spacing w:line="360" w:lineRule="auto"/>
        <w:ind w:firstLine="448" w:firstLineChars="200"/>
        <w:outlineLvl w:val="0"/>
        <w:rPr>
          <w:sz w:val="24"/>
        </w:rPr>
      </w:pPr>
      <w:r>
        <w:rPr>
          <w:rFonts w:hint="eastAsia"/>
          <w:sz w:val="24"/>
        </w:rPr>
        <w:t>4、质量必须符合国家相关食品安全卫生标准。</w:t>
      </w:r>
    </w:p>
    <w:p w14:paraId="2E7617AE">
      <w:pPr>
        <w:spacing w:line="360" w:lineRule="auto"/>
        <w:ind w:firstLine="448" w:firstLineChars="200"/>
        <w:outlineLvl w:val="0"/>
        <w:rPr>
          <w:sz w:val="24"/>
        </w:rPr>
      </w:pPr>
      <w:r>
        <w:rPr>
          <w:rFonts w:hint="eastAsia"/>
          <w:sz w:val="24"/>
        </w:rPr>
        <w:t>5、质量必须达到本标书所列要求。</w:t>
      </w:r>
    </w:p>
    <w:p w14:paraId="4C119AD6">
      <w:pPr>
        <w:spacing w:line="360" w:lineRule="auto"/>
        <w:ind w:firstLine="448" w:firstLineChars="200"/>
        <w:outlineLvl w:val="0"/>
        <w:rPr>
          <w:sz w:val="24"/>
        </w:rPr>
      </w:pPr>
      <w:r>
        <w:rPr>
          <w:rFonts w:hint="eastAsia"/>
          <w:sz w:val="24"/>
        </w:rPr>
        <w:t>6、发票要求：配送商须开具本公司正式发票和由国家税控系统出具产生的副食品配送明细。</w:t>
      </w:r>
    </w:p>
    <w:p w14:paraId="5CE0D6B9">
      <w:pPr>
        <w:spacing w:line="360" w:lineRule="auto"/>
        <w:ind w:firstLine="448" w:firstLineChars="200"/>
        <w:outlineLvl w:val="0"/>
        <w:rPr>
          <w:sz w:val="24"/>
        </w:rPr>
      </w:pPr>
      <w:r>
        <w:rPr>
          <w:rFonts w:hint="eastAsia"/>
          <w:sz w:val="24"/>
        </w:rPr>
        <w:t>（四）配送方的售后服务承诺</w:t>
      </w:r>
    </w:p>
    <w:p w14:paraId="2B8C0D69">
      <w:pPr>
        <w:spacing w:line="360" w:lineRule="auto"/>
        <w:ind w:firstLine="448" w:firstLineChars="200"/>
        <w:outlineLvl w:val="0"/>
        <w:rPr>
          <w:sz w:val="24"/>
        </w:rPr>
      </w:pPr>
      <w:r>
        <w:rPr>
          <w:rFonts w:hint="eastAsia"/>
          <w:sz w:val="24"/>
        </w:rPr>
        <w:t>1、按照国家《产品质量法》、《食品安全法》和招标书提供的相关要求，保质保量为采购单位配送所需食品。若供应的货物出现质量问题，引发不良事件发生，由配送商承担全部经济责任和法律责任。</w:t>
      </w:r>
    </w:p>
    <w:p w14:paraId="29947FF3">
      <w:pPr>
        <w:spacing w:line="360" w:lineRule="auto"/>
        <w:ind w:firstLine="448" w:firstLineChars="200"/>
        <w:outlineLvl w:val="0"/>
        <w:rPr>
          <w:sz w:val="24"/>
        </w:rPr>
      </w:pPr>
      <w:r>
        <w:rPr>
          <w:rFonts w:hint="eastAsia"/>
          <w:sz w:val="24"/>
        </w:rPr>
        <w:t>2、在服务过程中，配送商要严格按照招标方要求的时间供货，由于配送商原因未按时将货物送到指定地点，给招标方造成的损失概由配送商承担。</w:t>
      </w:r>
    </w:p>
    <w:p w14:paraId="676168FE">
      <w:pPr>
        <w:spacing w:line="360" w:lineRule="auto"/>
        <w:ind w:firstLine="448" w:firstLineChars="200"/>
        <w:outlineLvl w:val="0"/>
        <w:rPr>
          <w:sz w:val="24"/>
        </w:rPr>
      </w:pPr>
      <w:r>
        <w:rPr>
          <w:rFonts w:hint="eastAsia"/>
          <w:sz w:val="24"/>
        </w:rPr>
        <w:t>3、配送商保证按照招标方要求的品种、规格、数量进行配送，验收时若发现货物质量未达到招标文件规定，配送商无条件在招标方规定时间内更换，由此产生的相关费用由配送商承担，若未更换或未按时更换，配送商自愿接受招标方处罚。</w:t>
      </w:r>
    </w:p>
    <w:p w14:paraId="5F8F14D7">
      <w:pPr>
        <w:spacing w:line="360" w:lineRule="auto"/>
        <w:ind w:firstLine="448" w:firstLineChars="200"/>
        <w:outlineLvl w:val="0"/>
        <w:rPr>
          <w:sz w:val="24"/>
        </w:rPr>
      </w:pPr>
      <w:r>
        <w:rPr>
          <w:rFonts w:hint="eastAsia"/>
          <w:sz w:val="24"/>
        </w:rPr>
        <w:t>4、若配送商出现对不符合质量要求的产品不予更换或未按时更换的情况三次，招标方有权扣除配送商全部风险保证金并解除本合同。</w:t>
      </w:r>
    </w:p>
    <w:p w14:paraId="3F3FBA5F">
      <w:pPr>
        <w:spacing w:line="360" w:lineRule="auto"/>
        <w:ind w:firstLine="448" w:firstLineChars="200"/>
        <w:outlineLvl w:val="0"/>
        <w:rPr>
          <w:sz w:val="24"/>
        </w:rPr>
      </w:pPr>
      <w:r>
        <w:rPr>
          <w:rFonts w:hint="eastAsia"/>
          <w:sz w:val="24"/>
        </w:rPr>
        <w:t>5、配送商接到招标方每批次送货通知后，超过1日未能履行送货义务，招标方有权解除本合同，风险保证金予以没收。</w:t>
      </w:r>
    </w:p>
    <w:p w14:paraId="5E5AC992">
      <w:pPr>
        <w:spacing w:line="360" w:lineRule="auto"/>
        <w:ind w:firstLine="448" w:firstLineChars="200"/>
        <w:outlineLvl w:val="0"/>
        <w:rPr>
          <w:sz w:val="24"/>
        </w:rPr>
      </w:pPr>
      <w:r>
        <w:rPr>
          <w:rFonts w:hint="eastAsia"/>
          <w:sz w:val="24"/>
        </w:rPr>
        <w:t>6、在服务过程中，配送商严格遵守交通安全规定及招标方营区管理规定，如有违反，发生交通事故等，由配送商承担全部经济责任和法律责任。</w:t>
      </w:r>
    </w:p>
    <w:p w14:paraId="3C490CA0">
      <w:pPr>
        <w:spacing w:line="360" w:lineRule="auto"/>
        <w:ind w:firstLine="448" w:firstLineChars="200"/>
        <w:outlineLvl w:val="0"/>
        <w:rPr>
          <w:sz w:val="24"/>
        </w:rPr>
      </w:pPr>
      <w:r>
        <w:rPr>
          <w:rFonts w:hint="eastAsia"/>
          <w:sz w:val="24"/>
        </w:rPr>
        <w:t>7、对于违反上述条款要求，招标方有权终止和取消配送商的供货资格。</w:t>
      </w:r>
    </w:p>
    <w:p w14:paraId="7C5207CC">
      <w:pPr>
        <w:spacing w:line="360" w:lineRule="auto"/>
        <w:ind w:firstLine="448" w:firstLineChars="200"/>
        <w:outlineLvl w:val="0"/>
        <w:rPr>
          <w:sz w:val="24"/>
        </w:rPr>
      </w:pPr>
      <w:r>
        <w:rPr>
          <w:rFonts w:hint="eastAsia"/>
          <w:sz w:val="24"/>
        </w:rPr>
        <w:t>8、供应应急保障</w:t>
      </w:r>
    </w:p>
    <w:p w14:paraId="005AFCDB">
      <w:pPr>
        <w:spacing w:line="360" w:lineRule="auto"/>
        <w:ind w:firstLine="448" w:firstLineChars="200"/>
        <w:outlineLvl w:val="0"/>
        <w:rPr>
          <w:sz w:val="24"/>
        </w:rPr>
      </w:pPr>
      <w:r>
        <w:rPr>
          <w:rFonts w:hint="eastAsia"/>
          <w:sz w:val="24"/>
        </w:rPr>
        <w:t>配送商应与需求方签订《应急采购合同》，若采购方执行重大任务或遇紧急情况需要物资保障时，供应商应迅速抽调力量，筹集相关物资，优先保障需求方，并在需方要求的时限内送达。配送商应根据需方消耗情况，建立应急库存，满足3天应急采购需求。</w:t>
      </w:r>
    </w:p>
    <w:p w14:paraId="181FE21B">
      <w:pPr>
        <w:spacing w:line="360" w:lineRule="auto"/>
        <w:ind w:firstLine="448" w:firstLineChars="200"/>
        <w:outlineLvl w:val="0"/>
        <w:rPr>
          <w:sz w:val="24"/>
        </w:rPr>
      </w:pPr>
      <w:r>
        <w:rPr>
          <w:rFonts w:hint="eastAsia"/>
          <w:sz w:val="24"/>
        </w:rPr>
        <w:t>（五）须遵循的标准规范</w:t>
      </w:r>
    </w:p>
    <w:p w14:paraId="4C87859D">
      <w:pPr>
        <w:spacing w:line="360" w:lineRule="auto"/>
        <w:ind w:firstLine="448" w:firstLineChars="200"/>
        <w:outlineLvl w:val="0"/>
        <w:rPr>
          <w:sz w:val="24"/>
        </w:rPr>
      </w:pPr>
      <w:r>
        <w:rPr>
          <w:rFonts w:hint="eastAsia"/>
          <w:sz w:val="24"/>
        </w:rPr>
        <w:t>1、食材采购和食品加工须满足国家及地方现行食品安全及卫生标准和规范。</w:t>
      </w:r>
    </w:p>
    <w:p w14:paraId="7751F129">
      <w:pPr>
        <w:spacing w:line="360" w:lineRule="auto"/>
        <w:ind w:firstLine="448" w:firstLineChars="200"/>
        <w:outlineLvl w:val="0"/>
        <w:rPr>
          <w:sz w:val="24"/>
        </w:rPr>
      </w:pPr>
      <w:r>
        <w:rPr>
          <w:rFonts w:hint="eastAsia"/>
          <w:sz w:val="24"/>
        </w:rPr>
        <w:t>2、每次提供的生肉类须检疫合格，中标后供货时提供证明材料，无法证明检疫合格的生肉类，招标方有权拒收。</w:t>
      </w:r>
    </w:p>
    <w:p w14:paraId="68052250">
      <w:pPr>
        <w:spacing w:line="360" w:lineRule="auto"/>
        <w:ind w:firstLine="448" w:firstLineChars="200"/>
        <w:outlineLvl w:val="0"/>
        <w:rPr>
          <w:sz w:val="24"/>
        </w:rPr>
      </w:pPr>
      <w:r>
        <w:rPr>
          <w:rFonts w:hint="eastAsia"/>
          <w:sz w:val="24"/>
        </w:rPr>
        <w:t>（六）监管机制</w:t>
      </w:r>
    </w:p>
    <w:p w14:paraId="7B883D6C">
      <w:pPr>
        <w:spacing w:line="360" w:lineRule="auto"/>
        <w:ind w:firstLine="448" w:firstLineChars="200"/>
        <w:outlineLvl w:val="0"/>
        <w:rPr>
          <w:sz w:val="24"/>
        </w:rPr>
      </w:pPr>
      <w:r>
        <w:rPr>
          <w:rFonts w:hint="eastAsia"/>
          <w:sz w:val="24"/>
        </w:rPr>
        <w:t>副食品采购工作，采购单位代表组成市场调研小组对相关副食品批发市场、超市进行市场调研（当月内如有因天气骤变、国家市场调控等不可抗力因素原因导致副食品价格产生波动的情况除外）。针对不同情况,制定以下措施：</w:t>
      </w:r>
    </w:p>
    <w:p w14:paraId="5A519D3F">
      <w:pPr>
        <w:spacing w:line="360" w:lineRule="auto"/>
        <w:ind w:firstLine="448" w:firstLineChars="200"/>
        <w:outlineLvl w:val="0"/>
        <w:rPr>
          <w:sz w:val="24"/>
        </w:rPr>
      </w:pPr>
      <w:r>
        <w:rPr>
          <w:rFonts w:hint="eastAsia"/>
          <w:sz w:val="24"/>
        </w:rPr>
        <w:t>1.处罚机制。</w:t>
      </w:r>
    </w:p>
    <w:p w14:paraId="47BBAA85">
      <w:pPr>
        <w:spacing w:line="360" w:lineRule="auto"/>
        <w:ind w:firstLine="448" w:firstLineChars="200"/>
        <w:outlineLvl w:val="0"/>
        <w:rPr>
          <w:sz w:val="24"/>
        </w:rPr>
      </w:pPr>
      <w:r>
        <w:rPr>
          <w:rFonts w:hint="eastAsia"/>
          <w:sz w:val="24"/>
        </w:rPr>
        <w:t>一是供应商只能向采购方提供副食品，不得提供其它商品，采购方如发现有提供配送范围以外商品时，同时扣出当天所有副食品款项费用；第二次违约，同时扣出当天所有副食品款项费用；第三次违约，同时立即与该供应商终止协议。</w:t>
      </w:r>
    </w:p>
    <w:p w14:paraId="7F614743">
      <w:pPr>
        <w:spacing w:line="360" w:lineRule="auto"/>
        <w:ind w:firstLine="448" w:firstLineChars="200"/>
        <w:outlineLvl w:val="0"/>
        <w:rPr>
          <w:sz w:val="24"/>
        </w:rPr>
      </w:pPr>
      <w:r>
        <w:rPr>
          <w:rFonts w:hint="eastAsia"/>
          <w:sz w:val="24"/>
        </w:rPr>
        <w:t>二是质量要求,供应商自备称重仪器，生鲜称重类货物以去包装后重量为准。供应的副食品要达到招标文件中明确的质量标准，供应副食品时要提供当日副食品的检验报告，每月要提供1次第三方抽检报告。生鲜猪肉、牛羊肉、禽肉为当天屠宰，水产类要求为鲜活、鸡蛋、蔬菜、水果、豆制品为当天采购，干菜、冷冻食品、调料、牛奶等品牌产品供应时间距生产日期不能超过保质期的三分之一。如果发现1次有质量问题，罚扣履约保证金的20%，发现第2次时罚扣履约保证金的50%，供应商应当在每次罚扣后补齐履约保证金，否则中止合同直至补齐。发现第3次时罚扣履约保证金的100%并终止合同。</w:t>
      </w:r>
    </w:p>
    <w:p w14:paraId="29FECB99">
      <w:pPr>
        <w:spacing w:line="360" w:lineRule="auto"/>
        <w:ind w:firstLine="448" w:firstLineChars="200"/>
        <w:outlineLvl w:val="0"/>
        <w:rPr>
          <w:sz w:val="24"/>
        </w:rPr>
      </w:pPr>
      <w:r>
        <w:rPr>
          <w:rFonts w:hint="eastAsia"/>
          <w:sz w:val="24"/>
        </w:rPr>
        <w:t>三是供应商若有虚开发票和开具假发票或者向需求单位返还钱款时，一经发现，立即扣除全部履约保证金，同时终止其协议并按照国家《合同法》相关条款启动司法程序处理。若供应商单方面终止协议，采购方有权扣除全部履约保证金。</w:t>
      </w:r>
    </w:p>
    <w:p w14:paraId="2CBA7FCA">
      <w:pPr>
        <w:spacing w:line="360" w:lineRule="auto"/>
        <w:ind w:firstLine="448" w:firstLineChars="200"/>
        <w:outlineLvl w:val="0"/>
        <w:rPr>
          <w:sz w:val="24"/>
        </w:rPr>
      </w:pPr>
      <w:r>
        <w:rPr>
          <w:rFonts w:hint="eastAsia"/>
          <w:sz w:val="24"/>
        </w:rPr>
        <w:t>2.议价机制。基层各单位要充分利用与供货商每半月调研副食品价格表和市场调研小组掌握情况，管控供货商配送商品价格，确保配送价格不超过市场零售价格。</w:t>
      </w:r>
    </w:p>
    <w:p w14:paraId="779E9FEB">
      <w:pPr>
        <w:spacing w:line="360" w:lineRule="auto"/>
        <w:ind w:firstLine="448" w:firstLineChars="200"/>
        <w:outlineLvl w:val="0"/>
        <w:rPr>
          <w:sz w:val="24"/>
        </w:rPr>
      </w:pPr>
      <w:r>
        <w:rPr>
          <w:rFonts w:hint="eastAsia"/>
          <w:sz w:val="24"/>
        </w:rPr>
        <w:t>（七）拟配送清单</w:t>
      </w:r>
    </w:p>
    <w:tbl>
      <w:tblPr>
        <w:tblStyle w:val="22"/>
        <w:tblW w:w="5000" w:type="pct"/>
        <w:tblInd w:w="0" w:type="dxa"/>
        <w:tblBorders>
          <w:top w:val="single" w:color="auto" w:sz="4" w:space="0"/>
          <w:left w:val="single" w:color="auto" w:sz="4" w:space="0"/>
          <w:bottom w:val="single" w:color="auto" w:sz="4" w:space="0"/>
          <w:right w:val="single" w:color="auto" w:sz="4" w:space="0"/>
          <w:insideH w:val="none" w:color="auto" w:sz="4" w:space="0"/>
          <w:insideV w:val="none" w:color="auto" w:sz="4" w:space="0"/>
        </w:tblBorders>
        <w:tblLayout w:type="autofit"/>
        <w:tblCellMar>
          <w:top w:w="0" w:type="dxa"/>
          <w:left w:w="0" w:type="dxa"/>
          <w:bottom w:w="0" w:type="dxa"/>
          <w:right w:w="0" w:type="dxa"/>
        </w:tblCellMar>
      </w:tblPr>
      <w:tblGrid>
        <w:gridCol w:w="671"/>
        <w:gridCol w:w="752"/>
        <w:gridCol w:w="1178"/>
        <w:gridCol w:w="676"/>
        <w:gridCol w:w="5065"/>
      </w:tblGrid>
      <w:tr w14:paraId="04CA28D7">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495" w:hRule="atLeast"/>
        </w:trPr>
        <w:tc>
          <w:tcPr>
            <w:tcW w:w="402" w:type="pct"/>
            <w:tcBorders>
              <w:bottom w:val="single" w:color="000000" w:sz="8" w:space="0"/>
              <w:right w:val="single" w:color="000000" w:sz="8" w:space="0"/>
            </w:tcBorders>
            <w:tcMar>
              <w:top w:w="15" w:type="dxa"/>
              <w:left w:w="15" w:type="dxa"/>
              <w:right w:w="15" w:type="dxa"/>
            </w:tcMar>
            <w:vAlign w:val="center"/>
          </w:tcPr>
          <w:p w14:paraId="6A1DD497">
            <w:pPr>
              <w:widowControl/>
              <w:jc w:val="center"/>
              <w:textAlignment w:val="center"/>
              <w:rPr>
                <w:kern w:val="0"/>
                <w:sz w:val="24"/>
                <w:szCs w:val="24"/>
              </w:rPr>
            </w:pPr>
            <w:r>
              <w:rPr>
                <w:rFonts w:hint="eastAsia"/>
                <w:kern w:val="0"/>
                <w:sz w:val="24"/>
                <w:szCs w:val="24"/>
              </w:rPr>
              <w:t xml:space="preserve">序号  </w:t>
            </w:r>
          </w:p>
        </w:tc>
        <w:tc>
          <w:tcPr>
            <w:tcW w:w="451" w:type="pct"/>
            <w:tcBorders>
              <w:left w:val="nil"/>
              <w:bottom w:val="single" w:color="000000" w:sz="8" w:space="0"/>
              <w:right w:val="single" w:color="000000" w:sz="8" w:space="0"/>
            </w:tcBorders>
            <w:tcMar>
              <w:top w:w="15" w:type="dxa"/>
              <w:left w:w="15" w:type="dxa"/>
              <w:right w:w="15" w:type="dxa"/>
            </w:tcMar>
            <w:vAlign w:val="center"/>
          </w:tcPr>
          <w:p w14:paraId="260FB2F6">
            <w:pPr>
              <w:widowControl/>
              <w:jc w:val="center"/>
              <w:textAlignment w:val="center"/>
              <w:rPr>
                <w:kern w:val="0"/>
                <w:sz w:val="24"/>
                <w:szCs w:val="24"/>
              </w:rPr>
            </w:pPr>
            <w:r>
              <w:rPr>
                <w:rFonts w:hint="eastAsia"/>
                <w:kern w:val="0"/>
                <w:sz w:val="24"/>
                <w:szCs w:val="24"/>
              </w:rPr>
              <w:t>种类</w:t>
            </w:r>
          </w:p>
        </w:tc>
        <w:tc>
          <w:tcPr>
            <w:tcW w:w="706" w:type="pct"/>
            <w:tcBorders>
              <w:left w:val="nil"/>
              <w:bottom w:val="single" w:color="000000" w:sz="8" w:space="0"/>
              <w:right w:val="single" w:color="000000" w:sz="8" w:space="0"/>
            </w:tcBorders>
            <w:tcMar>
              <w:top w:w="15" w:type="dxa"/>
              <w:left w:w="15" w:type="dxa"/>
              <w:right w:w="15" w:type="dxa"/>
            </w:tcMar>
            <w:vAlign w:val="center"/>
          </w:tcPr>
          <w:p w14:paraId="578233CD">
            <w:pPr>
              <w:widowControl/>
              <w:jc w:val="center"/>
              <w:textAlignment w:val="center"/>
              <w:rPr>
                <w:kern w:val="0"/>
                <w:sz w:val="24"/>
                <w:szCs w:val="24"/>
              </w:rPr>
            </w:pPr>
            <w:r>
              <w:rPr>
                <w:rFonts w:hint="eastAsia"/>
                <w:kern w:val="0"/>
                <w:sz w:val="24"/>
                <w:szCs w:val="24"/>
              </w:rPr>
              <w:t>品种</w:t>
            </w:r>
          </w:p>
        </w:tc>
        <w:tc>
          <w:tcPr>
            <w:tcW w:w="405" w:type="pct"/>
            <w:tcBorders>
              <w:left w:val="nil"/>
              <w:bottom w:val="single" w:color="000000" w:sz="8" w:space="0"/>
              <w:right w:val="single" w:color="000000" w:sz="8" w:space="0"/>
            </w:tcBorders>
            <w:tcMar>
              <w:top w:w="15" w:type="dxa"/>
              <w:left w:w="15" w:type="dxa"/>
              <w:right w:w="15" w:type="dxa"/>
            </w:tcMar>
            <w:vAlign w:val="center"/>
          </w:tcPr>
          <w:p w14:paraId="464F1A00">
            <w:pPr>
              <w:widowControl/>
              <w:jc w:val="center"/>
              <w:textAlignment w:val="center"/>
              <w:rPr>
                <w:kern w:val="0"/>
                <w:sz w:val="24"/>
                <w:szCs w:val="24"/>
              </w:rPr>
            </w:pPr>
            <w:r>
              <w:rPr>
                <w:rFonts w:hint="eastAsia"/>
                <w:kern w:val="0"/>
                <w:sz w:val="24"/>
                <w:szCs w:val="24"/>
              </w:rPr>
              <w:t>计量单位</w:t>
            </w:r>
          </w:p>
        </w:tc>
        <w:tc>
          <w:tcPr>
            <w:tcW w:w="3036" w:type="pct"/>
            <w:tcBorders>
              <w:left w:val="nil"/>
              <w:bottom w:val="single" w:color="000000" w:sz="8" w:space="0"/>
            </w:tcBorders>
            <w:tcMar>
              <w:top w:w="15" w:type="dxa"/>
              <w:left w:w="15" w:type="dxa"/>
              <w:right w:w="15" w:type="dxa"/>
            </w:tcMar>
            <w:vAlign w:val="center"/>
          </w:tcPr>
          <w:p w14:paraId="3448745E">
            <w:pPr>
              <w:widowControl/>
              <w:jc w:val="center"/>
              <w:textAlignment w:val="center"/>
              <w:rPr>
                <w:kern w:val="0"/>
                <w:sz w:val="24"/>
                <w:szCs w:val="24"/>
              </w:rPr>
            </w:pPr>
            <w:r>
              <w:rPr>
                <w:rFonts w:hint="eastAsia"/>
                <w:kern w:val="0"/>
                <w:sz w:val="24"/>
                <w:szCs w:val="24"/>
              </w:rPr>
              <w:t>规格及质量要求</w:t>
            </w:r>
          </w:p>
        </w:tc>
      </w:tr>
      <w:tr w14:paraId="35DF1BDB">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restart"/>
            <w:tcBorders>
              <w:top w:val="nil"/>
              <w:bottom w:val="single" w:color="000000" w:sz="8" w:space="0"/>
              <w:right w:val="single" w:color="000000" w:sz="8" w:space="0"/>
            </w:tcBorders>
            <w:tcMar>
              <w:top w:w="15" w:type="dxa"/>
              <w:left w:w="15" w:type="dxa"/>
              <w:right w:w="15" w:type="dxa"/>
            </w:tcMar>
            <w:vAlign w:val="center"/>
          </w:tcPr>
          <w:p w14:paraId="0CF7436A">
            <w:pPr>
              <w:widowControl/>
              <w:jc w:val="center"/>
              <w:textAlignment w:val="center"/>
              <w:rPr>
                <w:kern w:val="0"/>
                <w:sz w:val="24"/>
                <w:szCs w:val="24"/>
              </w:rPr>
            </w:pPr>
            <w:r>
              <w:rPr>
                <w:rFonts w:hint="eastAsia"/>
                <w:kern w:val="0"/>
                <w:sz w:val="24"/>
                <w:szCs w:val="24"/>
              </w:rPr>
              <w:t>1</w:t>
            </w:r>
          </w:p>
        </w:tc>
        <w:tc>
          <w:tcPr>
            <w:tcW w:w="451" w:type="pct"/>
            <w:vMerge w:val="restart"/>
            <w:tcBorders>
              <w:top w:val="nil"/>
              <w:left w:val="nil"/>
              <w:bottom w:val="single" w:color="000000" w:sz="8" w:space="0"/>
              <w:right w:val="single" w:color="000000" w:sz="8" w:space="0"/>
            </w:tcBorders>
            <w:tcMar>
              <w:top w:w="15" w:type="dxa"/>
              <w:left w:w="15" w:type="dxa"/>
              <w:right w:w="15" w:type="dxa"/>
            </w:tcMar>
            <w:vAlign w:val="center"/>
          </w:tcPr>
          <w:p w14:paraId="547CC2D9">
            <w:pPr>
              <w:widowControl/>
              <w:jc w:val="center"/>
              <w:textAlignment w:val="center"/>
              <w:rPr>
                <w:kern w:val="0"/>
                <w:sz w:val="24"/>
                <w:szCs w:val="24"/>
              </w:rPr>
            </w:pPr>
            <w:r>
              <w:rPr>
                <w:rFonts w:hint="eastAsia"/>
                <w:kern w:val="0"/>
                <w:sz w:val="24"/>
                <w:szCs w:val="24"/>
              </w:rPr>
              <w:t>肉类</w:t>
            </w: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4CCAA94D">
            <w:pPr>
              <w:widowControl/>
              <w:jc w:val="center"/>
              <w:textAlignment w:val="center"/>
              <w:rPr>
                <w:kern w:val="0"/>
                <w:sz w:val="24"/>
                <w:szCs w:val="24"/>
              </w:rPr>
            </w:pPr>
            <w:r>
              <w:rPr>
                <w:rFonts w:hint="eastAsia"/>
                <w:kern w:val="0"/>
                <w:sz w:val="24"/>
                <w:szCs w:val="24"/>
              </w:rPr>
              <w:t>肥瘦肉</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569DE9EF">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17BF984E">
            <w:pPr>
              <w:widowControl/>
              <w:jc w:val="left"/>
              <w:textAlignment w:val="center"/>
              <w:rPr>
                <w:kern w:val="0"/>
                <w:sz w:val="24"/>
                <w:szCs w:val="24"/>
              </w:rPr>
            </w:pPr>
            <w:r>
              <w:rPr>
                <w:rFonts w:hint="eastAsia"/>
                <w:kern w:val="0"/>
                <w:sz w:val="24"/>
                <w:szCs w:val="24"/>
              </w:rPr>
              <w:t>新鲜，皮薄、肉质鲜红，无淤血，必须有清晰的检疫章，肥肉一般2cm为准</w:t>
            </w:r>
          </w:p>
        </w:tc>
      </w:tr>
      <w:tr w14:paraId="1550FE9B">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360E5C17">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6138AE40">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21027B97">
            <w:pPr>
              <w:widowControl/>
              <w:jc w:val="center"/>
              <w:textAlignment w:val="center"/>
              <w:rPr>
                <w:kern w:val="0"/>
                <w:sz w:val="24"/>
                <w:szCs w:val="24"/>
              </w:rPr>
            </w:pPr>
            <w:r>
              <w:rPr>
                <w:rFonts w:hint="eastAsia"/>
                <w:kern w:val="0"/>
                <w:sz w:val="24"/>
                <w:szCs w:val="24"/>
              </w:rPr>
              <w:t>五花肉</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3204E46E">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2F035439">
            <w:pPr>
              <w:widowControl/>
              <w:jc w:val="left"/>
              <w:textAlignment w:val="center"/>
              <w:rPr>
                <w:kern w:val="0"/>
                <w:sz w:val="24"/>
                <w:szCs w:val="24"/>
              </w:rPr>
            </w:pPr>
            <w:r>
              <w:rPr>
                <w:rFonts w:hint="eastAsia"/>
                <w:kern w:val="0"/>
                <w:sz w:val="24"/>
                <w:szCs w:val="24"/>
              </w:rPr>
              <w:t>新鲜，皮薄、肉质鲜红，无淤血，必须有清晰的检疫章、检验单</w:t>
            </w:r>
          </w:p>
        </w:tc>
      </w:tr>
      <w:tr w14:paraId="27772758">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757CD4CD">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21D3F353">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5E5174F0">
            <w:pPr>
              <w:widowControl/>
              <w:jc w:val="center"/>
              <w:textAlignment w:val="center"/>
              <w:rPr>
                <w:kern w:val="0"/>
                <w:sz w:val="24"/>
                <w:szCs w:val="24"/>
              </w:rPr>
            </w:pPr>
            <w:r>
              <w:rPr>
                <w:rFonts w:hint="eastAsia"/>
                <w:kern w:val="0"/>
                <w:sz w:val="24"/>
                <w:szCs w:val="24"/>
              </w:rPr>
              <w:t>里脊肉</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436CBF96">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4F95E2FC">
            <w:pPr>
              <w:widowControl/>
              <w:jc w:val="left"/>
              <w:textAlignment w:val="center"/>
              <w:rPr>
                <w:kern w:val="0"/>
                <w:sz w:val="24"/>
                <w:szCs w:val="24"/>
              </w:rPr>
            </w:pPr>
            <w:r>
              <w:rPr>
                <w:rFonts w:hint="eastAsia"/>
                <w:kern w:val="0"/>
                <w:sz w:val="24"/>
                <w:szCs w:val="24"/>
              </w:rPr>
              <w:t>新鲜，肉质鲜红，无淤血，必须有清晰的检疫章、检验单</w:t>
            </w:r>
          </w:p>
        </w:tc>
      </w:tr>
      <w:tr w14:paraId="679A11A3">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36D123EC">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1F600BC8">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5A997F22">
            <w:pPr>
              <w:widowControl/>
              <w:jc w:val="center"/>
              <w:textAlignment w:val="center"/>
              <w:rPr>
                <w:kern w:val="0"/>
                <w:sz w:val="24"/>
                <w:szCs w:val="24"/>
              </w:rPr>
            </w:pPr>
            <w:r>
              <w:rPr>
                <w:rFonts w:hint="eastAsia"/>
                <w:kern w:val="0"/>
                <w:sz w:val="24"/>
                <w:szCs w:val="24"/>
              </w:rPr>
              <w:t>直排</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3CDCCD2B">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4355FCA8">
            <w:pPr>
              <w:widowControl/>
              <w:jc w:val="left"/>
              <w:textAlignment w:val="center"/>
              <w:rPr>
                <w:kern w:val="0"/>
                <w:sz w:val="24"/>
                <w:szCs w:val="24"/>
              </w:rPr>
            </w:pPr>
            <w:r>
              <w:rPr>
                <w:rFonts w:hint="eastAsia"/>
                <w:kern w:val="0"/>
                <w:sz w:val="24"/>
                <w:szCs w:val="24"/>
              </w:rPr>
              <w:t>新鲜，肉质鲜红，包装透明可见</w:t>
            </w:r>
          </w:p>
        </w:tc>
      </w:tr>
      <w:tr w14:paraId="302689CF">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7124BAE8">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54BCC5DB">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5EC90D9B">
            <w:pPr>
              <w:widowControl/>
              <w:jc w:val="center"/>
              <w:textAlignment w:val="center"/>
              <w:rPr>
                <w:kern w:val="0"/>
                <w:sz w:val="24"/>
                <w:szCs w:val="24"/>
              </w:rPr>
            </w:pPr>
            <w:r>
              <w:rPr>
                <w:rFonts w:hint="eastAsia"/>
                <w:kern w:val="0"/>
                <w:sz w:val="24"/>
                <w:szCs w:val="24"/>
              </w:rPr>
              <w:t>杂骨</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735CAE68">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2B4BBCBA">
            <w:pPr>
              <w:widowControl/>
              <w:jc w:val="left"/>
              <w:textAlignment w:val="center"/>
              <w:rPr>
                <w:kern w:val="0"/>
                <w:sz w:val="24"/>
                <w:szCs w:val="24"/>
              </w:rPr>
            </w:pPr>
            <w:r>
              <w:rPr>
                <w:rFonts w:hint="eastAsia"/>
                <w:kern w:val="0"/>
                <w:sz w:val="24"/>
                <w:szCs w:val="24"/>
              </w:rPr>
              <w:t>新鲜，切好，一般1-2斤，包装好</w:t>
            </w:r>
          </w:p>
        </w:tc>
      </w:tr>
      <w:tr w14:paraId="1510BE7F">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4CB51E2B">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7CFB80BD">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36914F11">
            <w:pPr>
              <w:widowControl/>
              <w:jc w:val="center"/>
              <w:textAlignment w:val="center"/>
              <w:rPr>
                <w:kern w:val="0"/>
                <w:sz w:val="24"/>
                <w:szCs w:val="24"/>
              </w:rPr>
            </w:pPr>
            <w:r>
              <w:rPr>
                <w:rFonts w:hint="eastAsia"/>
                <w:kern w:val="0"/>
                <w:sz w:val="24"/>
                <w:szCs w:val="24"/>
              </w:rPr>
              <w:t>猪耳</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43BF2DC9">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095D53D9">
            <w:pPr>
              <w:widowControl/>
              <w:jc w:val="left"/>
              <w:textAlignment w:val="center"/>
              <w:rPr>
                <w:kern w:val="0"/>
                <w:sz w:val="24"/>
                <w:szCs w:val="24"/>
              </w:rPr>
            </w:pPr>
            <w:r>
              <w:rPr>
                <w:rFonts w:hint="eastAsia"/>
                <w:kern w:val="0"/>
                <w:sz w:val="24"/>
                <w:szCs w:val="24"/>
              </w:rPr>
              <w:t>新鲜，一般1只0.3-1斤为准，无淤血</w:t>
            </w:r>
          </w:p>
        </w:tc>
      </w:tr>
      <w:tr w14:paraId="476CA9F1">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421FBD27">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122DA98A">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7B2BBBA6">
            <w:pPr>
              <w:widowControl/>
              <w:jc w:val="center"/>
              <w:textAlignment w:val="center"/>
              <w:rPr>
                <w:kern w:val="0"/>
                <w:sz w:val="24"/>
                <w:szCs w:val="24"/>
              </w:rPr>
            </w:pPr>
            <w:r>
              <w:rPr>
                <w:rFonts w:hint="eastAsia"/>
                <w:kern w:val="0"/>
                <w:sz w:val="24"/>
                <w:szCs w:val="24"/>
              </w:rPr>
              <w:t>脆骨</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166BC1A2">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771F6FC4">
            <w:pPr>
              <w:widowControl/>
              <w:jc w:val="left"/>
              <w:textAlignment w:val="center"/>
              <w:rPr>
                <w:kern w:val="0"/>
                <w:sz w:val="24"/>
                <w:szCs w:val="24"/>
              </w:rPr>
            </w:pPr>
            <w:r>
              <w:rPr>
                <w:rFonts w:hint="eastAsia"/>
                <w:kern w:val="0"/>
                <w:sz w:val="24"/>
                <w:szCs w:val="24"/>
              </w:rPr>
              <w:t>新鲜，包装好，一般1块0.1-0.3斤</w:t>
            </w:r>
          </w:p>
        </w:tc>
      </w:tr>
      <w:tr w14:paraId="135660AF">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11A30BAB">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5E6777E0">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659F651B">
            <w:pPr>
              <w:widowControl/>
              <w:jc w:val="center"/>
              <w:textAlignment w:val="center"/>
              <w:rPr>
                <w:kern w:val="0"/>
                <w:sz w:val="24"/>
                <w:szCs w:val="24"/>
              </w:rPr>
            </w:pPr>
            <w:r>
              <w:rPr>
                <w:rFonts w:hint="eastAsia"/>
                <w:kern w:val="0"/>
                <w:sz w:val="24"/>
                <w:szCs w:val="24"/>
              </w:rPr>
              <w:t>猪肝</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36081B88">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23D8565A">
            <w:pPr>
              <w:widowControl/>
              <w:jc w:val="left"/>
              <w:textAlignment w:val="center"/>
              <w:rPr>
                <w:kern w:val="0"/>
                <w:sz w:val="24"/>
                <w:szCs w:val="24"/>
              </w:rPr>
            </w:pPr>
            <w:r>
              <w:rPr>
                <w:rFonts w:hint="eastAsia"/>
                <w:kern w:val="0"/>
                <w:sz w:val="24"/>
                <w:szCs w:val="24"/>
              </w:rPr>
              <w:t>新鲜，表面有光泽，一般1片0.8-1.5斤为准，包装好</w:t>
            </w:r>
          </w:p>
        </w:tc>
      </w:tr>
      <w:tr w14:paraId="4BCFC3A7">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7FE73024">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1A25C52D">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334574CE">
            <w:pPr>
              <w:widowControl/>
              <w:jc w:val="center"/>
              <w:textAlignment w:val="center"/>
              <w:rPr>
                <w:kern w:val="0"/>
                <w:sz w:val="24"/>
                <w:szCs w:val="24"/>
              </w:rPr>
            </w:pPr>
            <w:r>
              <w:rPr>
                <w:rFonts w:hint="eastAsia"/>
                <w:kern w:val="0"/>
                <w:sz w:val="24"/>
                <w:szCs w:val="24"/>
              </w:rPr>
              <w:t>猪蹄</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1E6A09F4">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4D52FC5C">
            <w:pPr>
              <w:widowControl/>
              <w:jc w:val="left"/>
              <w:textAlignment w:val="center"/>
              <w:rPr>
                <w:kern w:val="0"/>
                <w:sz w:val="24"/>
                <w:szCs w:val="24"/>
              </w:rPr>
            </w:pPr>
            <w:r>
              <w:rPr>
                <w:rFonts w:hint="eastAsia"/>
                <w:kern w:val="0"/>
                <w:sz w:val="24"/>
                <w:szCs w:val="24"/>
              </w:rPr>
              <w:t>新鲜，切好，包装透明可见</w:t>
            </w:r>
          </w:p>
        </w:tc>
      </w:tr>
      <w:tr w14:paraId="020AAA73">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31801FEE">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3E7EB690">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34845824">
            <w:pPr>
              <w:widowControl/>
              <w:jc w:val="center"/>
              <w:textAlignment w:val="center"/>
              <w:rPr>
                <w:kern w:val="0"/>
                <w:sz w:val="24"/>
                <w:szCs w:val="24"/>
              </w:rPr>
            </w:pPr>
            <w:r>
              <w:rPr>
                <w:rFonts w:hint="eastAsia"/>
                <w:kern w:val="0"/>
                <w:sz w:val="24"/>
                <w:szCs w:val="24"/>
              </w:rPr>
              <w:t>猪肚</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6B6F5ABC">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24B3C5D6">
            <w:pPr>
              <w:widowControl/>
              <w:jc w:val="left"/>
              <w:textAlignment w:val="center"/>
              <w:rPr>
                <w:kern w:val="0"/>
                <w:sz w:val="24"/>
                <w:szCs w:val="24"/>
              </w:rPr>
            </w:pPr>
            <w:r>
              <w:rPr>
                <w:rFonts w:hint="eastAsia"/>
                <w:kern w:val="0"/>
                <w:sz w:val="24"/>
                <w:szCs w:val="24"/>
              </w:rPr>
              <w:t>新鲜，可带2-3cm大肠，包装好</w:t>
            </w:r>
          </w:p>
        </w:tc>
      </w:tr>
      <w:tr w14:paraId="08BB2EE6">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21187997">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1B753BE9">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1E06398C">
            <w:pPr>
              <w:widowControl/>
              <w:jc w:val="center"/>
              <w:textAlignment w:val="center"/>
              <w:rPr>
                <w:kern w:val="0"/>
                <w:sz w:val="24"/>
                <w:szCs w:val="24"/>
              </w:rPr>
            </w:pPr>
            <w:r>
              <w:rPr>
                <w:rFonts w:hint="eastAsia"/>
                <w:kern w:val="0"/>
                <w:sz w:val="24"/>
                <w:szCs w:val="24"/>
              </w:rPr>
              <w:t>猪腰</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67C269AF">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0C790024">
            <w:pPr>
              <w:widowControl/>
              <w:jc w:val="left"/>
              <w:textAlignment w:val="center"/>
              <w:rPr>
                <w:kern w:val="0"/>
                <w:sz w:val="24"/>
                <w:szCs w:val="24"/>
              </w:rPr>
            </w:pPr>
            <w:r>
              <w:rPr>
                <w:rFonts w:hint="eastAsia"/>
                <w:kern w:val="0"/>
                <w:sz w:val="24"/>
                <w:szCs w:val="24"/>
              </w:rPr>
              <w:t>新鲜，一般1个0.3-0.5斤,肉质深红</w:t>
            </w:r>
          </w:p>
        </w:tc>
      </w:tr>
      <w:tr w14:paraId="70534F65">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1B0A8D1B">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154D2F2A">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7EDA705E">
            <w:pPr>
              <w:widowControl/>
              <w:jc w:val="center"/>
              <w:textAlignment w:val="center"/>
              <w:rPr>
                <w:kern w:val="0"/>
                <w:sz w:val="24"/>
                <w:szCs w:val="24"/>
              </w:rPr>
            </w:pPr>
            <w:r>
              <w:rPr>
                <w:rFonts w:hint="eastAsia"/>
                <w:kern w:val="0"/>
                <w:sz w:val="24"/>
                <w:szCs w:val="24"/>
              </w:rPr>
              <w:t>大肠</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18B64C7E">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00FFD0F5">
            <w:pPr>
              <w:widowControl/>
              <w:jc w:val="left"/>
              <w:textAlignment w:val="center"/>
              <w:rPr>
                <w:kern w:val="0"/>
                <w:sz w:val="24"/>
                <w:szCs w:val="24"/>
              </w:rPr>
            </w:pPr>
            <w:r>
              <w:rPr>
                <w:rFonts w:hint="eastAsia"/>
                <w:kern w:val="0"/>
                <w:sz w:val="24"/>
                <w:szCs w:val="24"/>
              </w:rPr>
              <w:t>新鲜，无粪便，清洗干净，无异味</w:t>
            </w:r>
          </w:p>
        </w:tc>
      </w:tr>
      <w:tr w14:paraId="36A4353E">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5CAF2379">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75D3DE30">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510AB7A2">
            <w:pPr>
              <w:widowControl/>
              <w:jc w:val="center"/>
              <w:textAlignment w:val="center"/>
              <w:rPr>
                <w:kern w:val="0"/>
                <w:sz w:val="24"/>
                <w:szCs w:val="24"/>
              </w:rPr>
            </w:pPr>
            <w:r>
              <w:rPr>
                <w:rFonts w:hint="eastAsia"/>
                <w:kern w:val="0"/>
                <w:sz w:val="24"/>
                <w:szCs w:val="24"/>
              </w:rPr>
              <w:t>蹄膀</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5635ADCE">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48D87774">
            <w:pPr>
              <w:widowControl/>
              <w:jc w:val="left"/>
              <w:textAlignment w:val="center"/>
              <w:rPr>
                <w:kern w:val="0"/>
                <w:sz w:val="24"/>
                <w:szCs w:val="24"/>
              </w:rPr>
            </w:pPr>
            <w:r>
              <w:rPr>
                <w:rFonts w:hint="eastAsia"/>
                <w:kern w:val="0"/>
                <w:sz w:val="24"/>
                <w:szCs w:val="24"/>
              </w:rPr>
              <w:t>新鲜，切好，无淤血，必须有清晰的检疫章、检验单</w:t>
            </w:r>
          </w:p>
        </w:tc>
      </w:tr>
      <w:tr w14:paraId="1C3986A9">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177EA888">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421E0F20">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2A69F9B4">
            <w:pPr>
              <w:widowControl/>
              <w:jc w:val="center"/>
              <w:textAlignment w:val="center"/>
              <w:rPr>
                <w:kern w:val="0"/>
                <w:sz w:val="24"/>
                <w:szCs w:val="24"/>
              </w:rPr>
            </w:pPr>
            <w:r>
              <w:rPr>
                <w:rFonts w:hint="eastAsia"/>
                <w:kern w:val="0"/>
                <w:sz w:val="24"/>
                <w:szCs w:val="24"/>
              </w:rPr>
              <w:t>猪心</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5AB57D35">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7D1CF442">
            <w:pPr>
              <w:widowControl/>
              <w:jc w:val="left"/>
              <w:textAlignment w:val="center"/>
              <w:rPr>
                <w:kern w:val="0"/>
                <w:sz w:val="24"/>
                <w:szCs w:val="24"/>
              </w:rPr>
            </w:pPr>
            <w:r>
              <w:rPr>
                <w:rFonts w:hint="eastAsia"/>
                <w:kern w:val="0"/>
                <w:sz w:val="24"/>
                <w:szCs w:val="24"/>
              </w:rPr>
              <w:t>新鲜，一般1个0.5-1斤为准，包装好</w:t>
            </w:r>
          </w:p>
        </w:tc>
      </w:tr>
      <w:tr w14:paraId="0FE5E893">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709C6DD9">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45789554">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38FDE892">
            <w:pPr>
              <w:widowControl/>
              <w:jc w:val="center"/>
              <w:textAlignment w:val="center"/>
              <w:rPr>
                <w:kern w:val="0"/>
                <w:sz w:val="24"/>
                <w:szCs w:val="24"/>
              </w:rPr>
            </w:pPr>
            <w:r>
              <w:rPr>
                <w:rFonts w:hint="eastAsia"/>
                <w:kern w:val="0"/>
                <w:sz w:val="24"/>
                <w:szCs w:val="24"/>
              </w:rPr>
              <w:t>同子骨</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725A6C66">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0410C6F9">
            <w:pPr>
              <w:widowControl/>
              <w:jc w:val="left"/>
              <w:textAlignment w:val="center"/>
              <w:rPr>
                <w:kern w:val="0"/>
                <w:sz w:val="24"/>
                <w:szCs w:val="24"/>
              </w:rPr>
            </w:pPr>
            <w:r>
              <w:rPr>
                <w:rFonts w:hint="eastAsia"/>
                <w:kern w:val="0"/>
                <w:sz w:val="24"/>
                <w:szCs w:val="24"/>
              </w:rPr>
              <w:t>新鲜，一般1-2斤，包装好</w:t>
            </w:r>
          </w:p>
        </w:tc>
      </w:tr>
      <w:tr w14:paraId="5C0CEDC8">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1865D983">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3EDE4600">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368E7649">
            <w:pPr>
              <w:widowControl/>
              <w:jc w:val="center"/>
              <w:textAlignment w:val="center"/>
              <w:rPr>
                <w:kern w:val="0"/>
                <w:sz w:val="24"/>
                <w:szCs w:val="24"/>
              </w:rPr>
            </w:pPr>
            <w:r>
              <w:rPr>
                <w:rFonts w:hint="eastAsia"/>
                <w:kern w:val="0"/>
                <w:sz w:val="24"/>
                <w:szCs w:val="24"/>
              </w:rPr>
              <w:t>羊肉</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32C18257">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75E2C7C3">
            <w:pPr>
              <w:widowControl/>
              <w:jc w:val="left"/>
              <w:textAlignment w:val="center"/>
              <w:rPr>
                <w:kern w:val="0"/>
                <w:sz w:val="24"/>
                <w:szCs w:val="24"/>
              </w:rPr>
            </w:pPr>
            <w:r>
              <w:rPr>
                <w:rFonts w:hint="eastAsia"/>
                <w:kern w:val="0"/>
                <w:sz w:val="24"/>
                <w:szCs w:val="24"/>
              </w:rPr>
              <w:t>冷鲜，解冻后肌肉颜色鲜艳，有光泽，脂肪呈白色</w:t>
            </w:r>
          </w:p>
        </w:tc>
      </w:tr>
      <w:tr w14:paraId="076FAEB3">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67EABE34">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133CFD7B">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75339B33">
            <w:pPr>
              <w:widowControl/>
              <w:jc w:val="center"/>
              <w:textAlignment w:val="center"/>
              <w:rPr>
                <w:kern w:val="0"/>
                <w:sz w:val="24"/>
                <w:szCs w:val="24"/>
              </w:rPr>
            </w:pPr>
            <w:r>
              <w:rPr>
                <w:rFonts w:hint="eastAsia"/>
                <w:kern w:val="0"/>
                <w:sz w:val="24"/>
                <w:szCs w:val="24"/>
              </w:rPr>
              <w:t>牛肉</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57700B8A">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2C8DAE6A">
            <w:pPr>
              <w:widowControl/>
              <w:jc w:val="left"/>
              <w:textAlignment w:val="center"/>
              <w:rPr>
                <w:kern w:val="0"/>
                <w:sz w:val="24"/>
                <w:szCs w:val="24"/>
              </w:rPr>
            </w:pPr>
            <w:r>
              <w:rPr>
                <w:rFonts w:hint="eastAsia"/>
                <w:kern w:val="0"/>
                <w:sz w:val="24"/>
                <w:szCs w:val="24"/>
              </w:rPr>
              <w:t>新鲜，肉质鲜红，切面纹理清晰，有弹性、无注水</w:t>
            </w:r>
          </w:p>
        </w:tc>
      </w:tr>
      <w:tr w14:paraId="6065B00E">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0AD048A6">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3956322A">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3720D379">
            <w:pPr>
              <w:widowControl/>
              <w:jc w:val="center"/>
              <w:textAlignment w:val="center"/>
              <w:rPr>
                <w:kern w:val="0"/>
                <w:sz w:val="24"/>
                <w:szCs w:val="24"/>
              </w:rPr>
            </w:pPr>
            <w:r>
              <w:rPr>
                <w:rFonts w:hint="eastAsia"/>
                <w:kern w:val="0"/>
                <w:sz w:val="24"/>
                <w:szCs w:val="24"/>
              </w:rPr>
              <w:t>牛腩</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062912E0">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22853A60">
            <w:pPr>
              <w:widowControl/>
              <w:jc w:val="left"/>
              <w:textAlignment w:val="center"/>
              <w:rPr>
                <w:kern w:val="0"/>
                <w:sz w:val="24"/>
                <w:szCs w:val="24"/>
              </w:rPr>
            </w:pPr>
            <w:r>
              <w:rPr>
                <w:rFonts w:hint="eastAsia"/>
                <w:kern w:val="0"/>
                <w:sz w:val="24"/>
                <w:szCs w:val="24"/>
              </w:rPr>
              <w:t>色泽新鲜，无杂质、无异味、无注水</w:t>
            </w:r>
          </w:p>
        </w:tc>
      </w:tr>
      <w:tr w14:paraId="38A7B5BA">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77F3421A">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4BE470BF">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5499C97A">
            <w:pPr>
              <w:widowControl/>
              <w:jc w:val="center"/>
              <w:textAlignment w:val="center"/>
              <w:rPr>
                <w:kern w:val="0"/>
                <w:sz w:val="24"/>
                <w:szCs w:val="24"/>
              </w:rPr>
            </w:pPr>
            <w:r>
              <w:rPr>
                <w:rFonts w:hint="eastAsia"/>
                <w:kern w:val="0"/>
                <w:sz w:val="24"/>
                <w:szCs w:val="24"/>
              </w:rPr>
              <w:t>牛肚</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46854E51">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2C623657">
            <w:pPr>
              <w:widowControl/>
              <w:jc w:val="left"/>
              <w:textAlignment w:val="center"/>
              <w:rPr>
                <w:kern w:val="0"/>
                <w:sz w:val="24"/>
                <w:szCs w:val="24"/>
              </w:rPr>
            </w:pPr>
            <w:r>
              <w:rPr>
                <w:rFonts w:hint="eastAsia"/>
                <w:kern w:val="0"/>
                <w:sz w:val="24"/>
                <w:szCs w:val="24"/>
              </w:rPr>
              <w:t>色泽新鲜，无杂质、无异味</w:t>
            </w:r>
          </w:p>
        </w:tc>
      </w:tr>
      <w:tr w14:paraId="1BA6C5BF">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42CFDBA0">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3460D53A">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2BE33EED">
            <w:pPr>
              <w:widowControl/>
              <w:jc w:val="center"/>
              <w:textAlignment w:val="center"/>
              <w:rPr>
                <w:kern w:val="0"/>
                <w:sz w:val="24"/>
                <w:szCs w:val="24"/>
              </w:rPr>
            </w:pPr>
            <w:r>
              <w:rPr>
                <w:rFonts w:hint="eastAsia"/>
                <w:kern w:val="0"/>
                <w:sz w:val="24"/>
                <w:szCs w:val="24"/>
              </w:rPr>
              <w:t>土鸡</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7A27261E">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47CCE956">
            <w:pPr>
              <w:widowControl/>
              <w:jc w:val="left"/>
              <w:textAlignment w:val="center"/>
              <w:rPr>
                <w:kern w:val="0"/>
                <w:sz w:val="24"/>
                <w:szCs w:val="24"/>
              </w:rPr>
            </w:pPr>
            <w:r>
              <w:rPr>
                <w:rFonts w:hint="eastAsia"/>
                <w:kern w:val="0"/>
                <w:sz w:val="24"/>
                <w:szCs w:val="24"/>
              </w:rPr>
              <w:t>新鲜，去毛、处理好，呈淡白色，肉质结实而有弹性，一般1只3-5斤</w:t>
            </w:r>
          </w:p>
        </w:tc>
      </w:tr>
      <w:tr w14:paraId="4A25141C">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7241578C">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3A21A671">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5C0CABD5">
            <w:pPr>
              <w:widowControl/>
              <w:jc w:val="center"/>
              <w:textAlignment w:val="center"/>
              <w:rPr>
                <w:kern w:val="0"/>
                <w:sz w:val="24"/>
                <w:szCs w:val="24"/>
              </w:rPr>
            </w:pPr>
            <w:r>
              <w:rPr>
                <w:rFonts w:hint="eastAsia"/>
                <w:kern w:val="0"/>
                <w:sz w:val="24"/>
                <w:szCs w:val="24"/>
              </w:rPr>
              <w:t>鲜鸡</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63A75CDF">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09A6101A">
            <w:pPr>
              <w:widowControl/>
              <w:jc w:val="left"/>
              <w:textAlignment w:val="center"/>
              <w:rPr>
                <w:kern w:val="0"/>
                <w:sz w:val="24"/>
                <w:szCs w:val="24"/>
              </w:rPr>
            </w:pPr>
            <w:r>
              <w:rPr>
                <w:rFonts w:hint="eastAsia"/>
                <w:kern w:val="0"/>
                <w:sz w:val="24"/>
                <w:szCs w:val="24"/>
              </w:rPr>
              <w:t>新鲜，去毛、处理好，无瘀血，一般1只3 -5斤</w:t>
            </w:r>
          </w:p>
        </w:tc>
      </w:tr>
      <w:tr w14:paraId="7ADF3B65">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0D9CDEA0">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41584A26">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4D3A5DC9">
            <w:pPr>
              <w:widowControl/>
              <w:jc w:val="center"/>
              <w:textAlignment w:val="center"/>
              <w:rPr>
                <w:kern w:val="0"/>
                <w:sz w:val="24"/>
                <w:szCs w:val="24"/>
              </w:rPr>
            </w:pPr>
            <w:r>
              <w:rPr>
                <w:rFonts w:hint="eastAsia"/>
                <w:kern w:val="0"/>
                <w:sz w:val="24"/>
                <w:szCs w:val="24"/>
              </w:rPr>
              <w:t>大鸡翅</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791497F7">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78DABA61">
            <w:pPr>
              <w:widowControl/>
              <w:jc w:val="left"/>
              <w:textAlignment w:val="center"/>
              <w:rPr>
                <w:kern w:val="0"/>
                <w:sz w:val="24"/>
                <w:szCs w:val="24"/>
              </w:rPr>
            </w:pPr>
            <w:r>
              <w:rPr>
                <w:rFonts w:hint="eastAsia"/>
                <w:kern w:val="0"/>
                <w:sz w:val="24"/>
                <w:szCs w:val="24"/>
              </w:rPr>
              <w:t>冷冻、保质期内，含冰量不超过2%，解冻后色泽鲜红，一般1只0.3斤左右</w:t>
            </w:r>
          </w:p>
        </w:tc>
      </w:tr>
      <w:tr w14:paraId="69C29A5B">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74F8CC3F">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33A8A469">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2EED37AC">
            <w:pPr>
              <w:widowControl/>
              <w:jc w:val="center"/>
              <w:textAlignment w:val="center"/>
              <w:rPr>
                <w:kern w:val="0"/>
                <w:sz w:val="24"/>
                <w:szCs w:val="24"/>
              </w:rPr>
            </w:pPr>
            <w:r>
              <w:rPr>
                <w:rFonts w:hint="eastAsia"/>
                <w:kern w:val="0"/>
                <w:sz w:val="24"/>
                <w:szCs w:val="24"/>
              </w:rPr>
              <w:t>鸡杂</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5183D061">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169271EE">
            <w:pPr>
              <w:widowControl/>
              <w:jc w:val="left"/>
              <w:textAlignment w:val="center"/>
              <w:rPr>
                <w:kern w:val="0"/>
                <w:sz w:val="24"/>
                <w:szCs w:val="24"/>
              </w:rPr>
            </w:pPr>
            <w:r>
              <w:rPr>
                <w:rFonts w:hint="eastAsia"/>
                <w:kern w:val="0"/>
                <w:sz w:val="24"/>
                <w:szCs w:val="24"/>
              </w:rPr>
              <w:t>冷冻、保质期内，含冰量不超过2%，解冻后色泽鲜红,无异味</w:t>
            </w:r>
          </w:p>
        </w:tc>
      </w:tr>
      <w:tr w14:paraId="1C72D9E4">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5C915BAB">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378FCAE8">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09BC3AFB">
            <w:pPr>
              <w:widowControl/>
              <w:jc w:val="center"/>
              <w:textAlignment w:val="center"/>
              <w:rPr>
                <w:kern w:val="0"/>
                <w:sz w:val="24"/>
                <w:szCs w:val="24"/>
              </w:rPr>
            </w:pPr>
            <w:r>
              <w:rPr>
                <w:rFonts w:hint="eastAsia"/>
                <w:kern w:val="0"/>
                <w:sz w:val="24"/>
                <w:szCs w:val="24"/>
              </w:rPr>
              <w:t>鸡脯肉</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69E6BEFB">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043AF8E9">
            <w:pPr>
              <w:widowControl/>
              <w:jc w:val="left"/>
              <w:textAlignment w:val="center"/>
              <w:rPr>
                <w:kern w:val="0"/>
                <w:sz w:val="24"/>
                <w:szCs w:val="24"/>
              </w:rPr>
            </w:pPr>
            <w:r>
              <w:rPr>
                <w:rFonts w:hint="eastAsia"/>
                <w:kern w:val="0"/>
                <w:sz w:val="24"/>
                <w:szCs w:val="24"/>
              </w:rPr>
              <w:t>新鲜，处理好，无瘀血，一般1块0.5-1斤</w:t>
            </w:r>
          </w:p>
        </w:tc>
      </w:tr>
      <w:tr w14:paraId="3132C3D3">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4D9A29A8">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31CBC262">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580C2C4E">
            <w:pPr>
              <w:widowControl/>
              <w:jc w:val="center"/>
              <w:textAlignment w:val="center"/>
              <w:rPr>
                <w:kern w:val="0"/>
                <w:sz w:val="24"/>
                <w:szCs w:val="24"/>
              </w:rPr>
            </w:pPr>
            <w:r>
              <w:rPr>
                <w:rFonts w:hint="eastAsia"/>
                <w:kern w:val="0"/>
                <w:sz w:val="24"/>
                <w:szCs w:val="24"/>
              </w:rPr>
              <w:t>鸡爪</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6C3762A4">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1A3DB4AC">
            <w:pPr>
              <w:widowControl/>
              <w:jc w:val="left"/>
              <w:textAlignment w:val="center"/>
              <w:rPr>
                <w:kern w:val="0"/>
                <w:sz w:val="24"/>
                <w:szCs w:val="24"/>
              </w:rPr>
            </w:pPr>
            <w:r>
              <w:rPr>
                <w:rFonts w:hint="eastAsia"/>
                <w:kern w:val="0"/>
                <w:sz w:val="24"/>
                <w:szCs w:val="24"/>
              </w:rPr>
              <w:t>冷冻,保质期内，含冰量不超过2%，解冻后色泽鲜红,无异味</w:t>
            </w:r>
          </w:p>
        </w:tc>
      </w:tr>
      <w:tr w14:paraId="3E44DBA9">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5573B6CF">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75D846CB">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1BDE5A97">
            <w:pPr>
              <w:widowControl/>
              <w:jc w:val="center"/>
              <w:textAlignment w:val="center"/>
              <w:rPr>
                <w:kern w:val="0"/>
                <w:sz w:val="24"/>
                <w:szCs w:val="24"/>
              </w:rPr>
            </w:pPr>
            <w:r>
              <w:rPr>
                <w:rFonts w:hint="eastAsia"/>
                <w:kern w:val="0"/>
                <w:sz w:val="24"/>
                <w:szCs w:val="24"/>
              </w:rPr>
              <w:t>土鸭</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767996DC">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154DDCDB">
            <w:pPr>
              <w:widowControl/>
              <w:jc w:val="left"/>
              <w:textAlignment w:val="center"/>
              <w:rPr>
                <w:kern w:val="0"/>
                <w:sz w:val="24"/>
                <w:szCs w:val="24"/>
              </w:rPr>
            </w:pPr>
            <w:r>
              <w:rPr>
                <w:rFonts w:hint="eastAsia"/>
                <w:kern w:val="0"/>
                <w:sz w:val="24"/>
                <w:szCs w:val="24"/>
              </w:rPr>
              <w:t>新鲜，去毛、处理好，呈淡白色，肉质结实而有弹性，一般1只3-5斤</w:t>
            </w:r>
          </w:p>
        </w:tc>
      </w:tr>
      <w:tr w14:paraId="50BE66B5">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31CC2CCF">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6218B57F">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28CEC994">
            <w:pPr>
              <w:widowControl/>
              <w:jc w:val="center"/>
              <w:textAlignment w:val="center"/>
              <w:rPr>
                <w:kern w:val="0"/>
                <w:sz w:val="24"/>
                <w:szCs w:val="24"/>
              </w:rPr>
            </w:pPr>
            <w:r>
              <w:rPr>
                <w:rFonts w:hint="eastAsia"/>
                <w:kern w:val="0"/>
                <w:sz w:val="24"/>
                <w:szCs w:val="24"/>
              </w:rPr>
              <w:t>鲜鸭</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4970BD29">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6553146B">
            <w:pPr>
              <w:widowControl/>
              <w:jc w:val="left"/>
              <w:textAlignment w:val="center"/>
              <w:rPr>
                <w:kern w:val="0"/>
                <w:sz w:val="24"/>
                <w:szCs w:val="24"/>
              </w:rPr>
            </w:pPr>
            <w:r>
              <w:rPr>
                <w:rFonts w:hint="eastAsia"/>
                <w:kern w:val="0"/>
                <w:sz w:val="24"/>
                <w:szCs w:val="24"/>
              </w:rPr>
              <w:t>新鲜，去毛、处理好，无瘀血，一般1只3-5斤</w:t>
            </w:r>
          </w:p>
        </w:tc>
      </w:tr>
      <w:tr w14:paraId="26C72CD1">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0C6B992A">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101671FE">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1CB8AF53">
            <w:pPr>
              <w:widowControl/>
              <w:jc w:val="center"/>
              <w:textAlignment w:val="center"/>
              <w:rPr>
                <w:kern w:val="0"/>
                <w:sz w:val="24"/>
                <w:szCs w:val="24"/>
              </w:rPr>
            </w:pPr>
            <w:r>
              <w:rPr>
                <w:rFonts w:hint="eastAsia"/>
                <w:kern w:val="0"/>
                <w:sz w:val="24"/>
                <w:szCs w:val="24"/>
              </w:rPr>
              <w:t>小鸡腿</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6F2431FF">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1DBFA806">
            <w:pPr>
              <w:widowControl/>
              <w:jc w:val="left"/>
              <w:textAlignment w:val="center"/>
              <w:rPr>
                <w:kern w:val="0"/>
                <w:sz w:val="24"/>
                <w:szCs w:val="24"/>
              </w:rPr>
            </w:pPr>
            <w:r>
              <w:rPr>
                <w:rFonts w:hint="eastAsia"/>
                <w:kern w:val="0"/>
                <w:sz w:val="24"/>
                <w:szCs w:val="24"/>
              </w:rPr>
              <w:t>冷冻、保质期内，含冰量不超过2%，解冻后色泽鲜红,无异味</w:t>
            </w:r>
          </w:p>
        </w:tc>
      </w:tr>
      <w:tr w14:paraId="03B1B8A0">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47729DFD">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0C92EEA2">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6E4FFFCA">
            <w:pPr>
              <w:widowControl/>
              <w:jc w:val="center"/>
              <w:textAlignment w:val="center"/>
              <w:rPr>
                <w:kern w:val="0"/>
                <w:sz w:val="24"/>
                <w:szCs w:val="24"/>
              </w:rPr>
            </w:pPr>
            <w:r>
              <w:rPr>
                <w:rFonts w:hint="eastAsia"/>
                <w:kern w:val="0"/>
                <w:sz w:val="24"/>
                <w:szCs w:val="24"/>
              </w:rPr>
              <w:t>鲈鱼</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188C53B6">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7B5EF146">
            <w:pPr>
              <w:widowControl/>
              <w:jc w:val="left"/>
              <w:textAlignment w:val="center"/>
              <w:rPr>
                <w:kern w:val="0"/>
                <w:sz w:val="24"/>
                <w:szCs w:val="24"/>
              </w:rPr>
            </w:pPr>
            <w:r>
              <w:rPr>
                <w:rFonts w:hint="eastAsia"/>
                <w:kern w:val="0"/>
                <w:sz w:val="24"/>
                <w:szCs w:val="24"/>
              </w:rPr>
              <w:t>鲜活，氧气袋装好，一般1条1—1.8斤</w:t>
            </w:r>
          </w:p>
        </w:tc>
      </w:tr>
      <w:tr w14:paraId="17CC49F7">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607CFD56">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75F7974B">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5E16C7F4">
            <w:pPr>
              <w:widowControl/>
              <w:jc w:val="center"/>
              <w:textAlignment w:val="center"/>
              <w:rPr>
                <w:kern w:val="0"/>
                <w:sz w:val="24"/>
                <w:szCs w:val="24"/>
              </w:rPr>
            </w:pPr>
            <w:r>
              <w:rPr>
                <w:rFonts w:hint="eastAsia"/>
                <w:kern w:val="0"/>
                <w:sz w:val="24"/>
                <w:szCs w:val="24"/>
              </w:rPr>
              <w:t>小刁子鱼</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70614E74">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04090C63">
            <w:pPr>
              <w:widowControl/>
              <w:jc w:val="left"/>
              <w:textAlignment w:val="center"/>
              <w:rPr>
                <w:kern w:val="0"/>
                <w:sz w:val="24"/>
                <w:szCs w:val="24"/>
              </w:rPr>
            </w:pPr>
            <w:r>
              <w:rPr>
                <w:rFonts w:hint="eastAsia"/>
                <w:kern w:val="0"/>
                <w:sz w:val="24"/>
                <w:szCs w:val="24"/>
              </w:rPr>
              <w:t>新鲜,无异味,一般1条长3-5cm为准</w:t>
            </w:r>
          </w:p>
        </w:tc>
      </w:tr>
      <w:tr w14:paraId="3D7CBB2A">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74B5F8DC">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1A217377">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7D956BE6">
            <w:pPr>
              <w:widowControl/>
              <w:jc w:val="center"/>
              <w:textAlignment w:val="center"/>
              <w:rPr>
                <w:kern w:val="0"/>
                <w:sz w:val="24"/>
                <w:szCs w:val="24"/>
              </w:rPr>
            </w:pPr>
            <w:r>
              <w:rPr>
                <w:rFonts w:hint="eastAsia"/>
                <w:kern w:val="0"/>
                <w:sz w:val="24"/>
                <w:szCs w:val="24"/>
              </w:rPr>
              <w:t>带鱼（大）</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3818CEE7">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741589C7">
            <w:pPr>
              <w:widowControl/>
              <w:jc w:val="left"/>
              <w:textAlignment w:val="center"/>
              <w:rPr>
                <w:kern w:val="0"/>
                <w:sz w:val="24"/>
                <w:szCs w:val="24"/>
              </w:rPr>
            </w:pPr>
            <w:r>
              <w:rPr>
                <w:rFonts w:hint="eastAsia"/>
                <w:kern w:val="0"/>
                <w:sz w:val="24"/>
                <w:szCs w:val="24"/>
              </w:rPr>
              <w:t>冷冻,保质期内，含冰量不超过2%，解冻无异味,一般1条5-8cm为准</w:t>
            </w:r>
          </w:p>
        </w:tc>
      </w:tr>
      <w:tr w14:paraId="6267A658">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55781BCC">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222B07B0">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787F36E6">
            <w:pPr>
              <w:widowControl/>
              <w:jc w:val="center"/>
              <w:textAlignment w:val="center"/>
              <w:rPr>
                <w:kern w:val="0"/>
                <w:sz w:val="24"/>
                <w:szCs w:val="24"/>
              </w:rPr>
            </w:pPr>
            <w:r>
              <w:rPr>
                <w:rFonts w:hint="eastAsia"/>
                <w:kern w:val="0"/>
                <w:sz w:val="24"/>
                <w:szCs w:val="24"/>
              </w:rPr>
              <w:t>带鱼（小）</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426D4E1E">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28FFD4D9">
            <w:pPr>
              <w:widowControl/>
              <w:jc w:val="left"/>
              <w:textAlignment w:val="center"/>
              <w:rPr>
                <w:kern w:val="0"/>
                <w:sz w:val="24"/>
                <w:szCs w:val="24"/>
              </w:rPr>
            </w:pPr>
            <w:r>
              <w:rPr>
                <w:rFonts w:hint="eastAsia"/>
                <w:kern w:val="0"/>
                <w:sz w:val="24"/>
                <w:szCs w:val="24"/>
              </w:rPr>
              <w:t>冷冻,保质期内，含冰量不超过2%，解冻无异味,一般1条3-5cm为准</w:t>
            </w:r>
          </w:p>
        </w:tc>
      </w:tr>
      <w:tr w14:paraId="004DE5B7">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2AFB39AE">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51FDD180">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51538DBD">
            <w:pPr>
              <w:widowControl/>
              <w:jc w:val="center"/>
              <w:textAlignment w:val="center"/>
              <w:rPr>
                <w:kern w:val="0"/>
                <w:sz w:val="24"/>
                <w:szCs w:val="24"/>
              </w:rPr>
            </w:pPr>
            <w:r>
              <w:rPr>
                <w:rFonts w:hint="eastAsia"/>
                <w:kern w:val="0"/>
                <w:sz w:val="24"/>
                <w:szCs w:val="24"/>
              </w:rPr>
              <w:t>草鱼</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1438D219">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51603567">
            <w:pPr>
              <w:widowControl/>
              <w:jc w:val="left"/>
              <w:textAlignment w:val="center"/>
              <w:rPr>
                <w:kern w:val="0"/>
                <w:sz w:val="24"/>
                <w:szCs w:val="24"/>
              </w:rPr>
            </w:pPr>
            <w:r>
              <w:rPr>
                <w:rFonts w:hint="eastAsia"/>
                <w:kern w:val="0"/>
                <w:sz w:val="24"/>
                <w:szCs w:val="24"/>
              </w:rPr>
              <w:t>鲜活，</w:t>
            </w:r>
            <w:r>
              <w:rPr>
                <w:kern w:val="0"/>
                <w:sz w:val="24"/>
                <w:szCs w:val="24"/>
              </w:rPr>
              <w:t>氧气袋装好，一般1条4-6斤为准</w:t>
            </w:r>
          </w:p>
        </w:tc>
      </w:tr>
      <w:tr w14:paraId="206F49E3">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21D66D97">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00E86192">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2F6607DC">
            <w:pPr>
              <w:widowControl/>
              <w:jc w:val="center"/>
              <w:textAlignment w:val="center"/>
              <w:rPr>
                <w:kern w:val="0"/>
                <w:sz w:val="24"/>
                <w:szCs w:val="24"/>
              </w:rPr>
            </w:pPr>
            <w:r>
              <w:rPr>
                <w:rFonts w:hint="eastAsia"/>
                <w:kern w:val="0"/>
                <w:sz w:val="24"/>
                <w:szCs w:val="24"/>
              </w:rPr>
              <w:t>小河虾</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36DA8A59">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0C84333B">
            <w:pPr>
              <w:widowControl/>
              <w:jc w:val="left"/>
              <w:textAlignment w:val="center"/>
              <w:rPr>
                <w:kern w:val="0"/>
                <w:sz w:val="24"/>
                <w:szCs w:val="24"/>
              </w:rPr>
            </w:pPr>
            <w:r>
              <w:rPr>
                <w:rFonts w:hint="eastAsia"/>
                <w:kern w:val="0"/>
                <w:sz w:val="24"/>
                <w:szCs w:val="24"/>
              </w:rPr>
              <w:t>鲜活，大小均匀，单个长1-3cm</w:t>
            </w:r>
          </w:p>
        </w:tc>
      </w:tr>
      <w:tr w14:paraId="77F538D0">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2207498F">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64A8CD10">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130E7D7F">
            <w:pPr>
              <w:widowControl/>
              <w:jc w:val="center"/>
              <w:textAlignment w:val="center"/>
              <w:rPr>
                <w:kern w:val="0"/>
                <w:sz w:val="24"/>
                <w:szCs w:val="24"/>
              </w:rPr>
            </w:pPr>
            <w:r>
              <w:rPr>
                <w:rFonts w:hint="eastAsia"/>
                <w:kern w:val="0"/>
                <w:sz w:val="24"/>
                <w:szCs w:val="24"/>
              </w:rPr>
              <w:t>牛蛙</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447EB43A">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45A408A8">
            <w:pPr>
              <w:widowControl/>
              <w:jc w:val="left"/>
              <w:textAlignment w:val="center"/>
              <w:rPr>
                <w:kern w:val="0"/>
                <w:sz w:val="24"/>
                <w:szCs w:val="24"/>
              </w:rPr>
            </w:pPr>
            <w:r>
              <w:rPr>
                <w:rFonts w:hint="eastAsia"/>
                <w:kern w:val="0"/>
                <w:sz w:val="24"/>
                <w:szCs w:val="24"/>
              </w:rPr>
              <w:t>鲜活,一般1只0.3-0.6斤为准</w:t>
            </w:r>
          </w:p>
        </w:tc>
      </w:tr>
      <w:tr w14:paraId="521DB129">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1ECCCE1D">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6C74BE4F">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3D9F8DE4">
            <w:pPr>
              <w:widowControl/>
              <w:jc w:val="center"/>
              <w:textAlignment w:val="center"/>
              <w:rPr>
                <w:kern w:val="0"/>
                <w:sz w:val="24"/>
                <w:szCs w:val="24"/>
              </w:rPr>
            </w:pPr>
            <w:r>
              <w:rPr>
                <w:rFonts w:hint="eastAsia"/>
                <w:kern w:val="0"/>
                <w:sz w:val="24"/>
                <w:szCs w:val="24"/>
              </w:rPr>
              <w:t>鲫鱼</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0E3F15D2">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2CC1080F">
            <w:pPr>
              <w:widowControl/>
              <w:jc w:val="left"/>
              <w:textAlignment w:val="center"/>
              <w:rPr>
                <w:kern w:val="0"/>
                <w:sz w:val="24"/>
                <w:szCs w:val="24"/>
              </w:rPr>
            </w:pPr>
            <w:r>
              <w:rPr>
                <w:rFonts w:hint="eastAsia"/>
                <w:kern w:val="0"/>
                <w:sz w:val="24"/>
                <w:szCs w:val="24"/>
              </w:rPr>
              <w:t>鲜活，氧气袋装好，一般1条0.8-1.2斤为准</w:t>
            </w:r>
          </w:p>
        </w:tc>
      </w:tr>
      <w:tr w14:paraId="4C2E5473">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2DE4A781">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4CB0D68D">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463C3BF7">
            <w:pPr>
              <w:widowControl/>
              <w:jc w:val="center"/>
              <w:textAlignment w:val="center"/>
              <w:rPr>
                <w:kern w:val="0"/>
                <w:sz w:val="24"/>
                <w:szCs w:val="24"/>
              </w:rPr>
            </w:pPr>
            <w:r>
              <w:rPr>
                <w:rFonts w:hint="eastAsia"/>
                <w:kern w:val="0"/>
                <w:sz w:val="24"/>
                <w:szCs w:val="24"/>
              </w:rPr>
              <w:t>黄骨鱼</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30A3B196">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7E8CA038">
            <w:pPr>
              <w:widowControl/>
              <w:jc w:val="left"/>
              <w:textAlignment w:val="center"/>
              <w:rPr>
                <w:kern w:val="0"/>
                <w:sz w:val="24"/>
                <w:szCs w:val="24"/>
              </w:rPr>
            </w:pPr>
            <w:r>
              <w:rPr>
                <w:rFonts w:hint="eastAsia"/>
                <w:kern w:val="0"/>
                <w:sz w:val="24"/>
                <w:szCs w:val="24"/>
              </w:rPr>
              <w:t>鲜活，氧气袋装好，一般1条0.1-0.5斤为准</w:t>
            </w:r>
          </w:p>
        </w:tc>
      </w:tr>
      <w:tr w14:paraId="53AA985D">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1A58A334">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1593E7A1">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4E97E00A">
            <w:pPr>
              <w:widowControl/>
              <w:jc w:val="center"/>
              <w:textAlignment w:val="center"/>
              <w:rPr>
                <w:kern w:val="0"/>
                <w:sz w:val="24"/>
                <w:szCs w:val="24"/>
              </w:rPr>
            </w:pPr>
            <w:r>
              <w:rPr>
                <w:rFonts w:hint="eastAsia"/>
                <w:kern w:val="0"/>
                <w:sz w:val="24"/>
                <w:szCs w:val="24"/>
              </w:rPr>
              <w:t>财鱼</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31882485">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39D1AC09">
            <w:pPr>
              <w:widowControl/>
              <w:jc w:val="left"/>
              <w:textAlignment w:val="center"/>
              <w:rPr>
                <w:kern w:val="0"/>
                <w:sz w:val="24"/>
                <w:szCs w:val="24"/>
              </w:rPr>
            </w:pPr>
            <w:r>
              <w:rPr>
                <w:rFonts w:hint="eastAsia"/>
                <w:kern w:val="0"/>
                <w:sz w:val="24"/>
                <w:szCs w:val="24"/>
              </w:rPr>
              <w:t>鲜活，氧气袋装好，一般1条2-5斤为准</w:t>
            </w:r>
          </w:p>
        </w:tc>
      </w:tr>
      <w:tr w14:paraId="511228C5">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14BAE206">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64C4632A">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5BE3074F">
            <w:pPr>
              <w:widowControl/>
              <w:jc w:val="center"/>
              <w:textAlignment w:val="center"/>
              <w:rPr>
                <w:kern w:val="0"/>
                <w:sz w:val="24"/>
                <w:szCs w:val="24"/>
              </w:rPr>
            </w:pPr>
            <w:r>
              <w:rPr>
                <w:rFonts w:hint="eastAsia"/>
                <w:kern w:val="0"/>
                <w:sz w:val="24"/>
                <w:szCs w:val="24"/>
              </w:rPr>
              <w:t>鱼头</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7A94D1BB">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5675E1CD">
            <w:pPr>
              <w:widowControl/>
              <w:jc w:val="left"/>
              <w:textAlignment w:val="center"/>
              <w:rPr>
                <w:kern w:val="0"/>
                <w:sz w:val="24"/>
                <w:szCs w:val="24"/>
              </w:rPr>
            </w:pPr>
            <w:r>
              <w:rPr>
                <w:rFonts w:hint="eastAsia"/>
                <w:kern w:val="0"/>
                <w:sz w:val="24"/>
                <w:szCs w:val="24"/>
              </w:rPr>
              <w:t>鲜活，无异味，鱼眼凸起，锶片呈红色，一般1条2-5斤为准</w:t>
            </w:r>
          </w:p>
        </w:tc>
      </w:tr>
      <w:tr w14:paraId="738F8EB4">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6FACE1A7">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2F484851">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2CFFAF49">
            <w:pPr>
              <w:widowControl/>
              <w:jc w:val="center"/>
              <w:textAlignment w:val="center"/>
              <w:rPr>
                <w:kern w:val="0"/>
                <w:sz w:val="24"/>
                <w:szCs w:val="24"/>
              </w:rPr>
            </w:pPr>
            <w:r>
              <w:rPr>
                <w:rFonts w:hint="eastAsia"/>
                <w:kern w:val="0"/>
                <w:sz w:val="24"/>
                <w:szCs w:val="24"/>
              </w:rPr>
              <w:t>基围虾</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67E32A91">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7111F790">
            <w:pPr>
              <w:widowControl/>
              <w:jc w:val="left"/>
              <w:textAlignment w:val="center"/>
              <w:rPr>
                <w:kern w:val="0"/>
                <w:sz w:val="24"/>
                <w:szCs w:val="24"/>
              </w:rPr>
            </w:pPr>
            <w:r>
              <w:rPr>
                <w:rFonts w:hint="eastAsia"/>
                <w:kern w:val="0"/>
                <w:sz w:val="24"/>
                <w:szCs w:val="24"/>
              </w:rPr>
              <w:t>鲜活，无死虾，大小均匀，单个虾长6-12cm</w:t>
            </w:r>
          </w:p>
        </w:tc>
      </w:tr>
      <w:tr w14:paraId="5C7DA510">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45DD2FEB">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33FCEF94">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6635E71B">
            <w:pPr>
              <w:widowControl/>
              <w:jc w:val="center"/>
              <w:textAlignment w:val="center"/>
              <w:rPr>
                <w:kern w:val="0"/>
                <w:sz w:val="24"/>
                <w:szCs w:val="24"/>
              </w:rPr>
            </w:pPr>
            <w:r>
              <w:rPr>
                <w:rFonts w:hint="eastAsia"/>
                <w:kern w:val="0"/>
                <w:sz w:val="24"/>
                <w:szCs w:val="24"/>
              </w:rPr>
              <w:t>鱿鱼</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3AF3338F">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28F68111">
            <w:pPr>
              <w:widowControl/>
              <w:jc w:val="left"/>
              <w:textAlignment w:val="center"/>
              <w:rPr>
                <w:kern w:val="0"/>
                <w:sz w:val="24"/>
                <w:szCs w:val="24"/>
              </w:rPr>
            </w:pPr>
            <w:r>
              <w:rPr>
                <w:rFonts w:hint="eastAsia"/>
                <w:kern w:val="0"/>
                <w:sz w:val="24"/>
                <w:szCs w:val="24"/>
              </w:rPr>
              <w:t>冷鲜，无异味，含冰量不超过2%，解冻无异味</w:t>
            </w:r>
          </w:p>
        </w:tc>
      </w:tr>
      <w:tr w14:paraId="3763A148">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1B4D4947">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2823F8A2">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317559D3">
            <w:pPr>
              <w:widowControl/>
              <w:jc w:val="center"/>
              <w:textAlignment w:val="center"/>
              <w:rPr>
                <w:kern w:val="0"/>
                <w:sz w:val="24"/>
                <w:szCs w:val="24"/>
              </w:rPr>
            </w:pPr>
            <w:r>
              <w:rPr>
                <w:rFonts w:hint="eastAsia"/>
                <w:kern w:val="0"/>
                <w:sz w:val="24"/>
                <w:szCs w:val="24"/>
              </w:rPr>
              <w:t>武昌鱼</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0F545D43">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39BEBEA0">
            <w:pPr>
              <w:widowControl/>
              <w:jc w:val="left"/>
              <w:textAlignment w:val="center"/>
              <w:rPr>
                <w:kern w:val="0"/>
                <w:sz w:val="24"/>
                <w:szCs w:val="24"/>
              </w:rPr>
            </w:pPr>
            <w:r>
              <w:rPr>
                <w:rFonts w:hint="eastAsia"/>
                <w:kern w:val="0"/>
                <w:sz w:val="24"/>
                <w:szCs w:val="24"/>
              </w:rPr>
              <w:t>鲜活，氧气袋装好，一般1条0.8-1.5斤为准</w:t>
            </w:r>
          </w:p>
        </w:tc>
      </w:tr>
      <w:tr w14:paraId="78F7A641">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7C103FF7">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23AA2E9F">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18F45E53">
            <w:pPr>
              <w:widowControl/>
              <w:jc w:val="center"/>
              <w:textAlignment w:val="center"/>
              <w:rPr>
                <w:kern w:val="0"/>
                <w:sz w:val="24"/>
                <w:szCs w:val="24"/>
              </w:rPr>
            </w:pPr>
            <w:r>
              <w:rPr>
                <w:rFonts w:hint="eastAsia"/>
                <w:kern w:val="0"/>
                <w:sz w:val="24"/>
                <w:szCs w:val="24"/>
              </w:rPr>
              <w:t>大白刁</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70F9411A">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7E20E8E6">
            <w:pPr>
              <w:widowControl/>
              <w:jc w:val="left"/>
              <w:textAlignment w:val="center"/>
              <w:rPr>
                <w:kern w:val="0"/>
                <w:sz w:val="24"/>
                <w:szCs w:val="24"/>
              </w:rPr>
            </w:pPr>
            <w:r>
              <w:rPr>
                <w:rFonts w:hint="eastAsia"/>
                <w:kern w:val="0"/>
                <w:sz w:val="24"/>
                <w:szCs w:val="24"/>
              </w:rPr>
              <w:t>鲜活，氧气袋装好，一般1条1-2斤为准</w:t>
            </w:r>
          </w:p>
        </w:tc>
      </w:tr>
      <w:tr w14:paraId="7FE5054C">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744" w:hRule="atLeast"/>
        </w:trPr>
        <w:tc>
          <w:tcPr>
            <w:tcW w:w="402" w:type="pct"/>
            <w:vMerge w:val="restart"/>
            <w:tcBorders>
              <w:top w:val="nil"/>
              <w:bottom w:val="single" w:color="000000" w:sz="8" w:space="0"/>
              <w:right w:val="single" w:color="000000" w:sz="8" w:space="0"/>
            </w:tcBorders>
            <w:tcMar>
              <w:top w:w="15" w:type="dxa"/>
              <w:left w:w="15" w:type="dxa"/>
              <w:right w:w="15" w:type="dxa"/>
            </w:tcMar>
            <w:vAlign w:val="center"/>
          </w:tcPr>
          <w:p w14:paraId="56E982E2">
            <w:pPr>
              <w:widowControl/>
              <w:jc w:val="center"/>
              <w:textAlignment w:val="center"/>
              <w:rPr>
                <w:kern w:val="0"/>
                <w:sz w:val="24"/>
                <w:szCs w:val="24"/>
              </w:rPr>
            </w:pPr>
            <w:r>
              <w:rPr>
                <w:rFonts w:hint="eastAsia"/>
                <w:kern w:val="0"/>
                <w:sz w:val="24"/>
                <w:szCs w:val="24"/>
              </w:rPr>
              <w:t>2</w:t>
            </w:r>
          </w:p>
        </w:tc>
        <w:tc>
          <w:tcPr>
            <w:tcW w:w="451" w:type="pct"/>
            <w:vMerge w:val="restart"/>
            <w:tcBorders>
              <w:top w:val="nil"/>
              <w:left w:val="nil"/>
              <w:bottom w:val="single" w:color="000000" w:sz="8" w:space="0"/>
              <w:right w:val="single" w:color="000000" w:sz="8" w:space="0"/>
            </w:tcBorders>
            <w:tcMar>
              <w:top w:w="15" w:type="dxa"/>
              <w:left w:w="15" w:type="dxa"/>
              <w:right w:w="15" w:type="dxa"/>
            </w:tcMar>
            <w:vAlign w:val="center"/>
          </w:tcPr>
          <w:p w14:paraId="202C54A1">
            <w:pPr>
              <w:widowControl/>
              <w:jc w:val="center"/>
              <w:textAlignment w:val="center"/>
              <w:rPr>
                <w:kern w:val="0"/>
                <w:sz w:val="24"/>
                <w:szCs w:val="24"/>
              </w:rPr>
            </w:pPr>
            <w:r>
              <w:rPr>
                <w:rFonts w:hint="eastAsia"/>
                <w:kern w:val="0"/>
                <w:sz w:val="24"/>
                <w:szCs w:val="24"/>
              </w:rPr>
              <w:t>蛋、奶、豆制品类</w:t>
            </w:r>
          </w:p>
        </w:tc>
        <w:tc>
          <w:tcPr>
            <w:tcW w:w="706" w:type="pct"/>
            <w:vMerge w:val="restart"/>
            <w:tcBorders>
              <w:top w:val="nil"/>
              <w:left w:val="nil"/>
              <w:bottom w:val="single" w:color="000000" w:sz="8" w:space="0"/>
              <w:right w:val="single" w:color="000000" w:sz="8" w:space="0"/>
            </w:tcBorders>
            <w:tcMar>
              <w:top w:w="15" w:type="dxa"/>
              <w:left w:w="15" w:type="dxa"/>
              <w:right w:w="15" w:type="dxa"/>
            </w:tcMar>
            <w:vAlign w:val="center"/>
          </w:tcPr>
          <w:p w14:paraId="691F7CE8">
            <w:pPr>
              <w:widowControl/>
              <w:jc w:val="center"/>
              <w:textAlignment w:val="center"/>
              <w:rPr>
                <w:kern w:val="0"/>
                <w:sz w:val="24"/>
                <w:szCs w:val="24"/>
              </w:rPr>
            </w:pPr>
            <w:r>
              <w:rPr>
                <w:rFonts w:hint="eastAsia"/>
                <w:kern w:val="0"/>
                <w:sz w:val="24"/>
                <w:szCs w:val="24"/>
              </w:rPr>
              <w:t>鸡蛋</w:t>
            </w:r>
          </w:p>
        </w:tc>
        <w:tc>
          <w:tcPr>
            <w:tcW w:w="405" w:type="pct"/>
            <w:vMerge w:val="restart"/>
            <w:tcBorders>
              <w:top w:val="nil"/>
              <w:left w:val="nil"/>
              <w:bottom w:val="single" w:color="000000" w:sz="8" w:space="0"/>
              <w:right w:val="single" w:color="000000" w:sz="8" w:space="0"/>
            </w:tcBorders>
            <w:tcMar>
              <w:top w:w="15" w:type="dxa"/>
              <w:left w:w="15" w:type="dxa"/>
              <w:right w:w="15" w:type="dxa"/>
            </w:tcMar>
            <w:vAlign w:val="center"/>
          </w:tcPr>
          <w:p w14:paraId="14C1D139">
            <w:pPr>
              <w:widowControl/>
              <w:jc w:val="center"/>
              <w:textAlignment w:val="center"/>
              <w:rPr>
                <w:kern w:val="0"/>
                <w:sz w:val="24"/>
                <w:szCs w:val="24"/>
              </w:rPr>
            </w:pPr>
            <w:r>
              <w:rPr>
                <w:rFonts w:hint="eastAsia"/>
                <w:kern w:val="0"/>
                <w:sz w:val="24"/>
                <w:szCs w:val="24"/>
              </w:rPr>
              <w:t>斤</w:t>
            </w:r>
          </w:p>
        </w:tc>
        <w:tc>
          <w:tcPr>
            <w:tcW w:w="3036" w:type="pct"/>
            <w:vMerge w:val="restart"/>
            <w:tcBorders>
              <w:top w:val="nil"/>
              <w:left w:val="nil"/>
              <w:bottom w:val="single" w:color="000000" w:sz="8" w:space="0"/>
            </w:tcBorders>
            <w:tcMar>
              <w:top w:w="15" w:type="dxa"/>
              <w:left w:w="15" w:type="dxa"/>
              <w:right w:w="15" w:type="dxa"/>
            </w:tcMar>
            <w:vAlign w:val="center"/>
          </w:tcPr>
          <w:p w14:paraId="0C731E71">
            <w:pPr>
              <w:widowControl/>
              <w:jc w:val="left"/>
              <w:textAlignment w:val="center"/>
              <w:rPr>
                <w:kern w:val="0"/>
                <w:sz w:val="24"/>
                <w:szCs w:val="24"/>
              </w:rPr>
            </w:pPr>
            <w:r>
              <w:rPr>
                <w:rFonts w:hint="eastAsia"/>
                <w:kern w:val="0"/>
                <w:sz w:val="24"/>
                <w:szCs w:val="24"/>
              </w:rPr>
              <w:t>新鲜，摇动无响声，表皮无破损，大小均匀，1个重0.1斤左右</w:t>
            </w:r>
          </w:p>
        </w:tc>
      </w:tr>
      <w:tr w14:paraId="69839EDA">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744"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5D08E581">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14B90CF1">
            <w:pPr>
              <w:jc w:val="center"/>
              <w:rPr>
                <w:kern w:val="0"/>
                <w:sz w:val="24"/>
                <w:szCs w:val="24"/>
              </w:rPr>
            </w:pPr>
          </w:p>
        </w:tc>
        <w:tc>
          <w:tcPr>
            <w:tcW w:w="706"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7997E42A">
            <w:pPr>
              <w:jc w:val="center"/>
              <w:rPr>
                <w:kern w:val="0"/>
                <w:sz w:val="24"/>
                <w:szCs w:val="24"/>
              </w:rPr>
            </w:pPr>
          </w:p>
        </w:tc>
        <w:tc>
          <w:tcPr>
            <w:tcW w:w="405"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39827641">
            <w:pPr>
              <w:jc w:val="center"/>
              <w:rPr>
                <w:kern w:val="0"/>
                <w:sz w:val="24"/>
                <w:szCs w:val="24"/>
              </w:rPr>
            </w:pPr>
          </w:p>
        </w:tc>
        <w:tc>
          <w:tcPr>
            <w:tcW w:w="3036" w:type="pct"/>
            <w:vMerge w:val="continue"/>
            <w:tcBorders>
              <w:top w:val="nil"/>
              <w:left w:val="nil"/>
              <w:bottom w:val="single" w:color="000000" w:sz="8" w:space="0"/>
            </w:tcBorders>
            <w:tcMar>
              <w:top w:w="15" w:type="dxa"/>
              <w:left w:w="15" w:type="dxa"/>
              <w:right w:w="15" w:type="dxa"/>
            </w:tcMar>
            <w:vAlign w:val="center"/>
          </w:tcPr>
          <w:p w14:paraId="335CE9B0">
            <w:pPr>
              <w:jc w:val="left"/>
              <w:rPr>
                <w:kern w:val="0"/>
                <w:sz w:val="24"/>
                <w:szCs w:val="24"/>
              </w:rPr>
            </w:pPr>
          </w:p>
        </w:tc>
      </w:tr>
      <w:tr w14:paraId="69F6E043">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3A3AE5CE">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2006169E">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295DDB0E">
            <w:pPr>
              <w:widowControl/>
              <w:jc w:val="center"/>
              <w:textAlignment w:val="center"/>
              <w:rPr>
                <w:kern w:val="0"/>
                <w:sz w:val="24"/>
                <w:szCs w:val="24"/>
              </w:rPr>
            </w:pPr>
            <w:r>
              <w:rPr>
                <w:rFonts w:hint="eastAsia"/>
                <w:kern w:val="0"/>
                <w:sz w:val="24"/>
                <w:szCs w:val="24"/>
              </w:rPr>
              <w:t>咸鸭蛋</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02B54A77">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76070F4C">
            <w:pPr>
              <w:widowControl/>
              <w:jc w:val="left"/>
              <w:textAlignment w:val="center"/>
              <w:rPr>
                <w:kern w:val="0"/>
                <w:sz w:val="24"/>
                <w:szCs w:val="24"/>
              </w:rPr>
            </w:pPr>
            <w:r>
              <w:rPr>
                <w:rFonts w:hint="eastAsia"/>
                <w:kern w:val="0"/>
                <w:sz w:val="24"/>
                <w:szCs w:val="24"/>
              </w:rPr>
              <w:t>在保质期内，无异味，蛋黄纯正，不得用工业盐淹制，1个重0.1斤左右</w:t>
            </w:r>
          </w:p>
        </w:tc>
      </w:tr>
      <w:tr w14:paraId="4C8085AE">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2A81DD09">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215F2AC8">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6EC25ACB">
            <w:pPr>
              <w:widowControl/>
              <w:jc w:val="center"/>
              <w:textAlignment w:val="center"/>
              <w:rPr>
                <w:kern w:val="0"/>
                <w:sz w:val="24"/>
                <w:szCs w:val="24"/>
              </w:rPr>
            </w:pPr>
            <w:r>
              <w:rPr>
                <w:rFonts w:hint="eastAsia"/>
                <w:kern w:val="0"/>
                <w:sz w:val="24"/>
                <w:szCs w:val="24"/>
              </w:rPr>
              <w:t>皮蛋</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35C1A016">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01E025F3">
            <w:pPr>
              <w:widowControl/>
              <w:jc w:val="left"/>
              <w:textAlignment w:val="center"/>
              <w:rPr>
                <w:kern w:val="0"/>
                <w:sz w:val="24"/>
                <w:szCs w:val="24"/>
              </w:rPr>
            </w:pPr>
            <w:r>
              <w:rPr>
                <w:rFonts w:hint="eastAsia"/>
                <w:kern w:val="0"/>
                <w:sz w:val="24"/>
                <w:szCs w:val="24"/>
              </w:rPr>
              <w:t>含铅量不得超过3mg/kg,无异味，大小均匀，1个重0.1斤左右</w:t>
            </w:r>
          </w:p>
        </w:tc>
      </w:tr>
      <w:tr w14:paraId="3DA0A4E2">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744"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09426758">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767FDE5F">
            <w:pPr>
              <w:jc w:val="center"/>
              <w:rPr>
                <w:kern w:val="0"/>
                <w:sz w:val="24"/>
                <w:szCs w:val="24"/>
              </w:rPr>
            </w:pPr>
          </w:p>
        </w:tc>
        <w:tc>
          <w:tcPr>
            <w:tcW w:w="706" w:type="pct"/>
            <w:vMerge w:val="restart"/>
            <w:tcBorders>
              <w:top w:val="nil"/>
              <w:left w:val="nil"/>
              <w:bottom w:val="single" w:color="000000" w:sz="8" w:space="0"/>
              <w:right w:val="single" w:color="000000" w:sz="8" w:space="0"/>
            </w:tcBorders>
            <w:tcMar>
              <w:top w:w="15" w:type="dxa"/>
              <w:left w:w="15" w:type="dxa"/>
              <w:right w:w="15" w:type="dxa"/>
            </w:tcMar>
            <w:vAlign w:val="center"/>
          </w:tcPr>
          <w:p w14:paraId="555370D8">
            <w:pPr>
              <w:widowControl/>
              <w:jc w:val="center"/>
              <w:textAlignment w:val="center"/>
              <w:rPr>
                <w:kern w:val="0"/>
                <w:sz w:val="24"/>
                <w:szCs w:val="24"/>
              </w:rPr>
            </w:pPr>
            <w:r>
              <w:rPr>
                <w:rFonts w:hint="eastAsia"/>
                <w:kern w:val="0"/>
                <w:sz w:val="24"/>
                <w:szCs w:val="24"/>
              </w:rPr>
              <w:t>豆腐</w:t>
            </w:r>
          </w:p>
        </w:tc>
        <w:tc>
          <w:tcPr>
            <w:tcW w:w="405" w:type="pct"/>
            <w:vMerge w:val="restart"/>
            <w:tcBorders>
              <w:top w:val="nil"/>
              <w:left w:val="nil"/>
              <w:bottom w:val="single" w:color="000000" w:sz="8" w:space="0"/>
              <w:right w:val="single" w:color="000000" w:sz="8" w:space="0"/>
            </w:tcBorders>
            <w:tcMar>
              <w:top w:w="15" w:type="dxa"/>
              <w:left w:w="15" w:type="dxa"/>
              <w:right w:w="15" w:type="dxa"/>
            </w:tcMar>
            <w:vAlign w:val="center"/>
          </w:tcPr>
          <w:p w14:paraId="2E92BFB8">
            <w:pPr>
              <w:widowControl/>
              <w:jc w:val="center"/>
              <w:textAlignment w:val="center"/>
              <w:rPr>
                <w:kern w:val="0"/>
                <w:sz w:val="24"/>
                <w:szCs w:val="24"/>
              </w:rPr>
            </w:pPr>
            <w:r>
              <w:rPr>
                <w:rFonts w:hint="eastAsia"/>
                <w:kern w:val="0"/>
                <w:sz w:val="24"/>
                <w:szCs w:val="24"/>
              </w:rPr>
              <w:t>斤</w:t>
            </w:r>
          </w:p>
        </w:tc>
        <w:tc>
          <w:tcPr>
            <w:tcW w:w="3036" w:type="pct"/>
            <w:vMerge w:val="restart"/>
            <w:tcBorders>
              <w:top w:val="nil"/>
              <w:left w:val="nil"/>
              <w:bottom w:val="single" w:color="000000" w:sz="8" w:space="0"/>
            </w:tcBorders>
            <w:tcMar>
              <w:top w:w="15" w:type="dxa"/>
              <w:left w:w="15" w:type="dxa"/>
              <w:right w:w="15" w:type="dxa"/>
            </w:tcMar>
            <w:vAlign w:val="center"/>
          </w:tcPr>
          <w:p w14:paraId="75778DC6">
            <w:pPr>
              <w:widowControl/>
              <w:jc w:val="left"/>
              <w:textAlignment w:val="center"/>
              <w:rPr>
                <w:kern w:val="0"/>
                <w:sz w:val="24"/>
                <w:szCs w:val="24"/>
              </w:rPr>
            </w:pPr>
            <w:r>
              <w:rPr>
                <w:rFonts w:hint="eastAsia"/>
                <w:kern w:val="0"/>
                <w:sz w:val="24"/>
                <w:szCs w:val="24"/>
              </w:rPr>
              <w:t>新鲜，呈乳黄色，不含添加剂，一般1块0.3-1斤为准</w:t>
            </w:r>
          </w:p>
        </w:tc>
      </w:tr>
      <w:tr w14:paraId="71382DCE">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744"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09ED21FE">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61602A9C">
            <w:pPr>
              <w:jc w:val="center"/>
              <w:rPr>
                <w:kern w:val="0"/>
                <w:sz w:val="24"/>
                <w:szCs w:val="24"/>
              </w:rPr>
            </w:pPr>
          </w:p>
        </w:tc>
        <w:tc>
          <w:tcPr>
            <w:tcW w:w="706"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74F42256">
            <w:pPr>
              <w:jc w:val="center"/>
              <w:rPr>
                <w:kern w:val="0"/>
                <w:sz w:val="24"/>
                <w:szCs w:val="24"/>
              </w:rPr>
            </w:pPr>
          </w:p>
        </w:tc>
        <w:tc>
          <w:tcPr>
            <w:tcW w:w="405"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5918F010">
            <w:pPr>
              <w:jc w:val="center"/>
              <w:rPr>
                <w:kern w:val="0"/>
                <w:sz w:val="24"/>
                <w:szCs w:val="24"/>
              </w:rPr>
            </w:pPr>
          </w:p>
        </w:tc>
        <w:tc>
          <w:tcPr>
            <w:tcW w:w="3036" w:type="pct"/>
            <w:vMerge w:val="continue"/>
            <w:tcBorders>
              <w:top w:val="nil"/>
              <w:left w:val="nil"/>
              <w:bottom w:val="single" w:color="000000" w:sz="8" w:space="0"/>
            </w:tcBorders>
            <w:tcMar>
              <w:top w:w="15" w:type="dxa"/>
              <w:left w:w="15" w:type="dxa"/>
              <w:right w:w="15" w:type="dxa"/>
            </w:tcMar>
            <w:vAlign w:val="center"/>
          </w:tcPr>
          <w:p w14:paraId="04BBAD14">
            <w:pPr>
              <w:jc w:val="left"/>
              <w:rPr>
                <w:kern w:val="0"/>
                <w:sz w:val="24"/>
                <w:szCs w:val="24"/>
              </w:rPr>
            </w:pPr>
          </w:p>
        </w:tc>
      </w:tr>
      <w:tr w14:paraId="30C6252A">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699F2A81">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659E1E43">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424683FE">
            <w:pPr>
              <w:widowControl/>
              <w:jc w:val="center"/>
              <w:textAlignment w:val="center"/>
              <w:rPr>
                <w:kern w:val="0"/>
                <w:sz w:val="24"/>
                <w:szCs w:val="24"/>
              </w:rPr>
            </w:pPr>
            <w:r>
              <w:rPr>
                <w:rFonts w:hint="eastAsia"/>
                <w:kern w:val="0"/>
                <w:sz w:val="24"/>
                <w:szCs w:val="24"/>
              </w:rPr>
              <w:t>老豆腐</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312AE997">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4BA177DC">
            <w:pPr>
              <w:widowControl/>
              <w:jc w:val="left"/>
              <w:textAlignment w:val="center"/>
              <w:rPr>
                <w:kern w:val="0"/>
                <w:sz w:val="24"/>
                <w:szCs w:val="24"/>
              </w:rPr>
            </w:pPr>
            <w:r>
              <w:rPr>
                <w:rFonts w:hint="eastAsia"/>
                <w:kern w:val="0"/>
                <w:sz w:val="24"/>
                <w:szCs w:val="24"/>
              </w:rPr>
              <w:t>新鲜，呈乳黄色，有黄豆芳香味，一般1块0.3-1斤为准</w:t>
            </w:r>
          </w:p>
        </w:tc>
      </w:tr>
      <w:tr w14:paraId="63086DC9">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7BADE2C5">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2ABB38B3">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4B31B154">
            <w:pPr>
              <w:widowControl/>
              <w:jc w:val="center"/>
              <w:textAlignment w:val="center"/>
              <w:rPr>
                <w:kern w:val="0"/>
                <w:sz w:val="24"/>
                <w:szCs w:val="24"/>
              </w:rPr>
            </w:pPr>
            <w:r>
              <w:rPr>
                <w:rFonts w:hint="eastAsia"/>
                <w:kern w:val="0"/>
                <w:sz w:val="24"/>
                <w:szCs w:val="24"/>
              </w:rPr>
              <w:t>千张</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5B0B0AC1">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6A6A14E6">
            <w:pPr>
              <w:widowControl/>
              <w:jc w:val="left"/>
              <w:textAlignment w:val="center"/>
              <w:rPr>
                <w:kern w:val="0"/>
                <w:sz w:val="24"/>
                <w:szCs w:val="24"/>
              </w:rPr>
            </w:pPr>
            <w:r>
              <w:rPr>
                <w:rFonts w:hint="eastAsia"/>
                <w:kern w:val="0"/>
                <w:sz w:val="24"/>
                <w:szCs w:val="24"/>
              </w:rPr>
              <w:t>新鲜，呈乳黄色，有黄豆芳香味，一般1块0.2-0.8斤为准</w:t>
            </w:r>
          </w:p>
        </w:tc>
      </w:tr>
      <w:tr w14:paraId="72C28817">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4273A42B">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110A2996">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5C200FDE">
            <w:pPr>
              <w:widowControl/>
              <w:jc w:val="center"/>
              <w:textAlignment w:val="center"/>
              <w:rPr>
                <w:kern w:val="0"/>
                <w:sz w:val="24"/>
                <w:szCs w:val="24"/>
              </w:rPr>
            </w:pPr>
            <w:r>
              <w:rPr>
                <w:rFonts w:hint="eastAsia"/>
                <w:kern w:val="0"/>
                <w:sz w:val="24"/>
                <w:szCs w:val="24"/>
              </w:rPr>
              <w:t>香干</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4A90CE32">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4B42D654">
            <w:pPr>
              <w:widowControl/>
              <w:jc w:val="left"/>
              <w:textAlignment w:val="center"/>
              <w:rPr>
                <w:kern w:val="0"/>
                <w:sz w:val="24"/>
                <w:szCs w:val="24"/>
              </w:rPr>
            </w:pPr>
            <w:r>
              <w:rPr>
                <w:rFonts w:hint="eastAsia"/>
                <w:kern w:val="0"/>
                <w:sz w:val="24"/>
                <w:szCs w:val="24"/>
              </w:rPr>
              <w:t>新鲜,方正呈白色，无添加剂，色素，大小均匀</w:t>
            </w:r>
          </w:p>
        </w:tc>
      </w:tr>
      <w:tr w14:paraId="2D913D56">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0E8AC6E9">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22500712">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2029FE9C">
            <w:pPr>
              <w:widowControl/>
              <w:jc w:val="center"/>
              <w:textAlignment w:val="center"/>
              <w:rPr>
                <w:kern w:val="0"/>
                <w:sz w:val="24"/>
                <w:szCs w:val="24"/>
              </w:rPr>
            </w:pPr>
            <w:r>
              <w:rPr>
                <w:rFonts w:hint="eastAsia"/>
                <w:kern w:val="0"/>
                <w:sz w:val="24"/>
                <w:szCs w:val="24"/>
              </w:rPr>
              <w:t>酸酸乳</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32631908">
            <w:pPr>
              <w:widowControl/>
              <w:jc w:val="center"/>
              <w:textAlignment w:val="center"/>
              <w:rPr>
                <w:kern w:val="0"/>
                <w:sz w:val="24"/>
                <w:szCs w:val="24"/>
              </w:rPr>
            </w:pPr>
            <w:r>
              <w:rPr>
                <w:rFonts w:hint="eastAsia"/>
                <w:kern w:val="0"/>
                <w:sz w:val="24"/>
                <w:szCs w:val="24"/>
              </w:rPr>
              <w:t>件</w:t>
            </w:r>
          </w:p>
        </w:tc>
        <w:tc>
          <w:tcPr>
            <w:tcW w:w="3036" w:type="pct"/>
            <w:tcBorders>
              <w:top w:val="nil"/>
              <w:left w:val="nil"/>
              <w:bottom w:val="single" w:color="000000" w:sz="8" w:space="0"/>
            </w:tcBorders>
            <w:tcMar>
              <w:top w:w="15" w:type="dxa"/>
              <w:left w:w="15" w:type="dxa"/>
              <w:right w:w="15" w:type="dxa"/>
            </w:tcMar>
            <w:vAlign w:val="center"/>
          </w:tcPr>
          <w:p w14:paraId="59555EC2">
            <w:pPr>
              <w:widowControl/>
              <w:jc w:val="left"/>
              <w:textAlignment w:val="center"/>
              <w:rPr>
                <w:kern w:val="0"/>
                <w:sz w:val="24"/>
                <w:szCs w:val="24"/>
              </w:rPr>
            </w:pPr>
            <w:r>
              <w:rPr>
                <w:rFonts w:hint="eastAsia"/>
                <w:kern w:val="0"/>
                <w:sz w:val="24"/>
                <w:szCs w:val="24"/>
              </w:rPr>
              <w:t>1件24盒，1盒250毫升的技术指标</w:t>
            </w:r>
          </w:p>
        </w:tc>
      </w:tr>
      <w:tr w14:paraId="424889C7">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17C649E4">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208F7FE3">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7CF04B57">
            <w:pPr>
              <w:widowControl/>
              <w:jc w:val="center"/>
              <w:textAlignment w:val="center"/>
              <w:rPr>
                <w:kern w:val="0"/>
                <w:sz w:val="24"/>
                <w:szCs w:val="24"/>
              </w:rPr>
            </w:pPr>
            <w:r>
              <w:rPr>
                <w:rFonts w:hint="eastAsia"/>
                <w:kern w:val="0"/>
                <w:sz w:val="24"/>
                <w:szCs w:val="24"/>
              </w:rPr>
              <w:t>优酸乳</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627AFBD3">
            <w:pPr>
              <w:widowControl/>
              <w:jc w:val="center"/>
              <w:textAlignment w:val="center"/>
              <w:rPr>
                <w:kern w:val="0"/>
                <w:sz w:val="24"/>
                <w:szCs w:val="24"/>
              </w:rPr>
            </w:pPr>
            <w:r>
              <w:rPr>
                <w:rFonts w:hint="eastAsia"/>
                <w:kern w:val="0"/>
                <w:sz w:val="24"/>
                <w:szCs w:val="24"/>
              </w:rPr>
              <w:t>件</w:t>
            </w:r>
          </w:p>
        </w:tc>
        <w:tc>
          <w:tcPr>
            <w:tcW w:w="3036" w:type="pct"/>
            <w:tcBorders>
              <w:top w:val="nil"/>
              <w:left w:val="nil"/>
              <w:bottom w:val="single" w:color="000000" w:sz="8" w:space="0"/>
            </w:tcBorders>
            <w:tcMar>
              <w:top w:w="15" w:type="dxa"/>
              <w:left w:w="15" w:type="dxa"/>
              <w:right w:w="15" w:type="dxa"/>
            </w:tcMar>
            <w:vAlign w:val="center"/>
          </w:tcPr>
          <w:p w14:paraId="29F1F9D4">
            <w:pPr>
              <w:widowControl/>
              <w:jc w:val="left"/>
              <w:textAlignment w:val="center"/>
              <w:rPr>
                <w:kern w:val="0"/>
                <w:sz w:val="24"/>
                <w:szCs w:val="24"/>
              </w:rPr>
            </w:pPr>
            <w:r>
              <w:rPr>
                <w:rFonts w:hint="eastAsia"/>
                <w:kern w:val="0"/>
                <w:sz w:val="24"/>
                <w:szCs w:val="24"/>
              </w:rPr>
              <w:t>1件24盒，1盒250毫升的技术指标</w:t>
            </w:r>
          </w:p>
        </w:tc>
      </w:tr>
      <w:tr w14:paraId="50BAF46A">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174834EA">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1D021042">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5743FBB0">
            <w:pPr>
              <w:widowControl/>
              <w:jc w:val="center"/>
              <w:textAlignment w:val="center"/>
              <w:rPr>
                <w:kern w:val="0"/>
                <w:sz w:val="24"/>
                <w:szCs w:val="24"/>
              </w:rPr>
            </w:pPr>
            <w:r>
              <w:rPr>
                <w:rFonts w:hint="eastAsia"/>
                <w:kern w:val="0"/>
                <w:sz w:val="24"/>
                <w:szCs w:val="24"/>
              </w:rPr>
              <w:t>酸奶</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0D68C3A3">
            <w:pPr>
              <w:widowControl/>
              <w:jc w:val="center"/>
              <w:textAlignment w:val="center"/>
              <w:rPr>
                <w:kern w:val="0"/>
                <w:sz w:val="24"/>
                <w:szCs w:val="24"/>
              </w:rPr>
            </w:pPr>
            <w:r>
              <w:rPr>
                <w:rFonts w:hint="eastAsia"/>
                <w:kern w:val="0"/>
                <w:sz w:val="24"/>
                <w:szCs w:val="24"/>
              </w:rPr>
              <w:t>杯</w:t>
            </w:r>
          </w:p>
        </w:tc>
        <w:tc>
          <w:tcPr>
            <w:tcW w:w="3036" w:type="pct"/>
            <w:tcBorders>
              <w:top w:val="nil"/>
              <w:left w:val="nil"/>
              <w:bottom w:val="single" w:color="000000" w:sz="8" w:space="0"/>
            </w:tcBorders>
            <w:tcMar>
              <w:top w:w="15" w:type="dxa"/>
              <w:left w:w="15" w:type="dxa"/>
              <w:right w:w="15" w:type="dxa"/>
            </w:tcMar>
            <w:vAlign w:val="center"/>
          </w:tcPr>
          <w:p w14:paraId="689E1884">
            <w:pPr>
              <w:widowControl/>
              <w:jc w:val="left"/>
              <w:textAlignment w:val="center"/>
              <w:rPr>
                <w:kern w:val="0"/>
                <w:sz w:val="24"/>
                <w:szCs w:val="24"/>
              </w:rPr>
            </w:pPr>
            <w:r>
              <w:rPr>
                <w:rFonts w:hint="eastAsia"/>
                <w:kern w:val="0"/>
                <w:sz w:val="24"/>
                <w:szCs w:val="24"/>
              </w:rPr>
              <w:t>保质期在15天以内，1杯100克的技术指标</w:t>
            </w:r>
          </w:p>
        </w:tc>
      </w:tr>
      <w:tr w14:paraId="37594C9C">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restart"/>
            <w:tcBorders>
              <w:top w:val="nil"/>
              <w:bottom w:val="single" w:color="000000" w:sz="8" w:space="0"/>
              <w:right w:val="single" w:color="000000" w:sz="8" w:space="0"/>
            </w:tcBorders>
            <w:tcMar>
              <w:top w:w="15" w:type="dxa"/>
              <w:left w:w="15" w:type="dxa"/>
              <w:right w:w="15" w:type="dxa"/>
            </w:tcMar>
            <w:vAlign w:val="center"/>
          </w:tcPr>
          <w:p w14:paraId="15C747F6">
            <w:pPr>
              <w:widowControl/>
              <w:jc w:val="center"/>
              <w:textAlignment w:val="center"/>
              <w:rPr>
                <w:kern w:val="0"/>
                <w:sz w:val="24"/>
                <w:szCs w:val="24"/>
              </w:rPr>
            </w:pPr>
            <w:r>
              <w:rPr>
                <w:rFonts w:hint="eastAsia"/>
                <w:kern w:val="0"/>
                <w:sz w:val="24"/>
                <w:szCs w:val="24"/>
              </w:rPr>
              <w:t>3</w:t>
            </w:r>
          </w:p>
        </w:tc>
        <w:tc>
          <w:tcPr>
            <w:tcW w:w="451" w:type="pct"/>
            <w:vMerge w:val="restart"/>
            <w:tcBorders>
              <w:top w:val="nil"/>
              <w:left w:val="nil"/>
              <w:bottom w:val="single" w:color="000000" w:sz="8" w:space="0"/>
              <w:right w:val="single" w:color="000000" w:sz="8" w:space="0"/>
            </w:tcBorders>
            <w:tcMar>
              <w:top w:w="15" w:type="dxa"/>
              <w:left w:w="15" w:type="dxa"/>
              <w:right w:w="15" w:type="dxa"/>
            </w:tcMar>
            <w:vAlign w:val="center"/>
          </w:tcPr>
          <w:p w14:paraId="4E3DF4E4">
            <w:pPr>
              <w:widowControl/>
              <w:jc w:val="center"/>
              <w:textAlignment w:val="center"/>
              <w:rPr>
                <w:kern w:val="0"/>
                <w:sz w:val="24"/>
                <w:szCs w:val="24"/>
              </w:rPr>
            </w:pPr>
            <w:r>
              <w:rPr>
                <w:rFonts w:hint="eastAsia"/>
                <w:kern w:val="0"/>
                <w:sz w:val="24"/>
                <w:szCs w:val="24"/>
              </w:rPr>
              <w:t>蔬菜、水果类</w:t>
            </w: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422BD983">
            <w:pPr>
              <w:widowControl/>
              <w:jc w:val="center"/>
              <w:textAlignment w:val="center"/>
              <w:rPr>
                <w:kern w:val="0"/>
                <w:sz w:val="24"/>
                <w:szCs w:val="24"/>
              </w:rPr>
            </w:pPr>
            <w:r>
              <w:rPr>
                <w:rFonts w:hint="eastAsia"/>
                <w:kern w:val="0"/>
                <w:sz w:val="24"/>
                <w:szCs w:val="24"/>
              </w:rPr>
              <w:t>小西红柿</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709B6AC6">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11D2A252">
            <w:pPr>
              <w:widowControl/>
              <w:jc w:val="left"/>
              <w:textAlignment w:val="center"/>
              <w:rPr>
                <w:kern w:val="0"/>
                <w:sz w:val="24"/>
                <w:szCs w:val="24"/>
              </w:rPr>
            </w:pPr>
            <w:r>
              <w:rPr>
                <w:rFonts w:hint="eastAsia"/>
                <w:kern w:val="0"/>
                <w:sz w:val="24"/>
                <w:szCs w:val="24"/>
              </w:rPr>
              <w:t>新鲜,皮薄肉嫩，无虫眼，大小均匀</w:t>
            </w:r>
          </w:p>
        </w:tc>
      </w:tr>
      <w:tr w14:paraId="4D0D95C3">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40C45ACA">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1F520F01">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7F606241">
            <w:pPr>
              <w:widowControl/>
              <w:jc w:val="center"/>
              <w:textAlignment w:val="center"/>
              <w:rPr>
                <w:kern w:val="0"/>
                <w:sz w:val="24"/>
                <w:szCs w:val="24"/>
              </w:rPr>
            </w:pPr>
            <w:r>
              <w:rPr>
                <w:rFonts w:hint="eastAsia"/>
                <w:kern w:val="0"/>
                <w:sz w:val="24"/>
                <w:szCs w:val="24"/>
              </w:rPr>
              <w:t>桃子</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181F6587">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4DC9B800">
            <w:pPr>
              <w:widowControl/>
              <w:jc w:val="left"/>
              <w:textAlignment w:val="center"/>
              <w:rPr>
                <w:kern w:val="0"/>
                <w:sz w:val="24"/>
                <w:szCs w:val="24"/>
              </w:rPr>
            </w:pPr>
            <w:r>
              <w:rPr>
                <w:rFonts w:hint="eastAsia"/>
                <w:kern w:val="0"/>
                <w:sz w:val="24"/>
                <w:szCs w:val="24"/>
              </w:rPr>
              <w:t>鲜嫩，味甜，一般1个0.1-0.3斤为准</w:t>
            </w:r>
          </w:p>
        </w:tc>
      </w:tr>
      <w:tr w14:paraId="23124743">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26763A8A">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55349BAA">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35292A0B">
            <w:pPr>
              <w:widowControl/>
              <w:jc w:val="center"/>
              <w:textAlignment w:val="center"/>
              <w:rPr>
                <w:kern w:val="0"/>
                <w:sz w:val="24"/>
                <w:szCs w:val="24"/>
              </w:rPr>
            </w:pPr>
            <w:r>
              <w:rPr>
                <w:rFonts w:hint="eastAsia"/>
                <w:kern w:val="0"/>
                <w:sz w:val="24"/>
                <w:szCs w:val="24"/>
              </w:rPr>
              <w:t>苹果</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623D7D92">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7A99140A">
            <w:pPr>
              <w:widowControl/>
              <w:jc w:val="left"/>
              <w:textAlignment w:val="center"/>
              <w:rPr>
                <w:kern w:val="0"/>
                <w:sz w:val="24"/>
                <w:szCs w:val="24"/>
              </w:rPr>
            </w:pPr>
            <w:r>
              <w:rPr>
                <w:rFonts w:hint="eastAsia"/>
                <w:kern w:val="0"/>
                <w:sz w:val="24"/>
                <w:szCs w:val="24"/>
              </w:rPr>
              <w:t>新鲜，红富士，味甜，无虫眼，一般1个0.1-0.3斤为准</w:t>
            </w:r>
          </w:p>
        </w:tc>
      </w:tr>
      <w:tr w14:paraId="56E730E5">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461E2114">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66E78E72">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62525A7A">
            <w:pPr>
              <w:widowControl/>
              <w:jc w:val="center"/>
              <w:textAlignment w:val="center"/>
              <w:rPr>
                <w:kern w:val="0"/>
                <w:sz w:val="24"/>
                <w:szCs w:val="24"/>
              </w:rPr>
            </w:pPr>
            <w:r>
              <w:rPr>
                <w:rFonts w:hint="eastAsia"/>
                <w:kern w:val="0"/>
                <w:sz w:val="24"/>
                <w:szCs w:val="24"/>
              </w:rPr>
              <w:t>葡萄</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5ED8CF4F">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55E643CB">
            <w:pPr>
              <w:widowControl/>
              <w:jc w:val="left"/>
              <w:textAlignment w:val="center"/>
              <w:rPr>
                <w:kern w:val="0"/>
                <w:sz w:val="24"/>
                <w:szCs w:val="24"/>
              </w:rPr>
            </w:pPr>
            <w:r>
              <w:rPr>
                <w:rFonts w:hint="eastAsia"/>
                <w:kern w:val="0"/>
                <w:sz w:val="24"/>
                <w:szCs w:val="24"/>
              </w:rPr>
              <w:t>新鲜，无虫眼，大小均匀，颗粒饱满，表皮光滑，呈紫色，味甜而不酸</w:t>
            </w:r>
          </w:p>
        </w:tc>
      </w:tr>
      <w:tr w14:paraId="013A82B5">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490423DD">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4E2C48BD">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06238EFF">
            <w:pPr>
              <w:widowControl/>
              <w:jc w:val="center"/>
              <w:textAlignment w:val="center"/>
              <w:rPr>
                <w:kern w:val="0"/>
                <w:sz w:val="24"/>
                <w:szCs w:val="24"/>
              </w:rPr>
            </w:pPr>
            <w:r>
              <w:rPr>
                <w:rFonts w:hint="eastAsia"/>
                <w:kern w:val="0"/>
                <w:sz w:val="24"/>
                <w:szCs w:val="24"/>
              </w:rPr>
              <w:t>梨子</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378DE7A9">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6F3EFFAF">
            <w:pPr>
              <w:widowControl/>
              <w:jc w:val="left"/>
              <w:textAlignment w:val="center"/>
              <w:rPr>
                <w:kern w:val="0"/>
                <w:sz w:val="24"/>
                <w:szCs w:val="24"/>
              </w:rPr>
            </w:pPr>
            <w:r>
              <w:rPr>
                <w:rFonts w:hint="eastAsia"/>
                <w:kern w:val="0"/>
                <w:sz w:val="24"/>
                <w:szCs w:val="24"/>
              </w:rPr>
              <w:t>皇冠梨，新鲜，无虫眼，一般1个0.1-0.4斤</w:t>
            </w:r>
          </w:p>
        </w:tc>
      </w:tr>
      <w:tr w14:paraId="045C9C57">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7FF8FC8F">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449A1EF0">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33F8859D">
            <w:pPr>
              <w:widowControl/>
              <w:jc w:val="center"/>
              <w:textAlignment w:val="center"/>
              <w:rPr>
                <w:kern w:val="0"/>
                <w:sz w:val="24"/>
                <w:szCs w:val="24"/>
              </w:rPr>
            </w:pPr>
            <w:r>
              <w:rPr>
                <w:rFonts w:hint="eastAsia"/>
                <w:kern w:val="0"/>
                <w:sz w:val="24"/>
                <w:szCs w:val="24"/>
              </w:rPr>
              <w:t>香蕉</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1625F348">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5F40F66A">
            <w:pPr>
              <w:widowControl/>
              <w:jc w:val="left"/>
              <w:textAlignment w:val="center"/>
              <w:rPr>
                <w:kern w:val="0"/>
                <w:sz w:val="24"/>
                <w:szCs w:val="24"/>
              </w:rPr>
            </w:pPr>
            <w:r>
              <w:rPr>
                <w:rFonts w:hint="eastAsia"/>
                <w:kern w:val="0"/>
                <w:sz w:val="24"/>
                <w:szCs w:val="24"/>
              </w:rPr>
              <w:t>新鲜，皮呈橙黄色，每根在0.2-0.5斤</w:t>
            </w:r>
          </w:p>
        </w:tc>
      </w:tr>
      <w:tr w14:paraId="32D09823">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53D475B0">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1AA6D109">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3EF3952B">
            <w:pPr>
              <w:widowControl/>
              <w:jc w:val="center"/>
              <w:textAlignment w:val="center"/>
              <w:rPr>
                <w:kern w:val="0"/>
                <w:sz w:val="24"/>
                <w:szCs w:val="24"/>
              </w:rPr>
            </w:pPr>
            <w:r>
              <w:rPr>
                <w:rFonts w:hint="eastAsia"/>
                <w:kern w:val="0"/>
                <w:sz w:val="24"/>
                <w:szCs w:val="24"/>
              </w:rPr>
              <w:t>桔子</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52A346D2">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48A1F13F">
            <w:pPr>
              <w:widowControl/>
              <w:jc w:val="left"/>
              <w:textAlignment w:val="center"/>
              <w:rPr>
                <w:kern w:val="0"/>
                <w:sz w:val="24"/>
                <w:szCs w:val="24"/>
              </w:rPr>
            </w:pPr>
            <w:r>
              <w:rPr>
                <w:rFonts w:hint="eastAsia"/>
                <w:kern w:val="0"/>
                <w:sz w:val="24"/>
                <w:szCs w:val="24"/>
              </w:rPr>
              <w:t>新鲜，大小均匀，表皮呈橙黄色，无虫蛀，味甜而不酸，每个在0.1-0.3斤</w:t>
            </w:r>
          </w:p>
        </w:tc>
      </w:tr>
      <w:tr w14:paraId="34E33866">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17ABF816">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5C523BC1">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4698E788">
            <w:pPr>
              <w:widowControl/>
              <w:jc w:val="center"/>
              <w:textAlignment w:val="center"/>
              <w:rPr>
                <w:kern w:val="0"/>
                <w:sz w:val="24"/>
                <w:szCs w:val="24"/>
              </w:rPr>
            </w:pPr>
            <w:r>
              <w:rPr>
                <w:rFonts w:hint="eastAsia"/>
                <w:kern w:val="0"/>
                <w:sz w:val="24"/>
                <w:szCs w:val="24"/>
              </w:rPr>
              <w:t>西瓜</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19DD16C9">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660E9A69">
            <w:pPr>
              <w:widowControl/>
              <w:jc w:val="left"/>
              <w:textAlignment w:val="center"/>
              <w:rPr>
                <w:kern w:val="0"/>
                <w:sz w:val="24"/>
                <w:szCs w:val="24"/>
              </w:rPr>
            </w:pPr>
            <w:r>
              <w:rPr>
                <w:rFonts w:hint="eastAsia"/>
                <w:kern w:val="0"/>
                <w:sz w:val="24"/>
                <w:szCs w:val="24"/>
              </w:rPr>
              <w:t>石头瓜，肉嫩，无异味，表皮光滑，无虫蛀，大小均匀</w:t>
            </w:r>
          </w:p>
        </w:tc>
      </w:tr>
      <w:tr w14:paraId="1CD84307">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46E7DC5B">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4F556682">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3D1E46A1">
            <w:pPr>
              <w:widowControl/>
              <w:jc w:val="center"/>
              <w:textAlignment w:val="center"/>
              <w:rPr>
                <w:kern w:val="0"/>
                <w:sz w:val="24"/>
                <w:szCs w:val="24"/>
              </w:rPr>
            </w:pPr>
            <w:r>
              <w:rPr>
                <w:rFonts w:hint="eastAsia"/>
                <w:kern w:val="0"/>
                <w:sz w:val="24"/>
                <w:szCs w:val="24"/>
              </w:rPr>
              <w:t>蒜苗</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68A1F944">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54A87372">
            <w:pPr>
              <w:widowControl/>
              <w:jc w:val="left"/>
              <w:textAlignment w:val="center"/>
              <w:rPr>
                <w:kern w:val="0"/>
                <w:sz w:val="24"/>
                <w:szCs w:val="24"/>
              </w:rPr>
            </w:pPr>
            <w:r>
              <w:rPr>
                <w:rFonts w:hint="eastAsia"/>
                <w:kern w:val="0"/>
                <w:sz w:val="24"/>
                <w:szCs w:val="24"/>
              </w:rPr>
              <w:t>叶鲜绿，无黄稍，有根须，无泥巴，茎叶挺直，单颗高30-40cm</w:t>
            </w:r>
          </w:p>
        </w:tc>
      </w:tr>
      <w:tr w14:paraId="331329C1">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375C1DEB">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62D3905D">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574CEB40">
            <w:pPr>
              <w:widowControl/>
              <w:jc w:val="center"/>
              <w:textAlignment w:val="center"/>
              <w:rPr>
                <w:kern w:val="0"/>
                <w:sz w:val="24"/>
                <w:szCs w:val="24"/>
              </w:rPr>
            </w:pPr>
            <w:r>
              <w:rPr>
                <w:rFonts w:hint="eastAsia"/>
                <w:kern w:val="0"/>
                <w:sz w:val="24"/>
                <w:szCs w:val="24"/>
              </w:rPr>
              <w:t>生菜</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3C2EC640">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0052F2C4">
            <w:pPr>
              <w:widowControl/>
              <w:jc w:val="left"/>
              <w:textAlignment w:val="center"/>
              <w:rPr>
                <w:kern w:val="0"/>
                <w:sz w:val="24"/>
                <w:szCs w:val="24"/>
              </w:rPr>
            </w:pPr>
            <w:r>
              <w:rPr>
                <w:rFonts w:hint="eastAsia"/>
                <w:kern w:val="0"/>
                <w:sz w:val="24"/>
                <w:szCs w:val="24"/>
              </w:rPr>
              <w:t>新鲜脆绿，叶片挺直，无黄叶，无根须，无农药超标，单颗高10-15cm</w:t>
            </w:r>
          </w:p>
        </w:tc>
      </w:tr>
      <w:tr w14:paraId="61D644AD">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306102E2">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00C0CE46">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3B6D8C54">
            <w:pPr>
              <w:widowControl/>
              <w:jc w:val="center"/>
              <w:textAlignment w:val="center"/>
              <w:rPr>
                <w:kern w:val="0"/>
                <w:sz w:val="24"/>
                <w:szCs w:val="24"/>
              </w:rPr>
            </w:pPr>
            <w:r>
              <w:rPr>
                <w:rFonts w:hint="eastAsia"/>
                <w:kern w:val="0"/>
                <w:sz w:val="24"/>
                <w:szCs w:val="24"/>
              </w:rPr>
              <w:t>蒜苔</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5560AB37">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775FA7DD">
            <w:pPr>
              <w:widowControl/>
              <w:jc w:val="left"/>
              <w:textAlignment w:val="center"/>
              <w:rPr>
                <w:kern w:val="0"/>
                <w:sz w:val="24"/>
                <w:szCs w:val="24"/>
              </w:rPr>
            </w:pPr>
            <w:r>
              <w:rPr>
                <w:rFonts w:hint="eastAsia"/>
                <w:kern w:val="0"/>
                <w:sz w:val="24"/>
                <w:szCs w:val="24"/>
              </w:rPr>
              <w:t>新鲜脆绿，梗细滑，有光泽，挺直，掐之易断，扎把，单颗高30-45cm</w:t>
            </w:r>
          </w:p>
        </w:tc>
      </w:tr>
      <w:tr w14:paraId="01D55D0A">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0835CE7E">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7BADB01B">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517654AB">
            <w:pPr>
              <w:widowControl/>
              <w:jc w:val="center"/>
              <w:textAlignment w:val="center"/>
              <w:rPr>
                <w:kern w:val="0"/>
                <w:sz w:val="24"/>
                <w:szCs w:val="24"/>
              </w:rPr>
            </w:pPr>
            <w:r>
              <w:rPr>
                <w:rFonts w:hint="eastAsia"/>
                <w:kern w:val="0"/>
                <w:sz w:val="24"/>
                <w:szCs w:val="24"/>
              </w:rPr>
              <w:t>上海青</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7CEAF247">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2629BAF1">
            <w:pPr>
              <w:widowControl/>
              <w:jc w:val="left"/>
              <w:textAlignment w:val="center"/>
              <w:rPr>
                <w:kern w:val="0"/>
                <w:sz w:val="24"/>
                <w:szCs w:val="24"/>
              </w:rPr>
            </w:pPr>
            <w:r>
              <w:rPr>
                <w:rFonts w:hint="eastAsia"/>
                <w:kern w:val="0"/>
                <w:sz w:val="24"/>
                <w:szCs w:val="24"/>
              </w:rPr>
              <w:t>新鲜脆绿，叶片挺直，无黄叶，无根须，无农药超标，单颗高8-15cm</w:t>
            </w:r>
          </w:p>
        </w:tc>
      </w:tr>
      <w:tr w14:paraId="2890CE22">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358B87FC">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64A4C123">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42598BCB">
            <w:pPr>
              <w:widowControl/>
              <w:jc w:val="center"/>
              <w:textAlignment w:val="center"/>
              <w:rPr>
                <w:kern w:val="0"/>
                <w:sz w:val="24"/>
                <w:szCs w:val="24"/>
              </w:rPr>
            </w:pPr>
            <w:r>
              <w:rPr>
                <w:rFonts w:hint="eastAsia"/>
                <w:kern w:val="0"/>
                <w:sz w:val="24"/>
                <w:szCs w:val="24"/>
              </w:rPr>
              <w:t>苕尖</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5EB34D5D">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6316CD6D">
            <w:pPr>
              <w:widowControl/>
              <w:jc w:val="left"/>
              <w:textAlignment w:val="center"/>
              <w:rPr>
                <w:kern w:val="0"/>
                <w:sz w:val="24"/>
                <w:szCs w:val="24"/>
              </w:rPr>
            </w:pPr>
            <w:r>
              <w:rPr>
                <w:rFonts w:hint="eastAsia"/>
                <w:kern w:val="0"/>
                <w:sz w:val="24"/>
                <w:szCs w:val="24"/>
              </w:rPr>
              <w:t>新鲜脆绿，叶片挺直，无黄叶，无根须，无农药超标，单颗高8-15cm</w:t>
            </w:r>
          </w:p>
        </w:tc>
      </w:tr>
      <w:tr w14:paraId="02CEE880">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1DBEC727">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4090010B">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42C5A0FE">
            <w:pPr>
              <w:widowControl/>
              <w:jc w:val="center"/>
              <w:textAlignment w:val="center"/>
              <w:rPr>
                <w:kern w:val="0"/>
                <w:sz w:val="24"/>
                <w:szCs w:val="24"/>
              </w:rPr>
            </w:pPr>
            <w:r>
              <w:rPr>
                <w:rFonts w:hint="eastAsia"/>
                <w:kern w:val="0"/>
                <w:sz w:val="24"/>
                <w:szCs w:val="24"/>
              </w:rPr>
              <w:t>洋葱</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435480AB">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14613115">
            <w:pPr>
              <w:widowControl/>
              <w:jc w:val="left"/>
              <w:textAlignment w:val="center"/>
              <w:rPr>
                <w:kern w:val="0"/>
                <w:sz w:val="24"/>
                <w:szCs w:val="24"/>
              </w:rPr>
            </w:pPr>
            <w:r>
              <w:rPr>
                <w:rFonts w:hint="eastAsia"/>
                <w:kern w:val="0"/>
                <w:sz w:val="24"/>
                <w:szCs w:val="24"/>
              </w:rPr>
              <w:t>皮呈鲜红或淡红色，无死皮包裹，一般1个0.1-0.5斤为准</w:t>
            </w:r>
          </w:p>
        </w:tc>
      </w:tr>
      <w:tr w14:paraId="10EB8832">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5B9AA819">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1C5A6F8D">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3D0AE31B">
            <w:pPr>
              <w:widowControl/>
              <w:jc w:val="center"/>
              <w:textAlignment w:val="center"/>
              <w:rPr>
                <w:kern w:val="0"/>
                <w:sz w:val="24"/>
                <w:szCs w:val="24"/>
              </w:rPr>
            </w:pPr>
            <w:r>
              <w:rPr>
                <w:rFonts w:hint="eastAsia"/>
                <w:kern w:val="0"/>
                <w:sz w:val="24"/>
                <w:szCs w:val="24"/>
              </w:rPr>
              <w:t>韭菜</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5FF98B08">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0A110BD7">
            <w:pPr>
              <w:widowControl/>
              <w:jc w:val="left"/>
              <w:textAlignment w:val="center"/>
              <w:rPr>
                <w:kern w:val="0"/>
                <w:sz w:val="24"/>
                <w:szCs w:val="24"/>
              </w:rPr>
            </w:pPr>
            <w:r>
              <w:rPr>
                <w:rFonts w:hint="eastAsia"/>
                <w:kern w:val="0"/>
                <w:sz w:val="24"/>
                <w:szCs w:val="24"/>
              </w:rPr>
              <w:t>色泽青，鲜嫩，叶片整齐，无黄叶，一般长20—30cm为准</w:t>
            </w:r>
          </w:p>
        </w:tc>
      </w:tr>
      <w:tr w14:paraId="13A0F9DD">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5AF4F68C">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6637D116">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4F55A8DC">
            <w:pPr>
              <w:widowControl/>
              <w:jc w:val="center"/>
              <w:textAlignment w:val="center"/>
              <w:rPr>
                <w:kern w:val="0"/>
                <w:sz w:val="24"/>
                <w:szCs w:val="24"/>
              </w:rPr>
            </w:pPr>
            <w:r>
              <w:rPr>
                <w:rFonts w:hint="eastAsia"/>
                <w:kern w:val="0"/>
                <w:sz w:val="24"/>
                <w:szCs w:val="24"/>
              </w:rPr>
              <w:t>苦瓜</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71147AF5">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7A4CFFC3">
            <w:pPr>
              <w:widowControl/>
              <w:jc w:val="left"/>
              <w:textAlignment w:val="center"/>
              <w:rPr>
                <w:kern w:val="0"/>
                <w:sz w:val="24"/>
                <w:szCs w:val="24"/>
              </w:rPr>
            </w:pPr>
            <w:r>
              <w:rPr>
                <w:rFonts w:hint="eastAsia"/>
                <w:kern w:val="0"/>
                <w:sz w:val="24"/>
                <w:szCs w:val="24"/>
              </w:rPr>
              <w:t>淡绿有光泽，条直均匀，凹凸明显，味苦，子小，有一定硬度，长20-25cm</w:t>
            </w:r>
          </w:p>
        </w:tc>
      </w:tr>
      <w:tr w14:paraId="6B6EB761">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3BC9412F">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28130961">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3EEE9ECE">
            <w:pPr>
              <w:widowControl/>
              <w:jc w:val="center"/>
              <w:textAlignment w:val="center"/>
              <w:rPr>
                <w:kern w:val="0"/>
                <w:sz w:val="24"/>
                <w:szCs w:val="24"/>
              </w:rPr>
            </w:pPr>
            <w:r>
              <w:rPr>
                <w:rFonts w:hint="eastAsia"/>
                <w:kern w:val="0"/>
                <w:sz w:val="24"/>
                <w:szCs w:val="24"/>
              </w:rPr>
              <w:t>西红柿</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5E3D70EE">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3501454D">
            <w:pPr>
              <w:widowControl/>
              <w:jc w:val="left"/>
              <w:textAlignment w:val="center"/>
              <w:rPr>
                <w:kern w:val="0"/>
                <w:sz w:val="24"/>
                <w:szCs w:val="24"/>
              </w:rPr>
            </w:pPr>
            <w:r>
              <w:rPr>
                <w:rFonts w:hint="eastAsia"/>
                <w:kern w:val="0"/>
                <w:sz w:val="24"/>
                <w:szCs w:val="24"/>
              </w:rPr>
              <w:t>鲜红，质硬，表皮光滑，大小均匀，无农药残留，单个重0.2-0.4斤</w:t>
            </w:r>
          </w:p>
        </w:tc>
      </w:tr>
      <w:tr w14:paraId="71458004">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4006BFCD">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4D85EE57">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08CDC297">
            <w:pPr>
              <w:widowControl/>
              <w:jc w:val="center"/>
              <w:textAlignment w:val="center"/>
              <w:rPr>
                <w:kern w:val="0"/>
                <w:sz w:val="24"/>
                <w:szCs w:val="24"/>
              </w:rPr>
            </w:pPr>
            <w:r>
              <w:rPr>
                <w:rFonts w:hint="eastAsia"/>
                <w:kern w:val="0"/>
                <w:sz w:val="24"/>
                <w:szCs w:val="24"/>
              </w:rPr>
              <w:t>大白菜</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279E3A72">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46D6959A">
            <w:pPr>
              <w:widowControl/>
              <w:jc w:val="left"/>
              <w:textAlignment w:val="center"/>
              <w:rPr>
                <w:kern w:val="0"/>
                <w:sz w:val="24"/>
                <w:szCs w:val="24"/>
              </w:rPr>
            </w:pPr>
            <w:r>
              <w:rPr>
                <w:rFonts w:hint="eastAsia"/>
                <w:kern w:val="0"/>
                <w:sz w:val="24"/>
                <w:szCs w:val="24"/>
              </w:rPr>
              <w:t>新鲜白嫩，水份充足无萎蔫，叶片包裹结实，无老帮黄叶，无虫蛀，单颗1-3斤</w:t>
            </w:r>
          </w:p>
        </w:tc>
      </w:tr>
      <w:tr w14:paraId="096C9CD4">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7007D5EB">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2AC5AFA0">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493B3E31">
            <w:pPr>
              <w:widowControl/>
              <w:jc w:val="center"/>
              <w:textAlignment w:val="center"/>
              <w:rPr>
                <w:kern w:val="0"/>
                <w:sz w:val="24"/>
                <w:szCs w:val="24"/>
              </w:rPr>
            </w:pPr>
            <w:r>
              <w:rPr>
                <w:rFonts w:hint="eastAsia"/>
                <w:kern w:val="0"/>
                <w:sz w:val="24"/>
                <w:szCs w:val="24"/>
              </w:rPr>
              <w:t>小白菜</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33D1F34C">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0208F9A8">
            <w:pPr>
              <w:widowControl/>
              <w:jc w:val="left"/>
              <w:textAlignment w:val="center"/>
              <w:rPr>
                <w:kern w:val="0"/>
                <w:sz w:val="24"/>
                <w:szCs w:val="24"/>
              </w:rPr>
            </w:pPr>
            <w:r>
              <w:rPr>
                <w:rFonts w:hint="eastAsia"/>
                <w:kern w:val="0"/>
                <w:sz w:val="24"/>
                <w:szCs w:val="24"/>
              </w:rPr>
              <w:t>新鲜嫩绿，无老帮黄叶，无根须，无虫蛀，单棵大小均匀，长在8-15cm之间</w:t>
            </w:r>
          </w:p>
        </w:tc>
      </w:tr>
      <w:tr w14:paraId="34ADC5DC">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028EC458">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306F63E5">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0D197A77">
            <w:pPr>
              <w:widowControl/>
              <w:jc w:val="center"/>
              <w:textAlignment w:val="center"/>
              <w:rPr>
                <w:kern w:val="0"/>
                <w:sz w:val="24"/>
                <w:szCs w:val="24"/>
              </w:rPr>
            </w:pPr>
            <w:r>
              <w:rPr>
                <w:rFonts w:hint="eastAsia"/>
                <w:kern w:val="0"/>
                <w:sz w:val="24"/>
                <w:szCs w:val="24"/>
              </w:rPr>
              <w:t>汗菜</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4DBE72E2">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50D04A0B">
            <w:pPr>
              <w:widowControl/>
              <w:jc w:val="left"/>
              <w:textAlignment w:val="center"/>
              <w:rPr>
                <w:kern w:val="0"/>
                <w:sz w:val="24"/>
                <w:szCs w:val="24"/>
              </w:rPr>
            </w:pPr>
            <w:r>
              <w:rPr>
                <w:rFonts w:hint="eastAsia"/>
                <w:kern w:val="0"/>
                <w:sz w:val="24"/>
                <w:szCs w:val="24"/>
              </w:rPr>
              <w:t>叶片紫红色，有根须，无黄叶，无沙土，无开花结籽，茎高8-15cm</w:t>
            </w:r>
          </w:p>
        </w:tc>
      </w:tr>
      <w:tr w14:paraId="2182B585">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0AFB7CDF">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5716A8ED">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29BF4B05">
            <w:pPr>
              <w:widowControl/>
              <w:jc w:val="center"/>
              <w:textAlignment w:val="center"/>
              <w:rPr>
                <w:kern w:val="0"/>
                <w:sz w:val="24"/>
                <w:szCs w:val="24"/>
              </w:rPr>
            </w:pPr>
            <w:r>
              <w:rPr>
                <w:rFonts w:hint="eastAsia"/>
                <w:kern w:val="0"/>
                <w:sz w:val="24"/>
                <w:szCs w:val="24"/>
              </w:rPr>
              <w:t>四季豆</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0428669A">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7EDDAF7D">
            <w:pPr>
              <w:widowControl/>
              <w:jc w:val="left"/>
              <w:textAlignment w:val="center"/>
              <w:rPr>
                <w:kern w:val="0"/>
                <w:sz w:val="24"/>
                <w:szCs w:val="24"/>
              </w:rPr>
            </w:pPr>
            <w:r>
              <w:rPr>
                <w:rFonts w:hint="eastAsia"/>
                <w:kern w:val="0"/>
                <w:sz w:val="24"/>
                <w:szCs w:val="24"/>
              </w:rPr>
              <w:t>鲜嫩无虫眼，精细均匀，无锈斑，直径0.5-1.2cm左右，无萎蔫，无农药超标</w:t>
            </w:r>
          </w:p>
        </w:tc>
      </w:tr>
      <w:tr w14:paraId="7230CB80">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40C2969E">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704EF1D5">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3B36E084">
            <w:pPr>
              <w:widowControl/>
              <w:jc w:val="center"/>
              <w:textAlignment w:val="center"/>
              <w:rPr>
                <w:kern w:val="0"/>
                <w:sz w:val="24"/>
                <w:szCs w:val="24"/>
              </w:rPr>
            </w:pPr>
            <w:r>
              <w:rPr>
                <w:rFonts w:hint="eastAsia"/>
                <w:kern w:val="0"/>
                <w:sz w:val="24"/>
                <w:szCs w:val="24"/>
              </w:rPr>
              <w:t>土豆</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3CD6EF09">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2D0D6DFC">
            <w:pPr>
              <w:widowControl/>
              <w:jc w:val="left"/>
              <w:textAlignment w:val="center"/>
              <w:rPr>
                <w:kern w:val="0"/>
                <w:sz w:val="24"/>
                <w:szCs w:val="24"/>
              </w:rPr>
            </w:pPr>
            <w:r>
              <w:rPr>
                <w:rFonts w:hint="eastAsia"/>
                <w:kern w:val="0"/>
                <w:sz w:val="24"/>
                <w:szCs w:val="24"/>
              </w:rPr>
              <w:t>当年，无虫眼，皮薄肉厚，无芽，无绿皮，大小均匀，一般1个0.1-0.3斤</w:t>
            </w:r>
          </w:p>
        </w:tc>
      </w:tr>
      <w:tr w14:paraId="56840D03">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6C407C05">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67AB2C41">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1E23CCF2">
            <w:pPr>
              <w:widowControl/>
              <w:jc w:val="center"/>
              <w:textAlignment w:val="center"/>
              <w:rPr>
                <w:kern w:val="0"/>
                <w:sz w:val="24"/>
                <w:szCs w:val="24"/>
              </w:rPr>
            </w:pPr>
            <w:r>
              <w:rPr>
                <w:rFonts w:hint="eastAsia"/>
                <w:kern w:val="0"/>
                <w:sz w:val="24"/>
                <w:szCs w:val="24"/>
              </w:rPr>
              <w:t>花菜</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17ADAB44">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112A9AAD">
            <w:pPr>
              <w:widowControl/>
              <w:jc w:val="left"/>
              <w:textAlignment w:val="center"/>
              <w:rPr>
                <w:kern w:val="0"/>
                <w:sz w:val="24"/>
                <w:szCs w:val="24"/>
              </w:rPr>
            </w:pPr>
            <w:r>
              <w:rPr>
                <w:rFonts w:hint="eastAsia"/>
                <w:kern w:val="0"/>
                <w:sz w:val="24"/>
                <w:szCs w:val="24"/>
              </w:rPr>
              <w:t>新鲜，4-6片茎叶包裹，无锈斑，无虫蛀，大小均匀，无萎蔫,单颗重0.5-1.5斤</w:t>
            </w:r>
          </w:p>
        </w:tc>
      </w:tr>
      <w:tr w14:paraId="2EFF18F0">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740CC0B8">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21ACFA8E">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3572E688">
            <w:pPr>
              <w:widowControl/>
              <w:jc w:val="center"/>
              <w:textAlignment w:val="center"/>
              <w:rPr>
                <w:kern w:val="0"/>
                <w:sz w:val="24"/>
                <w:szCs w:val="24"/>
              </w:rPr>
            </w:pPr>
            <w:r>
              <w:rPr>
                <w:rFonts w:hint="eastAsia"/>
                <w:kern w:val="0"/>
                <w:sz w:val="24"/>
                <w:szCs w:val="24"/>
              </w:rPr>
              <w:t>茄子</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55794C07">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010DEF02">
            <w:pPr>
              <w:widowControl/>
              <w:jc w:val="left"/>
              <w:textAlignment w:val="center"/>
              <w:rPr>
                <w:kern w:val="0"/>
                <w:sz w:val="24"/>
                <w:szCs w:val="24"/>
              </w:rPr>
            </w:pPr>
            <w:r>
              <w:rPr>
                <w:rFonts w:hint="eastAsia"/>
                <w:kern w:val="0"/>
                <w:sz w:val="24"/>
                <w:szCs w:val="24"/>
              </w:rPr>
              <w:t>皮薄，有光泽，鲜嫩，籽少，无裂口、腐烂、锈皮、斑点，单根长20-35cm</w:t>
            </w:r>
          </w:p>
        </w:tc>
      </w:tr>
      <w:tr w14:paraId="3853BF7B">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322785E6">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5422045E">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1EF0643D">
            <w:pPr>
              <w:widowControl/>
              <w:jc w:val="center"/>
              <w:textAlignment w:val="center"/>
              <w:rPr>
                <w:kern w:val="0"/>
                <w:sz w:val="24"/>
                <w:szCs w:val="24"/>
              </w:rPr>
            </w:pPr>
            <w:r>
              <w:rPr>
                <w:rFonts w:hint="eastAsia"/>
                <w:kern w:val="0"/>
                <w:sz w:val="24"/>
                <w:szCs w:val="24"/>
              </w:rPr>
              <w:t>黄瓜</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01391C29">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7C56D913">
            <w:pPr>
              <w:widowControl/>
              <w:jc w:val="left"/>
              <w:textAlignment w:val="center"/>
              <w:rPr>
                <w:kern w:val="0"/>
                <w:sz w:val="24"/>
                <w:szCs w:val="24"/>
              </w:rPr>
            </w:pPr>
            <w:r>
              <w:rPr>
                <w:rFonts w:hint="eastAsia"/>
                <w:kern w:val="0"/>
                <w:sz w:val="24"/>
                <w:szCs w:val="24"/>
              </w:rPr>
              <w:t>鲜嫩、脆且直，表面有绒刺，直径3-4.5cm，长度15-30，单根重0.3-0.6斤</w:t>
            </w:r>
          </w:p>
        </w:tc>
      </w:tr>
      <w:tr w14:paraId="6D1DE687">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1BD30845">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4264BC69">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00EDC870">
            <w:pPr>
              <w:widowControl/>
              <w:jc w:val="center"/>
              <w:textAlignment w:val="center"/>
              <w:rPr>
                <w:kern w:val="0"/>
                <w:sz w:val="24"/>
                <w:szCs w:val="24"/>
              </w:rPr>
            </w:pPr>
            <w:r>
              <w:rPr>
                <w:rFonts w:hint="eastAsia"/>
                <w:kern w:val="0"/>
                <w:sz w:val="24"/>
                <w:szCs w:val="24"/>
              </w:rPr>
              <w:t>瓠子</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506252AD">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5E8C4680">
            <w:pPr>
              <w:widowControl/>
              <w:jc w:val="left"/>
              <w:textAlignment w:val="center"/>
              <w:rPr>
                <w:kern w:val="0"/>
                <w:sz w:val="24"/>
                <w:szCs w:val="24"/>
              </w:rPr>
            </w:pPr>
            <w:r>
              <w:rPr>
                <w:rFonts w:hint="eastAsia"/>
                <w:kern w:val="0"/>
                <w:sz w:val="24"/>
                <w:szCs w:val="24"/>
              </w:rPr>
              <w:t>新鲜，有光泽，籽少，无虫蛀，无斑点，个头自然直，单根长20-30cm</w:t>
            </w:r>
          </w:p>
        </w:tc>
      </w:tr>
      <w:tr w14:paraId="2E65006D">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220611E9">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106851EB">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0BD38DEC">
            <w:pPr>
              <w:widowControl/>
              <w:jc w:val="center"/>
              <w:textAlignment w:val="center"/>
              <w:rPr>
                <w:kern w:val="0"/>
                <w:sz w:val="24"/>
                <w:szCs w:val="24"/>
              </w:rPr>
            </w:pPr>
            <w:r>
              <w:rPr>
                <w:rFonts w:hint="eastAsia"/>
                <w:kern w:val="0"/>
                <w:sz w:val="24"/>
                <w:szCs w:val="24"/>
              </w:rPr>
              <w:t>冬瓜</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6A262651">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39AFCC46">
            <w:pPr>
              <w:widowControl/>
              <w:jc w:val="left"/>
              <w:textAlignment w:val="center"/>
              <w:rPr>
                <w:kern w:val="0"/>
                <w:sz w:val="24"/>
                <w:szCs w:val="24"/>
              </w:rPr>
            </w:pPr>
            <w:r>
              <w:rPr>
                <w:rFonts w:hint="eastAsia"/>
                <w:kern w:val="0"/>
                <w:sz w:val="24"/>
                <w:szCs w:val="24"/>
              </w:rPr>
              <w:t>新鲜，有光泽，籽少，无虫蛀，无斑点，个头自然直，单个重5-15斤</w:t>
            </w:r>
          </w:p>
        </w:tc>
      </w:tr>
      <w:tr w14:paraId="31B30660">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14977B58">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295A2ECD">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15ACD8FF">
            <w:pPr>
              <w:widowControl/>
              <w:jc w:val="center"/>
              <w:textAlignment w:val="center"/>
              <w:rPr>
                <w:kern w:val="0"/>
                <w:sz w:val="24"/>
                <w:szCs w:val="24"/>
              </w:rPr>
            </w:pPr>
            <w:r>
              <w:rPr>
                <w:rFonts w:hint="eastAsia"/>
                <w:kern w:val="0"/>
                <w:sz w:val="24"/>
                <w:szCs w:val="24"/>
              </w:rPr>
              <w:t>豆角</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07420DC9">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3335FD8E">
            <w:pPr>
              <w:widowControl/>
              <w:jc w:val="left"/>
              <w:textAlignment w:val="center"/>
              <w:rPr>
                <w:kern w:val="0"/>
                <w:sz w:val="24"/>
                <w:szCs w:val="24"/>
              </w:rPr>
            </w:pPr>
            <w:r>
              <w:rPr>
                <w:rFonts w:hint="eastAsia"/>
                <w:kern w:val="0"/>
                <w:sz w:val="24"/>
                <w:szCs w:val="24"/>
              </w:rPr>
              <w:t>鲜嫩无虫眼，豆荚果饱满，无空心，直径0.5-0.7cm左右，长度30-40cm</w:t>
            </w:r>
          </w:p>
        </w:tc>
      </w:tr>
      <w:tr w14:paraId="5369CD61">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21BE7AF3">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715F1641">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10ADBE82">
            <w:pPr>
              <w:widowControl/>
              <w:jc w:val="center"/>
              <w:textAlignment w:val="center"/>
              <w:rPr>
                <w:kern w:val="0"/>
                <w:sz w:val="24"/>
                <w:szCs w:val="24"/>
              </w:rPr>
            </w:pPr>
            <w:r>
              <w:rPr>
                <w:rFonts w:hint="eastAsia"/>
                <w:kern w:val="0"/>
                <w:sz w:val="24"/>
                <w:szCs w:val="24"/>
              </w:rPr>
              <w:t>鲜香菇</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7206800E">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4B60D30A">
            <w:pPr>
              <w:widowControl/>
              <w:jc w:val="left"/>
              <w:textAlignment w:val="center"/>
              <w:rPr>
                <w:kern w:val="0"/>
                <w:sz w:val="24"/>
                <w:szCs w:val="24"/>
              </w:rPr>
            </w:pPr>
            <w:r>
              <w:rPr>
                <w:rFonts w:hint="eastAsia"/>
                <w:kern w:val="0"/>
                <w:sz w:val="24"/>
                <w:szCs w:val="24"/>
              </w:rPr>
              <w:t>新鲜，皮呈酱褐色，无农药超标，大小均匀，直径0.5-0.7cm左右，长度3-5cm</w:t>
            </w:r>
          </w:p>
        </w:tc>
      </w:tr>
      <w:tr w14:paraId="0734269E">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6CD6DE7E">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78B4B65A">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580A54DD">
            <w:pPr>
              <w:widowControl/>
              <w:jc w:val="center"/>
              <w:textAlignment w:val="center"/>
              <w:rPr>
                <w:kern w:val="0"/>
                <w:sz w:val="24"/>
                <w:szCs w:val="24"/>
              </w:rPr>
            </w:pPr>
            <w:r>
              <w:rPr>
                <w:rFonts w:hint="eastAsia"/>
                <w:kern w:val="0"/>
                <w:sz w:val="24"/>
                <w:szCs w:val="24"/>
              </w:rPr>
              <w:t>杏鲍菇</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7C3E22BF">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70AB94C9">
            <w:pPr>
              <w:widowControl/>
              <w:jc w:val="left"/>
              <w:textAlignment w:val="center"/>
              <w:rPr>
                <w:kern w:val="0"/>
                <w:sz w:val="24"/>
                <w:szCs w:val="24"/>
              </w:rPr>
            </w:pPr>
            <w:r>
              <w:rPr>
                <w:rFonts w:hint="eastAsia"/>
                <w:kern w:val="0"/>
                <w:sz w:val="24"/>
                <w:szCs w:val="24"/>
              </w:rPr>
              <w:t>新鲜，皮呈乳白色，无农药超标，大小均匀，直径1-2cm左右，长度5-10cm</w:t>
            </w:r>
          </w:p>
        </w:tc>
      </w:tr>
      <w:tr w14:paraId="131B1C5F">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4EC1BA8E">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79E5CB93">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3DC913A9">
            <w:pPr>
              <w:widowControl/>
              <w:jc w:val="center"/>
              <w:textAlignment w:val="center"/>
              <w:rPr>
                <w:kern w:val="0"/>
                <w:sz w:val="24"/>
                <w:szCs w:val="24"/>
              </w:rPr>
            </w:pPr>
            <w:r>
              <w:rPr>
                <w:rFonts w:hint="eastAsia"/>
                <w:kern w:val="0"/>
                <w:sz w:val="24"/>
                <w:szCs w:val="24"/>
              </w:rPr>
              <w:t>包菜</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389DC1A2">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36BE6D2E">
            <w:pPr>
              <w:widowControl/>
              <w:jc w:val="left"/>
              <w:textAlignment w:val="center"/>
              <w:rPr>
                <w:kern w:val="0"/>
                <w:sz w:val="24"/>
                <w:szCs w:val="24"/>
              </w:rPr>
            </w:pPr>
            <w:r>
              <w:rPr>
                <w:rFonts w:hint="eastAsia"/>
                <w:kern w:val="0"/>
                <w:sz w:val="24"/>
                <w:szCs w:val="24"/>
              </w:rPr>
              <w:t>新鲜青绿，水份充足无萎蔫，叶片包裹结实，无老帮黄叶，单颗0.8-2斤</w:t>
            </w:r>
          </w:p>
        </w:tc>
      </w:tr>
      <w:tr w14:paraId="5AFF6FE1">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7A8FB5B5">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0E15F376">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4CFDB553">
            <w:pPr>
              <w:widowControl/>
              <w:jc w:val="center"/>
              <w:textAlignment w:val="center"/>
              <w:rPr>
                <w:kern w:val="0"/>
                <w:sz w:val="24"/>
                <w:szCs w:val="24"/>
              </w:rPr>
            </w:pPr>
            <w:r>
              <w:rPr>
                <w:rFonts w:hint="eastAsia"/>
                <w:kern w:val="0"/>
                <w:sz w:val="24"/>
                <w:szCs w:val="24"/>
              </w:rPr>
              <w:t>西芹</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25F97AF0">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4209F87D">
            <w:pPr>
              <w:widowControl/>
              <w:jc w:val="left"/>
              <w:textAlignment w:val="center"/>
              <w:rPr>
                <w:kern w:val="0"/>
                <w:sz w:val="24"/>
                <w:szCs w:val="24"/>
              </w:rPr>
            </w:pPr>
            <w:r>
              <w:rPr>
                <w:rFonts w:hint="eastAsia"/>
                <w:kern w:val="0"/>
                <w:sz w:val="24"/>
                <w:szCs w:val="24"/>
              </w:rPr>
              <w:t>实心，叶柄宽厚，质地脆嫩，无老帮黄叶，单株高35-45cm，单棵重1-3斤</w:t>
            </w:r>
          </w:p>
        </w:tc>
      </w:tr>
      <w:tr w14:paraId="0F391958">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34EED4BB">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4E11F5E0">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51638999">
            <w:pPr>
              <w:widowControl/>
              <w:jc w:val="center"/>
              <w:textAlignment w:val="center"/>
              <w:rPr>
                <w:kern w:val="0"/>
                <w:sz w:val="24"/>
                <w:szCs w:val="24"/>
              </w:rPr>
            </w:pPr>
            <w:r>
              <w:rPr>
                <w:rFonts w:hint="eastAsia"/>
                <w:kern w:val="0"/>
                <w:sz w:val="24"/>
                <w:szCs w:val="24"/>
              </w:rPr>
              <w:t>香菜</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3791182E">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3DCA9DA5">
            <w:pPr>
              <w:widowControl/>
              <w:jc w:val="left"/>
              <w:textAlignment w:val="center"/>
              <w:rPr>
                <w:kern w:val="0"/>
                <w:sz w:val="24"/>
                <w:szCs w:val="24"/>
              </w:rPr>
            </w:pPr>
            <w:r>
              <w:rPr>
                <w:rFonts w:hint="eastAsia"/>
                <w:kern w:val="0"/>
                <w:sz w:val="24"/>
                <w:szCs w:val="24"/>
              </w:rPr>
              <w:t>叶小且嫩，茎纤细，味郁香，新鲜翠绿，无萎蔫，有根须，无沙土，扎把</w:t>
            </w:r>
          </w:p>
        </w:tc>
      </w:tr>
      <w:tr w14:paraId="23B1C8F2">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26EB8D50">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142CB498">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27F8E171">
            <w:pPr>
              <w:widowControl/>
              <w:jc w:val="center"/>
              <w:textAlignment w:val="center"/>
              <w:rPr>
                <w:kern w:val="0"/>
                <w:sz w:val="24"/>
                <w:szCs w:val="24"/>
              </w:rPr>
            </w:pPr>
            <w:r>
              <w:rPr>
                <w:rFonts w:hint="eastAsia"/>
                <w:kern w:val="0"/>
                <w:sz w:val="24"/>
                <w:szCs w:val="24"/>
              </w:rPr>
              <w:t>绿豆芽</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7745D239">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415DC241">
            <w:pPr>
              <w:widowControl/>
              <w:jc w:val="left"/>
              <w:textAlignment w:val="center"/>
              <w:rPr>
                <w:kern w:val="0"/>
                <w:sz w:val="24"/>
                <w:szCs w:val="24"/>
              </w:rPr>
            </w:pPr>
            <w:r>
              <w:rPr>
                <w:rFonts w:hint="eastAsia"/>
                <w:kern w:val="0"/>
                <w:sz w:val="24"/>
                <w:szCs w:val="24"/>
              </w:rPr>
              <w:t>鲜嫩，皮少，掐之易断，有须，无农药超标，长10-20cm</w:t>
            </w:r>
          </w:p>
        </w:tc>
      </w:tr>
      <w:tr w14:paraId="50E740D2">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1338A663">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3BEB19A0">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1633CC7F">
            <w:pPr>
              <w:widowControl/>
              <w:jc w:val="center"/>
              <w:textAlignment w:val="center"/>
              <w:rPr>
                <w:kern w:val="0"/>
                <w:sz w:val="24"/>
                <w:szCs w:val="24"/>
              </w:rPr>
            </w:pPr>
            <w:r>
              <w:rPr>
                <w:rFonts w:hint="eastAsia"/>
                <w:kern w:val="0"/>
                <w:sz w:val="24"/>
                <w:szCs w:val="24"/>
              </w:rPr>
              <w:t>黄豆芽</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39AFDCF0">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46EE121D">
            <w:pPr>
              <w:widowControl/>
              <w:jc w:val="left"/>
              <w:textAlignment w:val="center"/>
              <w:rPr>
                <w:kern w:val="0"/>
                <w:sz w:val="24"/>
                <w:szCs w:val="24"/>
              </w:rPr>
            </w:pPr>
            <w:r>
              <w:rPr>
                <w:rFonts w:hint="eastAsia"/>
                <w:kern w:val="0"/>
                <w:sz w:val="24"/>
                <w:szCs w:val="24"/>
              </w:rPr>
              <w:t>鲜嫩，皮少，掐之易断，有须，无农药超标，长10-20cm</w:t>
            </w:r>
          </w:p>
        </w:tc>
      </w:tr>
      <w:tr w14:paraId="767C5D4B">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12CF7B97">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170B57B6">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6E96557D">
            <w:pPr>
              <w:widowControl/>
              <w:jc w:val="center"/>
              <w:textAlignment w:val="center"/>
              <w:rPr>
                <w:kern w:val="0"/>
                <w:sz w:val="24"/>
                <w:szCs w:val="24"/>
              </w:rPr>
            </w:pPr>
            <w:r>
              <w:rPr>
                <w:rFonts w:hint="eastAsia"/>
                <w:kern w:val="0"/>
                <w:sz w:val="24"/>
                <w:szCs w:val="24"/>
              </w:rPr>
              <w:t>油麦菜</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77A61B5E">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141BD3A8">
            <w:pPr>
              <w:widowControl/>
              <w:jc w:val="left"/>
              <w:textAlignment w:val="center"/>
              <w:rPr>
                <w:kern w:val="0"/>
                <w:sz w:val="24"/>
                <w:szCs w:val="24"/>
              </w:rPr>
            </w:pPr>
            <w:r>
              <w:rPr>
                <w:rFonts w:hint="eastAsia"/>
                <w:kern w:val="0"/>
                <w:sz w:val="24"/>
                <w:szCs w:val="24"/>
              </w:rPr>
              <w:t>新鲜嫩绿，叶片挺直，无老帮黄叶，无锈斑，无根须，单株高在20-30 cm之间</w:t>
            </w:r>
          </w:p>
        </w:tc>
      </w:tr>
      <w:tr w14:paraId="36F1A4EB">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2D42F63C">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6FE80CAB">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5EEDE452">
            <w:pPr>
              <w:widowControl/>
              <w:jc w:val="center"/>
              <w:textAlignment w:val="center"/>
              <w:rPr>
                <w:kern w:val="0"/>
                <w:sz w:val="24"/>
                <w:szCs w:val="24"/>
              </w:rPr>
            </w:pPr>
            <w:r>
              <w:rPr>
                <w:rFonts w:hint="eastAsia"/>
                <w:kern w:val="0"/>
                <w:sz w:val="24"/>
                <w:szCs w:val="24"/>
              </w:rPr>
              <w:t>大葱</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21BB9BDA">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271D9467">
            <w:pPr>
              <w:widowControl/>
              <w:jc w:val="left"/>
              <w:textAlignment w:val="center"/>
              <w:rPr>
                <w:kern w:val="0"/>
                <w:sz w:val="24"/>
                <w:szCs w:val="24"/>
              </w:rPr>
            </w:pPr>
            <w:r>
              <w:rPr>
                <w:rFonts w:hint="eastAsia"/>
                <w:kern w:val="0"/>
                <w:sz w:val="24"/>
                <w:szCs w:val="24"/>
              </w:rPr>
              <w:t>叶鲜绿，葱白粗壮，无黄稍，有根须，无泥巴，无萎蔫，单颗高35-45cm</w:t>
            </w:r>
          </w:p>
        </w:tc>
      </w:tr>
      <w:tr w14:paraId="0308E9DB">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3D88F804">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4BF2C3D4">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7B98DE41">
            <w:pPr>
              <w:widowControl/>
              <w:jc w:val="center"/>
              <w:textAlignment w:val="center"/>
              <w:rPr>
                <w:kern w:val="0"/>
                <w:sz w:val="24"/>
                <w:szCs w:val="24"/>
              </w:rPr>
            </w:pPr>
            <w:r>
              <w:rPr>
                <w:rFonts w:hint="eastAsia"/>
                <w:kern w:val="0"/>
                <w:sz w:val="24"/>
                <w:szCs w:val="24"/>
              </w:rPr>
              <w:t>小葱</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66E48951">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18572D7B">
            <w:pPr>
              <w:widowControl/>
              <w:jc w:val="left"/>
              <w:textAlignment w:val="center"/>
              <w:rPr>
                <w:kern w:val="0"/>
                <w:sz w:val="24"/>
                <w:szCs w:val="24"/>
              </w:rPr>
            </w:pPr>
            <w:r>
              <w:rPr>
                <w:rFonts w:hint="eastAsia"/>
                <w:kern w:val="0"/>
                <w:sz w:val="24"/>
                <w:szCs w:val="24"/>
              </w:rPr>
              <w:t>葱叶青绿，无黄稍，无萎蔫，有根须，无泥巴，无开花，单棵高15-25cm</w:t>
            </w:r>
          </w:p>
        </w:tc>
      </w:tr>
      <w:tr w14:paraId="6B5DD2BA">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1DB1C877">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67965EFE">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4344BE3F">
            <w:pPr>
              <w:widowControl/>
              <w:jc w:val="center"/>
              <w:textAlignment w:val="center"/>
              <w:rPr>
                <w:kern w:val="0"/>
                <w:sz w:val="24"/>
                <w:szCs w:val="24"/>
              </w:rPr>
            </w:pPr>
            <w:r>
              <w:rPr>
                <w:rFonts w:hint="eastAsia"/>
                <w:kern w:val="0"/>
                <w:sz w:val="24"/>
                <w:szCs w:val="24"/>
              </w:rPr>
              <w:t>青椒</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2A9D0936">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5D794D83">
            <w:pPr>
              <w:widowControl/>
              <w:jc w:val="left"/>
              <w:textAlignment w:val="center"/>
              <w:rPr>
                <w:kern w:val="0"/>
                <w:sz w:val="24"/>
                <w:szCs w:val="24"/>
              </w:rPr>
            </w:pPr>
            <w:r>
              <w:rPr>
                <w:rFonts w:hint="eastAsia"/>
                <w:kern w:val="0"/>
                <w:sz w:val="24"/>
                <w:szCs w:val="24"/>
              </w:rPr>
              <w:t>皮薄肉嫩，有光泽、辣味，个大且直，无虫害，无腐烂，长10-20cm</w:t>
            </w:r>
          </w:p>
        </w:tc>
      </w:tr>
      <w:tr w14:paraId="6397EAF8">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5FA5D0FC">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57DE9B85">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013C8768">
            <w:pPr>
              <w:widowControl/>
              <w:jc w:val="center"/>
              <w:textAlignment w:val="center"/>
              <w:rPr>
                <w:kern w:val="0"/>
                <w:sz w:val="24"/>
                <w:szCs w:val="24"/>
              </w:rPr>
            </w:pPr>
            <w:r>
              <w:rPr>
                <w:rFonts w:hint="eastAsia"/>
                <w:kern w:val="0"/>
                <w:sz w:val="24"/>
                <w:szCs w:val="24"/>
              </w:rPr>
              <w:t>红椒</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7F803E4B">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047B9474">
            <w:pPr>
              <w:widowControl/>
              <w:jc w:val="left"/>
              <w:textAlignment w:val="center"/>
              <w:rPr>
                <w:kern w:val="0"/>
                <w:sz w:val="24"/>
                <w:szCs w:val="24"/>
              </w:rPr>
            </w:pPr>
            <w:r>
              <w:rPr>
                <w:rFonts w:hint="eastAsia"/>
                <w:kern w:val="0"/>
                <w:sz w:val="24"/>
                <w:szCs w:val="24"/>
              </w:rPr>
              <w:t>新鲜，肉嫩，有光泽、辣味，个大且直，无虫害，无腐烂，长10-20cm</w:t>
            </w:r>
          </w:p>
        </w:tc>
      </w:tr>
      <w:tr w14:paraId="5DCF25CF">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5A52A5BF">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52054B5E">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7B2C24AD">
            <w:pPr>
              <w:widowControl/>
              <w:jc w:val="center"/>
              <w:textAlignment w:val="center"/>
              <w:rPr>
                <w:kern w:val="0"/>
                <w:sz w:val="24"/>
                <w:szCs w:val="24"/>
              </w:rPr>
            </w:pPr>
            <w:r>
              <w:rPr>
                <w:rFonts w:hint="eastAsia"/>
                <w:kern w:val="0"/>
                <w:sz w:val="24"/>
                <w:szCs w:val="24"/>
              </w:rPr>
              <w:t>胡萝卜</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1A07C3DE">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19B95E5B">
            <w:pPr>
              <w:widowControl/>
              <w:jc w:val="left"/>
              <w:textAlignment w:val="center"/>
              <w:rPr>
                <w:kern w:val="0"/>
                <w:sz w:val="24"/>
                <w:szCs w:val="24"/>
              </w:rPr>
            </w:pPr>
            <w:r>
              <w:rPr>
                <w:rFonts w:hint="eastAsia"/>
                <w:kern w:val="0"/>
                <w:sz w:val="24"/>
                <w:szCs w:val="24"/>
              </w:rPr>
              <w:t>色泽红润，无干裂，无泥沙，无根须，叶子切削干净，单个重0.3-0.6斤</w:t>
            </w:r>
          </w:p>
        </w:tc>
      </w:tr>
      <w:tr w14:paraId="11CC04D9">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14A02242">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580C2B1F">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4DE23ADC">
            <w:pPr>
              <w:widowControl/>
              <w:jc w:val="center"/>
              <w:textAlignment w:val="center"/>
              <w:rPr>
                <w:kern w:val="0"/>
                <w:sz w:val="24"/>
                <w:szCs w:val="24"/>
              </w:rPr>
            </w:pPr>
            <w:r>
              <w:rPr>
                <w:rFonts w:hint="eastAsia"/>
                <w:kern w:val="0"/>
                <w:sz w:val="24"/>
                <w:szCs w:val="24"/>
              </w:rPr>
              <w:t>白萝卜</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3617FC1E">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17304071">
            <w:pPr>
              <w:widowControl/>
              <w:jc w:val="left"/>
              <w:textAlignment w:val="center"/>
              <w:rPr>
                <w:kern w:val="0"/>
                <w:sz w:val="24"/>
                <w:szCs w:val="24"/>
              </w:rPr>
            </w:pPr>
            <w:r>
              <w:rPr>
                <w:rFonts w:hint="eastAsia"/>
                <w:kern w:val="0"/>
                <w:sz w:val="24"/>
                <w:szCs w:val="24"/>
              </w:rPr>
              <w:t>新鲜白嫩，无空心，无泥沙，有根须，叶子切削干净，单个重1.5-3斤</w:t>
            </w:r>
          </w:p>
        </w:tc>
      </w:tr>
      <w:tr w14:paraId="0F2A99EE">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32E6B698">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5F337BB4">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65C7669C">
            <w:pPr>
              <w:widowControl/>
              <w:jc w:val="center"/>
              <w:textAlignment w:val="center"/>
              <w:rPr>
                <w:kern w:val="0"/>
                <w:sz w:val="24"/>
                <w:szCs w:val="24"/>
              </w:rPr>
            </w:pPr>
            <w:r>
              <w:rPr>
                <w:rFonts w:hint="eastAsia"/>
                <w:kern w:val="0"/>
                <w:sz w:val="24"/>
                <w:szCs w:val="24"/>
              </w:rPr>
              <w:t>角瓜</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0BE330DD">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4E9363FF">
            <w:pPr>
              <w:widowControl/>
              <w:jc w:val="left"/>
              <w:textAlignment w:val="center"/>
              <w:rPr>
                <w:kern w:val="0"/>
                <w:sz w:val="24"/>
                <w:szCs w:val="24"/>
              </w:rPr>
            </w:pPr>
            <w:r>
              <w:rPr>
                <w:rFonts w:hint="eastAsia"/>
                <w:kern w:val="0"/>
                <w:sz w:val="24"/>
                <w:szCs w:val="24"/>
              </w:rPr>
              <w:t>新鲜，有光泽，籽少，无虫蛀，无斑点，个头自然直，单根长20-30cm</w:t>
            </w:r>
          </w:p>
        </w:tc>
      </w:tr>
      <w:tr w14:paraId="7957E805">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34C1F6EA">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66931D7B">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321D88AA">
            <w:pPr>
              <w:widowControl/>
              <w:jc w:val="center"/>
              <w:textAlignment w:val="center"/>
              <w:rPr>
                <w:kern w:val="0"/>
                <w:sz w:val="24"/>
                <w:szCs w:val="24"/>
              </w:rPr>
            </w:pPr>
            <w:r>
              <w:rPr>
                <w:rFonts w:hint="eastAsia"/>
                <w:kern w:val="0"/>
                <w:sz w:val="24"/>
                <w:szCs w:val="24"/>
              </w:rPr>
              <w:t>山药</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470E1B62">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7827E200">
            <w:pPr>
              <w:widowControl/>
              <w:jc w:val="left"/>
              <w:textAlignment w:val="center"/>
              <w:rPr>
                <w:kern w:val="0"/>
                <w:sz w:val="24"/>
                <w:szCs w:val="24"/>
              </w:rPr>
            </w:pPr>
            <w:r>
              <w:rPr>
                <w:rFonts w:hint="eastAsia"/>
                <w:kern w:val="0"/>
                <w:sz w:val="24"/>
                <w:szCs w:val="24"/>
              </w:rPr>
              <w:t>新鲜白嫩，有绒须，无腐烂，直径1-3cm，单根长25-45cm</w:t>
            </w:r>
          </w:p>
        </w:tc>
      </w:tr>
      <w:tr w14:paraId="0C4B9797">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42B47BFD">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2C261083">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278C8F4B">
            <w:pPr>
              <w:widowControl/>
              <w:jc w:val="center"/>
              <w:textAlignment w:val="center"/>
              <w:rPr>
                <w:kern w:val="0"/>
                <w:sz w:val="24"/>
                <w:szCs w:val="24"/>
              </w:rPr>
            </w:pPr>
            <w:r>
              <w:rPr>
                <w:rFonts w:hint="eastAsia"/>
                <w:kern w:val="0"/>
                <w:sz w:val="24"/>
                <w:szCs w:val="24"/>
              </w:rPr>
              <w:t>毛豆</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218CC9F5">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609081A4">
            <w:pPr>
              <w:widowControl/>
              <w:jc w:val="left"/>
              <w:textAlignment w:val="center"/>
              <w:rPr>
                <w:kern w:val="0"/>
                <w:sz w:val="24"/>
                <w:szCs w:val="24"/>
              </w:rPr>
            </w:pPr>
            <w:r>
              <w:rPr>
                <w:rFonts w:hint="eastAsia"/>
                <w:kern w:val="0"/>
                <w:sz w:val="24"/>
                <w:szCs w:val="24"/>
              </w:rPr>
              <w:t>新鲜，粒饱满，皮绿，无虫蛀，无农药超标，单个长5-8cm</w:t>
            </w:r>
          </w:p>
        </w:tc>
      </w:tr>
      <w:tr w14:paraId="2A3E533B">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5C71081F">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14B57EF1">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7A48AFAB">
            <w:pPr>
              <w:widowControl/>
              <w:jc w:val="center"/>
              <w:textAlignment w:val="center"/>
              <w:rPr>
                <w:kern w:val="0"/>
                <w:sz w:val="24"/>
                <w:szCs w:val="24"/>
              </w:rPr>
            </w:pPr>
            <w:r>
              <w:rPr>
                <w:rFonts w:hint="eastAsia"/>
                <w:kern w:val="0"/>
                <w:sz w:val="24"/>
                <w:szCs w:val="24"/>
              </w:rPr>
              <w:t>白菜秧</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3D7A7DF9">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1470605F">
            <w:pPr>
              <w:widowControl/>
              <w:jc w:val="left"/>
              <w:textAlignment w:val="center"/>
              <w:rPr>
                <w:kern w:val="0"/>
                <w:sz w:val="24"/>
                <w:szCs w:val="24"/>
              </w:rPr>
            </w:pPr>
            <w:r>
              <w:rPr>
                <w:rFonts w:hint="eastAsia"/>
                <w:kern w:val="0"/>
                <w:sz w:val="24"/>
                <w:szCs w:val="24"/>
              </w:rPr>
              <w:t>新鲜嫩绿，叶片挺直，无老帮黄叶，无锈斑，无根须，单株在20-30cm之间</w:t>
            </w:r>
          </w:p>
        </w:tc>
      </w:tr>
      <w:tr w14:paraId="09696CB9">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68A539FB">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03F0D120">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0644B597">
            <w:pPr>
              <w:widowControl/>
              <w:jc w:val="center"/>
              <w:textAlignment w:val="center"/>
              <w:rPr>
                <w:kern w:val="0"/>
                <w:sz w:val="24"/>
                <w:szCs w:val="24"/>
              </w:rPr>
            </w:pPr>
            <w:r>
              <w:rPr>
                <w:rFonts w:hint="eastAsia"/>
                <w:kern w:val="0"/>
                <w:sz w:val="24"/>
                <w:szCs w:val="24"/>
              </w:rPr>
              <w:t>红薯</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0BC66191">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36ECABC9">
            <w:pPr>
              <w:widowControl/>
              <w:jc w:val="left"/>
              <w:textAlignment w:val="center"/>
              <w:rPr>
                <w:kern w:val="0"/>
                <w:sz w:val="24"/>
                <w:szCs w:val="24"/>
              </w:rPr>
            </w:pPr>
            <w:r>
              <w:rPr>
                <w:rFonts w:hint="eastAsia"/>
                <w:kern w:val="0"/>
                <w:sz w:val="24"/>
                <w:szCs w:val="24"/>
              </w:rPr>
              <w:t>新鲜，皮呈酱褐色，质脆，无腐烂，大小均匀，单个在0.3-1斤之间</w:t>
            </w:r>
          </w:p>
        </w:tc>
      </w:tr>
      <w:tr w14:paraId="33B1AF47">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7564E482">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4363F9B7">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60D6B6C6">
            <w:pPr>
              <w:widowControl/>
              <w:jc w:val="center"/>
              <w:textAlignment w:val="center"/>
              <w:rPr>
                <w:kern w:val="0"/>
                <w:sz w:val="24"/>
                <w:szCs w:val="24"/>
              </w:rPr>
            </w:pPr>
            <w:r>
              <w:rPr>
                <w:rFonts w:hint="eastAsia"/>
                <w:kern w:val="0"/>
                <w:sz w:val="24"/>
                <w:szCs w:val="24"/>
              </w:rPr>
              <w:t>西兰花</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58F01455">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5498BBCC">
            <w:pPr>
              <w:widowControl/>
              <w:jc w:val="left"/>
              <w:textAlignment w:val="center"/>
              <w:rPr>
                <w:kern w:val="0"/>
                <w:sz w:val="24"/>
                <w:szCs w:val="24"/>
              </w:rPr>
            </w:pPr>
            <w:r>
              <w:rPr>
                <w:rFonts w:hint="eastAsia"/>
                <w:kern w:val="0"/>
                <w:sz w:val="24"/>
                <w:szCs w:val="24"/>
              </w:rPr>
              <w:t>新鲜翠绿，无萎蔫，无绣斑，4-6片茎叶，大小均匀，单颗重0.8-1.8斤</w:t>
            </w:r>
          </w:p>
        </w:tc>
      </w:tr>
      <w:tr w14:paraId="5615AB2B">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61D9BBE2">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2341DF6A">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182C6B5A">
            <w:pPr>
              <w:widowControl/>
              <w:jc w:val="center"/>
              <w:textAlignment w:val="center"/>
              <w:rPr>
                <w:kern w:val="0"/>
                <w:sz w:val="24"/>
                <w:szCs w:val="24"/>
              </w:rPr>
            </w:pPr>
            <w:r>
              <w:rPr>
                <w:rFonts w:hint="eastAsia"/>
                <w:kern w:val="0"/>
                <w:sz w:val="24"/>
                <w:szCs w:val="24"/>
              </w:rPr>
              <w:t>空心菜</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70758F0C">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7E08778E">
            <w:pPr>
              <w:widowControl/>
              <w:jc w:val="left"/>
              <w:textAlignment w:val="center"/>
              <w:rPr>
                <w:kern w:val="0"/>
                <w:sz w:val="24"/>
                <w:szCs w:val="24"/>
              </w:rPr>
            </w:pPr>
            <w:r>
              <w:rPr>
                <w:rFonts w:hint="eastAsia"/>
                <w:kern w:val="0"/>
                <w:sz w:val="24"/>
                <w:szCs w:val="24"/>
              </w:rPr>
              <w:t>新鲜嫩绿，叶直，无萎蔫，无黄叶、沙土，茎长15—30cm，叶片6-12cm</w:t>
            </w:r>
          </w:p>
        </w:tc>
      </w:tr>
      <w:tr w14:paraId="5DB6B898">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2C4323E2">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574EB0A7">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48093921">
            <w:pPr>
              <w:widowControl/>
              <w:jc w:val="center"/>
              <w:textAlignment w:val="center"/>
              <w:rPr>
                <w:kern w:val="0"/>
                <w:sz w:val="24"/>
                <w:szCs w:val="24"/>
              </w:rPr>
            </w:pPr>
            <w:r>
              <w:rPr>
                <w:rFonts w:hint="eastAsia"/>
                <w:kern w:val="0"/>
                <w:sz w:val="24"/>
                <w:szCs w:val="24"/>
              </w:rPr>
              <w:t>丝瓜</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07808F6B">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0EDD925D">
            <w:pPr>
              <w:widowControl/>
              <w:jc w:val="left"/>
              <w:textAlignment w:val="center"/>
              <w:rPr>
                <w:kern w:val="0"/>
                <w:sz w:val="24"/>
                <w:szCs w:val="24"/>
              </w:rPr>
            </w:pPr>
            <w:r>
              <w:rPr>
                <w:rFonts w:hint="eastAsia"/>
                <w:kern w:val="0"/>
                <w:sz w:val="24"/>
                <w:szCs w:val="24"/>
              </w:rPr>
              <w:t>新鲜青翠，皮薄，无虫蛀，无斑点，个头自然直，长25-40cm之间，重1-2斤</w:t>
            </w:r>
          </w:p>
        </w:tc>
      </w:tr>
      <w:tr w14:paraId="31E6F9F1">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292E9FF7">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6279342F">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3A5E296B">
            <w:pPr>
              <w:widowControl/>
              <w:jc w:val="center"/>
              <w:textAlignment w:val="center"/>
              <w:rPr>
                <w:kern w:val="0"/>
                <w:sz w:val="24"/>
                <w:szCs w:val="24"/>
              </w:rPr>
            </w:pPr>
            <w:r>
              <w:rPr>
                <w:rFonts w:hint="eastAsia"/>
                <w:kern w:val="0"/>
                <w:sz w:val="24"/>
                <w:szCs w:val="24"/>
              </w:rPr>
              <w:t>杭椒</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0C86D144">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41B5EE42">
            <w:pPr>
              <w:widowControl/>
              <w:jc w:val="left"/>
              <w:textAlignment w:val="center"/>
              <w:rPr>
                <w:kern w:val="0"/>
                <w:sz w:val="24"/>
                <w:szCs w:val="24"/>
              </w:rPr>
            </w:pPr>
            <w:r>
              <w:rPr>
                <w:rFonts w:hint="eastAsia"/>
                <w:kern w:val="0"/>
                <w:sz w:val="24"/>
                <w:szCs w:val="24"/>
              </w:rPr>
              <w:t>皮薄肉嫩，有光泽,辣味重，无虫害，无腐烂，单个长3-6cm</w:t>
            </w:r>
          </w:p>
        </w:tc>
      </w:tr>
      <w:tr w14:paraId="1F063C58">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6DF91774">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179CCFC1">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5A386FFB">
            <w:pPr>
              <w:widowControl/>
              <w:jc w:val="center"/>
              <w:textAlignment w:val="center"/>
              <w:rPr>
                <w:kern w:val="0"/>
                <w:sz w:val="24"/>
                <w:szCs w:val="24"/>
              </w:rPr>
            </w:pPr>
            <w:r>
              <w:rPr>
                <w:rFonts w:hint="eastAsia"/>
                <w:kern w:val="0"/>
                <w:sz w:val="24"/>
                <w:szCs w:val="24"/>
              </w:rPr>
              <w:t>南瓜</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09DDB2C0">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7E951099">
            <w:pPr>
              <w:widowControl/>
              <w:jc w:val="left"/>
              <w:textAlignment w:val="center"/>
              <w:rPr>
                <w:kern w:val="0"/>
                <w:sz w:val="24"/>
                <w:szCs w:val="24"/>
              </w:rPr>
            </w:pPr>
            <w:r>
              <w:rPr>
                <w:rFonts w:hint="eastAsia"/>
                <w:kern w:val="0"/>
                <w:sz w:val="24"/>
                <w:szCs w:val="24"/>
              </w:rPr>
              <w:t>新鲜，有光泽，籽少，无虫蛀，无斑点，个头自然直，单个重5-15斤</w:t>
            </w:r>
          </w:p>
        </w:tc>
      </w:tr>
      <w:tr w14:paraId="7DD4F254">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73A3279D">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5104A14F">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6B741652">
            <w:pPr>
              <w:widowControl/>
              <w:jc w:val="center"/>
              <w:textAlignment w:val="center"/>
              <w:rPr>
                <w:kern w:val="0"/>
                <w:sz w:val="24"/>
                <w:szCs w:val="24"/>
              </w:rPr>
            </w:pPr>
            <w:r>
              <w:rPr>
                <w:rFonts w:hint="eastAsia"/>
                <w:kern w:val="0"/>
                <w:sz w:val="24"/>
                <w:szCs w:val="24"/>
              </w:rPr>
              <w:t>莴苣</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5D7FA1A5">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627AF37E">
            <w:pPr>
              <w:widowControl/>
              <w:jc w:val="left"/>
              <w:textAlignment w:val="center"/>
              <w:rPr>
                <w:kern w:val="0"/>
                <w:sz w:val="24"/>
                <w:szCs w:val="24"/>
              </w:rPr>
            </w:pPr>
            <w:r>
              <w:rPr>
                <w:rFonts w:hint="eastAsia"/>
                <w:kern w:val="0"/>
                <w:sz w:val="24"/>
                <w:szCs w:val="24"/>
              </w:rPr>
              <w:t>鲜嫩且直，无空心，无起苔开花，粗细均匀，无虫蛀，长30-40cm之间</w:t>
            </w:r>
          </w:p>
        </w:tc>
      </w:tr>
      <w:tr w14:paraId="58248ADE">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7458542F">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5E2EBDFE">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058C1015">
            <w:pPr>
              <w:widowControl/>
              <w:jc w:val="center"/>
              <w:textAlignment w:val="center"/>
              <w:rPr>
                <w:kern w:val="0"/>
                <w:sz w:val="24"/>
                <w:szCs w:val="24"/>
              </w:rPr>
            </w:pPr>
            <w:r>
              <w:rPr>
                <w:rFonts w:hint="eastAsia"/>
                <w:kern w:val="0"/>
                <w:sz w:val="24"/>
                <w:szCs w:val="24"/>
              </w:rPr>
              <w:t>荷兰豆</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3EDABA10">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7FB69638">
            <w:pPr>
              <w:widowControl/>
              <w:jc w:val="left"/>
              <w:textAlignment w:val="center"/>
              <w:rPr>
                <w:kern w:val="0"/>
                <w:sz w:val="24"/>
                <w:szCs w:val="24"/>
              </w:rPr>
            </w:pPr>
            <w:r>
              <w:rPr>
                <w:rFonts w:hint="eastAsia"/>
                <w:kern w:val="0"/>
                <w:sz w:val="24"/>
                <w:szCs w:val="24"/>
              </w:rPr>
              <w:t>嫩绿，子饱满，无茎，无萎蔫，无农药超标</w:t>
            </w:r>
          </w:p>
        </w:tc>
      </w:tr>
      <w:tr w14:paraId="576170DA">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201ED954">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5273D4CF">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7A48630E">
            <w:pPr>
              <w:widowControl/>
              <w:jc w:val="center"/>
              <w:textAlignment w:val="center"/>
              <w:rPr>
                <w:kern w:val="0"/>
                <w:sz w:val="24"/>
                <w:szCs w:val="24"/>
              </w:rPr>
            </w:pPr>
            <w:r>
              <w:rPr>
                <w:rFonts w:hint="eastAsia"/>
                <w:kern w:val="0"/>
                <w:sz w:val="24"/>
                <w:szCs w:val="24"/>
              </w:rPr>
              <w:t>波菜</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0CE0F877">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790CDFBB">
            <w:pPr>
              <w:widowControl/>
              <w:jc w:val="left"/>
              <w:textAlignment w:val="center"/>
              <w:rPr>
                <w:kern w:val="0"/>
                <w:sz w:val="24"/>
                <w:szCs w:val="24"/>
              </w:rPr>
            </w:pPr>
            <w:r>
              <w:rPr>
                <w:rFonts w:hint="eastAsia"/>
                <w:kern w:val="0"/>
                <w:sz w:val="24"/>
                <w:szCs w:val="24"/>
              </w:rPr>
              <w:t>新鲜嫩绿，叶片挺直,根部红色,有根须,无黄叶沙土,单株高10-20cm</w:t>
            </w:r>
          </w:p>
        </w:tc>
      </w:tr>
      <w:tr w14:paraId="4D942EA1">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2EADD569">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64260883">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3A62EC87">
            <w:pPr>
              <w:widowControl/>
              <w:jc w:val="center"/>
              <w:textAlignment w:val="center"/>
              <w:rPr>
                <w:kern w:val="0"/>
                <w:sz w:val="24"/>
                <w:szCs w:val="24"/>
              </w:rPr>
            </w:pPr>
            <w:r>
              <w:rPr>
                <w:rFonts w:hint="eastAsia"/>
                <w:kern w:val="0"/>
                <w:sz w:val="24"/>
                <w:szCs w:val="24"/>
              </w:rPr>
              <w:t>广东菜心</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5D0A2693">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081C0BFD">
            <w:pPr>
              <w:widowControl/>
              <w:jc w:val="left"/>
              <w:textAlignment w:val="center"/>
              <w:rPr>
                <w:kern w:val="0"/>
                <w:sz w:val="24"/>
                <w:szCs w:val="24"/>
              </w:rPr>
            </w:pPr>
            <w:r>
              <w:rPr>
                <w:rFonts w:hint="eastAsia"/>
                <w:kern w:val="0"/>
                <w:sz w:val="24"/>
                <w:szCs w:val="24"/>
              </w:rPr>
              <w:t>新鲜嫩绿，品质脆嫩，长短均匀，根茎饱满，无虫蛀，单株高15-20cm</w:t>
            </w:r>
          </w:p>
        </w:tc>
      </w:tr>
      <w:tr w14:paraId="65DAE512">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1A9764FF">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28768C3D">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19F59315">
            <w:pPr>
              <w:widowControl/>
              <w:jc w:val="center"/>
              <w:textAlignment w:val="center"/>
              <w:rPr>
                <w:kern w:val="0"/>
                <w:sz w:val="24"/>
                <w:szCs w:val="24"/>
              </w:rPr>
            </w:pPr>
            <w:r>
              <w:rPr>
                <w:rFonts w:hint="eastAsia"/>
                <w:kern w:val="0"/>
                <w:sz w:val="24"/>
                <w:szCs w:val="24"/>
              </w:rPr>
              <w:t>白菜苔</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783589D5">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0731BB6A">
            <w:pPr>
              <w:widowControl/>
              <w:jc w:val="left"/>
              <w:textAlignment w:val="center"/>
              <w:rPr>
                <w:kern w:val="0"/>
                <w:sz w:val="24"/>
                <w:szCs w:val="24"/>
              </w:rPr>
            </w:pPr>
            <w:r>
              <w:rPr>
                <w:rFonts w:hint="eastAsia"/>
                <w:kern w:val="0"/>
                <w:sz w:val="24"/>
                <w:szCs w:val="24"/>
              </w:rPr>
              <w:t>鲜嫩翠爽，根茎饱满，叶片挺直，无黄叶、花蕾未开放，单株高15-20cm</w:t>
            </w:r>
          </w:p>
        </w:tc>
      </w:tr>
      <w:tr w14:paraId="3064B39B">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7F6D375F">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617E00D4">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3039BE8E">
            <w:pPr>
              <w:widowControl/>
              <w:jc w:val="center"/>
              <w:textAlignment w:val="center"/>
              <w:rPr>
                <w:kern w:val="0"/>
                <w:sz w:val="24"/>
                <w:szCs w:val="24"/>
              </w:rPr>
            </w:pPr>
            <w:r>
              <w:rPr>
                <w:rFonts w:hint="eastAsia"/>
                <w:kern w:val="0"/>
                <w:sz w:val="24"/>
                <w:szCs w:val="24"/>
              </w:rPr>
              <w:t>红菜苔</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19981514">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156943F1">
            <w:pPr>
              <w:widowControl/>
              <w:jc w:val="left"/>
              <w:textAlignment w:val="center"/>
              <w:rPr>
                <w:kern w:val="0"/>
                <w:sz w:val="24"/>
                <w:szCs w:val="24"/>
              </w:rPr>
            </w:pPr>
            <w:r>
              <w:rPr>
                <w:rFonts w:hint="eastAsia"/>
                <w:kern w:val="0"/>
                <w:sz w:val="24"/>
                <w:szCs w:val="24"/>
              </w:rPr>
              <w:t>鲜嫩翠爽，茎杆紫红色，无空心，无黄叶、花蕾未开放，单株高15-20cm</w:t>
            </w:r>
          </w:p>
        </w:tc>
      </w:tr>
      <w:tr w14:paraId="71918E52">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08576F4A">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5DF61311">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49B0006D">
            <w:pPr>
              <w:widowControl/>
              <w:jc w:val="center"/>
              <w:textAlignment w:val="center"/>
              <w:rPr>
                <w:kern w:val="0"/>
                <w:sz w:val="24"/>
                <w:szCs w:val="24"/>
              </w:rPr>
            </w:pPr>
            <w:r>
              <w:rPr>
                <w:rFonts w:hint="eastAsia"/>
                <w:kern w:val="0"/>
                <w:sz w:val="24"/>
                <w:szCs w:val="24"/>
              </w:rPr>
              <w:t>茼蒿</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34AA9875">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091EB217">
            <w:pPr>
              <w:widowControl/>
              <w:jc w:val="left"/>
              <w:textAlignment w:val="center"/>
              <w:rPr>
                <w:kern w:val="0"/>
                <w:sz w:val="24"/>
                <w:szCs w:val="24"/>
              </w:rPr>
            </w:pPr>
            <w:r>
              <w:rPr>
                <w:rFonts w:hint="eastAsia"/>
                <w:kern w:val="0"/>
                <w:sz w:val="24"/>
                <w:szCs w:val="24"/>
              </w:rPr>
              <w:t>新鲜嫩绿，叶片挺直，无萎蔫，无开花起台，无黄叶，单株高10-15cm</w:t>
            </w:r>
          </w:p>
        </w:tc>
      </w:tr>
      <w:tr w14:paraId="23CFDC86">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017B3BFF">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78E950A9">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3B83F716">
            <w:pPr>
              <w:widowControl/>
              <w:jc w:val="center"/>
              <w:textAlignment w:val="center"/>
              <w:rPr>
                <w:kern w:val="0"/>
                <w:sz w:val="24"/>
                <w:szCs w:val="24"/>
              </w:rPr>
            </w:pPr>
            <w:r>
              <w:rPr>
                <w:rFonts w:hint="eastAsia"/>
                <w:kern w:val="0"/>
                <w:sz w:val="24"/>
                <w:szCs w:val="24"/>
              </w:rPr>
              <w:t>泥蒿</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42B67956">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73EE0962">
            <w:pPr>
              <w:widowControl/>
              <w:jc w:val="left"/>
              <w:textAlignment w:val="center"/>
              <w:rPr>
                <w:kern w:val="0"/>
                <w:sz w:val="24"/>
                <w:szCs w:val="24"/>
              </w:rPr>
            </w:pPr>
            <w:r>
              <w:rPr>
                <w:rFonts w:hint="eastAsia"/>
                <w:kern w:val="0"/>
                <w:sz w:val="24"/>
                <w:szCs w:val="24"/>
              </w:rPr>
              <w:t>新鲜嫩绿，叶片挺直，无萎蔫，茎杆鲜脆，有芳香气味，单株高15-25cm</w:t>
            </w:r>
          </w:p>
        </w:tc>
      </w:tr>
      <w:tr w14:paraId="469CC722">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0" w:type="dxa"/>
            <w:bottom w:w="0" w:type="dxa"/>
            <w:right w:w="0" w:type="dxa"/>
          </w:tblCellMar>
        </w:tblPrEx>
        <w:trPr>
          <w:trHeight w:val="500" w:hRule="atLeast"/>
        </w:trPr>
        <w:tc>
          <w:tcPr>
            <w:tcW w:w="402" w:type="pct"/>
            <w:vMerge w:val="continue"/>
            <w:tcBorders>
              <w:top w:val="nil"/>
              <w:bottom w:val="single" w:color="000000" w:sz="8" w:space="0"/>
              <w:right w:val="single" w:color="000000" w:sz="8" w:space="0"/>
            </w:tcBorders>
            <w:tcMar>
              <w:top w:w="15" w:type="dxa"/>
              <w:left w:w="15" w:type="dxa"/>
              <w:right w:w="15" w:type="dxa"/>
            </w:tcMar>
            <w:vAlign w:val="center"/>
          </w:tcPr>
          <w:p w14:paraId="26682D56">
            <w:pPr>
              <w:jc w:val="center"/>
              <w:rPr>
                <w:kern w:val="0"/>
                <w:sz w:val="24"/>
                <w:szCs w:val="24"/>
              </w:rPr>
            </w:pPr>
          </w:p>
        </w:tc>
        <w:tc>
          <w:tcPr>
            <w:tcW w:w="451" w:type="pct"/>
            <w:vMerge w:val="continue"/>
            <w:tcBorders>
              <w:top w:val="nil"/>
              <w:left w:val="nil"/>
              <w:bottom w:val="single" w:color="000000" w:sz="8" w:space="0"/>
              <w:right w:val="single" w:color="000000" w:sz="8" w:space="0"/>
            </w:tcBorders>
            <w:tcMar>
              <w:top w:w="15" w:type="dxa"/>
              <w:left w:w="15" w:type="dxa"/>
              <w:right w:w="15" w:type="dxa"/>
            </w:tcMar>
            <w:vAlign w:val="center"/>
          </w:tcPr>
          <w:p w14:paraId="0DF7ACDF">
            <w:pPr>
              <w:jc w:val="center"/>
              <w:rPr>
                <w:kern w:val="0"/>
                <w:sz w:val="24"/>
                <w:szCs w:val="24"/>
              </w:rPr>
            </w:pPr>
          </w:p>
        </w:tc>
        <w:tc>
          <w:tcPr>
            <w:tcW w:w="706" w:type="pct"/>
            <w:tcBorders>
              <w:top w:val="nil"/>
              <w:left w:val="nil"/>
              <w:bottom w:val="single" w:color="000000" w:sz="8" w:space="0"/>
              <w:right w:val="single" w:color="000000" w:sz="8" w:space="0"/>
            </w:tcBorders>
            <w:tcMar>
              <w:top w:w="15" w:type="dxa"/>
              <w:left w:w="15" w:type="dxa"/>
              <w:right w:w="15" w:type="dxa"/>
            </w:tcMar>
            <w:vAlign w:val="center"/>
          </w:tcPr>
          <w:p w14:paraId="25F614A9">
            <w:pPr>
              <w:widowControl/>
              <w:jc w:val="center"/>
              <w:textAlignment w:val="center"/>
              <w:rPr>
                <w:kern w:val="0"/>
                <w:sz w:val="24"/>
                <w:szCs w:val="24"/>
              </w:rPr>
            </w:pPr>
            <w:r>
              <w:rPr>
                <w:rFonts w:hint="eastAsia"/>
                <w:kern w:val="0"/>
                <w:sz w:val="24"/>
                <w:szCs w:val="24"/>
              </w:rPr>
              <w:t>藕</w:t>
            </w:r>
          </w:p>
        </w:tc>
        <w:tc>
          <w:tcPr>
            <w:tcW w:w="405" w:type="pct"/>
            <w:tcBorders>
              <w:top w:val="nil"/>
              <w:left w:val="nil"/>
              <w:bottom w:val="single" w:color="000000" w:sz="8" w:space="0"/>
              <w:right w:val="single" w:color="000000" w:sz="8" w:space="0"/>
            </w:tcBorders>
            <w:tcMar>
              <w:top w:w="15" w:type="dxa"/>
              <w:left w:w="15" w:type="dxa"/>
              <w:right w:w="15" w:type="dxa"/>
            </w:tcMar>
            <w:vAlign w:val="center"/>
          </w:tcPr>
          <w:p w14:paraId="6A207F6D">
            <w:pPr>
              <w:widowControl/>
              <w:jc w:val="center"/>
              <w:textAlignment w:val="center"/>
              <w:rPr>
                <w:kern w:val="0"/>
                <w:sz w:val="24"/>
                <w:szCs w:val="24"/>
              </w:rPr>
            </w:pPr>
            <w:r>
              <w:rPr>
                <w:rFonts w:hint="eastAsia"/>
                <w:kern w:val="0"/>
                <w:sz w:val="24"/>
                <w:szCs w:val="24"/>
              </w:rPr>
              <w:t>斤</w:t>
            </w:r>
          </w:p>
        </w:tc>
        <w:tc>
          <w:tcPr>
            <w:tcW w:w="3036" w:type="pct"/>
            <w:tcBorders>
              <w:top w:val="nil"/>
              <w:left w:val="nil"/>
              <w:bottom w:val="single" w:color="000000" w:sz="8" w:space="0"/>
            </w:tcBorders>
            <w:tcMar>
              <w:top w:w="15" w:type="dxa"/>
              <w:left w:w="15" w:type="dxa"/>
              <w:right w:w="15" w:type="dxa"/>
            </w:tcMar>
            <w:vAlign w:val="center"/>
          </w:tcPr>
          <w:p w14:paraId="706F7266">
            <w:pPr>
              <w:widowControl/>
              <w:jc w:val="left"/>
              <w:textAlignment w:val="center"/>
              <w:rPr>
                <w:kern w:val="0"/>
                <w:sz w:val="24"/>
                <w:szCs w:val="24"/>
              </w:rPr>
            </w:pPr>
            <w:r>
              <w:rPr>
                <w:rFonts w:hint="eastAsia"/>
                <w:kern w:val="0"/>
                <w:sz w:val="24"/>
                <w:szCs w:val="24"/>
              </w:rPr>
              <w:t>新鲜无泥巴，饱满圆润，呈乳白色，大小均匀，粉藕</w:t>
            </w:r>
          </w:p>
        </w:tc>
      </w:tr>
    </w:tbl>
    <w:p w14:paraId="5CC4731A">
      <w:pPr>
        <w:spacing w:line="360" w:lineRule="auto"/>
        <w:ind w:firstLine="448" w:firstLineChars="200"/>
        <w:jc w:val="center"/>
        <w:outlineLvl w:val="0"/>
        <w:rPr>
          <w:kern w:val="0"/>
          <w:sz w:val="24"/>
          <w:szCs w:val="24"/>
        </w:rPr>
      </w:pPr>
      <w:r>
        <w:rPr>
          <w:rFonts w:hint="eastAsia"/>
          <w:kern w:val="0"/>
          <w:sz w:val="24"/>
          <w:szCs w:val="24"/>
        </w:rPr>
        <w:t>注：具体供货品种根据采购人要求进行配送。</w:t>
      </w:r>
    </w:p>
    <w:p w14:paraId="3E4DD061">
      <w:pPr>
        <w:spacing w:line="360" w:lineRule="auto"/>
        <w:ind w:firstLine="448" w:firstLineChars="200"/>
        <w:jc w:val="center"/>
        <w:outlineLvl w:val="0"/>
        <w:rPr>
          <w:kern w:val="0"/>
          <w:sz w:val="24"/>
          <w:szCs w:val="24"/>
        </w:rPr>
      </w:pPr>
    </w:p>
    <w:p w14:paraId="4E806CC1">
      <w:pPr>
        <w:spacing w:line="360" w:lineRule="auto"/>
        <w:ind w:firstLine="448" w:firstLineChars="200"/>
        <w:jc w:val="center"/>
        <w:outlineLvl w:val="0"/>
        <w:rPr>
          <w:b/>
          <w:sz w:val="24"/>
        </w:rPr>
      </w:pPr>
    </w:p>
    <w:p w14:paraId="5DF77576">
      <w:pPr>
        <w:spacing w:line="360" w:lineRule="auto"/>
        <w:ind w:firstLine="448" w:firstLineChars="200"/>
        <w:jc w:val="center"/>
        <w:outlineLvl w:val="0"/>
        <w:rPr>
          <w:b/>
          <w:sz w:val="24"/>
        </w:rPr>
      </w:pPr>
    </w:p>
    <w:p w14:paraId="3C86CEEB">
      <w:pPr>
        <w:widowControl/>
        <w:jc w:val="left"/>
        <w:rPr>
          <w:rFonts w:ascii="Cambria" w:hAnsi="Cambria"/>
          <w:kern w:val="28"/>
          <w:sz w:val="32"/>
          <w:szCs w:val="32"/>
          <w:lang w:val="zh-CN"/>
        </w:rPr>
      </w:pPr>
      <w:r>
        <w:rPr>
          <w:b/>
          <w:bCs/>
        </w:rPr>
        <w:br w:type="page"/>
      </w:r>
    </w:p>
    <w:p w14:paraId="362C4FFF">
      <w:pPr>
        <w:pStyle w:val="16"/>
        <w:rPr>
          <w:rFonts w:ascii="Times New Roman" w:hAnsi="Times New Roman"/>
        </w:rPr>
      </w:pPr>
      <w:r>
        <w:rPr>
          <w:rFonts w:ascii="Times New Roman" w:hAnsi="Times New Roman"/>
        </w:rPr>
        <w:t>第三部分  投标须知</w:t>
      </w:r>
    </w:p>
    <w:p w14:paraId="723788D5">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31DF817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45E615C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根据《中华人民共和国政府采购法》、《中华人民共和国政府采购法实施条例》等有关法律、法规和规章的规定，本采购项目已具备招标条件。</w:t>
      </w:r>
    </w:p>
    <w:p w14:paraId="4AEC8EB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67800F5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6DC74E1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0CC7A17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68260EA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“投标人”和“供应商”系指</w:t>
      </w:r>
      <w:r>
        <w:rPr>
          <w:rFonts w:hint="eastAsia" w:ascii="Times New Roman" w:hAnsi="Times New Roman" w:eastAsia="宋体" w:cs="Times New Roman"/>
          <w:color w:val="auto"/>
        </w:rPr>
        <w:t>响应招标、参加投标竞争的法人、其他组织或者自然人。</w:t>
      </w:r>
    </w:p>
    <w:p w14:paraId="717B296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2.3</w:t>
      </w:r>
      <w:r>
        <w:rPr>
          <w:rFonts w:hint="eastAsia" w:ascii="Times New Roman" w:hAnsi="Times New Roman" w:eastAsia="宋体" w:cs="Times New Roman"/>
          <w:color w:val="auto"/>
        </w:rPr>
        <w:t xml:space="preserve"> “货物”</w:t>
      </w:r>
      <w:r>
        <w:rPr>
          <w:rFonts w:ascii="Times New Roman" w:hAnsi="Times New Roman" w:eastAsia="宋体" w:cs="Times New Roman"/>
          <w:color w:val="auto"/>
        </w:rPr>
        <w:t>系指</w:t>
      </w:r>
      <w:r>
        <w:rPr>
          <w:rFonts w:hint="eastAsia" w:ascii="Times New Roman" w:hAnsi="Times New Roman" w:eastAsia="宋体" w:cs="Times New Roman"/>
          <w:color w:val="auto"/>
        </w:rPr>
        <w:t>各种形态和种类的物品，包括原材料、燃料、设备、产品等；“工程”</w:t>
      </w:r>
      <w:r>
        <w:rPr>
          <w:rFonts w:ascii="Times New Roman" w:hAnsi="Times New Roman" w:eastAsia="宋体" w:cs="Times New Roman"/>
          <w:color w:val="auto"/>
        </w:rPr>
        <w:t>系指</w:t>
      </w:r>
      <w:r>
        <w:rPr>
          <w:rFonts w:hint="eastAsia" w:ascii="Times New Roman" w:hAnsi="Times New Roman" w:eastAsia="宋体" w:cs="Times New Roman"/>
          <w:color w:val="auto"/>
        </w:rPr>
        <w:t>建设工程，包括建筑物和构筑物的新建、改建、扩建、装修、拆除、修缮等；“服务”</w:t>
      </w:r>
      <w:r>
        <w:rPr>
          <w:rFonts w:ascii="Times New Roman" w:hAnsi="Times New Roman" w:eastAsia="宋体" w:cs="Times New Roman"/>
          <w:color w:val="auto"/>
        </w:rPr>
        <w:t>系指</w:t>
      </w:r>
      <w:r>
        <w:rPr>
          <w:rFonts w:hint="eastAsia" w:ascii="Times New Roman" w:hAnsi="Times New Roman" w:eastAsia="宋体" w:cs="Times New Roman"/>
          <w:color w:val="auto"/>
        </w:rPr>
        <w:t>除货物和工程以外的其他政府采购对象。</w:t>
      </w:r>
    </w:p>
    <w:p w14:paraId="108BCB1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2C19645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72DAD36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40F9CD9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05FBDBB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w:t>
      </w:r>
      <w:r>
        <w:rPr>
          <w:rFonts w:hint="eastAsia" w:ascii="Times New Roman" w:hAnsi="Times New Roman" w:eastAsia="宋体" w:cs="Times New Roman"/>
          <w:color w:val="auto"/>
        </w:rPr>
        <w:t>采购</w:t>
      </w:r>
      <w:r>
        <w:rPr>
          <w:rFonts w:ascii="Times New Roman" w:hAnsi="Times New Roman" w:eastAsia="宋体" w:cs="Times New Roman"/>
          <w:color w:val="auto"/>
        </w:rPr>
        <w:t>标的的供应商。</w:t>
      </w:r>
    </w:p>
    <w:p w14:paraId="7E6BE27C">
      <w:pPr>
        <w:pStyle w:val="29"/>
        <w:spacing w:line="360" w:lineRule="auto"/>
        <w:ind w:firstLine="448" w:firstLineChars="200"/>
        <w:jc w:val="both"/>
        <w:rPr>
          <w:rFonts w:ascii="Times New Roman" w:hAnsi="Times New Roman" w:cs="Times New Roman"/>
          <w:color w:val="auto"/>
        </w:rPr>
      </w:pPr>
      <w:r>
        <w:rPr>
          <w:rFonts w:ascii="Times New Roman" w:hAnsi="Times New Roman" w:eastAsia="宋体" w:cs="Times New Roman"/>
          <w:color w:val="auto"/>
        </w:rPr>
        <w:t xml:space="preserve">4.2 </w:t>
      </w:r>
      <w:r>
        <w:rPr>
          <w:rFonts w:ascii="Times New Roman" w:hAnsi="Times New Roman" w:cs="Times New Roman"/>
          <w:color w:val="auto"/>
        </w:rPr>
        <w:t>符合《投标邀请函》中关于供应商资格要求（实质性要求）的规定。</w:t>
      </w:r>
    </w:p>
    <w:p w14:paraId="26DE8C0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501FA70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4DDED41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09C8B37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294EFF4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1E8E2C0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1E6A9AD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6CD7A65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303E981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64DEB5F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02D6D7F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39B01D6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5A1A174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关于分公司投标</w:t>
      </w:r>
    </w:p>
    <w:p w14:paraId="67FD9FB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电子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33C1B88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关于提供前期服务的供应商</w:t>
      </w:r>
    </w:p>
    <w:p w14:paraId="6D2DD0C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273C8ED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关于中小微企业参与投标</w:t>
      </w:r>
    </w:p>
    <w:p w14:paraId="0F4DB92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776EC99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01A9201B">
      <w:pPr>
        <w:pStyle w:val="29"/>
        <w:spacing w:line="360" w:lineRule="auto"/>
        <w:ind w:firstLine="448" w:firstLineChars="200"/>
        <w:jc w:val="both"/>
        <w:rPr>
          <w:rFonts w:ascii="Times New Roman" w:hAnsi="Times New Roman" w:eastAsia="宋体" w:cs="Times New Roman"/>
          <w:color w:val="auto"/>
        </w:rPr>
      </w:pPr>
      <w:bookmarkStart w:id="4" w:name="OLE_LINK6"/>
      <w:r>
        <w:rPr>
          <w:rFonts w:ascii="Times New Roman" w:hAnsi="Times New Roman" w:eastAsia="宋体" w:cs="Times New Roman"/>
          <w:color w:val="auto"/>
        </w:rPr>
        <w:t>根据《财政部 民政部 中国残疾人联合会关于促进残疾人就业政府采购政策的通知》（财库〔2017〕141号）的规定，残疾人福利性单位视同为小型、微型企业。</w:t>
      </w:r>
    </w:p>
    <w:p w14:paraId="5D98441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21F9AD7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19D8C13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投标人提供的货物服务应符合招标文件要求，质量应当完全符合现行的国家标准、行业标准或地方标准。除《招标项目需求》有特殊规定外，投标人提供的货物应当是全新的、未使用过的。</w:t>
      </w:r>
    </w:p>
    <w:p w14:paraId="472389C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021D853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31D4D890">
      <w:pPr>
        <w:pStyle w:val="29"/>
        <w:spacing w:line="360" w:lineRule="auto"/>
        <w:ind w:firstLine="448" w:firstLineChars="200"/>
        <w:jc w:val="both"/>
        <w:rPr>
          <w:rFonts w:ascii="Times New Roman" w:hAnsi="Times New Roman" w:eastAsia="宋体" w:cs="Times New Roman"/>
          <w:color w:val="auto"/>
        </w:rPr>
      </w:pPr>
    </w:p>
    <w:bookmarkEnd w:id="4"/>
    <w:p w14:paraId="60C2038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435E500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06CF9EB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7920214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w:t>
      </w:r>
      <w:r>
        <w:rPr>
          <w:rFonts w:hint="eastAsia" w:ascii="Times New Roman" w:hAnsi="Times New Roman" w:eastAsia="宋体" w:cs="Times New Roman"/>
          <w:color w:val="auto"/>
        </w:rPr>
        <w:t>中国</w:t>
      </w:r>
      <w:r>
        <w:rPr>
          <w:rFonts w:ascii="Times New Roman" w:hAnsi="Times New Roman" w:eastAsia="宋体" w:cs="Times New Roman"/>
          <w:color w:val="auto"/>
        </w:rPr>
        <w:t>政府采购网（https://www.ccgp.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278F5E1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3056EDA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1F07352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007AA8F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5796D89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3FA5DF3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1B64C1C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36BED9F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0BD7614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22B49B1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68162A8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1A02959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针对询问或质疑的答复内容需要修改采购文件的，其修改内容应当以政府采购网发布的更正公告为准。</w:t>
      </w:r>
    </w:p>
    <w:p w14:paraId="6CC0DCE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07D8842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71AC8BAA">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280B5BE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36804B8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584340F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3D8C9F1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0375FEF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2B9E04E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78ABA69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2F76597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558ECFB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7153D9B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加注“★”号条款为不允许偏离的实质性要求，经评标委员会判定任意一条加注“★”号的条款出现偏离，视为无效投标。</w:t>
      </w:r>
    </w:p>
    <w:p w14:paraId="59EE5D5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26291CD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除招标文件另有规定外，招标文件中要求的每一项产品只允许一种产品投标，每一项产品的采购数量不允许变更。</w:t>
      </w:r>
    </w:p>
    <w:p w14:paraId="4BDB453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6CD7489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w:t>
      </w:r>
      <w:r>
        <w:rPr>
          <w:rFonts w:hint="eastAsia" w:ascii="Times New Roman" w:hAnsi="Times New Roman" w:eastAsia="宋体" w:cs="Times New Roman"/>
          <w:color w:val="auto"/>
        </w:rPr>
        <w:t>中国</w:t>
      </w:r>
      <w:r>
        <w:rPr>
          <w:rFonts w:ascii="Times New Roman" w:hAnsi="Times New Roman" w:eastAsia="宋体" w:cs="Times New Roman"/>
          <w:color w:val="auto"/>
        </w:rPr>
        <w:t>政府采购网”、“天津市政府采购中心网”以更正公告形式发布。</w:t>
      </w:r>
    </w:p>
    <w:p w14:paraId="0EFC310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w:t>
      </w:r>
      <w:r>
        <w:rPr>
          <w:rFonts w:hint="eastAsia" w:ascii="Times New Roman" w:hAnsi="Times New Roman" w:eastAsia="宋体" w:cs="Times New Roman"/>
          <w:color w:val="auto"/>
        </w:rPr>
        <w:t>中国</w:t>
      </w:r>
      <w:r>
        <w:rPr>
          <w:rFonts w:ascii="Times New Roman" w:hAnsi="Times New Roman" w:eastAsia="宋体" w:cs="Times New Roman"/>
          <w:color w:val="auto"/>
        </w:rPr>
        <w:t>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5FE1658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7DAB320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0B159DC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答疑会和现场考察</w:t>
      </w:r>
    </w:p>
    <w:p w14:paraId="779D029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249E3D1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采购人、采购代理机构组织现场考察的，所有投标人按《投标邀请函》规定的时间、地点参加现场考察活动。投标人如不参加，其风险由投标人自行承担，采购人、采购代理机构不承担任何责任。</w:t>
      </w:r>
    </w:p>
    <w:p w14:paraId="741E488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采购人、采购代理机构在答疑会或现场考察中口头介绍的情况，除经“</w:t>
      </w:r>
      <w:r>
        <w:rPr>
          <w:rFonts w:hint="eastAsia" w:ascii="Times New Roman" w:hAnsi="Times New Roman" w:eastAsia="宋体" w:cs="Times New Roman"/>
          <w:color w:val="auto"/>
        </w:rPr>
        <w:t>中国</w:t>
      </w:r>
      <w:r>
        <w:rPr>
          <w:rFonts w:ascii="Times New Roman" w:hAnsi="Times New Roman" w:eastAsia="宋体" w:cs="Times New Roman"/>
          <w:color w:val="auto"/>
        </w:rPr>
        <w:t>政府采购网”、“天津市政府采购中心网”以更正公告的形式发布外，不构成对招标文件的修改，不作为投标人编制投标文件的依据。</w:t>
      </w:r>
    </w:p>
    <w:p w14:paraId="3EAEF5A8">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669B2FA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7E9FA0D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5E7D128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01C0340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6AA1785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658EDD9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6CACCFE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除招标文件中另有规定，投标文件所使用的计量单位均应使用中华人民共和国法定计量单位。</w:t>
      </w:r>
    </w:p>
    <w:p w14:paraId="3152546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48665A0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0D0F525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投标人可对招标文件</w:t>
      </w:r>
      <w:r>
        <w:rPr>
          <w:rFonts w:hint="eastAsia" w:ascii="Times New Roman" w:hAnsi="Times New Roman" w:eastAsia="宋体" w:cs="Times New Roman"/>
          <w:color w:val="auto"/>
        </w:rPr>
        <w:t>全部</w:t>
      </w:r>
      <w:r>
        <w:rPr>
          <w:rFonts w:ascii="Times New Roman" w:hAnsi="Times New Roman" w:eastAsia="宋体" w:cs="Times New Roman"/>
          <w:color w:val="auto"/>
        </w:rPr>
        <w:t>采购包进行投标，也可只对其中一包或几包进行投标；若无特殊说明，每一包的内容不得分项投标，原则上按照整包确定中标供应商。</w:t>
      </w:r>
    </w:p>
    <w:p w14:paraId="1F9E4DF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4B75835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16BA247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784FBA8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69E8B0B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051B8F3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0B8595A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2B58D71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0E5831E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7C10C7D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1F27D36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1B3DC95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5EDF101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3F686C2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531CE2DF">
      <w:pPr>
        <w:pStyle w:val="29"/>
        <w:spacing w:line="360" w:lineRule="auto"/>
        <w:ind w:firstLine="448" w:firstLineChars="200"/>
        <w:jc w:val="both"/>
        <w:rPr>
          <w:rFonts w:ascii="Times New Roman" w:hAnsi="Times New Roman" w:cs="Times New Roman"/>
          <w:color w:val="auto"/>
          <w:szCs w:val="21"/>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w:t>
      </w:r>
    </w:p>
    <w:p w14:paraId="079A2575">
      <w:pPr>
        <w:pStyle w:val="29"/>
        <w:spacing w:line="360" w:lineRule="auto"/>
        <w:ind w:firstLine="448" w:firstLineChars="200"/>
        <w:jc w:val="both"/>
        <w:rPr>
          <w:rFonts w:ascii="Times New Roman" w:hAnsi="Times New Roman" w:cs="Times New Roman"/>
          <w:color w:val="auto"/>
          <w:szCs w:val="21"/>
        </w:rPr>
      </w:pPr>
      <w:r>
        <w:rPr>
          <w:rFonts w:hint="eastAsia" w:ascii="Times New Roman" w:hAnsi="Times New Roman" w:cs="Times New Roman"/>
          <w:color w:val="auto"/>
          <w:szCs w:val="21"/>
        </w:rPr>
        <w:t>（1）</w:t>
      </w:r>
      <w:r>
        <w:rPr>
          <w:rFonts w:ascii="Times New Roman" w:hAnsi="Times New Roman" w:cs="Times New Roman"/>
          <w:color w:val="auto"/>
          <w:szCs w:val="21"/>
        </w:rPr>
        <w:t>人力、物力等资源的投入以及服务内容、方式、手段、措施、质量保证及建议等。</w:t>
      </w:r>
    </w:p>
    <w:p w14:paraId="5825EE8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（2）货物主要技术性能的详细描述；</w:t>
      </w:r>
    </w:p>
    <w:p w14:paraId="75ECDB6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（3）保证货物从采购人开始使用至招标文件规定的保修期内正常和连续运转期间所需要的所有备件和专用工具的详细清单，包括其现行价格和供货来源资料；</w:t>
      </w:r>
    </w:p>
    <w:p w14:paraId="4D1970D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（4）逐条对招标文件要求的技术规格进行评议，并按招标文件所附格式完整地填写《技术要求偏离应答表》，说明自己所投标的与招标文件要求的偏离情况。</w:t>
      </w:r>
    </w:p>
    <w:p w14:paraId="178E468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512B164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按照《招标项目需求》要求执行。</w:t>
      </w:r>
    </w:p>
    <w:p w14:paraId="18A722B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72324BC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0104923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330620D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7FA2A1A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5D3E635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投标文件应按《招标项目需求》和《投标文件格式》如实编写，未尽事宜可自行补充。投标文件内容不完整、格式不符合导致投标文件被误读、漏读或者查找不到相关内容的，投标人自行承担由此产生的风险。</w:t>
      </w:r>
    </w:p>
    <w:p w14:paraId="20EBAAA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4E584B8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w:t>
      </w:r>
      <w:r>
        <w:rPr>
          <w:rFonts w:hint="eastAsia" w:ascii="Times New Roman" w:hAnsi="Times New Roman" w:eastAsia="宋体" w:cs="Times New Roman"/>
          <w:color w:val="auto"/>
        </w:rPr>
        <w:t xml:space="preserve"> 若上传加盖投标人电子签章的电子投标文件有修改，须于规定时间内重新提交电子投标文件。电子投标文件因模糊不清或表达不清所引起的后果由投标人自负。</w:t>
      </w:r>
    </w:p>
    <w:p w14:paraId="327EEC1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21.4 文件中的电子件指扫描件、电子证照、照片等形式电子文件；要求第三方出具的盖章件原件（如联合协议、分包意向协议、制造商授权书等），投标文件中应使用原件的电子件。</w:t>
      </w:r>
    </w:p>
    <w:p w14:paraId="62378D22">
      <w:pPr>
        <w:pStyle w:val="29"/>
        <w:spacing w:line="360" w:lineRule="auto"/>
        <w:ind w:firstLine="448" w:firstLineChars="200"/>
        <w:jc w:val="both"/>
        <w:rPr>
          <w:rFonts w:ascii="Times New Roman" w:hAnsi="Times New Roman" w:eastAsia="宋体" w:cs="Times New Roman"/>
          <w:color w:val="auto"/>
        </w:rPr>
      </w:pPr>
    </w:p>
    <w:p w14:paraId="2899F1B7">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55BBA2F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433E04B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3F62322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0CF6329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6A2CE74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744B2B0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08E4148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6D7EF6F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4C8EBC6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41CCD3A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149C2A84">
      <w:pPr>
        <w:pStyle w:val="29"/>
        <w:spacing w:line="360" w:lineRule="auto"/>
        <w:ind w:firstLine="448" w:firstLineChars="200"/>
        <w:jc w:val="both"/>
        <w:rPr>
          <w:rFonts w:ascii="Times New Roman" w:hAnsi="Times New Roman" w:eastAsia="宋体" w:cs="Times New Roman"/>
          <w:color w:val="auto"/>
        </w:rPr>
      </w:pPr>
    </w:p>
    <w:p w14:paraId="2494D07B">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138A111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6301410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3573DA3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0D6191A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541FA10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006405D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1DE6E11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4791378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5CC846C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2669400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21A8B8B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65D4A20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7DC3231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30C6102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59E2991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6FBA323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204BF64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w:t>
      </w:r>
      <w:r>
        <w:rPr>
          <w:rFonts w:hint="eastAsia" w:ascii="Times New Roman" w:hAnsi="Times New Roman" w:eastAsia="宋体" w:cs="Times New Roman"/>
          <w:color w:val="auto"/>
        </w:rPr>
        <w:t>内容</w:t>
      </w:r>
      <w:r>
        <w:rPr>
          <w:rFonts w:ascii="Times New Roman" w:hAnsi="Times New Roman" w:eastAsia="宋体" w:cs="Times New Roman"/>
          <w:color w:val="auto"/>
        </w:rPr>
        <w:t>而使其投标成为响应性的投标。如出现下列情况之一的，其投标将被拒绝或中标无效：</w:t>
      </w:r>
    </w:p>
    <w:p w14:paraId="3178C61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48A784F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66654CA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3D7FCB7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（4）不能满足招标文件中任何一条实质性要求或加注“★”号条款经评委会认定出现偏离的或经评标委员会认定未实质性响应招标文件要求的或投标内容不符合相关强制性规定的；</w:t>
      </w:r>
    </w:p>
    <w:p w14:paraId="5FDAC0F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0EBE666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5C75985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2D6DB77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371892A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0130E0A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799772D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5F611F1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03E883A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0269F92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1EDB9FF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266C0DD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54CBB78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7C4D1C1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55FF6F1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2BCE1F2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151FD45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3301419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218B723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3219E07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244F0F5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165A0AD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06262E0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0B230A4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2CB47207">
      <w:pPr>
        <w:pStyle w:val="29"/>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40542E46">
      <w:pPr>
        <w:pStyle w:val="29"/>
        <w:adjustRightInd/>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（5）根据《关于推动解决政府采购异常低价问题的通知》（财库〔2026〕2号）的要求，评标委员会启动异常低价投标审查程序，</w:t>
      </w:r>
      <w:r>
        <w:rPr>
          <w:rFonts w:ascii="Times New Roman" w:hAnsi="Times New Roman" w:eastAsia="宋体" w:cs="Times New Roman"/>
          <w:color w:val="auto"/>
        </w:rPr>
        <w:t>应当要求相关供应商在评审现场合理的时间内对投标价格作出解释，提供项目具体成本测算等与报价合理性相关的书面说明及必要的证明材料，包括但不限于原材料成本、人工成本、制造费用等，给予相关供应商的合理时间一般不少于30分钟。</w:t>
      </w:r>
      <w:r>
        <w:rPr>
          <w:rFonts w:hint="eastAsia" w:ascii="Times New Roman" w:hAnsi="Times New Roman" w:eastAsia="宋体" w:cs="Times New Roman"/>
          <w:color w:val="auto"/>
        </w:rPr>
        <w:t>评标</w:t>
      </w:r>
      <w:r>
        <w:rPr>
          <w:rFonts w:ascii="Times New Roman" w:hAnsi="Times New Roman" w:eastAsia="宋体"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Pr>
          <w:rFonts w:hint="eastAsia" w:ascii="Times New Roman" w:hAnsi="Times New Roman" w:eastAsia="宋体" w:cs="Times New Roman"/>
          <w:color w:val="auto"/>
        </w:rPr>
        <w:t>标</w:t>
      </w:r>
      <w:r>
        <w:rPr>
          <w:rFonts w:ascii="Times New Roman" w:hAnsi="Times New Roman" w:eastAsia="宋体" w:cs="Times New Roman"/>
          <w:color w:val="auto"/>
        </w:rPr>
        <w:t>委员会应当将其作为无效投标处理。</w:t>
      </w:r>
    </w:p>
    <w:p w14:paraId="1E262FB3">
      <w:pPr>
        <w:pStyle w:val="29"/>
        <w:adjustRightInd/>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4B2D591D">
      <w:pPr>
        <w:pStyle w:val="29"/>
        <w:adjustRightInd/>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74AFB14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38D5AF1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61443B9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4</w:t>
      </w:r>
      <w:r>
        <w:rPr>
          <w:rFonts w:ascii="Times New Roman" w:hAnsi="Times New Roman" w:eastAsia="宋体"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14:paraId="0C3998F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5</w:t>
      </w:r>
      <w:r>
        <w:rPr>
          <w:rFonts w:ascii="Times New Roman" w:hAnsi="Times New Roman" w:eastAsia="宋体"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7142D0F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6</w:t>
      </w:r>
      <w:r>
        <w:rPr>
          <w:rFonts w:ascii="Times New Roman" w:hAnsi="Times New Roman" w:eastAsia="宋体" w:cs="Times New Roman"/>
          <w:color w:val="auto"/>
        </w:rPr>
        <w:t>）根据《政府采购货物和服务招标投标管理办法》（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24CC81B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2177E5E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533EABE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7254F39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2C564AA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32.4 （本条仅适用于货物类项目）不同投标人所投全部产品均为同一品牌或不同投标人所投任一核心产品为同一品牌时（</w:t>
      </w:r>
      <w:r>
        <w:rPr>
          <w:rFonts w:hint="eastAsia" w:ascii="Times New Roman" w:hAnsi="Times New Roman" w:eastAsia="宋体" w:cs="Times New Roman"/>
          <w:color w:val="auto"/>
        </w:rPr>
        <w:t>加注“▲”号的产品为核心产品如未明确核心产品，则视为全部产品均为核心产品</w:t>
      </w:r>
      <w:r>
        <w:rPr>
          <w:rFonts w:ascii="Times New Roman" w:hAnsi="Times New Roman" w:eastAsia="宋体" w:cs="Times New Roman"/>
          <w:color w:val="auto"/>
        </w:rPr>
        <w:t>），按以下原则处理：</w:t>
      </w:r>
    </w:p>
    <w:p w14:paraId="7AEB3FC7">
      <w:pPr>
        <w:spacing w:line="360" w:lineRule="auto"/>
        <w:ind w:firstLine="448" w:firstLineChars="200"/>
        <w:jc w:val="left"/>
        <w:rPr>
          <w:sz w:val="24"/>
          <w:szCs w:val="24"/>
        </w:rPr>
      </w:pPr>
      <w:r>
        <w:rPr>
          <w:sz w:val="24"/>
          <w:szCs w:val="24"/>
        </w:rPr>
        <w:t>（1）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14:paraId="5807D23B">
      <w:pPr>
        <w:pStyle w:val="29"/>
        <w:spacing w:line="360" w:lineRule="auto"/>
        <w:ind w:firstLine="448" w:firstLineChars="200"/>
        <w:rPr>
          <w:rFonts w:ascii="Times New Roman" w:hAnsi="Times New Roman" w:cs="Times New Roman"/>
          <w:color w:val="auto"/>
        </w:rPr>
      </w:pPr>
      <w:r>
        <w:rPr>
          <w:rFonts w:ascii="Times New Roman" w:hAnsi="Times New Roman" w:cs="Times New Roman"/>
          <w:color w:val="auto"/>
        </w:rPr>
        <w:t>（2）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14:paraId="55A009A6">
      <w:pPr>
        <w:pStyle w:val="29"/>
        <w:spacing w:line="360" w:lineRule="auto"/>
        <w:ind w:firstLine="448" w:firstLineChars="200"/>
        <w:rPr>
          <w:rFonts w:ascii="Times New Roman" w:hAnsi="Times New Roman" w:eastAsia="宋体" w:cs="Times New Roman"/>
          <w:color w:val="auto"/>
        </w:rPr>
      </w:pPr>
    </w:p>
    <w:p w14:paraId="71095694">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6255D2B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6208AFD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03ACD06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50B0226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1A7CD74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00343BD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10A46CC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196F493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3C9C9DE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431233A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4185F19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若《招标项目需求》规定须提交履约保证金的，中标供应商须按照规定要求提交履约保证金。</w:t>
      </w:r>
    </w:p>
    <w:p w14:paraId="24BB6D3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4E42C45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720075B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58C947A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7418FB9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284F7A07"/>
    <w:p w14:paraId="757375BE">
      <w:pPr>
        <w:pStyle w:val="16"/>
        <w:rPr>
          <w:b w:val="0"/>
          <w:bCs w:val="0"/>
        </w:rPr>
      </w:pPr>
      <w:r>
        <w:rPr>
          <w:rFonts w:hint="eastAsia"/>
          <w:b w:val="0"/>
          <w:bCs w:val="0"/>
        </w:rPr>
        <w:br w:type="textWrapping"/>
      </w:r>
    </w:p>
    <w:p w14:paraId="33459D27">
      <w:pPr>
        <w:widowControl/>
        <w:jc w:val="left"/>
        <w:rPr>
          <w:rFonts w:ascii="Cambria" w:hAnsi="Cambria"/>
          <w:kern w:val="28"/>
          <w:sz w:val="32"/>
          <w:szCs w:val="32"/>
          <w:lang w:val="zh-CN"/>
        </w:rPr>
      </w:pPr>
      <w:r>
        <w:rPr>
          <w:b/>
          <w:bCs/>
        </w:rPr>
        <w:br w:type="page"/>
      </w:r>
    </w:p>
    <w:p w14:paraId="4589AEC6">
      <w:pPr>
        <w:pStyle w:val="16"/>
        <w:rPr>
          <w:b w:val="0"/>
          <w:bCs w:val="0"/>
        </w:rPr>
      </w:pPr>
    </w:p>
    <w:p w14:paraId="64B0F722">
      <w:pPr>
        <w:pStyle w:val="16"/>
        <w:rPr>
          <w:rFonts w:ascii="Times New Roman" w:hAnsi="Times New Roman"/>
        </w:rPr>
      </w:pPr>
      <w:r>
        <w:rPr>
          <w:rFonts w:ascii="Times New Roman" w:hAnsi="Times New Roman"/>
        </w:rPr>
        <w:t>第四部分  合同条款</w:t>
      </w:r>
    </w:p>
    <w:p w14:paraId="0AA1760D">
      <w:pPr>
        <w:tabs>
          <w:tab w:val="left" w:pos="412"/>
          <w:tab w:val="left" w:pos="618"/>
        </w:tabs>
        <w:spacing w:line="520" w:lineRule="exact"/>
        <w:jc w:val="center"/>
        <w:rPr>
          <w:b/>
          <w:sz w:val="30"/>
          <w:szCs w:val="30"/>
        </w:rPr>
      </w:pPr>
      <w:r>
        <w:rPr>
          <w:b/>
          <w:sz w:val="30"/>
          <w:szCs w:val="30"/>
        </w:rPr>
        <w:t>合同一般条款</w:t>
      </w:r>
    </w:p>
    <w:p w14:paraId="5C4B3D9E">
      <w:pPr>
        <w:tabs>
          <w:tab w:val="left" w:pos="0"/>
          <w:tab w:val="left" w:pos="315"/>
        </w:tabs>
        <w:spacing w:line="520" w:lineRule="exact"/>
        <w:ind w:firstLine="480"/>
        <w:rPr>
          <w:sz w:val="24"/>
          <w:szCs w:val="24"/>
        </w:rPr>
      </w:pPr>
      <w:r>
        <w:rPr>
          <w:sz w:val="24"/>
          <w:szCs w:val="24"/>
        </w:rPr>
        <w:t xml:space="preserve">需方：  </w:t>
      </w:r>
    </w:p>
    <w:p w14:paraId="6897FBE5">
      <w:pPr>
        <w:tabs>
          <w:tab w:val="left" w:pos="0"/>
          <w:tab w:val="left" w:pos="315"/>
        </w:tabs>
        <w:spacing w:line="520" w:lineRule="exact"/>
        <w:ind w:firstLine="480"/>
        <w:rPr>
          <w:sz w:val="24"/>
          <w:szCs w:val="24"/>
        </w:rPr>
      </w:pPr>
      <w:r>
        <w:rPr>
          <w:sz w:val="24"/>
          <w:szCs w:val="24"/>
        </w:rPr>
        <w:t xml:space="preserve">供方： </w:t>
      </w:r>
    </w:p>
    <w:p w14:paraId="7CCB38BE">
      <w:pPr>
        <w:tabs>
          <w:tab w:val="left" w:pos="0"/>
          <w:tab w:val="left" w:pos="315"/>
        </w:tabs>
        <w:spacing w:line="520" w:lineRule="exact"/>
        <w:ind w:firstLine="480"/>
        <w:rPr>
          <w:sz w:val="24"/>
          <w:szCs w:val="24"/>
        </w:rPr>
      </w:pPr>
      <w:r>
        <w:rPr>
          <w:sz w:val="24"/>
          <w:szCs w:val="24"/>
        </w:rPr>
        <w:t>供、需双方根据   项目（项目编号：TGPC-201 - ）的政府采购结果和</w:t>
      </w:r>
      <w:r>
        <w:rPr>
          <w:rFonts w:hint="eastAsia"/>
          <w:sz w:val="24"/>
          <w:szCs w:val="24"/>
        </w:rPr>
        <w:t>招标</w:t>
      </w:r>
      <w:r>
        <w:rPr>
          <w:sz w:val="24"/>
          <w:szCs w:val="24"/>
        </w:rPr>
        <w:t>文件的要求，并经双方协商一致，达成  合同：</w:t>
      </w:r>
    </w:p>
    <w:p w14:paraId="7502FA78">
      <w:pPr>
        <w:pStyle w:val="34"/>
        <w:numPr>
          <w:ilvl w:val="0"/>
          <w:numId w:val="2"/>
        </w:numPr>
        <w:spacing w:line="480" w:lineRule="exact"/>
        <w:ind w:firstLineChars="0"/>
        <w:rPr>
          <w:sz w:val="24"/>
          <w:szCs w:val="24"/>
        </w:rPr>
      </w:pPr>
      <w:r>
        <w:rPr>
          <w:rFonts w:hint="eastAsia"/>
          <w:sz w:val="24"/>
          <w:szCs w:val="24"/>
        </w:rPr>
        <w:t>本合同为中小企业预留合同</w:t>
      </w:r>
    </w:p>
    <w:p w14:paraId="0BB6DD94">
      <w:pPr>
        <w:pStyle w:val="34"/>
        <w:numPr>
          <w:ilvl w:val="0"/>
          <w:numId w:val="2"/>
        </w:numPr>
        <w:spacing w:line="480" w:lineRule="exact"/>
        <w:ind w:firstLineChars="0"/>
        <w:rPr>
          <w:sz w:val="24"/>
          <w:szCs w:val="24"/>
        </w:rPr>
      </w:pPr>
      <w:r>
        <w:rPr>
          <w:rFonts w:hint="eastAsia"/>
          <w:sz w:val="24"/>
          <w:szCs w:val="24"/>
        </w:rPr>
        <w:t>本合同非中小企业预留合同</w:t>
      </w:r>
    </w:p>
    <w:p w14:paraId="074B5B4E">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73278196">
      <w:pPr>
        <w:tabs>
          <w:tab w:val="left" w:pos="1133"/>
        </w:tabs>
        <w:spacing w:line="520" w:lineRule="exact"/>
        <w:ind w:firstLine="448" w:firstLineChars="200"/>
        <w:rPr>
          <w:sz w:val="24"/>
          <w:szCs w:val="24"/>
        </w:rPr>
      </w:pPr>
      <w:r>
        <w:rPr>
          <w:sz w:val="24"/>
          <w:szCs w:val="24"/>
        </w:rPr>
        <w:t>一、采购内容：  （详见附件）</w:t>
      </w:r>
    </w:p>
    <w:p w14:paraId="1D8AC379">
      <w:pPr>
        <w:tabs>
          <w:tab w:val="left" w:pos="1133"/>
        </w:tabs>
        <w:spacing w:line="520" w:lineRule="exact"/>
        <w:ind w:firstLine="448" w:firstLineChars="200"/>
        <w:rPr>
          <w:sz w:val="24"/>
          <w:szCs w:val="24"/>
        </w:rPr>
      </w:pPr>
      <w:r>
        <w:rPr>
          <w:sz w:val="24"/>
          <w:szCs w:val="24"/>
        </w:rPr>
        <w:t xml:space="preserve">    合同总价款：人民币  元</w:t>
      </w:r>
    </w:p>
    <w:p w14:paraId="0F2A7029">
      <w:pPr>
        <w:tabs>
          <w:tab w:val="left" w:pos="1133"/>
        </w:tabs>
        <w:spacing w:line="520" w:lineRule="exact"/>
        <w:ind w:firstLine="448" w:firstLineChars="200"/>
        <w:rPr>
          <w:sz w:val="24"/>
          <w:szCs w:val="24"/>
        </w:rPr>
      </w:pPr>
      <w:r>
        <w:rPr>
          <w:sz w:val="24"/>
          <w:szCs w:val="24"/>
        </w:rPr>
        <w:t xml:space="preserve">    大写：人民币  元整</w:t>
      </w:r>
    </w:p>
    <w:p w14:paraId="29DB5D2D">
      <w:pPr>
        <w:tabs>
          <w:tab w:val="left" w:pos="360"/>
        </w:tabs>
        <w:spacing w:line="520" w:lineRule="exact"/>
        <w:ind w:firstLine="448" w:firstLineChars="200"/>
        <w:rPr>
          <w:sz w:val="24"/>
          <w:szCs w:val="24"/>
        </w:rPr>
      </w:pPr>
      <w:r>
        <w:rPr>
          <w:sz w:val="24"/>
          <w:szCs w:val="24"/>
        </w:rPr>
        <w:t>二、质量要求及对质量负责条件和期限：见附件。</w:t>
      </w:r>
    </w:p>
    <w:p w14:paraId="31A84275">
      <w:pPr>
        <w:tabs>
          <w:tab w:val="left" w:pos="360"/>
        </w:tabs>
        <w:spacing w:line="520" w:lineRule="exact"/>
        <w:ind w:firstLine="448" w:firstLineChars="200"/>
        <w:rPr>
          <w:sz w:val="24"/>
          <w:szCs w:val="24"/>
        </w:rPr>
      </w:pPr>
      <w:r>
        <w:rPr>
          <w:sz w:val="24"/>
          <w:szCs w:val="24"/>
        </w:rPr>
        <w:t>三、供方所提供的服务必须具有合法手续及相关文件。如涉及知识产权则必须是自己拥有或合法使用的。</w:t>
      </w:r>
    </w:p>
    <w:p w14:paraId="7FB560AD">
      <w:pPr>
        <w:tabs>
          <w:tab w:val="left" w:pos="360"/>
        </w:tabs>
        <w:spacing w:line="520" w:lineRule="exact"/>
        <w:ind w:firstLine="448" w:firstLineChars="200"/>
        <w:rPr>
          <w:sz w:val="24"/>
          <w:szCs w:val="24"/>
        </w:rPr>
      </w:pPr>
      <w:r>
        <w:rPr>
          <w:sz w:val="24"/>
          <w:szCs w:val="24"/>
        </w:rPr>
        <w:t>四、</w:t>
      </w:r>
      <w:r>
        <w:rPr>
          <w:rFonts w:hint="eastAsia"/>
          <w:sz w:val="24"/>
          <w:szCs w:val="24"/>
        </w:rPr>
        <w:t>服务</w:t>
      </w:r>
      <w:r>
        <w:rPr>
          <w:sz w:val="24"/>
          <w:szCs w:val="24"/>
        </w:rPr>
        <w:t>时间、地点、方式：见附件。</w:t>
      </w:r>
    </w:p>
    <w:p w14:paraId="50A4BA39">
      <w:pPr>
        <w:tabs>
          <w:tab w:val="left" w:pos="360"/>
        </w:tabs>
        <w:spacing w:line="520" w:lineRule="exact"/>
        <w:ind w:firstLine="448" w:firstLineChars="200"/>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14:paraId="70620935">
      <w:pPr>
        <w:tabs>
          <w:tab w:val="left" w:pos="360"/>
          <w:tab w:val="left" w:pos="721"/>
        </w:tabs>
        <w:spacing w:line="520" w:lineRule="exact"/>
        <w:rPr>
          <w:sz w:val="24"/>
          <w:szCs w:val="24"/>
        </w:rPr>
      </w:pPr>
      <w:r>
        <w:rPr>
          <w:sz w:val="24"/>
          <w:szCs w:val="24"/>
        </w:rPr>
        <w:t xml:space="preserve">    六、验收工作由需方负责对合同进行验收。</w:t>
      </w:r>
    </w:p>
    <w:p w14:paraId="09E47B2B">
      <w:pPr>
        <w:tabs>
          <w:tab w:val="left" w:pos="360"/>
        </w:tabs>
        <w:spacing w:line="520" w:lineRule="exact"/>
        <w:rPr>
          <w:sz w:val="24"/>
          <w:szCs w:val="24"/>
        </w:rPr>
      </w:pPr>
      <w:r>
        <w:rPr>
          <w:sz w:val="24"/>
          <w:szCs w:val="24"/>
        </w:rPr>
        <w:t xml:space="preserve">    七、货款支付方式：见附件。</w:t>
      </w:r>
    </w:p>
    <w:p w14:paraId="015214D3">
      <w:pPr>
        <w:tabs>
          <w:tab w:val="left" w:pos="0"/>
          <w:tab w:val="left" w:pos="721"/>
        </w:tabs>
        <w:spacing w:line="520" w:lineRule="exact"/>
        <w:ind w:firstLine="448" w:firstLineChars="200"/>
        <w:rPr>
          <w:sz w:val="24"/>
          <w:szCs w:val="24"/>
        </w:rPr>
      </w:pPr>
      <w:r>
        <w:rPr>
          <w:sz w:val="24"/>
          <w:szCs w:val="24"/>
        </w:rPr>
        <w:t>供方开户银行（汉字全称）：</w:t>
      </w:r>
      <w:r>
        <w:rPr>
          <w:sz w:val="24"/>
          <w:szCs w:val="24"/>
          <w:u w:val="single"/>
        </w:rPr>
        <w:t xml:space="preserve">                                        </w:t>
      </w:r>
      <w:r>
        <w:rPr>
          <w:sz w:val="24"/>
          <w:szCs w:val="24"/>
        </w:rPr>
        <w:t>，</w:t>
      </w:r>
    </w:p>
    <w:p w14:paraId="2F385DEF">
      <w:pPr>
        <w:tabs>
          <w:tab w:val="left" w:pos="0"/>
          <w:tab w:val="left" w:pos="721"/>
        </w:tabs>
        <w:spacing w:line="520" w:lineRule="exact"/>
        <w:ind w:firstLine="479" w:firstLineChars="214"/>
        <w:rPr>
          <w:sz w:val="24"/>
          <w:szCs w:val="24"/>
        </w:rPr>
      </w:pPr>
      <w:r>
        <w:rPr>
          <w:sz w:val="24"/>
          <w:szCs w:val="24"/>
        </w:rPr>
        <w:t>行号（数字代码）：</w:t>
      </w:r>
      <w:r>
        <w:rPr>
          <w:sz w:val="24"/>
          <w:szCs w:val="24"/>
          <w:u w:val="single"/>
        </w:rPr>
        <w:t xml:space="preserve">                                                </w:t>
      </w:r>
      <w:r>
        <w:rPr>
          <w:sz w:val="24"/>
          <w:szCs w:val="24"/>
        </w:rPr>
        <w:t>，</w:t>
      </w:r>
    </w:p>
    <w:p w14:paraId="71C410CD">
      <w:pPr>
        <w:tabs>
          <w:tab w:val="left" w:pos="0"/>
          <w:tab w:val="left" w:pos="721"/>
        </w:tabs>
        <w:spacing w:line="520" w:lineRule="exact"/>
        <w:ind w:firstLine="479" w:firstLineChars="214"/>
        <w:rPr>
          <w:sz w:val="24"/>
          <w:szCs w:val="24"/>
        </w:rPr>
      </w:pPr>
      <w:r>
        <w:rPr>
          <w:rFonts w:hint="eastAsia"/>
          <w:sz w:val="24"/>
          <w:szCs w:val="24"/>
        </w:rPr>
        <w:t xml:space="preserve">账 </w:t>
      </w:r>
      <w:r>
        <w:rPr>
          <w:sz w:val="24"/>
          <w:szCs w:val="24"/>
        </w:rPr>
        <w:t xml:space="preserve">       号：</w:t>
      </w:r>
      <w:r>
        <w:rPr>
          <w:sz w:val="24"/>
          <w:szCs w:val="24"/>
          <w:u w:val="single"/>
        </w:rPr>
        <w:t xml:space="preserve">                                                   </w:t>
      </w:r>
      <w:r>
        <w:rPr>
          <w:szCs w:val="24"/>
        </w:rPr>
        <w:t>。</w:t>
      </w:r>
    </w:p>
    <w:p w14:paraId="652EA69B">
      <w:pPr>
        <w:pStyle w:val="12"/>
        <w:spacing w:line="520" w:lineRule="exact"/>
        <w:ind w:left="-97" w:leftChars="-50" w:firstLine="448" w:firstLineChars="200"/>
        <w:rPr>
          <w:sz w:val="24"/>
          <w:szCs w:val="24"/>
        </w:rPr>
      </w:pPr>
      <w:r>
        <w:rPr>
          <w:rFonts w:hint="eastAsia"/>
          <w:sz w:val="24"/>
          <w:szCs w:val="24"/>
        </w:rPr>
        <w:t>八</w:t>
      </w:r>
      <w:r>
        <w:rPr>
          <w:sz w:val="24"/>
          <w:szCs w:val="24"/>
        </w:rPr>
        <w:t>、有关涉及本合同供方向天津市政府采购中心所提交的投标文件及有关澄清资料和服务承诺均视为本合同不可分割的部分，对供方具有约束力。</w:t>
      </w:r>
    </w:p>
    <w:p w14:paraId="18A543BC">
      <w:pPr>
        <w:tabs>
          <w:tab w:val="left" w:pos="0"/>
          <w:tab w:val="left" w:pos="315"/>
        </w:tabs>
        <w:spacing w:line="520" w:lineRule="exact"/>
        <w:ind w:firstLine="448" w:firstLineChars="200"/>
        <w:rPr>
          <w:sz w:val="24"/>
          <w:szCs w:val="24"/>
        </w:rPr>
      </w:pPr>
      <w:r>
        <w:rPr>
          <w:rFonts w:hint="eastAsia"/>
          <w:sz w:val="24"/>
          <w:szCs w:val="24"/>
        </w:rPr>
        <w:t>九</w:t>
      </w:r>
      <w:r>
        <w:rPr>
          <w:sz w:val="24"/>
          <w:szCs w:val="24"/>
        </w:rPr>
        <w:t>、本合同一式   份，需方留存   份，供方留存   份，均具同等效力，签字盖章后生效。</w:t>
      </w:r>
    </w:p>
    <w:tbl>
      <w:tblPr>
        <w:tblStyle w:val="22"/>
        <w:tblW w:w="0" w:type="auto"/>
        <w:tblInd w:w="0" w:type="dxa"/>
        <w:tblLayout w:type="autofit"/>
        <w:tblCellMar>
          <w:top w:w="0" w:type="dxa"/>
          <w:left w:w="108" w:type="dxa"/>
          <w:bottom w:w="0" w:type="dxa"/>
          <w:right w:w="108" w:type="dxa"/>
        </w:tblCellMar>
      </w:tblPr>
      <w:tblGrid>
        <w:gridCol w:w="4261"/>
        <w:gridCol w:w="4261"/>
      </w:tblGrid>
      <w:tr w14:paraId="3FCDBAC9">
        <w:tblPrEx>
          <w:tblCellMar>
            <w:top w:w="0" w:type="dxa"/>
            <w:left w:w="108" w:type="dxa"/>
            <w:bottom w:w="0" w:type="dxa"/>
            <w:right w:w="108" w:type="dxa"/>
          </w:tblCellMar>
        </w:tblPrEx>
        <w:tc>
          <w:tcPr>
            <w:tcW w:w="4261" w:type="dxa"/>
          </w:tcPr>
          <w:p w14:paraId="1899F821">
            <w:pPr>
              <w:tabs>
                <w:tab w:val="left" w:pos="0"/>
                <w:tab w:val="left" w:pos="315"/>
              </w:tabs>
              <w:spacing w:line="520" w:lineRule="exact"/>
              <w:rPr>
                <w:sz w:val="24"/>
                <w:szCs w:val="24"/>
              </w:rPr>
            </w:pPr>
            <w:r>
              <w:rPr>
                <w:sz w:val="24"/>
                <w:szCs w:val="24"/>
              </w:rPr>
              <w:t xml:space="preserve">供方（公章）： </w:t>
            </w:r>
          </w:p>
        </w:tc>
        <w:tc>
          <w:tcPr>
            <w:tcW w:w="4261" w:type="dxa"/>
          </w:tcPr>
          <w:p w14:paraId="5EEF768F">
            <w:pPr>
              <w:tabs>
                <w:tab w:val="left" w:pos="0"/>
                <w:tab w:val="left" w:pos="315"/>
              </w:tabs>
              <w:spacing w:line="520" w:lineRule="exact"/>
              <w:rPr>
                <w:sz w:val="24"/>
                <w:szCs w:val="24"/>
              </w:rPr>
            </w:pPr>
            <w:r>
              <w:rPr>
                <w:sz w:val="24"/>
                <w:szCs w:val="24"/>
              </w:rPr>
              <w:t xml:space="preserve">需方（公章）： </w:t>
            </w:r>
          </w:p>
        </w:tc>
      </w:tr>
      <w:tr w14:paraId="0EAA07E6">
        <w:tblPrEx>
          <w:tblCellMar>
            <w:top w:w="0" w:type="dxa"/>
            <w:left w:w="108" w:type="dxa"/>
            <w:bottom w:w="0" w:type="dxa"/>
            <w:right w:w="108" w:type="dxa"/>
          </w:tblCellMar>
        </w:tblPrEx>
        <w:tc>
          <w:tcPr>
            <w:tcW w:w="4261" w:type="dxa"/>
          </w:tcPr>
          <w:p w14:paraId="404055FF">
            <w:pPr>
              <w:tabs>
                <w:tab w:val="left" w:pos="0"/>
                <w:tab w:val="left" w:pos="315"/>
              </w:tabs>
              <w:spacing w:line="520" w:lineRule="exact"/>
              <w:rPr>
                <w:sz w:val="24"/>
                <w:szCs w:val="24"/>
              </w:rPr>
            </w:pPr>
            <w:r>
              <w:rPr>
                <w:sz w:val="24"/>
                <w:szCs w:val="24"/>
              </w:rPr>
              <w:t xml:space="preserve">地址：  </w:t>
            </w:r>
          </w:p>
        </w:tc>
        <w:tc>
          <w:tcPr>
            <w:tcW w:w="4261" w:type="dxa"/>
          </w:tcPr>
          <w:p w14:paraId="178A159F">
            <w:pPr>
              <w:tabs>
                <w:tab w:val="left" w:pos="0"/>
                <w:tab w:val="left" w:pos="315"/>
              </w:tabs>
              <w:spacing w:line="520" w:lineRule="exact"/>
              <w:rPr>
                <w:sz w:val="24"/>
                <w:szCs w:val="24"/>
              </w:rPr>
            </w:pPr>
            <w:r>
              <w:rPr>
                <w:sz w:val="24"/>
                <w:szCs w:val="24"/>
              </w:rPr>
              <w:t xml:space="preserve">地址： </w:t>
            </w:r>
          </w:p>
        </w:tc>
      </w:tr>
      <w:tr w14:paraId="361F3554">
        <w:tblPrEx>
          <w:tblCellMar>
            <w:top w:w="0" w:type="dxa"/>
            <w:left w:w="108" w:type="dxa"/>
            <w:bottom w:w="0" w:type="dxa"/>
            <w:right w:w="108" w:type="dxa"/>
          </w:tblCellMar>
        </w:tblPrEx>
        <w:tc>
          <w:tcPr>
            <w:tcW w:w="4261" w:type="dxa"/>
          </w:tcPr>
          <w:p w14:paraId="6B58C42E">
            <w:pPr>
              <w:tabs>
                <w:tab w:val="left" w:pos="360"/>
              </w:tabs>
              <w:spacing w:line="520" w:lineRule="exact"/>
              <w:rPr>
                <w:sz w:val="24"/>
                <w:szCs w:val="24"/>
              </w:rPr>
            </w:pPr>
            <w:r>
              <w:rPr>
                <w:sz w:val="24"/>
                <w:szCs w:val="24"/>
              </w:rPr>
              <w:t xml:space="preserve">法定代表人： </w:t>
            </w:r>
          </w:p>
        </w:tc>
        <w:tc>
          <w:tcPr>
            <w:tcW w:w="4261" w:type="dxa"/>
          </w:tcPr>
          <w:p w14:paraId="66285248">
            <w:pPr>
              <w:tabs>
                <w:tab w:val="left" w:pos="360"/>
              </w:tabs>
              <w:spacing w:line="520" w:lineRule="exact"/>
              <w:rPr>
                <w:sz w:val="24"/>
                <w:szCs w:val="24"/>
              </w:rPr>
            </w:pPr>
            <w:r>
              <w:rPr>
                <w:sz w:val="24"/>
                <w:szCs w:val="24"/>
              </w:rPr>
              <w:t xml:space="preserve">法定代表人： </w:t>
            </w:r>
          </w:p>
        </w:tc>
      </w:tr>
      <w:tr w14:paraId="1CE11EB5">
        <w:tc>
          <w:tcPr>
            <w:tcW w:w="4261" w:type="dxa"/>
          </w:tcPr>
          <w:p w14:paraId="0FDE13C5">
            <w:pPr>
              <w:tabs>
                <w:tab w:val="left" w:pos="360"/>
              </w:tabs>
              <w:spacing w:line="520" w:lineRule="exact"/>
              <w:rPr>
                <w:sz w:val="24"/>
                <w:szCs w:val="24"/>
              </w:rPr>
            </w:pPr>
            <w:r>
              <w:rPr>
                <w:sz w:val="24"/>
                <w:szCs w:val="24"/>
              </w:rPr>
              <w:t xml:space="preserve">委托代理人： </w:t>
            </w:r>
          </w:p>
        </w:tc>
        <w:tc>
          <w:tcPr>
            <w:tcW w:w="4261" w:type="dxa"/>
          </w:tcPr>
          <w:p w14:paraId="653A724A">
            <w:pPr>
              <w:tabs>
                <w:tab w:val="left" w:pos="360"/>
              </w:tabs>
              <w:spacing w:line="520" w:lineRule="exact"/>
              <w:rPr>
                <w:sz w:val="24"/>
                <w:szCs w:val="24"/>
              </w:rPr>
            </w:pPr>
            <w:r>
              <w:rPr>
                <w:sz w:val="24"/>
                <w:szCs w:val="24"/>
              </w:rPr>
              <w:t xml:space="preserve">委托代理人： </w:t>
            </w:r>
          </w:p>
        </w:tc>
      </w:tr>
      <w:tr w14:paraId="0938DE94">
        <w:tblPrEx>
          <w:tblCellMar>
            <w:top w:w="0" w:type="dxa"/>
            <w:left w:w="108" w:type="dxa"/>
            <w:bottom w:w="0" w:type="dxa"/>
            <w:right w:w="108" w:type="dxa"/>
          </w:tblCellMar>
        </w:tblPrEx>
        <w:tc>
          <w:tcPr>
            <w:tcW w:w="4261" w:type="dxa"/>
          </w:tcPr>
          <w:p w14:paraId="1CB70CE2">
            <w:pPr>
              <w:tabs>
                <w:tab w:val="left" w:pos="360"/>
              </w:tabs>
              <w:spacing w:line="520" w:lineRule="exact"/>
              <w:rPr>
                <w:sz w:val="24"/>
                <w:szCs w:val="24"/>
              </w:rPr>
            </w:pPr>
            <w:r>
              <w:rPr>
                <w:sz w:val="24"/>
                <w:szCs w:val="24"/>
              </w:rPr>
              <w:t>电话：</w:t>
            </w:r>
          </w:p>
        </w:tc>
        <w:tc>
          <w:tcPr>
            <w:tcW w:w="4261" w:type="dxa"/>
          </w:tcPr>
          <w:p w14:paraId="35DD902D">
            <w:pPr>
              <w:tabs>
                <w:tab w:val="left" w:pos="360"/>
              </w:tabs>
              <w:spacing w:line="520" w:lineRule="exact"/>
              <w:rPr>
                <w:sz w:val="24"/>
                <w:szCs w:val="24"/>
              </w:rPr>
            </w:pPr>
            <w:r>
              <w:rPr>
                <w:sz w:val="24"/>
                <w:szCs w:val="24"/>
              </w:rPr>
              <w:t>电话：</w:t>
            </w:r>
          </w:p>
        </w:tc>
      </w:tr>
    </w:tbl>
    <w:p w14:paraId="272BE0BD">
      <w:pPr>
        <w:rPr>
          <w:sz w:val="24"/>
          <w:szCs w:val="24"/>
        </w:rPr>
      </w:pPr>
    </w:p>
    <w:p w14:paraId="19B199E4">
      <w:pPr>
        <w:rPr>
          <w:szCs w:val="24"/>
        </w:rPr>
      </w:pPr>
      <w:r>
        <w:rPr>
          <w:sz w:val="24"/>
          <w:szCs w:val="24"/>
        </w:rPr>
        <w:t>时间：20</w:t>
      </w:r>
      <w:r>
        <w:rPr>
          <w:rFonts w:hint="eastAsia"/>
          <w:sz w:val="24"/>
          <w:szCs w:val="24"/>
        </w:rPr>
        <w:t xml:space="preserve">  </w:t>
      </w:r>
      <w:r>
        <w:rPr>
          <w:sz w:val="24"/>
          <w:szCs w:val="24"/>
        </w:rPr>
        <w:t>年  月  日</w:t>
      </w:r>
    </w:p>
    <w:p w14:paraId="513A475D">
      <w:pPr>
        <w:jc w:val="center"/>
        <w:rPr>
          <w:b/>
          <w:sz w:val="30"/>
          <w:szCs w:val="30"/>
        </w:rPr>
      </w:pPr>
      <w:r>
        <w:rPr>
          <w:b/>
          <w:sz w:val="30"/>
          <w:szCs w:val="30"/>
        </w:rPr>
        <w:br w:type="page"/>
      </w:r>
      <w:r>
        <w:rPr>
          <w:b/>
          <w:sz w:val="30"/>
          <w:szCs w:val="30"/>
        </w:rPr>
        <w:t>合同特殊条款</w:t>
      </w:r>
    </w:p>
    <w:p w14:paraId="590B4B75">
      <w:pPr>
        <w:tabs>
          <w:tab w:val="left" w:pos="360"/>
        </w:tabs>
        <w:spacing w:line="520" w:lineRule="exact"/>
        <w:ind w:firstLine="383" w:firstLineChars="171"/>
        <w:rPr>
          <w:sz w:val="24"/>
          <w:szCs w:val="24"/>
        </w:rPr>
      </w:pPr>
    </w:p>
    <w:p w14:paraId="656867D8">
      <w:pPr>
        <w:tabs>
          <w:tab w:val="left" w:pos="360"/>
        </w:tabs>
        <w:spacing w:line="520" w:lineRule="exact"/>
        <w:ind w:firstLine="383" w:firstLineChars="171"/>
        <w:rPr>
          <w:sz w:val="24"/>
          <w:szCs w:val="24"/>
        </w:rPr>
      </w:pPr>
      <w:r>
        <w:rPr>
          <w:sz w:val="24"/>
          <w:szCs w:val="24"/>
        </w:rPr>
        <w:t xml:space="preserve"> 合同特殊条款是合同一般条款的补充和修改。如果两者之间有抵触，应以特殊条款为准。</w:t>
      </w:r>
    </w:p>
    <w:p w14:paraId="33B476ED">
      <w:pPr>
        <w:tabs>
          <w:tab w:val="left" w:pos="360"/>
        </w:tabs>
        <w:spacing w:line="520" w:lineRule="exact"/>
        <w:ind w:firstLine="383" w:firstLineChars="171"/>
        <w:rPr>
          <w:sz w:val="24"/>
          <w:szCs w:val="24"/>
        </w:rPr>
      </w:pPr>
      <w:r>
        <w:rPr>
          <w:sz w:val="24"/>
          <w:szCs w:val="24"/>
        </w:rPr>
        <w:t xml:space="preserve"> 合同特殊条款由</w:t>
      </w:r>
      <w:r>
        <w:rPr>
          <w:rFonts w:hint="eastAsia"/>
          <w:sz w:val="24"/>
          <w:szCs w:val="24"/>
        </w:rPr>
        <w:t>供方</w:t>
      </w:r>
      <w:r>
        <w:rPr>
          <w:sz w:val="24"/>
          <w:szCs w:val="24"/>
        </w:rPr>
        <w:t>和需方根据项目的具体情况协商拟订。</w:t>
      </w:r>
    </w:p>
    <w:p w14:paraId="73059B7B">
      <w:pPr>
        <w:autoSpaceDE w:val="0"/>
        <w:autoSpaceDN w:val="0"/>
        <w:adjustRightInd w:val="0"/>
        <w:spacing w:line="360" w:lineRule="auto"/>
        <w:ind w:firstLine="448" w:firstLineChars="200"/>
        <w:rPr>
          <w:sz w:val="24"/>
        </w:rPr>
      </w:pPr>
    </w:p>
    <w:p w14:paraId="5148F708">
      <w:pPr>
        <w:widowControl/>
        <w:jc w:val="left"/>
        <w:rPr>
          <w:sz w:val="24"/>
        </w:rPr>
      </w:pPr>
      <w:r>
        <w:rPr>
          <w:sz w:val="24"/>
        </w:rPr>
        <w:br w:type="page"/>
      </w:r>
    </w:p>
    <w:p w14:paraId="7BD693E6">
      <w:pPr>
        <w:pStyle w:val="16"/>
        <w:rPr>
          <w:rFonts w:ascii="Times New Roman" w:hAnsi="Times New Roman"/>
        </w:rPr>
      </w:pPr>
      <w:r>
        <w:rPr>
          <w:rFonts w:ascii="Times New Roman" w:hAnsi="Times New Roman"/>
        </w:rPr>
        <w:t>第五部分  投标文件格式</w:t>
      </w:r>
    </w:p>
    <w:p w14:paraId="4711B0DF">
      <w:pPr>
        <w:autoSpaceDN w:val="0"/>
        <w:spacing w:line="360" w:lineRule="auto"/>
        <w:jc w:val="center"/>
        <w:rPr>
          <w:b/>
          <w:bCs/>
          <w:sz w:val="24"/>
        </w:rPr>
      </w:pPr>
      <w:r>
        <w:rPr>
          <w:b/>
          <w:bCs/>
          <w:sz w:val="24"/>
        </w:rPr>
        <w:t>投标文件封面格式</w:t>
      </w:r>
    </w:p>
    <w:p w14:paraId="111775B3">
      <w:pPr>
        <w:autoSpaceDE w:val="0"/>
        <w:autoSpaceDN w:val="0"/>
        <w:adjustRightInd w:val="0"/>
        <w:spacing w:line="520" w:lineRule="exact"/>
      </w:pPr>
    </w:p>
    <w:p w14:paraId="75D40557">
      <w:pPr>
        <w:autoSpaceDE w:val="0"/>
        <w:autoSpaceDN w:val="0"/>
        <w:adjustRightInd w:val="0"/>
        <w:spacing w:line="520" w:lineRule="exact"/>
        <w:rPr>
          <w:b/>
          <w:kern w:val="0"/>
          <w:sz w:val="24"/>
        </w:rPr>
      </w:pPr>
      <w:r>
        <w:drawing>
          <wp:anchor distT="0" distB="0" distL="114300" distR="114300" simplePos="0" relativeHeight="251661312"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7025B741">
      <w:pPr>
        <w:autoSpaceDE w:val="0"/>
        <w:autoSpaceDN w:val="0"/>
        <w:adjustRightInd w:val="0"/>
        <w:spacing w:line="520" w:lineRule="exact"/>
        <w:rPr>
          <w:b/>
          <w:kern w:val="0"/>
          <w:sz w:val="24"/>
        </w:rPr>
      </w:pPr>
    </w:p>
    <w:p w14:paraId="449CFF62">
      <w:pPr>
        <w:autoSpaceDE w:val="0"/>
        <w:autoSpaceDN w:val="0"/>
        <w:adjustRightInd w:val="0"/>
        <w:spacing w:line="520" w:lineRule="exact"/>
        <w:rPr>
          <w:b/>
          <w:kern w:val="0"/>
          <w:sz w:val="24"/>
        </w:rPr>
      </w:pPr>
    </w:p>
    <w:p w14:paraId="3491AD43">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0459A582">
      <w:pPr>
        <w:autoSpaceDE w:val="0"/>
        <w:autoSpaceDN w:val="0"/>
        <w:adjustRightInd w:val="0"/>
        <w:spacing w:line="520" w:lineRule="exact"/>
        <w:rPr>
          <w:b/>
          <w:kern w:val="0"/>
          <w:sz w:val="36"/>
          <w:szCs w:val="36"/>
        </w:rPr>
      </w:pPr>
    </w:p>
    <w:p w14:paraId="5512F210">
      <w:pPr>
        <w:autoSpaceDE w:val="0"/>
        <w:autoSpaceDN w:val="0"/>
        <w:adjustRightInd w:val="0"/>
        <w:spacing w:line="520" w:lineRule="exact"/>
        <w:jc w:val="center"/>
        <w:rPr>
          <w:b/>
          <w:kern w:val="0"/>
          <w:sz w:val="24"/>
        </w:rPr>
      </w:pPr>
      <w:r>
        <w:rPr>
          <w:b/>
          <w:kern w:val="0"/>
          <w:sz w:val="24"/>
        </w:rPr>
        <w:t>（加盖电子签章）</w:t>
      </w:r>
    </w:p>
    <w:p w14:paraId="6491A0BD">
      <w:pPr>
        <w:spacing w:before="85" w:beforeLines="30" w:after="199" w:afterLines="70" w:line="540" w:lineRule="exact"/>
        <w:ind w:left="582" w:leftChars="300"/>
        <w:rPr>
          <w:b/>
          <w:sz w:val="34"/>
          <w:szCs w:val="34"/>
        </w:rPr>
      </w:pPr>
      <w:r>
        <w:rPr>
          <w:b/>
          <w:sz w:val="34"/>
          <w:szCs w:val="34"/>
        </w:rPr>
        <w:t>项目编号：</w:t>
      </w:r>
    </w:p>
    <w:p w14:paraId="69962580">
      <w:pPr>
        <w:spacing w:before="85" w:beforeLines="30" w:after="199" w:afterLines="70" w:line="540" w:lineRule="exact"/>
        <w:ind w:left="2027" w:leftChars="300" w:hanging="1445" w:hangingChars="446"/>
        <w:rPr>
          <w:b/>
          <w:sz w:val="34"/>
          <w:szCs w:val="34"/>
        </w:rPr>
      </w:pPr>
      <w:r>
        <w:rPr>
          <w:b/>
          <w:sz w:val="34"/>
          <w:szCs w:val="34"/>
        </w:rPr>
        <w:t>项目名称：</w:t>
      </w:r>
    </w:p>
    <w:p w14:paraId="34647810">
      <w:pPr>
        <w:spacing w:before="85" w:beforeLines="30" w:after="199" w:afterLines="70" w:line="540" w:lineRule="exact"/>
        <w:ind w:left="2027" w:leftChars="300" w:hanging="1445" w:hangingChars="446"/>
        <w:rPr>
          <w:b/>
          <w:sz w:val="34"/>
          <w:szCs w:val="34"/>
        </w:rPr>
      </w:pPr>
      <w:r>
        <w:rPr>
          <w:b/>
          <w:sz w:val="34"/>
          <w:szCs w:val="34"/>
        </w:rPr>
        <w:t>所投包号：</w:t>
      </w:r>
    </w:p>
    <w:p w14:paraId="2FC26537">
      <w:pPr>
        <w:spacing w:before="85" w:beforeLines="30" w:after="199" w:afterLines="70" w:line="540" w:lineRule="exact"/>
        <w:ind w:left="582" w:leftChars="300"/>
        <w:rPr>
          <w:b/>
          <w:sz w:val="34"/>
          <w:szCs w:val="34"/>
        </w:rPr>
      </w:pPr>
      <w:r>
        <w:rPr>
          <w:b/>
          <w:sz w:val="34"/>
          <w:szCs w:val="34"/>
        </w:rPr>
        <w:t>投标单位名称：</w:t>
      </w:r>
    </w:p>
    <w:p w14:paraId="5D40DD87">
      <w:pPr>
        <w:spacing w:before="85" w:beforeLines="30" w:after="199" w:afterLines="70" w:line="540" w:lineRule="exact"/>
        <w:ind w:left="582" w:leftChars="300"/>
        <w:rPr>
          <w:b/>
          <w:sz w:val="34"/>
          <w:szCs w:val="34"/>
        </w:rPr>
      </w:pPr>
      <w:r>
        <w:rPr>
          <w:rFonts w:hint="eastAsia"/>
          <w:b/>
          <w:sz w:val="34"/>
          <w:szCs w:val="34"/>
        </w:rPr>
        <w:t>投标代表人姓名：</w:t>
      </w:r>
    </w:p>
    <w:p w14:paraId="30C932CD">
      <w:pPr>
        <w:spacing w:before="85" w:beforeLines="30" w:after="199" w:afterLines="70" w:line="540" w:lineRule="exact"/>
        <w:ind w:left="582" w:leftChars="300"/>
        <w:rPr>
          <w:b/>
          <w:sz w:val="34"/>
          <w:szCs w:val="34"/>
        </w:rPr>
      </w:pPr>
    </w:p>
    <w:p w14:paraId="4A702DB3">
      <w:pPr>
        <w:spacing w:before="85" w:beforeLines="30" w:after="199" w:afterLines="70" w:line="540" w:lineRule="exact"/>
        <w:ind w:left="582" w:leftChars="300"/>
        <w:rPr>
          <w:b/>
          <w:sz w:val="34"/>
          <w:szCs w:val="34"/>
        </w:rPr>
      </w:pPr>
    </w:p>
    <w:p w14:paraId="31FC4B56">
      <w:pPr>
        <w:spacing w:before="85" w:beforeLines="30" w:after="199" w:afterLines="70" w:line="540" w:lineRule="exact"/>
        <w:ind w:left="582" w:leftChars="300"/>
        <w:rPr>
          <w:b/>
          <w:sz w:val="34"/>
          <w:szCs w:val="34"/>
        </w:rPr>
      </w:pPr>
    </w:p>
    <w:p w14:paraId="1F5850FC">
      <w:pPr>
        <w:spacing w:before="85" w:beforeLines="30" w:after="199" w:afterLines="70" w:line="540" w:lineRule="exact"/>
        <w:ind w:left="582" w:leftChars="300"/>
        <w:rPr>
          <w:b/>
          <w:bCs/>
          <w:sz w:val="24"/>
        </w:rPr>
      </w:pPr>
      <w:r>
        <w:rPr>
          <w:b/>
          <w:sz w:val="34"/>
          <w:szCs w:val="34"/>
        </w:rPr>
        <w:t>投标日期：   年   月   日</w:t>
      </w:r>
    </w:p>
    <w:p w14:paraId="33562662">
      <w:pPr>
        <w:widowControl/>
        <w:jc w:val="left"/>
        <w:rPr>
          <w:b/>
          <w:bCs/>
          <w:sz w:val="24"/>
        </w:rPr>
      </w:pPr>
      <w:r>
        <w:rPr>
          <w:b/>
          <w:bCs/>
          <w:sz w:val="24"/>
        </w:rPr>
        <w:br w:type="page"/>
      </w:r>
    </w:p>
    <w:p w14:paraId="07942806">
      <w:pPr>
        <w:autoSpaceDN w:val="0"/>
        <w:spacing w:line="360" w:lineRule="auto"/>
        <w:jc w:val="center"/>
        <w:rPr>
          <w:b/>
          <w:bCs/>
          <w:sz w:val="24"/>
        </w:rPr>
      </w:pPr>
      <w:r>
        <w:rPr>
          <w:b/>
          <w:bCs/>
          <w:sz w:val="24"/>
        </w:rPr>
        <w:t>投标文件总目录</w:t>
      </w:r>
    </w:p>
    <w:p w14:paraId="47834E70">
      <w:pPr>
        <w:autoSpaceDN w:val="0"/>
        <w:spacing w:line="360" w:lineRule="auto"/>
        <w:jc w:val="center"/>
        <w:rPr>
          <w:b/>
          <w:bCs/>
          <w:sz w:val="24"/>
        </w:rPr>
      </w:pPr>
      <w:r>
        <w:rPr>
          <w:b/>
          <w:bCs/>
          <w:sz w:val="24"/>
        </w:rPr>
        <w:t>（</w:t>
      </w:r>
      <w:r>
        <w:rPr>
          <w:rFonts w:hint="eastAsia"/>
          <w:b/>
          <w:bCs/>
          <w:sz w:val="24"/>
        </w:rPr>
        <w:t>投标人</w:t>
      </w:r>
      <w:r>
        <w:rPr>
          <w:b/>
          <w:bCs/>
          <w:sz w:val="24"/>
        </w:rPr>
        <w:t>自行编制）</w:t>
      </w:r>
    </w:p>
    <w:p w14:paraId="6BE403C9">
      <w:pPr>
        <w:widowControl/>
        <w:jc w:val="center"/>
        <w:rPr>
          <w:b/>
          <w:sz w:val="24"/>
        </w:rPr>
      </w:pPr>
    </w:p>
    <w:p w14:paraId="2EDAC335">
      <w:pPr>
        <w:widowControl/>
        <w:jc w:val="left"/>
        <w:rPr>
          <w:b/>
          <w:sz w:val="24"/>
        </w:rPr>
      </w:pPr>
      <w:r>
        <w:rPr>
          <w:b/>
          <w:sz w:val="24"/>
        </w:rPr>
        <w:br w:type="page"/>
      </w:r>
    </w:p>
    <w:p w14:paraId="2F4B33E1">
      <w:pPr>
        <w:widowControl/>
        <w:jc w:val="center"/>
        <w:rPr>
          <w:b/>
          <w:sz w:val="24"/>
        </w:rPr>
      </w:pPr>
      <w:r>
        <w:rPr>
          <w:b/>
          <w:sz w:val="24"/>
        </w:rPr>
        <w:t>评分因素及评标标准页码检索</w:t>
      </w:r>
    </w:p>
    <w:p w14:paraId="2DC45590">
      <w:pPr>
        <w:widowControl/>
        <w:jc w:val="center"/>
        <w:rPr>
          <w:b/>
          <w:sz w:val="24"/>
        </w:rPr>
      </w:pPr>
      <w:r>
        <w:rPr>
          <w:b/>
          <w:bCs/>
          <w:sz w:val="24"/>
        </w:rPr>
        <w:t>（需投标人按招标文件“评分因素及评标标准”中每个评分项逐项列明页码）</w:t>
      </w:r>
    </w:p>
    <w:p w14:paraId="09F7BAB1">
      <w:pPr>
        <w:widowControl/>
        <w:jc w:val="left"/>
        <w:rPr>
          <w:sz w:val="24"/>
        </w:rPr>
      </w:pPr>
      <w:r>
        <w:rPr>
          <w:sz w:val="24"/>
        </w:rPr>
        <w:br w:type="page"/>
      </w:r>
    </w:p>
    <w:p w14:paraId="6D7A2CA7">
      <w:pPr>
        <w:tabs>
          <w:tab w:val="left" w:pos="360"/>
        </w:tabs>
        <w:spacing w:after="285" w:afterLines="100" w:line="360" w:lineRule="auto"/>
        <w:rPr>
          <w:b/>
          <w:sz w:val="24"/>
        </w:rPr>
      </w:pPr>
      <w:r>
        <w:rPr>
          <w:b/>
          <w:sz w:val="24"/>
        </w:rPr>
        <w:t>附件1</w:t>
      </w:r>
    </w:p>
    <w:p w14:paraId="308C1C1E">
      <w:pPr>
        <w:autoSpaceDN w:val="0"/>
        <w:spacing w:line="360" w:lineRule="auto"/>
        <w:jc w:val="center"/>
        <w:rPr>
          <w:b/>
          <w:bCs/>
          <w:sz w:val="24"/>
        </w:rPr>
      </w:pPr>
      <w:r>
        <w:rPr>
          <w:b/>
          <w:bCs/>
          <w:sz w:val="24"/>
        </w:rPr>
        <w:t>投标书</w:t>
      </w:r>
    </w:p>
    <w:p w14:paraId="145843A0">
      <w:pPr>
        <w:spacing w:line="360" w:lineRule="auto"/>
        <w:rPr>
          <w:sz w:val="24"/>
        </w:rPr>
      </w:pPr>
      <w:r>
        <w:rPr>
          <w:sz w:val="24"/>
        </w:rPr>
        <w:t>致：天津市政府采购中心</w:t>
      </w:r>
    </w:p>
    <w:p w14:paraId="22A2645F">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14:paraId="43CE716D">
      <w:pPr>
        <w:spacing w:line="360" w:lineRule="auto"/>
        <w:ind w:firstLine="448" w:firstLineChars="200"/>
        <w:rPr>
          <w:sz w:val="24"/>
        </w:rPr>
      </w:pPr>
      <w:r>
        <w:rPr>
          <w:sz w:val="24"/>
        </w:rPr>
        <w:t>据此函，签字代表宣布同意如下：</w:t>
      </w:r>
    </w:p>
    <w:p w14:paraId="6293B8C7">
      <w:pPr>
        <w:spacing w:line="360" w:lineRule="auto"/>
        <w:ind w:firstLine="448" w:firstLineChars="200"/>
        <w:rPr>
          <w:sz w:val="24"/>
        </w:rPr>
      </w:pPr>
      <w:r>
        <w:rPr>
          <w:sz w:val="24"/>
        </w:rPr>
        <w:t xml:space="preserve">1. </w:t>
      </w:r>
      <w:r>
        <w:rPr>
          <w:rFonts w:hint="eastAsia"/>
          <w:sz w:val="24"/>
        </w:rPr>
        <w:t>我公司所报综合折扣如下：</w:t>
      </w:r>
    </w:p>
    <w:p w14:paraId="52643F88">
      <w:pPr>
        <w:spacing w:line="360" w:lineRule="auto"/>
        <w:ind w:firstLine="448" w:firstLineChars="200"/>
        <w:rPr>
          <w:sz w:val="24"/>
        </w:rPr>
      </w:pPr>
      <w:r>
        <w:rPr>
          <w:rFonts w:hint="eastAsia"/>
          <w:sz w:val="24"/>
        </w:rPr>
        <w:t>第一包：</w:t>
      </w:r>
      <w:r>
        <w:rPr>
          <w:sz w:val="24"/>
          <w:u w:val="single"/>
        </w:rPr>
        <w:t xml:space="preserve">      </w:t>
      </w:r>
      <w:r>
        <w:rPr>
          <w:rFonts w:hint="eastAsia"/>
          <w:sz w:val="24"/>
        </w:rPr>
        <w:t>%</w:t>
      </w:r>
      <w:r>
        <w:rPr>
          <w:sz w:val="24"/>
        </w:rPr>
        <w:t>，大写</w:t>
      </w:r>
      <w:r>
        <w:rPr>
          <w:rFonts w:hint="eastAsia"/>
          <w:sz w:val="24"/>
        </w:rPr>
        <w:t>：</w:t>
      </w:r>
      <w:r>
        <w:rPr>
          <w:sz w:val="24"/>
        </w:rPr>
        <w:t>百分之</w:t>
      </w:r>
      <w:r>
        <w:rPr>
          <w:sz w:val="24"/>
          <w:u w:val="single"/>
        </w:rPr>
        <w:t xml:space="preserve">                   </w:t>
      </w:r>
      <w:r>
        <w:rPr>
          <w:sz w:val="24"/>
        </w:rPr>
        <w:t>。</w:t>
      </w:r>
    </w:p>
    <w:p w14:paraId="3D832381">
      <w:pPr>
        <w:spacing w:line="360" w:lineRule="auto"/>
        <w:ind w:firstLine="448" w:firstLineChars="200"/>
        <w:rPr>
          <w:sz w:val="24"/>
        </w:rPr>
      </w:pPr>
      <w:r>
        <w:rPr>
          <w:sz w:val="24"/>
        </w:rPr>
        <w:t>……</w:t>
      </w:r>
    </w:p>
    <w:p w14:paraId="203C7A8E">
      <w:pPr>
        <w:spacing w:line="360" w:lineRule="auto"/>
        <w:ind w:firstLine="448" w:firstLineChars="200"/>
        <w:rPr>
          <w:sz w:val="24"/>
        </w:rPr>
      </w:pPr>
      <w:r>
        <w:rPr>
          <w:sz w:val="24"/>
        </w:rPr>
        <w:t>2. 我公司将按招标文件的规定履行合同责任和义务。</w:t>
      </w:r>
    </w:p>
    <w:p w14:paraId="68916A8A">
      <w:pPr>
        <w:spacing w:line="360" w:lineRule="auto"/>
        <w:ind w:firstLine="448" w:firstLineChars="200"/>
        <w:rPr>
          <w:sz w:val="24"/>
        </w:rPr>
      </w:pPr>
      <w:r>
        <w:rPr>
          <w:sz w:val="24"/>
        </w:rPr>
        <w:t>3. 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14:paraId="34329932">
      <w:pPr>
        <w:spacing w:line="360" w:lineRule="auto"/>
        <w:ind w:firstLine="448" w:firstLineChars="200"/>
        <w:rPr>
          <w:sz w:val="24"/>
        </w:rPr>
      </w:pPr>
      <w:r>
        <w:rPr>
          <w:sz w:val="24"/>
        </w:rPr>
        <w:t>4. 我公司的投标有效期为开标之日起60天。</w:t>
      </w:r>
    </w:p>
    <w:p w14:paraId="349276AA">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656FCB59">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17071C07">
      <w:pPr>
        <w:spacing w:line="360" w:lineRule="auto"/>
        <w:ind w:firstLine="448" w:firstLineChars="200"/>
        <w:rPr>
          <w:sz w:val="24"/>
        </w:rPr>
      </w:pPr>
      <w:r>
        <w:rPr>
          <w:sz w:val="24"/>
        </w:rPr>
        <w:t>7. 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31BF0BD1">
      <w:pPr>
        <w:spacing w:line="360" w:lineRule="auto"/>
        <w:ind w:firstLine="448" w:firstLineChars="200"/>
        <w:rPr>
          <w:sz w:val="24"/>
        </w:rPr>
      </w:pPr>
      <w:r>
        <w:rPr>
          <w:sz w:val="24"/>
        </w:rPr>
        <w:t>8. 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14:paraId="3D6DE3D2">
      <w:pPr>
        <w:spacing w:line="360" w:lineRule="auto"/>
        <w:ind w:firstLine="448" w:firstLineChars="200"/>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78C31105">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59CB5E4A">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如违反上述承诺，我公司投标无效且接受相关部门依法作出的处罚，并承担通过相关媒体予以公布的任何风险和责任。</w:t>
      </w:r>
    </w:p>
    <w:p w14:paraId="3E72401E">
      <w:pPr>
        <w:spacing w:line="360" w:lineRule="auto"/>
        <w:ind w:firstLine="448"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5EB234CE">
      <w:pPr>
        <w:spacing w:line="360" w:lineRule="auto"/>
        <w:ind w:firstLine="448" w:firstLineChars="200"/>
        <w:rPr>
          <w:sz w:val="24"/>
        </w:rPr>
      </w:pPr>
      <w:r>
        <w:rPr>
          <w:rFonts w:hint="eastAsia"/>
          <w:sz w:val="24"/>
        </w:rPr>
        <w:t>纳税人识别号：</w:t>
      </w:r>
    </w:p>
    <w:p w14:paraId="15141596">
      <w:pPr>
        <w:spacing w:line="360" w:lineRule="auto"/>
        <w:ind w:firstLine="448" w:firstLineChars="200"/>
        <w:rPr>
          <w:sz w:val="24"/>
        </w:rPr>
      </w:pPr>
      <w:r>
        <w:rPr>
          <w:rFonts w:hint="eastAsia"/>
          <w:sz w:val="24"/>
        </w:rPr>
        <w:t>地址、电话：</w:t>
      </w:r>
    </w:p>
    <w:p w14:paraId="4ED1D0F9">
      <w:pPr>
        <w:spacing w:line="360" w:lineRule="auto"/>
        <w:ind w:firstLine="448" w:firstLineChars="200"/>
        <w:rPr>
          <w:sz w:val="24"/>
        </w:rPr>
      </w:pPr>
      <w:r>
        <w:rPr>
          <w:rFonts w:hint="eastAsia"/>
          <w:sz w:val="24"/>
        </w:rPr>
        <w:t>开户行及账号：</w:t>
      </w:r>
    </w:p>
    <w:p w14:paraId="573CFD6B">
      <w:pPr>
        <w:spacing w:line="360" w:lineRule="auto"/>
        <w:ind w:firstLine="448" w:firstLineChars="200"/>
        <w:rPr>
          <w:sz w:val="24"/>
        </w:rPr>
      </w:pPr>
      <w:r>
        <w:rPr>
          <w:rFonts w:hint="eastAsia"/>
          <w:sz w:val="24"/>
        </w:rPr>
        <w:t>开具发票类型：□增值税专用发票         □增值税普通发票</w:t>
      </w:r>
    </w:p>
    <w:p w14:paraId="061EF0BC">
      <w:pPr>
        <w:spacing w:line="360" w:lineRule="auto"/>
        <w:ind w:firstLine="448"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7DDD9924">
      <w:pPr>
        <w:spacing w:line="360" w:lineRule="auto"/>
        <w:ind w:firstLine="448" w:firstLineChars="200"/>
        <w:rPr>
          <w:b/>
          <w:sz w:val="24"/>
        </w:rPr>
      </w:pPr>
      <w:r>
        <w:rPr>
          <w:rFonts w:hint="eastAsia"/>
          <w:b/>
          <w:sz w:val="24"/>
        </w:rPr>
        <w:t>□</w:t>
      </w:r>
      <w:r>
        <w:rPr>
          <w:b/>
          <w:sz w:val="24"/>
        </w:rPr>
        <w:t>上门自取</w:t>
      </w:r>
    </w:p>
    <w:p w14:paraId="2F614E80">
      <w:pPr>
        <w:spacing w:line="360" w:lineRule="auto"/>
        <w:ind w:firstLine="448" w:firstLineChars="200"/>
        <w:rPr>
          <w:sz w:val="24"/>
        </w:rPr>
      </w:pPr>
    </w:p>
    <w:p w14:paraId="2BC7DB57">
      <w:pPr>
        <w:spacing w:line="360" w:lineRule="auto"/>
        <w:ind w:firstLine="448" w:firstLineChars="200"/>
        <w:rPr>
          <w:b/>
          <w:sz w:val="24"/>
        </w:rPr>
      </w:pPr>
      <w:r>
        <w:rPr>
          <w:rFonts w:hint="eastAsia"/>
          <w:b/>
          <w:sz w:val="24"/>
        </w:rPr>
        <w:t>□</w:t>
      </w:r>
      <w:r>
        <w:rPr>
          <w:b/>
          <w:sz w:val="24"/>
        </w:rPr>
        <w:t>到付邮寄</w:t>
      </w:r>
    </w:p>
    <w:p w14:paraId="2270A36D">
      <w:pPr>
        <w:spacing w:line="360" w:lineRule="auto"/>
        <w:ind w:firstLine="448" w:firstLineChars="200"/>
        <w:rPr>
          <w:sz w:val="24"/>
        </w:rPr>
      </w:pPr>
      <w:r>
        <w:rPr>
          <w:sz w:val="24"/>
        </w:rPr>
        <w:t>邮寄地址</w:t>
      </w:r>
      <w:r>
        <w:rPr>
          <w:rFonts w:hint="eastAsia"/>
          <w:sz w:val="24"/>
        </w:rPr>
        <w:t>、邮编</w:t>
      </w:r>
      <w:r>
        <w:rPr>
          <w:sz w:val="24"/>
        </w:rPr>
        <w:t>：</w:t>
      </w:r>
    </w:p>
    <w:p w14:paraId="5623DCA1">
      <w:pPr>
        <w:spacing w:line="360" w:lineRule="auto"/>
        <w:ind w:firstLine="448" w:firstLineChars="200"/>
        <w:rPr>
          <w:sz w:val="24"/>
        </w:rPr>
      </w:pPr>
      <w:r>
        <w:rPr>
          <w:sz w:val="24"/>
        </w:rPr>
        <w:t>邮寄联系人、手机号码：</w:t>
      </w:r>
    </w:p>
    <w:p w14:paraId="233BF356">
      <w:pPr>
        <w:spacing w:line="360" w:lineRule="auto"/>
        <w:ind w:firstLine="3808" w:firstLineChars="1700"/>
        <w:rPr>
          <w:sz w:val="24"/>
        </w:rPr>
      </w:pPr>
    </w:p>
    <w:p w14:paraId="026E5122">
      <w:pPr>
        <w:spacing w:line="360" w:lineRule="auto"/>
        <w:ind w:firstLine="3808" w:firstLineChars="1700"/>
        <w:rPr>
          <w:sz w:val="24"/>
        </w:rPr>
      </w:pPr>
      <w:r>
        <w:rPr>
          <w:sz w:val="24"/>
        </w:rPr>
        <w:t>投标人名称：</w:t>
      </w:r>
    </w:p>
    <w:p w14:paraId="3123C5B8">
      <w:pPr>
        <w:spacing w:line="360" w:lineRule="auto"/>
        <w:ind w:firstLine="3808" w:firstLineChars="1700"/>
        <w:rPr>
          <w:sz w:val="24"/>
        </w:rPr>
      </w:pPr>
    </w:p>
    <w:p w14:paraId="449317D3">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5995A60">
      <w:pPr>
        <w:spacing w:line="460" w:lineRule="exact"/>
        <w:rPr>
          <w:sz w:val="24"/>
        </w:rPr>
      </w:pPr>
    </w:p>
    <w:p w14:paraId="0BE48802">
      <w:pPr>
        <w:widowControl/>
        <w:jc w:val="left"/>
        <w:rPr>
          <w:sz w:val="24"/>
        </w:rPr>
      </w:pPr>
      <w:r>
        <w:rPr>
          <w:sz w:val="24"/>
        </w:rPr>
        <w:br w:type="page"/>
      </w:r>
    </w:p>
    <w:p w14:paraId="25DDF29A">
      <w:pPr>
        <w:widowControl/>
        <w:jc w:val="left"/>
        <w:rPr>
          <w:b/>
          <w:sz w:val="24"/>
        </w:rPr>
      </w:pPr>
      <w:r>
        <w:rPr>
          <w:b/>
          <w:sz w:val="24"/>
        </w:rPr>
        <w:t>附件2</w:t>
      </w:r>
    </w:p>
    <w:p w14:paraId="40256ADB">
      <w:pPr>
        <w:autoSpaceDN w:val="0"/>
        <w:spacing w:line="360" w:lineRule="auto"/>
        <w:jc w:val="center"/>
        <w:rPr>
          <w:b/>
          <w:bCs/>
          <w:sz w:val="24"/>
        </w:rPr>
      </w:pPr>
    </w:p>
    <w:p w14:paraId="3194B085">
      <w:pPr>
        <w:ind w:right="84"/>
        <w:jc w:val="center"/>
        <w:rPr>
          <w:b/>
          <w:sz w:val="24"/>
        </w:rPr>
      </w:pPr>
      <w:r>
        <w:rPr>
          <w:rFonts w:hint="eastAsia"/>
          <w:b/>
          <w:sz w:val="24"/>
        </w:rPr>
        <w:t>供应商资格声明函</w:t>
      </w:r>
    </w:p>
    <w:p w14:paraId="500ED031">
      <w:pPr>
        <w:spacing w:line="360" w:lineRule="auto"/>
        <w:ind w:firstLine="420"/>
        <w:jc w:val="center"/>
        <w:rPr>
          <w:b/>
          <w:sz w:val="24"/>
        </w:rPr>
      </w:pPr>
    </w:p>
    <w:p w14:paraId="5FAE9A95">
      <w:pPr>
        <w:spacing w:line="360" w:lineRule="auto"/>
        <w:rPr>
          <w:sz w:val="24"/>
        </w:rPr>
      </w:pPr>
      <w:r>
        <w:rPr>
          <w:rFonts w:hint="eastAsia"/>
          <w:sz w:val="24"/>
        </w:rPr>
        <w:t>天津市政府采购中心：</w:t>
      </w:r>
    </w:p>
    <w:p w14:paraId="791A49FE">
      <w:pPr>
        <w:spacing w:line="360" w:lineRule="auto"/>
        <w:ind w:firstLine="448" w:firstLineChars="200"/>
        <w:rPr>
          <w:sz w:val="24"/>
        </w:rPr>
      </w:pPr>
      <w:r>
        <w:rPr>
          <w:rFonts w:hint="eastAsia"/>
          <w:sz w:val="24"/>
        </w:rPr>
        <w:t>我单位自愿参与本项目的政府采购活动，郑重承诺如下：</w:t>
      </w:r>
    </w:p>
    <w:p w14:paraId="781BBDFC">
      <w:pPr>
        <w:spacing w:line="360" w:lineRule="auto"/>
        <w:ind w:firstLine="448" w:firstLineChars="200"/>
        <w:rPr>
          <w:sz w:val="24"/>
        </w:rPr>
      </w:pPr>
      <w:r>
        <w:rPr>
          <w:rFonts w:hint="eastAsia"/>
          <w:sz w:val="24"/>
        </w:rPr>
        <w:t>（一）我单位具有良好的商业信誉和健全的财务会计制度；</w:t>
      </w:r>
    </w:p>
    <w:p w14:paraId="05CB2896">
      <w:pPr>
        <w:spacing w:line="360" w:lineRule="auto"/>
        <w:ind w:firstLine="448" w:firstLineChars="200"/>
        <w:rPr>
          <w:sz w:val="24"/>
        </w:rPr>
      </w:pPr>
      <w:r>
        <w:rPr>
          <w:rFonts w:hint="eastAsia"/>
          <w:sz w:val="24"/>
        </w:rPr>
        <w:t>（二）我单位依法缴纳税收和社会保障资金；</w:t>
      </w:r>
    </w:p>
    <w:p w14:paraId="4712F98C">
      <w:pPr>
        <w:spacing w:line="360" w:lineRule="auto"/>
        <w:ind w:firstLine="448" w:firstLineChars="200"/>
        <w:rPr>
          <w:sz w:val="24"/>
        </w:rPr>
      </w:pPr>
      <w:r>
        <w:rPr>
          <w:rFonts w:hint="eastAsia"/>
          <w:sz w:val="24"/>
        </w:rPr>
        <w:t>（三）我单位具备履行合同所必需的设备和专业技术能力；</w:t>
      </w:r>
    </w:p>
    <w:p w14:paraId="7E17FD9A">
      <w:pPr>
        <w:spacing w:line="360" w:lineRule="auto"/>
        <w:ind w:firstLine="448" w:firstLineChars="200"/>
        <w:rPr>
          <w:sz w:val="24"/>
        </w:rPr>
      </w:pPr>
      <w:r>
        <w:rPr>
          <w:rFonts w:hint="eastAsia"/>
          <w:sz w:val="24"/>
        </w:rPr>
        <w:t>（四）参加政府采购活动前3年我单位在经营活动中没有重大违法记录；</w:t>
      </w:r>
    </w:p>
    <w:p w14:paraId="60A1C255">
      <w:pPr>
        <w:spacing w:line="360" w:lineRule="auto"/>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14:paraId="70E71578">
      <w:pPr>
        <w:spacing w:line="360" w:lineRule="auto"/>
        <w:ind w:firstLine="448" w:firstLineChars="200"/>
        <w:rPr>
          <w:sz w:val="24"/>
        </w:rPr>
      </w:pPr>
      <w:r>
        <w:rPr>
          <w:rFonts w:hint="eastAsia"/>
          <w:sz w:val="24"/>
        </w:rPr>
        <w:t>（六）与我单位存在“单位负责人为同一人或者存在直接控股、管理关系”的其他单位信息如下：</w:t>
      </w:r>
    </w:p>
    <w:tbl>
      <w:tblPr>
        <w:tblStyle w:val="2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7C7097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4404F649">
            <w:pPr>
              <w:jc w:val="center"/>
              <w:rPr>
                <w:szCs w:val="21"/>
              </w:rPr>
            </w:pPr>
            <w:r>
              <w:rPr>
                <w:rFonts w:hint="eastAsia"/>
                <w:szCs w:val="21"/>
              </w:rPr>
              <w:t>序号</w:t>
            </w:r>
          </w:p>
        </w:tc>
        <w:tc>
          <w:tcPr>
            <w:tcW w:w="2273" w:type="pct"/>
            <w:vAlign w:val="center"/>
          </w:tcPr>
          <w:p w14:paraId="501EF289">
            <w:pPr>
              <w:jc w:val="center"/>
              <w:rPr>
                <w:szCs w:val="21"/>
              </w:rPr>
            </w:pPr>
            <w:r>
              <w:rPr>
                <w:rFonts w:hint="eastAsia"/>
                <w:szCs w:val="21"/>
              </w:rPr>
              <w:t>单位名称</w:t>
            </w:r>
          </w:p>
        </w:tc>
        <w:tc>
          <w:tcPr>
            <w:tcW w:w="1667" w:type="pct"/>
            <w:vAlign w:val="center"/>
          </w:tcPr>
          <w:p w14:paraId="4F6D56D7">
            <w:pPr>
              <w:jc w:val="center"/>
              <w:rPr>
                <w:szCs w:val="21"/>
              </w:rPr>
            </w:pPr>
            <w:r>
              <w:rPr>
                <w:rFonts w:hint="eastAsia"/>
                <w:szCs w:val="21"/>
              </w:rPr>
              <w:t>相互关系类型</w:t>
            </w:r>
          </w:p>
        </w:tc>
      </w:tr>
      <w:tr w14:paraId="0C8B23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5F6B2D70">
            <w:pPr>
              <w:jc w:val="center"/>
              <w:rPr>
                <w:szCs w:val="21"/>
              </w:rPr>
            </w:pPr>
            <w:r>
              <w:rPr>
                <w:rFonts w:hint="eastAsia"/>
                <w:szCs w:val="21"/>
              </w:rPr>
              <w:t>1</w:t>
            </w:r>
          </w:p>
        </w:tc>
        <w:tc>
          <w:tcPr>
            <w:tcW w:w="2273" w:type="pct"/>
            <w:vAlign w:val="center"/>
          </w:tcPr>
          <w:p w14:paraId="63C92BB2">
            <w:pPr>
              <w:jc w:val="center"/>
              <w:rPr>
                <w:szCs w:val="21"/>
              </w:rPr>
            </w:pPr>
          </w:p>
        </w:tc>
        <w:tc>
          <w:tcPr>
            <w:tcW w:w="1667" w:type="pct"/>
            <w:vAlign w:val="center"/>
          </w:tcPr>
          <w:p w14:paraId="58304216">
            <w:pPr>
              <w:jc w:val="center"/>
              <w:rPr>
                <w:szCs w:val="21"/>
              </w:rPr>
            </w:pPr>
          </w:p>
        </w:tc>
      </w:tr>
      <w:tr w14:paraId="0940DE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54DCFB81">
            <w:pPr>
              <w:jc w:val="center"/>
              <w:rPr>
                <w:szCs w:val="21"/>
              </w:rPr>
            </w:pPr>
            <w:r>
              <w:rPr>
                <w:rFonts w:hint="eastAsia"/>
                <w:szCs w:val="21"/>
              </w:rPr>
              <w:t>2</w:t>
            </w:r>
          </w:p>
        </w:tc>
        <w:tc>
          <w:tcPr>
            <w:tcW w:w="2273" w:type="pct"/>
            <w:vAlign w:val="center"/>
          </w:tcPr>
          <w:p w14:paraId="0944DC42">
            <w:pPr>
              <w:jc w:val="center"/>
              <w:rPr>
                <w:szCs w:val="21"/>
              </w:rPr>
            </w:pPr>
          </w:p>
        </w:tc>
        <w:tc>
          <w:tcPr>
            <w:tcW w:w="1667" w:type="pct"/>
            <w:vAlign w:val="center"/>
          </w:tcPr>
          <w:p w14:paraId="44D41982">
            <w:pPr>
              <w:jc w:val="center"/>
              <w:rPr>
                <w:szCs w:val="21"/>
              </w:rPr>
            </w:pPr>
          </w:p>
        </w:tc>
      </w:tr>
      <w:tr w14:paraId="0F93B5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061" w:type="pct"/>
            <w:vAlign w:val="center"/>
          </w:tcPr>
          <w:p w14:paraId="06CF65B8">
            <w:pPr>
              <w:jc w:val="center"/>
              <w:rPr>
                <w:szCs w:val="21"/>
              </w:rPr>
            </w:pPr>
            <w:r>
              <w:rPr>
                <w:rFonts w:hint="eastAsia"/>
                <w:szCs w:val="21"/>
              </w:rPr>
              <w:t>3</w:t>
            </w:r>
          </w:p>
        </w:tc>
        <w:tc>
          <w:tcPr>
            <w:tcW w:w="2273" w:type="pct"/>
            <w:vAlign w:val="center"/>
          </w:tcPr>
          <w:p w14:paraId="1F86519F">
            <w:pPr>
              <w:jc w:val="center"/>
              <w:rPr>
                <w:szCs w:val="21"/>
              </w:rPr>
            </w:pPr>
          </w:p>
        </w:tc>
        <w:tc>
          <w:tcPr>
            <w:tcW w:w="1667" w:type="pct"/>
            <w:vAlign w:val="center"/>
          </w:tcPr>
          <w:p w14:paraId="0264BFFB">
            <w:pPr>
              <w:jc w:val="center"/>
              <w:rPr>
                <w:szCs w:val="21"/>
              </w:rPr>
            </w:pPr>
          </w:p>
        </w:tc>
      </w:tr>
    </w:tbl>
    <w:p w14:paraId="00DE6958">
      <w:pPr>
        <w:spacing w:line="360" w:lineRule="auto"/>
        <w:ind w:firstLine="448" w:firstLineChars="200"/>
        <w:rPr>
          <w:sz w:val="24"/>
        </w:rPr>
      </w:pPr>
      <w:r>
        <w:rPr>
          <w:rFonts w:hint="eastAsia"/>
          <w:sz w:val="24"/>
        </w:rPr>
        <w:t>上表未填写的，视为不存在第（六）条所列情形</w:t>
      </w:r>
    </w:p>
    <w:p w14:paraId="47F9F270">
      <w:pPr>
        <w:spacing w:line="360" w:lineRule="auto"/>
        <w:ind w:firstLine="448" w:firstLineChars="200"/>
        <w:rPr>
          <w:sz w:val="24"/>
        </w:rPr>
      </w:pPr>
    </w:p>
    <w:p w14:paraId="1143F765">
      <w:pPr>
        <w:spacing w:line="360" w:lineRule="auto"/>
        <w:ind w:firstLine="448" w:firstLineChars="200"/>
        <w:rPr>
          <w:sz w:val="24"/>
        </w:rPr>
      </w:pPr>
      <w:r>
        <w:rPr>
          <w:rFonts w:hint="eastAsia"/>
          <w:sz w:val="24"/>
        </w:rPr>
        <w:t>上述声明真实有效，否则我单位承担全部责任和不利后果。</w:t>
      </w:r>
    </w:p>
    <w:p w14:paraId="657BA5A2">
      <w:pPr>
        <w:spacing w:line="360" w:lineRule="auto"/>
        <w:ind w:firstLine="448" w:firstLineChars="200"/>
        <w:rPr>
          <w:sz w:val="24"/>
        </w:rPr>
      </w:pPr>
    </w:p>
    <w:p w14:paraId="4AF4D9EA">
      <w:pPr>
        <w:spacing w:line="360" w:lineRule="auto"/>
        <w:ind w:firstLine="224" w:firstLineChars="100"/>
        <w:rPr>
          <w:sz w:val="24"/>
        </w:rPr>
      </w:pPr>
      <w:r>
        <w:rPr>
          <w:sz w:val="24"/>
        </w:rPr>
        <w:t>投标人名称：</w:t>
      </w:r>
    </w:p>
    <w:p w14:paraId="46967045">
      <w:pPr>
        <w:spacing w:line="360" w:lineRule="auto"/>
        <w:ind w:firstLine="224" w:firstLineChars="100"/>
        <w:rPr>
          <w:sz w:val="24"/>
        </w:rPr>
      </w:pPr>
    </w:p>
    <w:p w14:paraId="29F632CF">
      <w:pPr>
        <w:spacing w:line="360" w:lineRule="auto"/>
        <w:ind w:firstLine="224" w:firstLineChars="100"/>
        <w:rPr>
          <w:position w:val="-40"/>
          <w:sz w:val="24"/>
        </w:rPr>
      </w:pPr>
      <w:r>
        <w:rPr>
          <w:sz w:val="24"/>
        </w:rPr>
        <w:t xml:space="preserve">日期：  </w:t>
      </w:r>
    </w:p>
    <w:p w14:paraId="6055B0B4">
      <w:pPr>
        <w:autoSpaceDN w:val="0"/>
        <w:spacing w:line="360" w:lineRule="auto"/>
        <w:jc w:val="center"/>
        <w:rPr>
          <w:b/>
          <w:bCs/>
          <w:sz w:val="24"/>
        </w:rPr>
      </w:pPr>
    </w:p>
    <w:p w14:paraId="3A20EEA1">
      <w:pPr>
        <w:widowControl/>
        <w:jc w:val="left"/>
        <w:rPr>
          <w:b/>
          <w:bCs/>
          <w:sz w:val="24"/>
        </w:rPr>
      </w:pPr>
      <w:r>
        <w:rPr>
          <w:b/>
          <w:bCs/>
          <w:sz w:val="24"/>
        </w:rPr>
        <w:br w:type="page"/>
      </w:r>
    </w:p>
    <w:p w14:paraId="1815C3BB">
      <w:pPr>
        <w:spacing w:line="460" w:lineRule="exact"/>
        <w:rPr>
          <w:b/>
          <w:sz w:val="24"/>
        </w:rPr>
      </w:pPr>
      <w:r>
        <w:rPr>
          <w:rFonts w:hint="eastAsia"/>
          <w:b/>
          <w:bCs/>
          <w:sz w:val="24"/>
        </w:rPr>
        <w:t>附件2-1：招标文件第一部分供应商资格要求的证件</w:t>
      </w:r>
    </w:p>
    <w:p w14:paraId="4D28DA63">
      <w:pPr>
        <w:widowControl/>
        <w:jc w:val="left"/>
        <w:rPr>
          <w:b/>
          <w:bCs/>
          <w:sz w:val="24"/>
        </w:rPr>
      </w:pPr>
      <w:r>
        <w:rPr>
          <w:b/>
          <w:bCs/>
          <w:sz w:val="24"/>
        </w:rPr>
        <w:br w:type="page"/>
      </w:r>
    </w:p>
    <w:p w14:paraId="4137D32D">
      <w:pPr>
        <w:autoSpaceDN w:val="0"/>
        <w:spacing w:line="360" w:lineRule="auto"/>
        <w:rPr>
          <w:b/>
          <w:bCs/>
          <w:sz w:val="24"/>
        </w:rPr>
      </w:pPr>
      <w:r>
        <w:rPr>
          <w:rFonts w:hint="eastAsia"/>
          <w:b/>
          <w:bCs/>
          <w:sz w:val="24"/>
        </w:rPr>
        <w:t>附件3</w:t>
      </w:r>
    </w:p>
    <w:p w14:paraId="56B0D31E">
      <w:pPr>
        <w:autoSpaceDN w:val="0"/>
        <w:spacing w:line="360" w:lineRule="auto"/>
        <w:jc w:val="center"/>
        <w:rPr>
          <w:b/>
          <w:bCs/>
          <w:sz w:val="24"/>
        </w:rPr>
      </w:pPr>
    </w:p>
    <w:p w14:paraId="171A3B93">
      <w:pPr>
        <w:autoSpaceDN w:val="0"/>
        <w:spacing w:line="360" w:lineRule="auto"/>
        <w:jc w:val="center"/>
        <w:rPr>
          <w:b/>
          <w:bCs/>
          <w:sz w:val="24"/>
        </w:rPr>
      </w:pPr>
      <w:r>
        <w:rPr>
          <w:b/>
          <w:bCs/>
          <w:sz w:val="24"/>
        </w:rPr>
        <w:t>开标一览表</w:t>
      </w:r>
    </w:p>
    <w:p w14:paraId="11A1CC1A">
      <w:pPr>
        <w:ind w:right="84"/>
        <w:rPr>
          <w:sz w:val="24"/>
        </w:rPr>
      </w:pPr>
    </w:p>
    <w:p w14:paraId="748D7025">
      <w:pPr>
        <w:spacing w:line="460" w:lineRule="exact"/>
        <w:rPr>
          <w:sz w:val="24"/>
        </w:rPr>
      </w:pPr>
      <w:r>
        <w:rPr>
          <w:sz w:val="24"/>
        </w:rPr>
        <w:t>项目名称：</w:t>
      </w:r>
      <w:r>
        <w:rPr>
          <w:sz w:val="24"/>
          <w:u w:val="single"/>
        </w:rPr>
        <w:t xml:space="preserve">                    </w:t>
      </w:r>
    </w:p>
    <w:p w14:paraId="4671A537">
      <w:pPr>
        <w:spacing w:line="460" w:lineRule="exact"/>
        <w:rPr>
          <w:sz w:val="24"/>
        </w:rPr>
      </w:pPr>
      <w:r>
        <w:rPr>
          <w:sz w:val="24"/>
        </w:rPr>
        <w:t>项目编号：</w:t>
      </w:r>
      <w:r>
        <w:rPr>
          <w:sz w:val="24"/>
          <w:u w:val="single"/>
        </w:rPr>
        <w:t xml:space="preserve">                    </w:t>
      </w:r>
    </w:p>
    <w:p w14:paraId="23166737">
      <w:pPr>
        <w:spacing w:line="460" w:lineRule="exact"/>
        <w:rPr>
          <w:sz w:val="24"/>
          <w:u w:val="single"/>
        </w:rPr>
      </w:pPr>
      <w:r>
        <w:rPr>
          <w:sz w:val="24"/>
        </w:rPr>
        <w:t>包号：</w:t>
      </w:r>
      <w:r>
        <w:rPr>
          <w:sz w:val="24"/>
          <w:u w:val="single"/>
        </w:rPr>
        <w:t xml:space="preserve">                        </w:t>
      </w:r>
    </w:p>
    <w:p w14:paraId="3CC19CB8">
      <w:pPr>
        <w:spacing w:line="460" w:lineRule="exact"/>
        <w:rPr>
          <w:sz w:val="24"/>
        </w:rPr>
      </w:pPr>
      <w:r>
        <w:rPr>
          <w:sz w:val="24"/>
        </w:rPr>
        <w:t xml:space="preserve">                                                       </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8"/>
        <w:gridCol w:w="3634"/>
        <w:gridCol w:w="1730"/>
        <w:gridCol w:w="2106"/>
      </w:tblGrid>
      <w:tr w14:paraId="4033F0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0" w:type="pct"/>
            <w:vAlign w:val="center"/>
          </w:tcPr>
          <w:p w14:paraId="082D819C">
            <w:pPr>
              <w:spacing w:line="460" w:lineRule="exact"/>
              <w:jc w:val="center"/>
              <w:rPr>
                <w:sz w:val="24"/>
              </w:rPr>
            </w:pPr>
            <w:r>
              <w:rPr>
                <w:sz w:val="24"/>
              </w:rPr>
              <w:t>包号</w:t>
            </w:r>
          </w:p>
        </w:tc>
        <w:tc>
          <w:tcPr>
            <w:tcW w:w="2130" w:type="pct"/>
            <w:vAlign w:val="center"/>
          </w:tcPr>
          <w:p w14:paraId="00C07236">
            <w:pPr>
              <w:spacing w:line="460" w:lineRule="exact"/>
              <w:jc w:val="center"/>
              <w:rPr>
                <w:sz w:val="24"/>
              </w:rPr>
            </w:pPr>
            <w:r>
              <w:rPr>
                <w:sz w:val="24"/>
              </w:rPr>
              <w:t>服务名称</w:t>
            </w:r>
          </w:p>
        </w:tc>
        <w:tc>
          <w:tcPr>
            <w:tcW w:w="1014" w:type="pct"/>
            <w:vAlign w:val="center"/>
          </w:tcPr>
          <w:p w14:paraId="158670AD">
            <w:pPr>
              <w:spacing w:line="460" w:lineRule="exact"/>
              <w:jc w:val="center"/>
              <w:rPr>
                <w:sz w:val="24"/>
              </w:rPr>
            </w:pPr>
            <w:r>
              <w:rPr>
                <w:rFonts w:hint="eastAsia"/>
                <w:sz w:val="24"/>
              </w:rPr>
              <w:t>综合</w:t>
            </w:r>
            <w:r>
              <w:rPr>
                <w:sz w:val="24"/>
              </w:rPr>
              <w:t>折扣</w:t>
            </w:r>
          </w:p>
        </w:tc>
        <w:tc>
          <w:tcPr>
            <w:tcW w:w="1235" w:type="pct"/>
            <w:vAlign w:val="center"/>
          </w:tcPr>
          <w:p w14:paraId="08699C86">
            <w:pPr>
              <w:spacing w:line="460" w:lineRule="exact"/>
              <w:jc w:val="center"/>
              <w:rPr>
                <w:sz w:val="24"/>
              </w:rPr>
            </w:pPr>
            <w:r>
              <w:rPr>
                <w:rFonts w:hint="eastAsia"/>
                <w:sz w:val="24"/>
              </w:rPr>
              <w:t>服务期</w:t>
            </w:r>
          </w:p>
        </w:tc>
      </w:tr>
      <w:tr w14:paraId="31AE8E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0" w:type="pct"/>
            <w:vAlign w:val="center"/>
          </w:tcPr>
          <w:p w14:paraId="025F5841">
            <w:pPr>
              <w:spacing w:line="460" w:lineRule="exact"/>
              <w:jc w:val="center"/>
              <w:rPr>
                <w:sz w:val="24"/>
                <w:szCs w:val="24"/>
              </w:rPr>
            </w:pPr>
            <w:r>
              <w:rPr>
                <w:rFonts w:hint="eastAsia"/>
                <w:sz w:val="24"/>
                <w:szCs w:val="24"/>
              </w:rPr>
              <w:t>1</w:t>
            </w:r>
          </w:p>
        </w:tc>
        <w:tc>
          <w:tcPr>
            <w:tcW w:w="2130" w:type="pct"/>
            <w:vAlign w:val="center"/>
          </w:tcPr>
          <w:p w14:paraId="7C895C2D">
            <w:pPr>
              <w:spacing w:line="460" w:lineRule="exact"/>
              <w:jc w:val="center"/>
              <w:rPr>
                <w:sz w:val="24"/>
                <w:szCs w:val="24"/>
              </w:rPr>
            </w:pPr>
          </w:p>
        </w:tc>
        <w:tc>
          <w:tcPr>
            <w:tcW w:w="1014" w:type="pct"/>
            <w:vAlign w:val="center"/>
          </w:tcPr>
          <w:p w14:paraId="33768C7F">
            <w:pPr>
              <w:spacing w:line="460" w:lineRule="exact"/>
              <w:jc w:val="center"/>
              <w:rPr>
                <w:sz w:val="24"/>
                <w:szCs w:val="24"/>
              </w:rPr>
            </w:pPr>
            <w:r>
              <w:rPr>
                <w:rFonts w:hint="eastAsia"/>
                <w:sz w:val="24"/>
                <w:szCs w:val="24"/>
              </w:rPr>
              <w:t>%</w:t>
            </w:r>
          </w:p>
        </w:tc>
        <w:tc>
          <w:tcPr>
            <w:tcW w:w="1235" w:type="pct"/>
            <w:vAlign w:val="center"/>
          </w:tcPr>
          <w:p w14:paraId="2DF87CDF">
            <w:pPr>
              <w:spacing w:line="460" w:lineRule="exact"/>
              <w:jc w:val="center"/>
              <w:rPr>
                <w:sz w:val="24"/>
                <w:szCs w:val="24"/>
              </w:rPr>
            </w:pPr>
            <w:r>
              <w:rPr>
                <w:sz w:val="24"/>
                <w:szCs w:val="24"/>
              </w:rPr>
              <w:t>一年</w:t>
            </w:r>
          </w:p>
        </w:tc>
      </w:tr>
      <w:tr w14:paraId="16D0C9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0" w:type="pct"/>
            <w:vAlign w:val="center"/>
          </w:tcPr>
          <w:p w14:paraId="55243B24">
            <w:pPr>
              <w:spacing w:line="460" w:lineRule="exact"/>
              <w:jc w:val="center"/>
              <w:rPr>
                <w:sz w:val="24"/>
                <w:szCs w:val="24"/>
              </w:rPr>
            </w:pPr>
          </w:p>
        </w:tc>
        <w:tc>
          <w:tcPr>
            <w:tcW w:w="2130" w:type="pct"/>
            <w:vAlign w:val="center"/>
          </w:tcPr>
          <w:p w14:paraId="41D10883">
            <w:pPr>
              <w:spacing w:line="460" w:lineRule="exact"/>
              <w:jc w:val="center"/>
              <w:rPr>
                <w:sz w:val="24"/>
                <w:szCs w:val="24"/>
              </w:rPr>
            </w:pPr>
          </w:p>
        </w:tc>
        <w:tc>
          <w:tcPr>
            <w:tcW w:w="1014" w:type="pct"/>
            <w:vAlign w:val="center"/>
          </w:tcPr>
          <w:p w14:paraId="7029EE49">
            <w:pPr>
              <w:spacing w:line="460" w:lineRule="exact"/>
              <w:jc w:val="center"/>
              <w:rPr>
                <w:sz w:val="24"/>
                <w:szCs w:val="24"/>
              </w:rPr>
            </w:pPr>
          </w:p>
        </w:tc>
        <w:tc>
          <w:tcPr>
            <w:tcW w:w="1235" w:type="pct"/>
            <w:vAlign w:val="center"/>
          </w:tcPr>
          <w:p w14:paraId="09233234">
            <w:pPr>
              <w:spacing w:line="460" w:lineRule="exact"/>
              <w:jc w:val="center"/>
              <w:rPr>
                <w:sz w:val="24"/>
                <w:szCs w:val="24"/>
              </w:rPr>
            </w:pPr>
          </w:p>
        </w:tc>
      </w:tr>
      <w:tr w14:paraId="7DE65C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620" w:type="pct"/>
            <w:vAlign w:val="center"/>
          </w:tcPr>
          <w:p w14:paraId="5CC6A87B">
            <w:pPr>
              <w:spacing w:line="460" w:lineRule="exact"/>
              <w:jc w:val="center"/>
              <w:rPr>
                <w:sz w:val="24"/>
                <w:szCs w:val="24"/>
              </w:rPr>
            </w:pPr>
          </w:p>
        </w:tc>
        <w:tc>
          <w:tcPr>
            <w:tcW w:w="2130" w:type="pct"/>
            <w:vAlign w:val="center"/>
          </w:tcPr>
          <w:p w14:paraId="506789D7">
            <w:pPr>
              <w:spacing w:line="460" w:lineRule="exact"/>
              <w:jc w:val="center"/>
              <w:rPr>
                <w:sz w:val="24"/>
                <w:szCs w:val="24"/>
              </w:rPr>
            </w:pPr>
          </w:p>
        </w:tc>
        <w:tc>
          <w:tcPr>
            <w:tcW w:w="1014" w:type="pct"/>
            <w:vAlign w:val="center"/>
          </w:tcPr>
          <w:p w14:paraId="0C532A6B">
            <w:pPr>
              <w:spacing w:line="460" w:lineRule="exact"/>
              <w:jc w:val="center"/>
              <w:rPr>
                <w:sz w:val="24"/>
                <w:szCs w:val="24"/>
              </w:rPr>
            </w:pPr>
          </w:p>
        </w:tc>
        <w:tc>
          <w:tcPr>
            <w:tcW w:w="1235" w:type="pct"/>
            <w:vAlign w:val="center"/>
          </w:tcPr>
          <w:p w14:paraId="6AF540C1">
            <w:pPr>
              <w:spacing w:line="460" w:lineRule="exact"/>
              <w:jc w:val="center"/>
              <w:rPr>
                <w:sz w:val="24"/>
                <w:szCs w:val="24"/>
              </w:rPr>
            </w:pPr>
          </w:p>
        </w:tc>
      </w:tr>
    </w:tbl>
    <w:p w14:paraId="5666BD17">
      <w:pPr>
        <w:spacing w:line="360" w:lineRule="auto"/>
        <w:ind w:right="84" w:firstLine="420"/>
        <w:rPr>
          <w:sz w:val="24"/>
        </w:rPr>
      </w:pPr>
      <w:r>
        <w:rPr>
          <w:sz w:val="24"/>
        </w:rPr>
        <w:t>注</w:t>
      </w:r>
      <w:r>
        <w:rPr>
          <w:rFonts w:hint="eastAsia"/>
          <w:sz w:val="24"/>
        </w:rPr>
        <w:t>：</w:t>
      </w:r>
    </w:p>
    <w:p w14:paraId="5FE7EC54">
      <w:pPr>
        <w:spacing w:line="360" w:lineRule="auto"/>
        <w:ind w:right="84" w:firstLine="420"/>
        <w:rPr>
          <w:sz w:val="24"/>
        </w:rPr>
      </w:pPr>
      <w:r>
        <w:rPr>
          <w:rFonts w:hint="eastAsia"/>
          <w:sz w:val="24"/>
        </w:rPr>
        <w:t>1. 以上价格包含人员费用、食材费用、配送费用、运输保险费用、装卸费用、管理费、利润税金等为完成招标文件规定的一切工作所需的全部费用。</w:t>
      </w:r>
    </w:p>
    <w:p w14:paraId="5068583C">
      <w:pPr>
        <w:spacing w:line="360" w:lineRule="auto"/>
        <w:ind w:right="84" w:firstLine="420"/>
        <w:rPr>
          <w:sz w:val="24"/>
        </w:rPr>
      </w:pPr>
      <w:r>
        <w:rPr>
          <w:rFonts w:hint="eastAsia"/>
          <w:sz w:val="24"/>
        </w:rPr>
        <w:t>2. 我公司若中标，在整个服务期内，食材配送单价不高于配送当日</w:t>
      </w:r>
      <w:commentRangeStart w:id="0"/>
      <w:r>
        <w:rPr>
          <w:rFonts w:hint="eastAsia" w:eastAsia="......."/>
          <w:kern w:val="0"/>
          <w:sz w:val="24"/>
          <w:szCs w:val="24"/>
        </w:rPr>
        <w:t>天津王顶堤批发市场、</w:t>
      </w:r>
      <w:r>
        <w:rPr>
          <w:rFonts w:hint="eastAsia"/>
          <w:sz w:val="24"/>
        </w:rPr>
        <w:t>天津金钟农产品批发市场、华润万家超市</w:t>
      </w:r>
      <w:commentRangeEnd w:id="0"/>
      <w:r>
        <w:rPr>
          <w:rStyle w:val="27"/>
        </w:rPr>
        <w:commentReference w:id="0"/>
      </w:r>
      <w:r>
        <w:rPr>
          <w:rFonts w:hint="eastAsia"/>
          <w:sz w:val="24"/>
        </w:rPr>
        <w:t>同等食材平均单价×以上综合折扣。</w:t>
      </w:r>
    </w:p>
    <w:p w14:paraId="0D60D86E">
      <w:pPr>
        <w:spacing w:line="360" w:lineRule="auto"/>
        <w:ind w:right="84" w:firstLine="420"/>
        <w:rPr>
          <w:sz w:val="24"/>
        </w:rPr>
      </w:pPr>
    </w:p>
    <w:p w14:paraId="42721D32">
      <w:pPr>
        <w:spacing w:line="360" w:lineRule="auto"/>
        <w:ind w:right="84" w:firstLine="420"/>
        <w:rPr>
          <w:sz w:val="24"/>
        </w:rPr>
      </w:pPr>
    </w:p>
    <w:p w14:paraId="0668798A">
      <w:pPr>
        <w:spacing w:line="360" w:lineRule="auto"/>
        <w:ind w:right="84" w:firstLine="420"/>
        <w:rPr>
          <w:sz w:val="24"/>
        </w:rPr>
      </w:pPr>
    </w:p>
    <w:p w14:paraId="0DBA8D31">
      <w:pPr>
        <w:spacing w:line="360" w:lineRule="auto"/>
        <w:ind w:firstLine="3808" w:firstLineChars="1700"/>
        <w:rPr>
          <w:sz w:val="24"/>
        </w:rPr>
      </w:pPr>
      <w:r>
        <w:rPr>
          <w:sz w:val="24"/>
        </w:rPr>
        <w:t>投标人名称：</w:t>
      </w:r>
    </w:p>
    <w:p w14:paraId="4824EB5D">
      <w:pPr>
        <w:spacing w:line="360" w:lineRule="auto"/>
        <w:ind w:firstLine="3808" w:firstLineChars="1700"/>
        <w:rPr>
          <w:sz w:val="24"/>
        </w:rPr>
      </w:pPr>
    </w:p>
    <w:p w14:paraId="0AC0CC40">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0F6910E">
      <w:pPr>
        <w:spacing w:line="360" w:lineRule="auto"/>
        <w:ind w:right="84" w:firstLine="420"/>
        <w:rPr>
          <w:sz w:val="24"/>
        </w:rPr>
      </w:pPr>
    </w:p>
    <w:p w14:paraId="5C4608E6">
      <w:pPr>
        <w:widowControl/>
        <w:jc w:val="left"/>
        <w:rPr>
          <w:sz w:val="24"/>
        </w:rPr>
      </w:pPr>
      <w:r>
        <w:rPr>
          <w:sz w:val="24"/>
        </w:rPr>
        <w:br w:type="page"/>
      </w:r>
    </w:p>
    <w:p w14:paraId="60CC2A9E">
      <w:pPr>
        <w:tabs>
          <w:tab w:val="left" w:pos="360"/>
        </w:tabs>
        <w:spacing w:line="360" w:lineRule="auto"/>
        <w:rPr>
          <w:b/>
          <w:sz w:val="24"/>
        </w:rPr>
      </w:pPr>
      <w:r>
        <w:rPr>
          <w:b/>
          <w:sz w:val="24"/>
        </w:rPr>
        <w:t>附件</w:t>
      </w:r>
      <w:r>
        <w:rPr>
          <w:rFonts w:hint="eastAsia"/>
          <w:b/>
          <w:sz w:val="24"/>
        </w:rPr>
        <w:t>4</w:t>
      </w:r>
    </w:p>
    <w:p w14:paraId="3033A7BE">
      <w:pPr>
        <w:autoSpaceDN w:val="0"/>
        <w:spacing w:line="360" w:lineRule="auto"/>
        <w:jc w:val="center"/>
        <w:rPr>
          <w:b/>
          <w:bCs/>
          <w:sz w:val="24"/>
        </w:rPr>
      </w:pPr>
      <w:r>
        <w:rPr>
          <w:b/>
          <w:bCs/>
          <w:sz w:val="24"/>
        </w:rPr>
        <w:t>商务要求点对点应答表</w:t>
      </w:r>
    </w:p>
    <w:p w14:paraId="43F44A1F">
      <w:pPr>
        <w:spacing w:line="460" w:lineRule="exact"/>
        <w:rPr>
          <w:sz w:val="24"/>
        </w:rPr>
      </w:pPr>
    </w:p>
    <w:p w14:paraId="79C4672C">
      <w:pPr>
        <w:spacing w:line="460" w:lineRule="exact"/>
        <w:rPr>
          <w:sz w:val="24"/>
        </w:rPr>
      </w:pPr>
      <w:r>
        <w:rPr>
          <w:sz w:val="24"/>
        </w:rPr>
        <w:t>项目名称：</w:t>
      </w:r>
      <w:r>
        <w:rPr>
          <w:sz w:val="24"/>
          <w:u w:val="single"/>
        </w:rPr>
        <w:t xml:space="preserve">                    </w:t>
      </w:r>
    </w:p>
    <w:p w14:paraId="69A8D78E">
      <w:pPr>
        <w:spacing w:line="460" w:lineRule="exact"/>
        <w:rPr>
          <w:sz w:val="24"/>
        </w:rPr>
      </w:pPr>
      <w:r>
        <w:rPr>
          <w:sz w:val="24"/>
        </w:rPr>
        <w:t>项目编号：</w:t>
      </w:r>
      <w:r>
        <w:rPr>
          <w:sz w:val="24"/>
          <w:u w:val="single"/>
        </w:rPr>
        <w:t xml:space="preserve">                    </w:t>
      </w:r>
    </w:p>
    <w:p w14:paraId="096CE20F">
      <w:pPr>
        <w:spacing w:line="460" w:lineRule="exact"/>
        <w:rPr>
          <w:sz w:val="24"/>
          <w:u w:val="single"/>
        </w:rPr>
      </w:pPr>
      <w:r>
        <w:rPr>
          <w:sz w:val="24"/>
        </w:rPr>
        <w:t>包号：</w:t>
      </w:r>
      <w:r>
        <w:rPr>
          <w:sz w:val="24"/>
          <w:u w:val="single"/>
        </w:rPr>
        <w:t xml:space="preserve">                        </w:t>
      </w:r>
    </w:p>
    <w:p w14:paraId="05F87AE1">
      <w:pPr>
        <w:spacing w:line="460" w:lineRule="exact"/>
        <w:rPr>
          <w:sz w:val="24"/>
          <w:u w:val="single"/>
        </w:rPr>
      </w:pPr>
    </w:p>
    <w:tbl>
      <w:tblPr>
        <w:tblStyle w:val="22"/>
        <w:tblW w:w="5133"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05"/>
        <w:gridCol w:w="2231"/>
        <w:gridCol w:w="2551"/>
        <w:gridCol w:w="1135"/>
        <w:gridCol w:w="1133"/>
      </w:tblGrid>
      <w:tr w14:paraId="356DAD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3" w:hRule="atLeast"/>
        </w:trPr>
        <w:tc>
          <w:tcPr>
            <w:tcW w:w="974" w:type="pct"/>
            <w:shd w:val="clear" w:color="auto" w:fill="auto"/>
            <w:vAlign w:val="center"/>
          </w:tcPr>
          <w:p w14:paraId="0D511EB9">
            <w:pPr>
              <w:widowControl/>
              <w:jc w:val="center"/>
              <w:rPr>
                <w:kern w:val="0"/>
                <w:szCs w:val="21"/>
              </w:rPr>
            </w:pPr>
            <w:r>
              <w:rPr>
                <w:kern w:val="0"/>
                <w:szCs w:val="21"/>
              </w:rPr>
              <w:t>序号</w:t>
            </w:r>
          </w:p>
        </w:tc>
        <w:tc>
          <w:tcPr>
            <w:tcW w:w="1274" w:type="pct"/>
            <w:shd w:val="clear" w:color="auto" w:fill="auto"/>
            <w:vAlign w:val="center"/>
          </w:tcPr>
          <w:p w14:paraId="5A165924">
            <w:pPr>
              <w:widowControl/>
              <w:jc w:val="center"/>
              <w:rPr>
                <w:kern w:val="0"/>
                <w:szCs w:val="21"/>
              </w:rPr>
            </w:pPr>
            <w:r>
              <w:rPr>
                <w:kern w:val="0"/>
                <w:szCs w:val="21"/>
              </w:rPr>
              <w:t>招标要求</w:t>
            </w:r>
          </w:p>
        </w:tc>
        <w:tc>
          <w:tcPr>
            <w:tcW w:w="1457" w:type="pct"/>
            <w:shd w:val="clear" w:color="auto" w:fill="auto"/>
            <w:vAlign w:val="center"/>
          </w:tcPr>
          <w:p w14:paraId="5C15BF92">
            <w:pPr>
              <w:widowControl/>
              <w:jc w:val="center"/>
              <w:rPr>
                <w:kern w:val="0"/>
                <w:szCs w:val="21"/>
              </w:rPr>
            </w:pPr>
            <w:r>
              <w:rPr>
                <w:kern w:val="0"/>
                <w:szCs w:val="21"/>
              </w:rPr>
              <w:t>投标应答</w:t>
            </w:r>
          </w:p>
        </w:tc>
        <w:tc>
          <w:tcPr>
            <w:tcW w:w="648" w:type="pct"/>
            <w:shd w:val="clear" w:color="auto" w:fill="auto"/>
            <w:vAlign w:val="center"/>
          </w:tcPr>
          <w:p w14:paraId="5F5BF5E3">
            <w:pPr>
              <w:widowControl/>
              <w:jc w:val="center"/>
              <w:rPr>
                <w:kern w:val="0"/>
                <w:szCs w:val="21"/>
              </w:rPr>
            </w:pPr>
            <w:r>
              <w:rPr>
                <w:kern w:val="0"/>
                <w:szCs w:val="21"/>
              </w:rPr>
              <w:t>偏离说明</w:t>
            </w:r>
          </w:p>
        </w:tc>
        <w:tc>
          <w:tcPr>
            <w:tcW w:w="647" w:type="pct"/>
            <w:shd w:val="clear" w:color="auto" w:fill="auto"/>
            <w:vAlign w:val="center"/>
          </w:tcPr>
          <w:p w14:paraId="5424762B">
            <w:pPr>
              <w:widowControl/>
              <w:jc w:val="center"/>
              <w:rPr>
                <w:kern w:val="0"/>
                <w:szCs w:val="21"/>
              </w:rPr>
            </w:pPr>
            <w:r>
              <w:rPr>
                <w:kern w:val="0"/>
                <w:szCs w:val="21"/>
              </w:rPr>
              <w:t>备注</w:t>
            </w:r>
          </w:p>
        </w:tc>
      </w:tr>
      <w:tr w14:paraId="55D4DF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617FA300">
            <w:pPr>
              <w:widowControl/>
              <w:jc w:val="left"/>
              <w:rPr>
                <w:kern w:val="0"/>
                <w:szCs w:val="21"/>
              </w:rPr>
            </w:pPr>
            <w:r>
              <w:rPr>
                <w:kern w:val="0"/>
                <w:szCs w:val="21"/>
              </w:rPr>
              <w:t>（一）报价要求</w:t>
            </w:r>
          </w:p>
        </w:tc>
      </w:tr>
      <w:tr w14:paraId="2B4872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 w:hRule="atLeast"/>
        </w:trPr>
        <w:tc>
          <w:tcPr>
            <w:tcW w:w="974" w:type="pct"/>
            <w:shd w:val="clear" w:color="auto" w:fill="auto"/>
            <w:vAlign w:val="center"/>
          </w:tcPr>
          <w:p w14:paraId="6585D5E9">
            <w:pPr>
              <w:widowControl/>
              <w:jc w:val="left"/>
              <w:rPr>
                <w:kern w:val="0"/>
                <w:szCs w:val="21"/>
              </w:rPr>
            </w:pPr>
            <w:r>
              <w:rPr>
                <w:kern w:val="0"/>
                <w:szCs w:val="21"/>
              </w:rPr>
              <w:t>　</w:t>
            </w:r>
          </w:p>
        </w:tc>
        <w:tc>
          <w:tcPr>
            <w:tcW w:w="1274" w:type="pct"/>
            <w:shd w:val="clear" w:color="auto" w:fill="auto"/>
            <w:vAlign w:val="center"/>
          </w:tcPr>
          <w:p w14:paraId="5D17EC6C">
            <w:pPr>
              <w:widowControl/>
              <w:jc w:val="left"/>
              <w:rPr>
                <w:kern w:val="0"/>
                <w:szCs w:val="21"/>
              </w:rPr>
            </w:pPr>
            <w:r>
              <w:rPr>
                <w:kern w:val="0"/>
                <w:szCs w:val="21"/>
              </w:rPr>
              <w:t>　</w:t>
            </w:r>
          </w:p>
        </w:tc>
        <w:tc>
          <w:tcPr>
            <w:tcW w:w="1457" w:type="pct"/>
            <w:shd w:val="clear" w:color="auto" w:fill="auto"/>
            <w:vAlign w:val="center"/>
          </w:tcPr>
          <w:p w14:paraId="7EFD6C8B">
            <w:pPr>
              <w:widowControl/>
              <w:jc w:val="left"/>
              <w:rPr>
                <w:kern w:val="0"/>
                <w:szCs w:val="21"/>
              </w:rPr>
            </w:pPr>
            <w:r>
              <w:rPr>
                <w:kern w:val="0"/>
                <w:szCs w:val="21"/>
              </w:rPr>
              <w:t>　</w:t>
            </w:r>
          </w:p>
        </w:tc>
        <w:tc>
          <w:tcPr>
            <w:tcW w:w="648" w:type="pct"/>
            <w:shd w:val="clear" w:color="auto" w:fill="auto"/>
            <w:vAlign w:val="center"/>
          </w:tcPr>
          <w:p w14:paraId="19AFBFBF">
            <w:pPr>
              <w:widowControl/>
              <w:jc w:val="left"/>
              <w:rPr>
                <w:kern w:val="0"/>
                <w:szCs w:val="21"/>
              </w:rPr>
            </w:pPr>
            <w:r>
              <w:rPr>
                <w:kern w:val="0"/>
                <w:szCs w:val="21"/>
              </w:rPr>
              <w:t>　</w:t>
            </w:r>
          </w:p>
        </w:tc>
        <w:tc>
          <w:tcPr>
            <w:tcW w:w="647" w:type="pct"/>
            <w:shd w:val="clear" w:color="auto" w:fill="auto"/>
            <w:vAlign w:val="center"/>
          </w:tcPr>
          <w:p w14:paraId="0CE4ED70">
            <w:pPr>
              <w:widowControl/>
              <w:jc w:val="left"/>
              <w:rPr>
                <w:kern w:val="0"/>
                <w:szCs w:val="21"/>
              </w:rPr>
            </w:pPr>
            <w:r>
              <w:rPr>
                <w:kern w:val="0"/>
                <w:szCs w:val="21"/>
              </w:rPr>
              <w:t>　</w:t>
            </w:r>
          </w:p>
        </w:tc>
      </w:tr>
      <w:tr w14:paraId="71D9D1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5000" w:type="pct"/>
            <w:gridSpan w:val="5"/>
            <w:shd w:val="clear" w:color="auto" w:fill="auto"/>
            <w:vAlign w:val="center"/>
          </w:tcPr>
          <w:p w14:paraId="0578845A">
            <w:pPr>
              <w:widowControl/>
              <w:jc w:val="left"/>
              <w:rPr>
                <w:kern w:val="0"/>
                <w:szCs w:val="21"/>
              </w:rPr>
            </w:pPr>
            <w:r>
              <w:rPr>
                <w:kern w:val="0"/>
                <w:szCs w:val="21"/>
              </w:rPr>
              <w:t>（</w:t>
            </w:r>
            <w:r>
              <w:rPr>
                <w:rFonts w:hint="eastAsia"/>
                <w:kern w:val="0"/>
                <w:szCs w:val="21"/>
              </w:rPr>
              <w:t>二</w:t>
            </w:r>
            <w:r>
              <w:rPr>
                <w:kern w:val="0"/>
                <w:szCs w:val="21"/>
              </w:rPr>
              <w:t>）时间、地点要求</w:t>
            </w:r>
          </w:p>
        </w:tc>
      </w:tr>
      <w:tr w14:paraId="202BFD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11E1CE2C">
            <w:pPr>
              <w:widowControl/>
              <w:jc w:val="left"/>
              <w:rPr>
                <w:kern w:val="0"/>
                <w:szCs w:val="21"/>
              </w:rPr>
            </w:pPr>
            <w:r>
              <w:rPr>
                <w:kern w:val="0"/>
                <w:szCs w:val="21"/>
              </w:rPr>
              <w:t>　</w:t>
            </w:r>
          </w:p>
        </w:tc>
        <w:tc>
          <w:tcPr>
            <w:tcW w:w="1274" w:type="pct"/>
            <w:shd w:val="clear" w:color="auto" w:fill="auto"/>
            <w:vAlign w:val="center"/>
          </w:tcPr>
          <w:p w14:paraId="61132794">
            <w:pPr>
              <w:widowControl/>
              <w:jc w:val="left"/>
              <w:rPr>
                <w:kern w:val="0"/>
                <w:szCs w:val="21"/>
              </w:rPr>
            </w:pPr>
            <w:r>
              <w:rPr>
                <w:kern w:val="0"/>
                <w:szCs w:val="21"/>
              </w:rPr>
              <w:t>　</w:t>
            </w:r>
          </w:p>
        </w:tc>
        <w:tc>
          <w:tcPr>
            <w:tcW w:w="1457" w:type="pct"/>
            <w:shd w:val="clear" w:color="auto" w:fill="auto"/>
            <w:vAlign w:val="center"/>
          </w:tcPr>
          <w:p w14:paraId="05BA7A42">
            <w:pPr>
              <w:widowControl/>
              <w:jc w:val="left"/>
              <w:rPr>
                <w:kern w:val="0"/>
                <w:szCs w:val="21"/>
              </w:rPr>
            </w:pPr>
            <w:r>
              <w:rPr>
                <w:kern w:val="0"/>
                <w:szCs w:val="21"/>
              </w:rPr>
              <w:t>　</w:t>
            </w:r>
          </w:p>
        </w:tc>
        <w:tc>
          <w:tcPr>
            <w:tcW w:w="648" w:type="pct"/>
            <w:shd w:val="clear" w:color="auto" w:fill="auto"/>
            <w:vAlign w:val="center"/>
          </w:tcPr>
          <w:p w14:paraId="7E181B60">
            <w:pPr>
              <w:widowControl/>
              <w:jc w:val="left"/>
              <w:rPr>
                <w:kern w:val="0"/>
                <w:szCs w:val="21"/>
              </w:rPr>
            </w:pPr>
            <w:r>
              <w:rPr>
                <w:kern w:val="0"/>
                <w:szCs w:val="21"/>
              </w:rPr>
              <w:t>　</w:t>
            </w:r>
          </w:p>
        </w:tc>
        <w:tc>
          <w:tcPr>
            <w:tcW w:w="647" w:type="pct"/>
            <w:shd w:val="clear" w:color="auto" w:fill="auto"/>
            <w:vAlign w:val="center"/>
          </w:tcPr>
          <w:p w14:paraId="197A52E4">
            <w:pPr>
              <w:widowControl/>
              <w:jc w:val="left"/>
              <w:rPr>
                <w:kern w:val="0"/>
                <w:szCs w:val="21"/>
              </w:rPr>
            </w:pPr>
            <w:r>
              <w:rPr>
                <w:kern w:val="0"/>
                <w:szCs w:val="21"/>
              </w:rPr>
              <w:t>　</w:t>
            </w:r>
          </w:p>
        </w:tc>
      </w:tr>
      <w:tr w14:paraId="58066C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78E19412">
            <w:pPr>
              <w:widowControl/>
              <w:jc w:val="left"/>
              <w:rPr>
                <w:kern w:val="0"/>
                <w:szCs w:val="21"/>
              </w:rPr>
            </w:pPr>
            <w:r>
              <w:rPr>
                <w:kern w:val="0"/>
                <w:szCs w:val="21"/>
              </w:rPr>
              <w:t>（</w:t>
            </w:r>
            <w:r>
              <w:rPr>
                <w:rFonts w:hint="eastAsia"/>
                <w:kern w:val="0"/>
                <w:szCs w:val="21"/>
              </w:rPr>
              <w:t>三</w:t>
            </w:r>
            <w:r>
              <w:rPr>
                <w:kern w:val="0"/>
                <w:szCs w:val="21"/>
              </w:rPr>
              <w:t>）付款方式</w:t>
            </w:r>
          </w:p>
        </w:tc>
      </w:tr>
      <w:tr w14:paraId="75544A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6D2D9991">
            <w:pPr>
              <w:widowControl/>
              <w:jc w:val="left"/>
              <w:rPr>
                <w:kern w:val="0"/>
                <w:szCs w:val="21"/>
              </w:rPr>
            </w:pPr>
            <w:r>
              <w:rPr>
                <w:kern w:val="0"/>
                <w:szCs w:val="21"/>
              </w:rPr>
              <w:t>　</w:t>
            </w:r>
          </w:p>
        </w:tc>
        <w:tc>
          <w:tcPr>
            <w:tcW w:w="1274" w:type="pct"/>
            <w:shd w:val="clear" w:color="auto" w:fill="auto"/>
            <w:vAlign w:val="center"/>
          </w:tcPr>
          <w:p w14:paraId="43C78042">
            <w:pPr>
              <w:widowControl/>
              <w:jc w:val="left"/>
              <w:rPr>
                <w:kern w:val="0"/>
                <w:szCs w:val="21"/>
              </w:rPr>
            </w:pPr>
            <w:r>
              <w:rPr>
                <w:kern w:val="0"/>
                <w:szCs w:val="21"/>
              </w:rPr>
              <w:t>　</w:t>
            </w:r>
          </w:p>
        </w:tc>
        <w:tc>
          <w:tcPr>
            <w:tcW w:w="1457" w:type="pct"/>
            <w:shd w:val="clear" w:color="auto" w:fill="auto"/>
            <w:vAlign w:val="center"/>
          </w:tcPr>
          <w:p w14:paraId="55B581F0">
            <w:pPr>
              <w:widowControl/>
              <w:jc w:val="left"/>
              <w:rPr>
                <w:kern w:val="0"/>
                <w:szCs w:val="21"/>
              </w:rPr>
            </w:pPr>
            <w:r>
              <w:rPr>
                <w:kern w:val="0"/>
                <w:szCs w:val="21"/>
              </w:rPr>
              <w:t>　</w:t>
            </w:r>
          </w:p>
        </w:tc>
        <w:tc>
          <w:tcPr>
            <w:tcW w:w="648" w:type="pct"/>
            <w:shd w:val="clear" w:color="auto" w:fill="auto"/>
            <w:vAlign w:val="center"/>
          </w:tcPr>
          <w:p w14:paraId="4FE29EC9">
            <w:pPr>
              <w:widowControl/>
              <w:jc w:val="left"/>
              <w:rPr>
                <w:kern w:val="0"/>
                <w:szCs w:val="21"/>
              </w:rPr>
            </w:pPr>
            <w:r>
              <w:rPr>
                <w:kern w:val="0"/>
                <w:szCs w:val="21"/>
              </w:rPr>
              <w:t>　</w:t>
            </w:r>
          </w:p>
        </w:tc>
        <w:tc>
          <w:tcPr>
            <w:tcW w:w="647" w:type="pct"/>
            <w:shd w:val="clear" w:color="auto" w:fill="auto"/>
            <w:vAlign w:val="center"/>
          </w:tcPr>
          <w:p w14:paraId="583F2213">
            <w:pPr>
              <w:widowControl/>
              <w:jc w:val="left"/>
              <w:rPr>
                <w:kern w:val="0"/>
                <w:szCs w:val="21"/>
              </w:rPr>
            </w:pPr>
            <w:r>
              <w:rPr>
                <w:kern w:val="0"/>
                <w:szCs w:val="21"/>
              </w:rPr>
              <w:t>　</w:t>
            </w:r>
          </w:p>
        </w:tc>
      </w:tr>
      <w:tr w14:paraId="3F79B4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5000" w:type="pct"/>
            <w:gridSpan w:val="5"/>
            <w:shd w:val="clear" w:color="auto" w:fill="auto"/>
            <w:vAlign w:val="center"/>
          </w:tcPr>
          <w:p w14:paraId="7DC7DF29">
            <w:pPr>
              <w:widowControl/>
              <w:jc w:val="left"/>
              <w:rPr>
                <w:kern w:val="0"/>
                <w:szCs w:val="21"/>
              </w:rPr>
            </w:pPr>
            <w:r>
              <w:rPr>
                <w:kern w:val="0"/>
                <w:szCs w:val="21"/>
              </w:rPr>
              <w:t>（</w:t>
            </w:r>
            <w:r>
              <w:rPr>
                <w:rFonts w:hint="eastAsia"/>
                <w:kern w:val="0"/>
                <w:szCs w:val="21"/>
              </w:rPr>
              <w:t>四</w:t>
            </w:r>
            <w:r>
              <w:rPr>
                <w:kern w:val="0"/>
                <w:szCs w:val="21"/>
              </w:rPr>
              <w:t>）投标保证金和履约保证金</w:t>
            </w:r>
          </w:p>
        </w:tc>
      </w:tr>
      <w:tr w14:paraId="5E472E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38F6B0C3">
            <w:pPr>
              <w:widowControl/>
              <w:jc w:val="left"/>
              <w:rPr>
                <w:kern w:val="0"/>
                <w:szCs w:val="21"/>
              </w:rPr>
            </w:pPr>
            <w:r>
              <w:rPr>
                <w:kern w:val="0"/>
                <w:szCs w:val="21"/>
              </w:rPr>
              <w:t>　</w:t>
            </w:r>
          </w:p>
        </w:tc>
        <w:tc>
          <w:tcPr>
            <w:tcW w:w="1274" w:type="pct"/>
            <w:shd w:val="clear" w:color="auto" w:fill="auto"/>
            <w:vAlign w:val="center"/>
          </w:tcPr>
          <w:p w14:paraId="55CCD2A2">
            <w:pPr>
              <w:widowControl/>
              <w:jc w:val="left"/>
              <w:rPr>
                <w:kern w:val="0"/>
                <w:szCs w:val="21"/>
              </w:rPr>
            </w:pPr>
            <w:r>
              <w:rPr>
                <w:kern w:val="0"/>
                <w:szCs w:val="21"/>
              </w:rPr>
              <w:t>　</w:t>
            </w:r>
          </w:p>
        </w:tc>
        <w:tc>
          <w:tcPr>
            <w:tcW w:w="1457" w:type="pct"/>
            <w:shd w:val="clear" w:color="auto" w:fill="auto"/>
            <w:vAlign w:val="center"/>
          </w:tcPr>
          <w:p w14:paraId="247ABAE6">
            <w:pPr>
              <w:widowControl/>
              <w:jc w:val="left"/>
              <w:rPr>
                <w:kern w:val="0"/>
                <w:szCs w:val="21"/>
              </w:rPr>
            </w:pPr>
            <w:r>
              <w:rPr>
                <w:kern w:val="0"/>
                <w:szCs w:val="21"/>
              </w:rPr>
              <w:t>　</w:t>
            </w:r>
          </w:p>
        </w:tc>
        <w:tc>
          <w:tcPr>
            <w:tcW w:w="648" w:type="pct"/>
            <w:shd w:val="clear" w:color="auto" w:fill="auto"/>
            <w:vAlign w:val="center"/>
          </w:tcPr>
          <w:p w14:paraId="7064699B">
            <w:pPr>
              <w:widowControl/>
              <w:jc w:val="left"/>
              <w:rPr>
                <w:kern w:val="0"/>
                <w:szCs w:val="21"/>
              </w:rPr>
            </w:pPr>
            <w:r>
              <w:rPr>
                <w:kern w:val="0"/>
                <w:szCs w:val="21"/>
              </w:rPr>
              <w:t>　</w:t>
            </w:r>
          </w:p>
        </w:tc>
        <w:tc>
          <w:tcPr>
            <w:tcW w:w="647" w:type="pct"/>
            <w:shd w:val="clear" w:color="auto" w:fill="auto"/>
            <w:vAlign w:val="center"/>
          </w:tcPr>
          <w:p w14:paraId="1390B03D">
            <w:pPr>
              <w:widowControl/>
              <w:jc w:val="left"/>
              <w:rPr>
                <w:kern w:val="0"/>
                <w:szCs w:val="21"/>
              </w:rPr>
            </w:pPr>
            <w:r>
              <w:rPr>
                <w:kern w:val="0"/>
                <w:szCs w:val="21"/>
              </w:rPr>
              <w:t>　</w:t>
            </w:r>
          </w:p>
        </w:tc>
      </w:tr>
      <w:tr w14:paraId="7CB04D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44C96AFF">
            <w:pPr>
              <w:widowControl/>
              <w:jc w:val="left"/>
              <w:rPr>
                <w:kern w:val="0"/>
                <w:szCs w:val="21"/>
              </w:rPr>
            </w:pPr>
            <w:r>
              <w:rPr>
                <w:rFonts w:hint="eastAsia"/>
                <w:kern w:val="0"/>
                <w:szCs w:val="21"/>
              </w:rPr>
              <w:t>（五）验收方法及标准</w:t>
            </w:r>
          </w:p>
        </w:tc>
      </w:tr>
      <w:tr w14:paraId="4A8CFD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3FE4D3E3">
            <w:pPr>
              <w:widowControl/>
              <w:jc w:val="left"/>
              <w:rPr>
                <w:kern w:val="0"/>
                <w:szCs w:val="21"/>
              </w:rPr>
            </w:pPr>
          </w:p>
        </w:tc>
        <w:tc>
          <w:tcPr>
            <w:tcW w:w="1274" w:type="pct"/>
            <w:shd w:val="clear" w:color="auto" w:fill="auto"/>
            <w:vAlign w:val="center"/>
          </w:tcPr>
          <w:p w14:paraId="581AD419">
            <w:pPr>
              <w:widowControl/>
              <w:jc w:val="left"/>
              <w:rPr>
                <w:kern w:val="0"/>
                <w:szCs w:val="21"/>
              </w:rPr>
            </w:pPr>
          </w:p>
        </w:tc>
        <w:tc>
          <w:tcPr>
            <w:tcW w:w="1457" w:type="pct"/>
            <w:shd w:val="clear" w:color="auto" w:fill="auto"/>
            <w:vAlign w:val="center"/>
          </w:tcPr>
          <w:p w14:paraId="26566799">
            <w:pPr>
              <w:widowControl/>
              <w:jc w:val="left"/>
              <w:rPr>
                <w:kern w:val="0"/>
                <w:szCs w:val="21"/>
              </w:rPr>
            </w:pPr>
          </w:p>
        </w:tc>
        <w:tc>
          <w:tcPr>
            <w:tcW w:w="648" w:type="pct"/>
            <w:shd w:val="clear" w:color="auto" w:fill="auto"/>
            <w:vAlign w:val="center"/>
          </w:tcPr>
          <w:p w14:paraId="7C9F341D">
            <w:pPr>
              <w:widowControl/>
              <w:jc w:val="left"/>
              <w:rPr>
                <w:kern w:val="0"/>
                <w:szCs w:val="21"/>
              </w:rPr>
            </w:pPr>
          </w:p>
        </w:tc>
        <w:tc>
          <w:tcPr>
            <w:tcW w:w="647" w:type="pct"/>
            <w:shd w:val="clear" w:color="auto" w:fill="auto"/>
            <w:vAlign w:val="center"/>
          </w:tcPr>
          <w:p w14:paraId="53BCB315">
            <w:pPr>
              <w:widowControl/>
              <w:jc w:val="left"/>
              <w:rPr>
                <w:kern w:val="0"/>
                <w:szCs w:val="21"/>
              </w:rPr>
            </w:pPr>
          </w:p>
        </w:tc>
      </w:tr>
    </w:tbl>
    <w:p w14:paraId="4961D430">
      <w:pPr>
        <w:spacing w:line="360" w:lineRule="auto"/>
        <w:ind w:firstLine="448" w:firstLineChars="200"/>
        <w:rPr>
          <w:sz w:val="24"/>
        </w:rPr>
      </w:pPr>
      <w:r>
        <w:rPr>
          <w:sz w:val="24"/>
        </w:rPr>
        <w:t>注：</w:t>
      </w:r>
    </w:p>
    <w:p w14:paraId="3093AD56">
      <w:pPr>
        <w:spacing w:line="360" w:lineRule="auto"/>
        <w:ind w:firstLine="448" w:firstLineChars="200"/>
        <w:rPr>
          <w:sz w:val="24"/>
        </w:rPr>
      </w:pPr>
      <w:r>
        <w:rPr>
          <w:rFonts w:hint="eastAsia"/>
          <w:sz w:val="24"/>
        </w:rPr>
        <w:t>1. 此表应按招标文件商务要求中的全部内容逐项进行应答，未应答的，视为不满足招标文件要求。</w:t>
      </w:r>
    </w:p>
    <w:p w14:paraId="632363DE">
      <w:pPr>
        <w:spacing w:line="360" w:lineRule="auto"/>
        <w:ind w:firstLine="448" w:firstLineChars="200"/>
        <w:rPr>
          <w:sz w:val="24"/>
        </w:rPr>
      </w:pPr>
      <w:r>
        <w:rPr>
          <w:rFonts w:hint="eastAsia"/>
          <w:sz w:val="24"/>
        </w:rPr>
        <w:t>2</w:t>
      </w:r>
      <w:r>
        <w:rPr>
          <w:sz w:val="24"/>
        </w:rPr>
        <w:t>. 不如实填写偏离情况的投标文件将视为虚假材料。</w:t>
      </w:r>
    </w:p>
    <w:p w14:paraId="47E85BA0">
      <w:pPr>
        <w:spacing w:line="360" w:lineRule="auto"/>
        <w:ind w:firstLine="448" w:firstLineChars="200"/>
        <w:rPr>
          <w:sz w:val="24"/>
        </w:rPr>
      </w:pPr>
      <w:r>
        <w:rPr>
          <w:rFonts w:hint="eastAsia"/>
          <w:sz w:val="24"/>
        </w:rPr>
        <w:t>3</w:t>
      </w:r>
      <w:r>
        <w:rPr>
          <w:sz w:val="24"/>
        </w:rPr>
        <w:t>. “招标要求”指招标文件中规定的具体要求，“投标应答”指投标文件的具体内容。“偏离说明”指招标要求与投标应答之间的不同之处。</w:t>
      </w:r>
    </w:p>
    <w:p w14:paraId="73EC88EC">
      <w:pPr>
        <w:spacing w:line="360" w:lineRule="auto"/>
        <w:rPr>
          <w:sz w:val="24"/>
        </w:rPr>
      </w:pPr>
    </w:p>
    <w:p w14:paraId="5980CF60">
      <w:pPr>
        <w:spacing w:line="360" w:lineRule="auto"/>
        <w:ind w:firstLine="3808" w:firstLineChars="1700"/>
        <w:rPr>
          <w:sz w:val="24"/>
        </w:rPr>
      </w:pPr>
      <w:r>
        <w:rPr>
          <w:sz w:val="24"/>
        </w:rPr>
        <w:t>投标人名称：</w:t>
      </w:r>
    </w:p>
    <w:p w14:paraId="6D8E0D81">
      <w:pPr>
        <w:spacing w:line="360" w:lineRule="auto"/>
        <w:ind w:firstLine="3808" w:firstLineChars="1700"/>
        <w:rPr>
          <w:sz w:val="24"/>
        </w:rPr>
      </w:pPr>
    </w:p>
    <w:p w14:paraId="7E292644">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02FB3E4">
      <w:pPr>
        <w:tabs>
          <w:tab w:val="left" w:pos="360"/>
        </w:tabs>
        <w:spacing w:line="360" w:lineRule="auto"/>
        <w:rPr>
          <w:b/>
          <w:sz w:val="24"/>
        </w:rPr>
      </w:pPr>
      <w:r>
        <w:rPr>
          <w:sz w:val="24"/>
        </w:rPr>
        <w:br w:type="page"/>
      </w:r>
      <w:r>
        <w:rPr>
          <w:b/>
          <w:sz w:val="24"/>
        </w:rPr>
        <w:t>附件</w:t>
      </w:r>
      <w:r>
        <w:rPr>
          <w:rFonts w:hint="eastAsia"/>
          <w:b/>
          <w:sz w:val="24"/>
        </w:rPr>
        <w:t>5</w:t>
      </w:r>
    </w:p>
    <w:p w14:paraId="277B78ED">
      <w:pPr>
        <w:spacing w:line="360" w:lineRule="auto"/>
        <w:jc w:val="center"/>
        <w:rPr>
          <w:b/>
          <w:bCs/>
          <w:sz w:val="24"/>
          <w:szCs w:val="24"/>
        </w:rPr>
      </w:pPr>
      <w:r>
        <w:rPr>
          <w:rFonts w:ascii="宋体" w:hAnsi="宋体"/>
          <w:b/>
          <w:bCs/>
          <w:sz w:val="24"/>
          <w:szCs w:val="24"/>
        </w:rPr>
        <w:t>技术要求偏离应答表</w:t>
      </w:r>
    </w:p>
    <w:p w14:paraId="7B955876">
      <w:pPr>
        <w:spacing w:line="460" w:lineRule="exact"/>
        <w:rPr>
          <w:sz w:val="24"/>
        </w:rPr>
      </w:pPr>
      <w:r>
        <w:rPr>
          <w:sz w:val="24"/>
        </w:rPr>
        <w:t>项目名称：</w:t>
      </w:r>
      <w:r>
        <w:rPr>
          <w:sz w:val="24"/>
          <w:u w:val="single"/>
        </w:rPr>
        <w:t xml:space="preserve">                    </w:t>
      </w:r>
    </w:p>
    <w:p w14:paraId="21D9BE6B">
      <w:pPr>
        <w:spacing w:line="460" w:lineRule="exact"/>
        <w:rPr>
          <w:sz w:val="24"/>
        </w:rPr>
      </w:pPr>
      <w:r>
        <w:rPr>
          <w:sz w:val="24"/>
        </w:rPr>
        <w:t>项目编号：</w:t>
      </w:r>
      <w:r>
        <w:rPr>
          <w:sz w:val="24"/>
          <w:u w:val="single"/>
        </w:rPr>
        <w:t xml:space="preserve">                    </w:t>
      </w:r>
    </w:p>
    <w:p w14:paraId="276C8130">
      <w:pPr>
        <w:spacing w:line="460" w:lineRule="exact"/>
        <w:rPr>
          <w:sz w:val="24"/>
          <w:u w:val="single"/>
        </w:rPr>
      </w:pPr>
      <w:r>
        <w:rPr>
          <w:sz w:val="24"/>
        </w:rPr>
        <w:t>包号：</w:t>
      </w:r>
      <w:r>
        <w:rPr>
          <w:sz w:val="24"/>
          <w:u w:val="single"/>
        </w:rPr>
        <w:t xml:space="preserve">                        </w:t>
      </w:r>
    </w:p>
    <w:p w14:paraId="0D054B75">
      <w:pPr>
        <w:spacing w:line="460" w:lineRule="exact"/>
        <w:rPr>
          <w:sz w:val="24"/>
          <w:szCs w:val="24"/>
          <w:u w:val="single"/>
        </w:rPr>
      </w:pPr>
    </w:p>
    <w:p w14:paraId="2D87D0BA">
      <w:pPr>
        <w:spacing w:line="360" w:lineRule="auto"/>
        <w:ind w:firstLine="448" w:firstLineChars="200"/>
        <w:rPr>
          <w:sz w:val="24"/>
          <w:szCs w:val="24"/>
          <w:u w:val="single"/>
        </w:rPr>
      </w:pPr>
      <w:r>
        <w:rPr>
          <w:rFonts w:hint="eastAsia" w:ascii="宋体" w:hAnsi="宋体"/>
          <w:b/>
          <w:sz w:val="24"/>
          <w:szCs w:val="24"/>
        </w:rPr>
        <w:t>我单位郑重承诺：所提供的服务、人员及设备符合相关强制性规定。验收时采购人有权要求我单位出具所提供的服务、人员及设备符合上述规定的证明文件。服务期内，我单位确保食品经营资质有效，经营项目应涵盖实际配送的全部食材。除下表列出的偏离外，与招标文件技术要求完全一致，并承担相应的法律责任。</w:t>
      </w:r>
    </w:p>
    <w:tbl>
      <w:tblPr>
        <w:tblStyle w:val="22"/>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2743"/>
        <w:gridCol w:w="2835"/>
        <w:gridCol w:w="2071"/>
        <w:gridCol w:w="1315"/>
      </w:tblGrid>
      <w:tr w14:paraId="0CA380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483439A8">
            <w:pPr>
              <w:widowControl/>
              <w:snapToGrid w:val="0"/>
              <w:jc w:val="center"/>
              <w:rPr>
                <w:kern w:val="0"/>
                <w:sz w:val="24"/>
                <w:szCs w:val="24"/>
              </w:rPr>
            </w:pPr>
            <w:r>
              <w:rPr>
                <w:rFonts w:ascii="宋体" w:hAnsi="宋体"/>
                <w:kern w:val="0"/>
                <w:sz w:val="24"/>
                <w:szCs w:val="24"/>
              </w:rPr>
              <w:t>序号</w:t>
            </w:r>
          </w:p>
        </w:tc>
        <w:tc>
          <w:tcPr>
            <w:tcW w:w="2743" w:type="dxa"/>
            <w:tcBorders>
              <w:top w:val="single" w:color="auto" w:sz="4" w:space="0"/>
              <w:left w:val="single" w:color="auto" w:sz="4" w:space="0"/>
              <w:bottom w:val="single" w:color="auto" w:sz="4" w:space="0"/>
              <w:right w:val="single" w:color="auto" w:sz="4" w:space="0"/>
            </w:tcBorders>
            <w:vAlign w:val="center"/>
          </w:tcPr>
          <w:p w14:paraId="0D1F0D68">
            <w:pPr>
              <w:widowControl/>
              <w:snapToGrid w:val="0"/>
              <w:jc w:val="center"/>
              <w:rPr>
                <w:kern w:val="0"/>
                <w:sz w:val="24"/>
                <w:szCs w:val="24"/>
              </w:rPr>
            </w:pPr>
            <w:r>
              <w:rPr>
                <w:rFonts w:hint="eastAsia" w:ascii="宋体" w:hAnsi="宋体"/>
                <w:kern w:val="0"/>
                <w:sz w:val="24"/>
                <w:szCs w:val="24"/>
              </w:rPr>
              <w:t>招标文件</w:t>
            </w:r>
            <w:r>
              <w:rPr>
                <w:rFonts w:ascii="宋体" w:hAnsi="宋体"/>
                <w:kern w:val="0"/>
                <w:sz w:val="24"/>
                <w:szCs w:val="24"/>
              </w:rPr>
              <w:t>要求</w:t>
            </w:r>
          </w:p>
        </w:tc>
        <w:tc>
          <w:tcPr>
            <w:tcW w:w="2835" w:type="dxa"/>
            <w:tcBorders>
              <w:top w:val="single" w:color="auto" w:sz="4" w:space="0"/>
              <w:left w:val="single" w:color="auto" w:sz="4" w:space="0"/>
              <w:bottom w:val="single" w:color="auto" w:sz="4" w:space="0"/>
              <w:right w:val="single" w:color="auto" w:sz="4" w:space="0"/>
            </w:tcBorders>
            <w:vAlign w:val="center"/>
          </w:tcPr>
          <w:p w14:paraId="402E35E4">
            <w:pPr>
              <w:widowControl/>
              <w:snapToGrid w:val="0"/>
              <w:jc w:val="center"/>
              <w:rPr>
                <w:kern w:val="0"/>
                <w:sz w:val="24"/>
                <w:szCs w:val="24"/>
              </w:rPr>
            </w:pPr>
            <w:r>
              <w:rPr>
                <w:rFonts w:hint="eastAsia" w:ascii="宋体" w:hAnsi="宋体"/>
                <w:kern w:val="0"/>
                <w:sz w:val="24"/>
                <w:szCs w:val="24"/>
              </w:rPr>
              <w:t>投标</w:t>
            </w:r>
            <w:r>
              <w:rPr>
                <w:rFonts w:ascii="宋体" w:hAnsi="宋体"/>
                <w:kern w:val="0"/>
                <w:sz w:val="24"/>
                <w:szCs w:val="24"/>
              </w:rPr>
              <w:t>应答</w:t>
            </w:r>
          </w:p>
        </w:tc>
        <w:tc>
          <w:tcPr>
            <w:tcW w:w="2071" w:type="dxa"/>
            <w:tcBorders>
              <w:top w:val="single" w:color="auto" w:sz="4" w:space="0"/>
              <w:left w:val="single" w:color="auto" w:sz="4" w:space="0"/>
              <w:bottom w:val="single" w:color="auto" w:sz="4" w:space="0"/>
              <w:right w:val="single" w:color="auto" w:sz="4" w:space="0"/>
            </w:tcBorders>
            <w:vAlign w:val="center"/>
          </w:tcPr>
          <w:p w14:paraId="7FC5D8D5">
            <w:pPr>
              <w:widowControl/>
              <w:snapToGrid w:val="0"/>
              <w:jc w:val="center"/>
              <w:rPr>
                <w:kern w:val="0"/>
                <w:sz w:val="24"/>
                <w:szCs w:val="24"/>
              </w:rPr>
            </w:pPr>
            <w:r>
              <w:rPr>
                <w:rFonts w:ascii="宋体" w:hAnsi="宋体"/>
                <w:kern w:val="0"/>
                <w:sz w:val="24"/>
                <w:szCs w:val="24"/>
              </w:rPr>
              <w:t>偏离说明</w:t>
            </w:r>
          </w:p>
        </w:tc>
        <w:tc>
          <w:tcPr>
            <w:tcW w:w="1315" w:type="dxa"/>
            <w:tcBorders>
              <w:top w:val="single" w:color="auto" w:sz="4" w:space="0"/>
              <w:left w:val="single" w:color="auto" w:sz="4" w:space="0"/>
              <w:bottom w:val="single" w:color="auto" w:sz="4" w:space="0"/>
              <w:right w:val="single" w:color="auto" w:sz="4" w:space="0"/>
            </w:tcBorders>
            <w:vAlign w:val="center"/>
          </w:tcPr>
          <w:p w14:paraId="53D4F350">
            <w:pPr>
              <w:widowControl/>
              <w:snapToGrid w:val="0"/>
              <w:jc w:val="center"/>
              <w:rPr>
                <w:kern w:val="0"/>
                <w:sz w:val="24"/>
                <w:szCs w:val="24"/>
              </w:rPr>
            </w:pPr>
            <w:r>
              <w:rPr>
                <w:rFonts w:ascii="宋体" w:hAnsi="宋体"/>
                <w:kern w:val="0"/>
                <w:sz w:val="24"/>
                <w:szCs w:val="24"/>
              </w:rPr>
              <w:t>备注</w:t>
            </w:r>
          </w:p>
        </w:tc>
      </w:tr>
      <w:tr w14:paraId="535CDE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1028508F">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737490EF">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2835" w:type="dxa"/>
            <w:tcBorders>
              <w:top w:val="single" w:color="auto" w:sz="4" w:space="0"/>
              <w:left w:val="single" w:color="auto" w:sz="4" w:space="0"/>
              <w:bottom w:val="single" w:color="auto" w:sz="4" w:space="0"/>
              <w:right w:val="single" w:color="auto" w:sz="4" w:space="0"/>
            </w:tcBorders>
            <w:vAlign w:val="center"/>
          </w:tcPr>
          <w:p w14:paraId="5A6393B7">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2071" w:type="dxa"/>
            <w:tcBorders>
              <w:top w:val="single" w:color="auto" w:sz="4" w:space="0"/>
              <w:left w:val="single" w:color="auto" w:sz="4" w:space="0"/>
              <w:bottom w:val="single" w:color="auto" w:sz="4" w:space="0"/>
              <w:right w:val="single" w:color="auto" w:sz="4" w:space="0"/>
            </w:tcBorders>
            <w:vAlign w:val="center"/>
          </w:tcPr>
          <w:p w14:paraId="385AA988">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1315" w:type="dxa"/>
            <w:tcBorders>
              <w:top w:val="single" w:color="auto" w:sz="4" w:space="0"/>
              <w:left w:val="single" w:color="auto" w:sz="4" w:space="0"/>
              <w:bottom w:val="single" w:color="auto" w:sz="4" w:space="0"/>
              <w:right w:val="single" w:color="auto" w:sz="4" w:space="0"/>
            </w:tcBorders>
            <w:vAlign w:val="center"/>
          </w:tcPr>
          <w:p w14:paraId="5D9D4CB3">
            <w:pPr>
              <w:widowControl/>
              <w:snapToGrid w:val="0"/>
              <w:jc w:val="center"/>
              <w:rPr>
                <w:kern w:val="0"/>
                <w:sz w:val="24"/>
                <w:szCs w:val="24"/>
              </w:rPr>
            </w:pPr>
          </w:p>
        </w:tc>
      </w:tr>
      <w:tr w14:paraId="600C39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02656E5F">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26754E9A">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12266CFB">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7B0B8442">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136DC93C">
            <w:pPr>
              <w:widowControl/>
              <w:snapToGrid w:val="0"/>
              <w:jc w:val="center"/>
              <w:rPr>
                <w:kern w:val="0"/>
                <w:sz w:val="24"/>
                <w:szCs w:val="24"/>
              </w:rPr>
            </w:pPr>
          </w:p>
        </w:tc>
      </w:tr>
      <w:tr w14:paraId="0BAC71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384FBF2A">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05E1DF8D">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50A3835B">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62C1453A">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3293382A">
            <w:pPr>
              <w:widowControl/>
              <w:snapToGrid w:val="0"/>
              <w:jc w:val="center"/>
              <w:rPr>
                <w:kern w:val="0"/>
                <w:sz w:val="24"/>
                <w:szCs w:val="24"/>
              </w:rPr>
            </w:pPr>
          </w:p>
        </w:tc>
      </w:tr>
      <w:tr w14:paraId="7A7A41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66B79828">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2D2C25E9">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27525F24">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364C247D">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1BF73F07">
            <w:pPr>
              <w:widowControl/>
              <w:snapToGrid w:val="0"/>
              <w:jc w:val="center"/>
              <w:rPr>
                <w:kern w:val="0"/>
                <w:sz w:val="24"/>
                <w:szCs w:val="24"/>
              </w:rPr>
            </w:pPr>
          </w:p>
        </w:tc>
      </w:tr>
      <w:tr w14:paraId="6C6C61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03B92794">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7E699FE9">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525EC679">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2FA466FB">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15C3D7B4">
            <w:pPr>
              <w:widowControl/>
              <w:snapToGrid w:val="0"/>
              <w:jc w:val="center"/>
              <w:rPr>
                <w:kern w:val="0"/>
                <w:sz w:val="24"/>
                <w:szCs w:val="24"/>
              </w:rPr>
            </w:pPr>
          </w:p>
        </w:tc>
      </w:tr>
    </w:tbl>
    <w:p w14:paraId="2A6BEA97">
      <w:pPr>
        <w:spacing w:line="360" w:lineRule="auto"/>
        <w:ind w:firstLine="448" w:firstLineChars="200"/>
        <w:rPr>
          <w:sz w:val="24"/>
          <w:szCs w:val="24"/>
        </w:rPr>
      </w:pPr>
      <w:r>
        <w:rPr>
          <w:rFonts w:ascii="宋体" w:hAnsi="宋体"/>
          <w:sz w:val="24"/>
          <w:szCs w:val="24"/>
        </w:rPr>
        <w:t>注：</w:t>
      </w:r>
    </w:p>
    <w:p w14:paraId="527B74F9">
      <w:pPr>
        <w:spacing w:line="360" w:lineRule="auto"/>
        <w:ind w:firstLine="448" w:firstLineChars="200"/>
        <w:rPr>
          <w:sz w:val="24"/>
          <w:szCs w:val="24"/>
        </w:rPr>
      </w:pPr>
      <w:r>
        <w:rPr>
          <w:rFonts w:hint="eastAsia"/>
          <w:sz w:val="24"/>
          <w:szCs w:val="24"/>
        </w:rPr>
        <w:t xml:space="preserve">1. </w:t>
      </w:r>
      <w:r>
        <w:rPr>
          <w:rFonts w:hint="eastAsia" w:ascii="宋体" w:hAnsi="宋体"/>
          <w:sz w:val="24"/>
          <w:szCs w:val="24"/>
        </w:rPr>
        <w:t>此表仅体现与招标文件技术要求存在偏离的部分，无偏离的部分，无需填写。</w:t>
      </w:r>
    </w:p>
    <w:p w14:paraId="4BD23B95">
      <w:pPr>
        <w:spacing w:line="360" w:lineRule="auto"/>
        <w:ind w:firstLine="448" w:firstLineChars="200"/>
        <w:rPr>
          <w:rFonts w:ascii="宋体" w:hAnsi="宋体"/>
          <w:sz w:val="24"/>
          <w:szCs w:val="24"/>
        </w:rPr>
      </w:pPr>
      <w:r>
        <w:rPr>
          <w:rFonts w:hint="eastAsia"/>
          <w:sz w:val="24"/>
          <w:szCs w:val="24"/>
        </w:rPr>
        <w:t>2</w:t>
      </w:r>
      <w:r>
        <w:rPr>
          <w:sz w:val="24"/>
          <w:szCs w:val="24"/>
        </w:rPr>
        <w:t xml:space="preserve">. </w:t>
      </w:r>
      <w:r>
        <w:rPr>
          <w:rFonts w:ascii="宋体" w:hAnsi="宋体"/>
          <w:sz w:val="24"/>
          <w:szCs w:val="24"/>
        </w:rPr>
        <w:t>不如实填写偏离情况的</w:t>
      </w:r>
      <w:r>
        <w:rPr>
          <w:rFonts w:hint="eastAsia" w:ascii="宋体" w:hAnsi="宋体"/>
          <w:sz w:val="24"/>
          <w:szCs w:val="24"/>
        </w:rPr>
        <w:t>投标</w:t>
      </w:r>
      <w:r>
        <w:rPr>
          <w:rFonts w:ascii="宋体" w:hAnsi="宋体"/>
          <w:sz w:val="24"/>
          <w:szCs w:val="24"/>
        </w:rPr>
        <w:t>文件将视为虚假材料。</w:t>
      </w:r>
    </w:p>
    <w:p w14:paraId="1ABB9EA6">
      <w:pPr>
        <w:spacing w:line="360" w:lineRule="auto"/>
        <w:ind w:firstLine="448" w:firstLineChars="200"/>
        <w:rPr>
          <w:sz w:val="24"/>
        </w:rPr>
      </w:pPr>
      <w:r>
        <w:rPr>
          <w:rFonts w:hint="eastAsia"/>
          <w:sz w:val="24"/>
          <w:szCs w:val="24"/>
        </w:rPr>
        <w:t>3</w:t>
      </w:r>
      <w:r>
        <w:rPr>
          <w:sz w:val="24"/>
          <w:szCs w:val="24"/>
        </w:rPr>
        <w:t xml:space="preserve">. </w:t>
      </w:r>
      <w:r>
        <w:rPr>
          <w:rFonts w:hint="eastAsia"/>
          <w:sz w:val="24"/>
          <w:szCs w:val="24"/>
        </w:rPr>
        <w:t>“</w:t>
      </w:r>
      <w:r>
        <w:rPr>
          <w:rFonts w:hint="eastAsia" w:ascii="宋体" w:hAnsi="宋体"/>
          <w:sz w:val="24"/>
          <w:szCs w:val="24"/>
        </w:rPr>
        <w:t>招标</w:t>
      </w:r>
      <w:r>
        <w:rPr>
          <w:rFonts w:ascii="宋体" w:hAnsi="宋体"/>
          <w:sz w:val="24"/>
          <w:szCs w:val="24"/>
        </w:rPr>
        <w:t>文件要求</w:t>
      </w:r>
      <w:r>
        <w:rPr>
          <w:rFonts w:hint="eastAsia"/>
          <w:sz w:val="24"/>
          <w:szCs w:val="24"/>
        </w:rPr>
        <w:t>”</w:t>
      </w:r>
      <w:r>
        <w:rPr>
          <w:rFonts w:ascii="宋体" w:hAnsi="宋体"/>
          <w:sz w:val="24"/>
          <w:szCs w:val="24"/>
        </w:rPr>
        <w:t>指</w:t>
      </w:r>
      <w:r>
        <w:rPr>
          <w:rFonts w:hint="eastAsia" w:ascii="宋体" w:hAnsi="宋体"/>
          <w:sz w:val="24"/>
          <w:szCs w:val="24"/>
        </w:rPr>
        <w:t>招标</w:t>
      </w:r>
      <w:r>
        <w:rPr>
          <w:rFonts w:ascii="宋体" w:hAnsi="宋体"/>
          <w:sz w:val="24"/>
          <w:szCs w:val="24"/>
        </w:rPr>
        <w:t>文件中规定的具体要求，“</w:t>
      </w:r>
      <w:r>
        <w:rPr>
          <w:rFonts w:hint="eastAsia" w:ascii="宋体" w:hAnsi="宋体"/>
          <w:sz w:val="24"/>
          <w:szCs w:val="24"/>
        </w:rPr>
        <w:t>投标</w:t>
      </w:r>
      <w:r>
        <w:rPr>
          <w:rFonts w:ascii="宋体" w:hAnsi="宋体"/>
          <w:sz w:val="24"/>
          <w:szCs w:val="24"/>
        </w:rPr>
        <w:t>应答”指投标</w:t>
      </w:r>
      <w:r>
        <w:rPr>
          <w:rFonts w:hint="eastAsia" w:ascii="宋体" w:hAnsi="宋体"/>
          <w:sz w:val="24"/>
          <w:szCs w:val="24"/>
        </w:rPr>
        <w:t>文件</w:t>
      </w:r>
      <w:r>
        <w:rPr>
          <w:rFonts w:ascii="宋体" w:hAnsi="宋体"/>
          <w:sz w:val="24"/>
          <w:szCs w:val="24"/>
        </w:rPr>
        <w:t>的</w:t>
      </w:r>
      <w:r>
        <w:rPr>
          <w:rFonts w:hint="eastAsia" w:ascii="宋体" w:hAnsi="宋体"/>
          <w:sz w:val="24"/>
          <w:szCs w:val="24"/>
        </w:rPr>
        <w:t>具体内容</w:t>
      </w:r>
      <w:r>
        <w:rPr>
          <w:rFonts w:ascii="宋体" w:hAnsi="宋体"/>
          <w:sz w:val="24"/>
          <w:szCs w:val="24"/>
        </w:rPr>
        <w:t>。“偏离说明”指</w:t>
      </w:r>
      <w:r>
        <w:rPr>
          <w:rFonts w:hint="eastAsia" w:ascii="宋体" w:hAnsi="宋体"/>
          <w:sz w:val="24"/>
          <w:szCs w:val="24"/>
        </w:rPr>
        <w:t>招标</w:t>
      </w:r>
      <w:r>
        <w:rPr>
          <w:rFonts w:ascii="宋体" w:hAnsi="宋体"/>
          <w:sz w:val="24"/>
          <w:szCs w:val="24"/>
        </w:rPr>
        <w:t>文件中规定的具体要求与</w:t>
      </w:r>
      <w:r>
        <w:rPr>
          <w:rFonts w:hint="eastAsia" w:ascii="宋体" w:hAnsi="宋体"/>
          <w:sz w:val="24"/>
          <w:szCs w:val="24"/>
        </w:rPr>
        <w:t>投标</w:t>
      </w:r>
      <w:r>
        <w:rPr>
          <w:rFonts w:ascii="宋体" w:hAnsi="宋体"/>
          <w:sz w:val="24"/>
          <w:szCs w:val="24"/>
        </w:rPr>
        <w:t>文件的具体内容的不同之处。</w:t>
      </w:r>
    </w:p>
    <w:p w14:paraId="4364D646">
      <w:pPr>
        <w:spacing w:line="360" w:lineRule="auto"/>
        <w:rPr>
          <w:sz w:val="24"/>
        </w:rPr>
      </w:pPr>
    </w:p>
    <w:p w14:paraId="4686C15E">
      <w:pPr>
        <w:spacing w:line="360" w:lineRule="auto"/>
        <w:ind w:firstLine="3808" w:firstLineChars="1700"/>
        <w:rPr>
          <w:sz w:val="24"/>
        </w:rPr>
      </w:pPr>
      <w:r>
        <w:rPr>
          <w:sz w:val="24"/>
        </w:rPr>
        <w:t>投标人名称：</w:t>
      </w:r>
    </w:p>
    <w:p w14:paraId="65919383">
      <w:pPr>
        <w:spacing w:line="360" w:lineRule="auto"/>
        <w:ind w:firstLine="3808" w:firstLineChars="1700"/>
        <w:rPr>
          <w:sz w:val="24"/>
        </w:rPr>
      </w:pPr>
    </w:p>
    <w:p w14:paraId="48B0C666">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FF7F332">
      <w:pPr>
        <w:tabs>
          <w:tab w:val="left" w:pos="360"/>
        </w:tabs>
        <w:spacing w:line="360" w:lineRule="auto"/>
        <w:rPr>
          <w:b/>
          <w:sz w:val="24"/>
        </w:rPr>
      </w:pPr>
      <w:r>
        <w:rPr>
          <w:sz w:val="24"/>
        </w:rPr>
        <w:br w:type="page"/>
      </w:r>
      <w:r>
        <w:rPr>
          <w:b/>
          <w:sz w:val="24"/>
        </w:rPr>
        <w:t>附件</w:t>
      </w:r>
      <w:r>
        <w:rPr>
          <w:rFonts w:hint="eastAsia"/>
          <w:b/>
          <w:sz w:val="24"/>
        </w:rPr>
        <w:t>6</w:t>
      </w:r>
    </w:p>
    <w:p w14:paraId="29365359">
      <w:pPr>
        <w:autoSpaceDN w:val="0"/>
        <w:spacing w:line="360" w:lineRule="auto"/>
        <w:jc w:val="center"/>
        <w:rPr>
          <w:b/>
          <w:bCs/>
          <w:sz w:val="24"/>
        </w:rPr>
      </w:pPr>
      <w:r>
        <w:rPr>
          <w:b/>
          <w:sz w:val="24"/>
        </w:rPr>
        <w:t>主要相关项目业绩一览表</w:t>
      </w:r>
    </w:p>
    <w:p w14:paraId="2C9D926A">
      <w:pPr>
        <w:spacing w:line="460" w:lineRule="exact"/>
        <w:ind w:left="192"/>
        <w:rPr>
          <w:sz w:val="24"/>
        </w:rPr>
      </w:pPr>
    </w:p>
    <w:p w14:paraId="78C97CAA">
      <w:pPr>
        <w:spacing w:line="460" w:lineRule="exact"/>
        <w:rPr>
          <w:sz w:val="24"/>
        </w:rPr>
      </w:pPr>
      <w:r>
        <w:rPr>
          <w:sz w:val="24"/>
        </w:rPr>
        <w:t>项目名称：</w:t>
      </w:r>
      <w:r>
        <w:rPr>
          <w:sz w:val="24"/>
          <w:u w:val="single"/>
        </w:rPr>
        <w:t xml:space="preserve">                    </w:t>
      </w:r>
    </w:p>
    <w:p w14:paraId="208AEA57">
      <w:pPr>
        <w:spacing w:line="460" w:lineRule="exact"/>
        <w:rPr>
          <w:sz w:val="24"/>
        </w:rPr>
      </w:pPr>
      <w:r>
        <w:rPr>
          <w:sz w:val="24"/>
        </w:rPr>
        <w:t>项目编号：</w:t>
      </w:r>
      <w:r>
        <w:rPr>
          <w:sz w:val="24"/>
          <w:u w:val="single"/>
        </w:rPr>
        <w:t xml:space="preserve">                    </w:t>
      </w:r>
    </w:p>
    <w:p w14:paraId="7DDDE3A2">
      <w:pPr>
        <w:spacing w:line="460" w:lineRule="exact"/>
        <w:rPr>
          <w:sz w:val="24"/>
          <w:u w:val="single"/>
        </w:rPr>
      </w:pPr>
      <w:r>
        <w:rPr>
          <w:sz w:val="24"/>
        </w:rPr>
        <w:t>包号：</w:t>
      </w:r>
      <w:r>
        <w:rPr>
          <w:sz w:val="24"/>
          <w:u w:val="single"/>
        </w:rPr>
        <w:t xml:space="preserve">                        </w:t>
      </w:r>
    </w:p>
    <w:p w14:paraId="09206194">
      <w:pPr>
        <w:spacing w:line="460" w:lineRule="exact"/>
        <w:ind w:left="192"/>
        <w:rPr>
          <w:sz w:val="24"/>
        </w:rPr>
      </w:pPr>
    </w:p>
    <w:tbl>
      <w:tblPr>
        <w:tblStyle w:val="22"/>
        <w:tblW w:w="806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2628"/>
        <w:gridCol w:w="1735"/>
      </w:tblGrid>
      <w:tr w14:paraId="611FFD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61CD150">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4388220D">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541508B3">
            <w:pPr>
              <w:snapToGrid w:val="0"/>
              <w:jc w:val="center"/>
              <w:rPr>
                <w:sz w:val="24"/>
              </w:rPr>
            </w:pPr>
            <w:r>
              <w:rPr>
                <w:sz w:val="24"/>
              </w:rPr>
              <w:t>项目内容</w:t>
            </w:r>
          </w:p>
        </w:tc>
        <w:tc>
          <w:tcPr>
            <w:tcW w:w="2628" w:type="dxa"/>
            <w:tcBorders>
              <w:top w:val="single" w:color="auto" w:sz="4" w:space="0"/>
              <w:left w:val="single" w:color="auto" w:sz="4" w:space="0"/>
              <w:bottom w:val="single" w:color="auto" w:sz="4" w:space="0"/>
              <w:right w:val="single" w:color="auto" w:sz="4" w:space="0"/>
            </w:tcBorders>
            <w:vAlign w:val="center"/>
          </w:tcPr>
          <w:p w14:paraId="19BC5026">
            <w:pPr>
              <w:snapToGrid w:val="0"/>
              <w:jc w:val="center"/>
              <w:rPr>
                <w:sz w:val="24"/>
              </w:rPr>
            </w:pPr>
            <w:r>
              <w:rPr>
                <w:sz w:val="24"/>
              </w:rPr>
              <w:t>用户联系人及联系方式</w:t>
            </w:r>
          </w:p>
        </w:tc>
        <w:tc>
          <w:tcPr>
            <w:tcW w:w="1735" w:type="dxa"/>
            <w:tcBorders>
              <w:top w:val="single" w:color="auto" w:sz="4" w:space="0"/>
              <w:left w:val="single" w:color="auto" w:sz="4" w:space="0"/>
              <w:bottom w:val="single" w:color="auto" w:sz="4" w:space="0"/>
              <w:right w:val="single" w:color="auto" w:sz="4" w:space="0"/>
            </w:tcBorders>
            <w:vAlign w:val="center"/>
          </w:tcPr>
          <w:p w14:paraId="2E015F66">
            <w:pPr>
              <w:snapToGrid w:val="0"/>
              <w:jc w:val="center"/>
              <w:rPr>
                <w:sz w:val="24"/>
              </w:rPr>
            </w:pPr>
            <w:r>
              <w:rPr>
                <w:sz w:val="24"/>
              </w:rPr>
              <w:t>项目起止时间</w:t>
            </w:r>
          </w:p>
        </w:tc>
      </w:tr>
      <w:tr w14:paraId="088D1F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3188B0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4DCE9E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912DA64">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7E41A4DE">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538A1606">
            <w:pPr>
              <w:snapToGrid w:val="0"/>
              <w:jc w:val="center"/>
              <w:rPr>
                <w:sz w:val="24"/>
              </w:rPr>
            </w:pPr>
          </w:p>
        </w:tc>
      </w:tr>
      <w:tr w14:paraId="2E41DE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1F0D56C">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85BA92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E96A5B3">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4708D6FD">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45EE9BFC">
            <w:pPr>
              <w:snapToGrid w:val="0"/>
              <w:jc w:val="center"/>
              <w:rPr>
                <w:sz w:val="24"/>
              </w:rPr>
            </w:pPr>
          </w:p>
        </w:tc>
      </w:tr>
      <w:tr w14:paraId="57E390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22EA76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7E5A15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5D5525B">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78A194D7">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6297B3C6">
            <w:pPr>
              <w:snapToGrid w:val="0"/>
              <w:jc w:val="center"/>
              <w:rPr>
                <w:sz w:val="24"/>
              </w:rPr>
            </w:pPr>
          </w:p>
        </w:tc>
      </w:tr>
      <w:tr w14:paraId="4DB58B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5AD680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30ADA9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ED84D6D">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1A21845E">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6266E5B0">
            <w:pPr>
              <w:snapToGrid w:val="0"/>
              <w:jc w:val="center"/>
              <w:rPr>
                <w:sz w:val="24"/>
              </w:rPr>
            </w:pPr>
          </w:p>
        </w:tc>
      </w:tr>
      <w:tr w14:paraId="1CC319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0CC7BC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E88CE8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E39DA9A">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224CA84F">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387659F2">
            <w:pPr>
              <w:snapToGrid w:val="0"/>
              <w:jc w:val="center"/>
              <w:rPr>
                <w:sz w:val="24"/>
              </w:rPr>
            </w:pPr>
          </w:p>
        </w:tc>
      </w:tr>
      <w:tr w14:paraId="024639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9AA829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BC7DA7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676A1C7">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72B4EB85">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5D8F0D43">
            <w:pPr>
              <w:snapToGrid w:val="0"/>
              <w:jc w:val="center"/>
              <w:rPr>
                <w:sz w:val="24"/>
              </w:rPr>
            </w:pPr>
          </w:p>
        </w:tc>
      </w:tr>
      <w:tr w14:paraId="05362F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E5B999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D0C0A5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B29DDF9">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0436C711">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0796E116">
            <w:pPr>
              <w:snapToGrid w:val="0"/>
              <w:jc w:val="center"/>
              <w:rPr>
                <w:sz w:val="24"/>
              </w:rPr>
            </w:pPr>
          </w:p>
        </w:tc>
      </w:tr>
      <w:tr w14:paraId="39CEAC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5EE5D5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8C9551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99F8F36">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65959A42">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3852D835">
            <w:pPr>
              <w:snapToGrid w:val="0"/>
              <w:jc w:val="center"/>
              <w:rPr>
                <w:sz w:val="24"/>
              </w:rPr>
            </w:pPr>
          </w:p>
        </w:tc>
      </w:tr>
      <w:tr w14:paraId="05A3CF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3F342D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160126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5350A7D">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3A0F5254">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3D790106">
            <w:pPr>
              <w:snapToGrid w:val="0"/>
              <w:jc w:val="center"/>
              <w:rPr>
                <w:sz w:val="24"/>
              </w:rPr>
            </w:pPr>
          </w:p>
        </w:tc>
      </w:tr>
      <w:tr w14:paraId="37AE9C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7F56D7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21424B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5368865">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02D37913">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60A82D89">
            <w:pPr>
              <w:snapToGrid w:val="0"/>
              <w:jc w:val="center"/>
              <w:rPr>
                <w:sz w:val="24"/>
              </w:rPr>
            </w:pPr>
          </w:p>
        </w:tc>
      </w:tr>
      <w:tr w14:paraId="24F7F4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D9284F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96112E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BC5B7B4">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2DACCC03">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38A930F4">
            <w:pPr>
              <w:snapToGrid w:val="0"/>
              <w:jc w:val="center"/>
              <w:rPr>
                <w:sz w:val="24"/>
              </w:rPr>
            </w:pPr>
          </w:p>
        </w:tc>
      </w:tr>
    </w:tbl>
    <w:p w14:paraId="2B4585F1">
      <w:pPr>
        <w:spacing w:line="560" w:lineRule="exact"/>
        <w:rPr>
          <w:sz w:val="24"/>
        </w:rPr>
      </w:pPr>
      <w:r>
        <w:rPr>
          <w:sz w:val="24"/>
        </w:rPr>
        <w:t>备注：若招标文件第二部分评分因素及评标标准中要求提供业绩的，投标人所列业绩应按其要求将证明材料按顺序附后。</w:t>
      </w:r>
    </w:p>
    <w:p w14:paraId="57087FE5">
      <w:pPr>
        <w:spacing w:line="560" w:lineRule="exact"/>
        <w:rPr>
          <w:sz w:val="24"/>
        </w:rPr>
      </w:pPr>
    </w:p>
    <w:p w14:paraId="7EA7498B">
      <w:pPr>
        <w:spacing w:line="360" w:lineRule="auto"/>
        <w:ind w:firstLine="3808" w:firstLineChars="1700"/>
        <w:rPr>
          <w:sz w:val="24"/>
        </w:rPr>
      </w:pPr>
      <w:r>
        <w:rPr>
          <w:sz w:val="24"/>
        </w:rPr>
        <w:t>投标人名称：</w:t>
      </w:r>
    </w:p>
    <w:p w14:paraId="496A7B47">
      <w:pPr>
        <w:spacing w:line="360" w:lineRule="auto"/>
        <w:ind w:firstLine="3808" w:firstLineChars="1700"/>
        <w:rPr>
          <w:sz w:val="24"/>
        </w:rPr>
      </w:pPr>
    </w:p>
    <w:p w14:paraId="525507D2">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85D9377">
      <w:pPr>
        <w:spacing w:line="460" w:lineRule="exact"/>
        <w:rPr>
          <w:sz w:val="24"/>
        </w:rPr>
      </w:pPr>
    </w:p>
    <w:p w14:paraId="372331DE">
      <w:pPr>
        <w:widowControl/>
        <w:jc w:val="left"/>
        <w:rPr>
          <w:sz w:val="24"/>
        </w:rPr>
      </w:pPr>
      <w:r>
        <w:rPr>
          <w:sz w:val="24"/>
        </w:rPr>
        <w:br w:type="page"/>
      </w:r>
    </w:p>
    <w:p w14:paraId="0DEC6D75">
      <w:pPr>
        <w:tabs>
          <w:tab w:val="left" w:pos="360"/>
        </w:tabs>
        <w:spacing w:line="360" w:lineRule="auto"/>
        <w:rPr>
          <w:b/>
          <w:sz w:val="24"/>
        </w:rPr>
      </w:pPr>
      <w:r>
        <w:rPr>
          <w:b/>
          <w:sz w:val="24"/>
        </w:rPr>
        <w:t>附件</w:t>
      </w:r>
      <w:r>
        <w:rPr>
          <w:rFonts w:hint="eastAsia"/>
          <w:b/>
          <w:sz w:val="24"/>
        </w:rPr>
        <w:t>7</w:t>
      </w:r>
    </w:p>
    <w:p w14:paraId="4CF604DF">
      <w:pPr>
        <w:autoSpaceDN w:val="0"/>
        <w:spacing w:line="360" w:lineRule="auto"/>
        <w:jc w:val="center"/>
        <w:rPr>
          <w:b/>
          <w:bCs/>
          <w:sz w:val="24"/>
        </w:rPr>
      </w:pPr>
      <w:r>
        <w:rPr>
          <w:rFonts w:hint="eastAsia"/>
          <w:b/>
          <w:bCs/>
          <w:sz w:val="24"/>
        </w:rPr>
        <w:t>投标</w:t>
      </w:r>
      <w:r>
        <w:rPr>
          <w:b/>
          <w:bCs/>
          <w:sz w:val="24"/>
        </w:rPr>
        <w:t>代表人授权书</w:t>
      </w:r>
    </w:p>
    <w:p w14:paraId="4FC10EFD">
      <w:pPr>
        <w:spacing w:line="360" w:lineRule="auto"/>
        <w:rPr>
          <w:sz w:val="24"/>
          <w:szCs w:val="21"/>
        </w:rPr>
      </w:pPr>
    </w:p>
    <w:p w14:paraId="5E168F0F">
      <w:pPr>
        <w:spacing w:line="360" w:lineRule="auto"/>
        <w:rPr>
          <w:sz w:val="24"/>
          <w:szCs w:val="21"/>
        </w:rPr>
      </w:pPr>
      <w:r>
        <w:rPr>
          <w:sz w:val="24"/>
          <w:szCs w:val="21"/>
        </w:rPr>
        <w:t>致：天津市政府采购中心</w:t>
      </w:r>
    </w:p>
    <w:p w14:paraId="5001E343">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2F8A0C87">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3DC7061C">
      <w:pPr>
        <w:spacing w:line="360" w:lineRule="auto"/>
        <w:ind w:firstLine="448" w:firstLineChars="200"/>
        <w:rPr>
          <w:sz w:val="24"/>
          <w:szCs w:val="21"/>
        </w:rPr>
      </w:pPr>
      <w:r>
        <w:rPr>
          <w:sz w:val="24"/>
          <w:szCs w:val="21"/>
        </w:rPr>
        <w:t>本授权书至投标有效期结束前始终有效。</w:t>
      </w:r>
    </w:p>
    <w:p w14:paraId="5B4CE495">
      <w:pPr>
        <w:spacing w:line="360" w:lineRule="auto"/>
        <w:ind w:firstLine="448" w:firstLineChars="200"/>
        <w:rPr>
          <w:sz w:val="24"/>
          <w:szCs w:val="21"/>
        </w:rPr>
      </w:pPr>
      <w:r>
        <w:rPr>
          <w:sz w:val="24"/>
          <w:szCs w:val="21"/>
        </w:rPr>
        <w:t>投标代表人无转委托权，特此委托。</w:t>
      </w:r>
    </w:p>
    <w:p w14:paraId="42A2C34D">
      <w:pPr>
        <w:spacing w:line="360" w:lineRule="auto"/>
        <w:ind w:firstLine="448" w:firstLineChars="200"/>
        <w:rPr>
          <w:sz w:val="24"/>
        </w:rPr>
      </w:pPr>
    </w:p>
    <w:p w14:paraId="16609FCA">
      <w:pPr>
        <w:spacing w:line="360" w:lineRule="auto"/>
        <w:ind w:firstLine="448" w:firstLineChars="200"/>
        <w:rPr>
          <w:sz w:val="24"/>
        </w:rPr>
      </w:pPr>
    </w:p>
    <w:p w14:paraId="4776F796">
      <w:pPr>
        <w:spacing w:line="480" w:lineRule="auto"/>
        <w:jc w:val="center"/>
        <w:rPr>
          <w:sz w:val="24"/>
        </w:rPr>
      </w:pPr>
      <w:r>
        <w:rPr>
          <w:sz w:val="24"/>
        </w:rPr>
        <w:t xml:space="preserve">     年   月   日 </w:t>
      </w:r>
    </w:p>
    <w:p w14:paraId="2BDD7898">
      <w:pPr>
        <w:spacing w:line="360" w:lineRule="auto"/>
        <w:ind w:firstLine="4704" w:firstLineChars="2100"/>
        <w:rPr>
          <w:sz w:val="24"/>
        </w:rPr>
      </w:pP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1EA4C6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299AD94E">
            <w:pPr>
              <w:spacing w:line="360" w:lineRule="auto"/>
              <w:jc w:val="left"/>
              <w:rPr>
                <w:sz w:val="24"/>
              </w:rPr>
            </w:pPr>
            <w:r>
              <w:rPr>
                <w:sz w:val="24"/>
              </w:rPr>
              <w:t>投标代表人身份证正面</w:t>
            </w:r>
          </w:p>
          <w:p w14:paraId="0A85DF14">
            <w:pPr>
              <w:spacing w:line="360" w:lineRule="auto"/>
              <w:jc w:val="left"/>
              <w:rPr>
                <w:sz w:val="24"/>
              </w:rPr>
            </w:pPr>
          </w:p>
          <w:p w14:paraId="52D5239C">
            <w:pPr>
              <w:spacing w:line="360" w:lineRule="auto"/>
              <w:jc w:val="left"/>
              <w:rPr>
                <w:sz w:val="24"/>
              </w:rPr>
            </w:pPr>
          </w:p>
          <w:p w14:paraId="12F6E037">
            <w:pPr>
              <w:spacing w:line="360" w:lineRule="auto"/>
              <w:jc w:val="left"/>
              <w:rPr>
                <w:sz w:val="24"/>
              </w:rPr>
            </w:pPr>
          </w:p>
          <w:p w14:paraId="11A40A1D">
            <w:pPr>
              <w:spacing w:line="360" w:lineRule="auto"/>
              <w:jc w:val="left"/>
              <w:rPr>
                <w:sz w:val="24"/>
              </w:rPr>
            </w:pPr>
          </w:p>
          <w:p w14:paraId="1E70E478">
            <w:pPr>
              <w:spacing w:line="360" w:lineRule="auto"/>
              <w:jc w:val="left"/>
              <w:rPr>
                <w:sz w:val="24"/>
              </w:rPr>
            </w:pPr>
          </w:p>
        </w:tc>
        <w:tc>
          <w:tcPr>
            <w:tcW w:w="4264" w:type="dxa"/>
          </w:tcPr>
          <w:p w14:paraId="7C8590AD">
            <w:pPr>
              <w:spacing w:line="360" w:lineRule="auto"/>
              <w:jc w:val="left"/>
              <w:rPr>
                <w:sz w:val="24"/>
              </w:rPr>
            </w:pPr>
            <w:r>
              <w:rPr>
                <w:sz w:val="24"/>
              </w:rPr>
              <w:t>投标代表人身份证背面</w:t>
            </w:r>
          </w:p>
        </w:tc>
      </w:tr>
    </w:tbl>
    <w:p w14:paraId="70CEC5AC">
      <w:pPr>
        <w:widowControl/>
        <w:jc w:val="left"/>
        <w:rPr>
          <w:sz w:val="24"/>
        </w:rPr>
      </w:pPr>
      <w:r>
        <w:rPr>
          <w:sz w:val="24"/>
        </w:rPr>
        <w:br w:type="page"/>
      </w:r>
    </w:p>
    <w:p w14:paraId="5EF13914">
      <w:pPr>
        <w:autoSpaceDN w:val="0"/>
        <w:spacing w:line="360" w:lineRule="auto"/>
        <w:jc w:val="left"/>
        <w:rPr>
          <w:b/>
          <w:bCs/>
          <w:sz w:val="24"/>
        </w:rPr>
      </w:pPr>
      <w:r>
        <w:rPr>
          <w:b/>
          <w:bCs/>
          <w:sz w:val="24"/>
        </w:rPr>
        <w:t>附件</w:t>
      </w:r>
      <w:r>
        <w:rPr>
          <w:rFonts w:hint="eastAsia"/>
          <w:b/>
          <w:bCs/>
          <w:sz w:val="24"/>
        </w:rPr>
        <w:t>8-1</w:t>
      </w:r>
    </w:p>
    <w:p w14:paraId="1D91557F">
      <w:pPr>
        <w:autoSpaceDE w:val="0"/>
        <w:autoSpaceDN w:val="0"/>
        <w:spacing w:line="480" w:lineRule="auto"/>
        <w:jc w:val="center"/>
        <w:rPr>
          <w:sz w:val="24"/>
          <w:szCs w:val="24"/>
        </w:rPr>
      </w:pPr>
      <w:r>
        <w:rPr>
          <w:b/>
          <w:sz w:val="24"/>
          <w:szCs w:val="24"/>
        </w:rPr>
        <w:t>中小企业声明函（服务）</w:t>
      </w:r>
    </w:p>
    <w:p w14:paraId="4440D550">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6BD0E4E1">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rFonts w:hint="eastAsia"/>
          <w:sz w:val="24"/>
          <w:szCs w:val="24"/>
          <w:u w:val="single"/>
        </w:rPr>
        <w:t>批发</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60F7873A">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587D1B14">
      <w:pPr>
        <w:autoSpaceDE w:val="0"/>
        <w:autoSpaceDN w:val="0"/>
        <w:spacing w:line="500" w:lineRule="exact"/>
        <w:ind w:left="641"/>
        <w:jc w:val="left"/>
        <w:rPr>
          <w:sz w:val="24"/>
          <w:szCs w:val="24"/>
        </w:rPr>
      </w:pPr>
      <w:r>
        <w:rPr>
          <w:sz w:val="24"/>
          <w:szCs w:val="24"/>
        </w:rPr>
        <w:t>……</w:t>
      </w:r>
    </w:p>
    <w:p w14:paraId="6D6D94AB">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6B3F2226">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7E94E8A2">
      <w:pPr>
        <w:autoSpaceDE w:val="0"/>
        <w:autoSpaceDN w:val="0"/>
        <w:spacing w:line="500" w:lineRule="exact"/>
        <w:ind w:left="3840"/>
        <w:jc w:val="left"/>
        <w:rPr>
          <w:sz w:val="24"/>
          <w:szCs w:val="24"/>
        </w:rPr>
      </w:pPr>
      <w:r>
        <w:rPr>
          <w:sz w:val="24"/>
          <w:szCs w:val="24"/>
        </w:rPr>
        <w:t>投标人名称：</w:t>
      </w:r>
    </w:p>
    <w:p w14:paraId="0385F05E">
      <w:pPr>
        <w:autoSpaceDE w:val="0"/>
        <w:autoSpaceDN w:val="0"/>
        <w:spacing w:line="500" w:lineRule="exact"/>
        <w:ind w:left="3840"/>
        <w:jc w:val="left"/>
        <w:rPr>
          <w:sz w:val="32"/>
        </w:rPr>
      </w:pPr>
      <w:r>
        <w:rPr>
          <w:sz w:val="24"/>
          <w:szCs w:val="24"/>
        </w:rPr>
        <w:t>日期：</w:t>
      </w:r>
    </w:p>
    <w:p w14:paraId="7961C4F4">
      <w:pPr>
        <w:spacing w:line="360" w:lineRule="auto"/>
        <w:ind w:right="84" w:firstLine="224" w:firstLineChars="100"/>
        <w:rPr>
          <w:b/>
          <w:sz w:val="24"/>
          <w:szCs w:val="24"/>
        </w:rPr>
      </w:pPr>
      <w:r>
        <w:rPr>
          <w:b/>
          <w:sz w:val="24"/>
          <w:szCs w:val="24"/>
        </w:rPr>
        <w:t>注：</w:t>
      </w:r>
    </w:p>
    <w:p w14:paraId="1DA5D7C4">
      <w:pPr>
        <w:spacing w:line="360" w:lineRule="auto"/>
        <w:ind w:firstLine="448" w:firstLineChars="200"/>
        <w:rPr>
          <w:b/>
          <w:sz w:val="24"/>
          <w:szCs w:val="24"/>
        </w:rPr>
      </w:pPr>
      <w:r>
        <w:rPr>
          <w:b/>
          <w:sz w:val="24"/>
          <w:szCs w:val="24"/>
        </w:rPr>
        <w:t>1.标的名称须按照采购文件中明确的标的名称进行填写；所属行业须按照采购文件中明确的所属行业进行填写。</w:t>
      </w:r>
    </w:p>
    <w:p w14:paraId="0C74E553">
      <w:pPr>
        <w:spacing w:line="360" w:lineRule="auto"/>
        <w:ind w:firstLine="448" w:firstLineChars="200"/>
        <w:rPr>
          <w:b/>
          <w:sz w:val="24"/>
          <w:szCs w:val="24"/>
        </w:rPr>
      </w:pPr>
      <w:r>
        <w:rPr>
          <w:b/>
          <w:sz w:val="24"/>
          <w:szCs w:val="24"/>
        </w:rPr>
        <w:t>2.从业人员、营业收入、资产总额填报上一年度数据，无上一年度数据的新成立企业可不填报。</w:t>
      </w:r>
    </w:p>
    <w:p w14:paraId="09B9BEEB">
      <w:pPr>
        <w:spacing w:line="360" w:lineRule="auto"/>
        <w:ind w:firstLine="448" w:firstLineChars="200"/>
        <w:rPr>
          <w:b/>
          <w:sz w:val="24"/>
          <w:szCs w:val="21"/>
        </w:rPr>
      </w:pPr>
      <w:r>
        <w:rPr>
          <w:b/>
          <w:sz w:val="24"/>
          <w:szCs w:val="21"/>
        </w:rPr>
        <w:t>3.中标（成交）供应商享受中小企业扶持政策的，将随中标（成交）结果同时公告其《中小企业声明函》，接受社会监督。</w:t>
      </w:r>
    </w:p>
    <w:p w14:paraId="29A9A043">
      <w:pPr>
        <w:widowControl/>
        <w:jc w:val="left"/>
        <w:rPr>
          <w:sz w:val="24"/>
        </w:rPr>
      </w:pPr>
      <w:r>
        <w:rPr>
          <w:sz w:val="24"/>
        </w:rPr>
        <w:br w:type="page"/>
      </w:r>
    </w:p>
    <w:p w14:paraId="4EBD45D4">
      <w:pPr>
        <w:autoSpaceDN w:val="0"/>
        <w:spacing w:line="360" w:lineRule="auto"/>
        <w:rPr>
          <w:b/>
          <w:bCs/>
          <w:sz w:val="24"/>
        </w:rPr>
      </w:pPr>
      <w:bookmarkStart w:id="5" w:name="OLE_LINK13"/>
      <w:bookmarkStart w:id="6" w:name="OLE_LINK14"/>
      <w:r>
        <w:rPr>
          <w:rFonts w:hint="eastAsia"/>
          <w:b/>
          <w:bCs/>
          <w:sz w:val="24"/>
        </w:rPr>
        <w:t>附件8-2</w:t>
      </w:r>
    </w:p>
    <w:bookmarkEnd w:id="5"/>
    <w:bookmarkEnd w:id="6"/>
    <w:p w14:paraId="152ECA32">
      <w:pPr>
        <w:autoSpaceDN w:val="0"/>
        <w:spacing w:line="360" w:lineRule="auto"/>
        <w:jc w:val="left"/>
        <w:rPr>
          <w:b/>
          <w:bCs/>
          <w:sz w:val="24"/>
        </w:rPr>
      </w:pPr>
      <w:r>
        <w:rPr>
          <w:rFonts w:hint="eastAsia"/>
          <w:b/>
          <w:kern w:val="0"/>
          <w:sz w:val="24"/>
          <w:szCs w:val="21"/>
        </w:rPr>
        <w:t>若不是残疾人福利性单位，投标文件中可不提供此声明函</w:t>
      </w:r>
    </w:p>
    <w:p w14:paraId="42F591AD">
      <w:pPr>
        <w:autoSpaceDN w:val="0"/>
        <w:spacing w:line="360" w:lineRule="auto"/>
        <w:jc w:val="center"/>
        <w:rPr>
          <w:b/>
          <w:bCs/>
          <w:sz w:val="24"/>
        </w:rPr>
      </w:pPr>
    </w:p>
    <w:p w14:paraId="7614EC36">
      <w:pPr>
        <w:snapToGrid w:val="0"/>
        <w:spacing w:line="360" w:lineRule="auto"/>
        <w:jc w:val="center"/>
        <w:rPr>
          <w:b/>
          <w:bCs/>
          <w:sz w:val="24"/>
        </w:rPr>
      </w:pPr>
      <w:r>
        <w:rPr>
          <w:rFonts w:hint="eastAsia"/>
          <w:b/>
          <w:bCs/>
          <w:sz w:val="24"/>
        </w:rPr>
        <w:t>残疾人福利性单位声明函</w:t>
      </w:r>
    </w:p>
    <w:p w14:paraId="4D0D1F60">
      <w:pPr>
        <w:snapToGrid w:val="0"/>
        <w:spacing w:line="360" w:lineRule="auto"/>
        <w:ind w:firstLine="448" w:firstLineChars="200"/>
        <w:jc w:val="left"/>
        <w:rPr>
          <w:b/>
          <w:bCs/>
          <w:sz w:val="24"/>
        </w:rPr>
      </w:pPr>
    </w:p>
    <w:p w14:paraId="2FB0518C">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39757D30">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31A78AE7">
      <w:pPr>
        <w:snapToGrid w:val="0"/>
        <w:spacing w:line="360" w:lineRule="auto"/>
        <w:ind w:firstLine="448" w:firstLineChars="200"/>
        <w:jc w:val="left"/>
        <w:rPr>
          <w:bCs/>
          <w:sz w:val="24"/>
        </w:rPr>
      </w:pPr>
    </w:p>
    <w:p w14:paraId="4AB22741">
      <w:pPr>
        <w:snapToGrid w:val="0"/>
        <w:spacing w:line="360" w:lineRule="auto"/>
        <w:ind w:firstLine="448" w:firstLineChars="200"/>
        <w:jc w:val="left"/>
        <w:rPr>
          <w:bCs/>
          <w:sz w:val="24"/>
        </w:rPr>
      </w:pPr>
    </w:p>
    <w:p w14:paraId="742242CA">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40A85C9E">
      <w:pPr>
        <w:snapToGrid w:val="0"/>
        <w:spacing w:line="360" w:lineRule="auto"/>
        <w:ind w:firstLine="448" w:firstLineChars="200"/>
        <w:jc w:val="left"/>
        <w:rPr>
          <w:bCs/>
          <w:sz w:val="24"/>
        </w:rPr>
      </w:pPr>
    </w:p>
    <w:p w14:paraId="77D64D82">
      <w:pPr>
        <w:snapToGrid w:val="0"/>
        <w:spacing w:line="360" w:lineRule="auto"/>
        <w:ind w:firstLine="448" w:firstLineChars="200"/>
        <w:jc w:val="left"/>
        <w:rPr>
          <w:sz w:val="24"/>
          <w:szCs w:val="21"/>
        </w:rPr>
      </w:pPr>
      <w:r>
        <w:rPr>
          <w:rFonts w:hint="eastAsia"/>
          <w:bCs/>
          <w:sz w:val="24"/>
        </w:rPr>
        <w:t xml:space="preserve">               日  期：</w:t>
      </w:r>
    </w:p>
    <w:p w14:paraId="1D3F0AFC">
      <w:pPr>
        <w:snapToGrid w:val="0"/>
        <w:spacing w:line="360" w:lineRule="auto"/>
        <w:ind w:firstLine="448" w:firstLineChars="200"/>
        <w:jc w:val="left"/>
        <w:rPr>
          <w:sz w:val="24"/>
          <w:szCs w:val="21"/>
        </w:rPr>
      </w:pPr>
    </w:p>
    <w:p w14:paraId="6BD5A135">
      <w:pPr>
        <w:snapToGrid w:val="0"/>
        <w:spacing w:line="360" w:lineRule="auto"/>
        <w:ind w:firstLine="448" w:firstLineChars="200"/>
        <w:rPr>
          <w:sz w:val="24"/>
          <w:szCs w:val="21"/>
        </w:rPr>
      </w:pPr>
      <w:r>
        <w:rPr>
          <w:sz w:val="24"/>
          <w:szCs w:val="21"/>
        </w:rPr>
        <w:t>注：</w:t>
      </w:r>
    </w:p>
    <w:p w14:paraId="6016F983">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02CF0C6D">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25704551">
      <w:pPr>
        <w:snapToGrid w:val="0"/>
        <w:spacing w:line="360" w:lineRule="auto"/>
        <w:ind w:firstLine="448" w:firstLineChars="200"/>
        <w:rPr>
          <w:sz w:val="24"/>
          <w:szCs w:val="21"/>
        </w:rPr>
      </w:pPr>
    </w:p>
    <w:p w14:paraId="5ED6F37E">
      <w:pPr>
        <w:snapToGrid w:val="0"/>
        <w:spacing w:line="360" w:lineRule="auto"/>
        <w:ind w:firstLine="448" w:firstLineChars="200"/>
        <w:jc w:val="left"/>
        <w:rPr>
          <w:sz w:val="24"/>
          <w:szCs w:val="21"/>
        </w:rPr>
      </w:pPr>
    </w:p>
    <w:p w14:paraId="5F6229F3">
      <w:pPr>
        <w:spacing w:line="360" w:lineRule="auto"/>
        <w:ind w:right="84" w:firstLine="224" w:firstLineChars="100"/>
        <w:rPr>
          <w:position w:val="-40"/>
          <w:sz w:val="24"/>
        </w:rPr>
      </w:pPr>
    </w:p>
    <w:p w14:paraId="0888CF76">
      <w:pPr>
        <w:tabs>
          <w:tab w:val="left" w:pos="360"/>
        </w:tabs>
        <w:spacing w:line="360" w:lineRule="auto"/>
        <w:rPr>
          <w:b/>
          <w:sz w:val="24"/>
        </w:rPr>
      </w:pPr>
      <w:r>
        <w:rPr>
          <w:sz w:val="24"/>
        </w:rPr>
        <w:br w:type="page"/>
      </w:r>
      <w:r>
        <w:rPr>
          <w:b/>
          <w:sz w:val="24"/>
        </w:rPr>
        <w:t>附件</w:t>
      </w:r>
      <w:r>
        <w:rPr>
          <w:rFonts w:hint="eastAsia"/>
          <w:b/>
          <w:sz w:val="24"/>
        </w:rPr>
        <w:t>9</w:t>
      </w:r>
    </w:p>
    <w:p w14:paraId="76CDA305">
      <w:pPr>
        <w:autoSpaceDN w:val="0"/>
        <w:spacing w:line="360" w:lineRule="auto"/>
        <w:jc w:val="center"/>
        <w:rPr>
          <w:b/>
          <w:bCs/>
          <w:sz w:val="24"/>
        </w:rPr>
      </w:pPr>
      <w:r>
        <w:rPr>
          <w:rFonts w:hint="eastAsia"/>
          <w:b/>
          <w:bCs/>
          <w:sz w:val="24"/>
        </w:rPr>
        <w:t>服务</w:t>
      </w:r>
      <w:r>
        <w:rPr>
          <w:b/>
          <w:bCs/>
          <w:sz w:val="24"/>
        </w:rPr>
        <w:t>承诺书</w:t>
      </w:r>
    </w:p>
    <w:p w14:paraId="0AF03693">
      <w:pPr>
        <w:spacing w:line="460" w:lineRule="exact"/>
        <w:jc w:val="center"/>
        <w:rPr>
          <w:sz w:val="24"/>
        </w:rPr>
      </w:pPr>
    </w:p>
    <w:p w14:paraId="1B6A4B3D">
      <w:pPr>
        <w:spacing w:line="460" w:lineRule="exact"/>
        <w:rPr>
          <w:sz w:val="24"/>
        </w:rPr>
      </w:pPr>
      <w:r>
        <w:rPr>
          <w:sz w:val="24"/>
        </w:rPr>
        <w:t>项目名称：</w:t>
      </w:r>
      <w:r>
        <w:rPr>
          <w:sz w:val="24"/>
          <w:u w:val="single"/>
        </w:rPr>
        <w:t xml:space="preserve">                    </w:t>
      </w:r>
    </w:p>
    <w:p w14:paraId="77D3AF34">
      <w:pPr>
        <w:spacing w:line="460" w:lineRule="exact"/>
        <w:rPr>
          <w:sz w:val="24"/>
        </w:rPr>
      </w:pPr>
      <w:r>
        <w:rPr>
          <w:sz w:val="24"/>
        </w:rPr>
        <w:t>项目编号：</w:t>
      </w:r>
      <w:r>
        <w:rPr>
          <w:sz w:val="24"/>
          <w:u w:val="single"/>
        </w:rPr>
        <w:t xml:space="preserve">                    </w:t>
      </w:r>
    </w:p>
    <w:p w14:paraId="072E052F">
      <w:pPr>
        <w:spacing w:line="360" w:lineRule="auto"/>
        <w:rPr>
          <w:sz w:val="24"/>
        </w:rPr>
      </w:pPr>
    </w:p>
    <w:p w14:paraId="0698CBC2">
      <w:pPr>
        <w:spacing w:line="360" w:lineRule="auto"/>
        <w:rPr>
          <w:sz w:val="24"/>
        </w:rPr>
      </w:pPr>
      <w:commentRangeStart w:id="1"/>
      <w:r>
        <w:rPr>
          <w:rFonts w:hint="eastAsia"/>
          <w:sz w:val="24"/>
        </w:rPr>
        <w:t xml:space="preserve">天津市    </w:t>
      </w:r>
      <w:commentRangeEnd w:id="1"/>
      <w:r>
        <w:rPr>
          <w:rStyle w:val="27"/>
        </w:rPr>
        <w:commentReference w:id="1"/>
      </w:r>
      <w:r>
        <w:rPr>
          <w:rFonts w:hint="eastAsia"/>
          <w:sz w:val="24"/>
        </w:rPr>
        <w:t>：</w:t>
      </w:r>
    </w:p>
    <w:p w14:paraId="4C8F766F">
      <w:pPr>
        <w:spacing w:line="360" w:lineRule="auto"/>
        <w:ind w:firstLine="448" w:firstLineChars="200"/>
        <w:rPr>
          <w:sz w:val="24"/>
        </w:rPr>
      </w:pPr>
      <w:r>
        <w:rPr>
          <w:rFonts w:hint="eastAsia"/>
          <w:sz w:val="24"/>
        </w:rPr>
        <w:t>我公司自愿参与本项目投标，若获得中标资格，在本项目服务期内完全按照招标文件规定和我公司投标文件响应提供服务，并郑重承诺：</w:t>
      </w:r>
    </w:p>
    <w:p w14:paraId="46A90D49">
      <w:pPr>
        <w:spacing w:line="360" w:lineRule="auto"/>
        <w:ind w:firstLine="448" w:firstLineChars="200"/>
        <w:rPr>
          <w:sz w:val="24"/>
        </w:rPr>
      </w:pPr>
      <w:r>
        <w:rPr>
          <w:rFonts w:hint="eastAsia"/>
          <w:sz w:val="24"/>
        </w:rPr>
        <w:t>1. 配送食材的品类、数量、配送时间绝对服从采购人安排；</w:t>
      </w:r>
    </w:p>
    <w:p w14:paraId="67DFFCB9">
      <w:pPr>
        <w:spacing w:line="360" w:lineRule="auto"/>
        <w:ind w:firstLine="448" w:firstLineChars="200"/>
        <w:rPr>
          <w:sz w:val="24"/>
        </w:rPr>
      </w:pPr>
      <w:r>
        <w:rPr>
          <w:rFonts w:hint="eastAsia"/>
          <w:sz w:val="24"/>
        </w:rPr>
        <w:t>2. 配送的食材完全符合《中华人民共和国食品卫生法》、《中华人民共和国动物防疫法》和相关国家标准的要求，我公司承担对配送食材的食品安全责任；</w:t>
      </w:r>
    </w:p>
    <w:p w14:paraId="6D12A68A">
      <w:pPr>
        <w:spacing w:line="360" w:lineRule="auto"/>
        <w:ind w:firstLine="448" w:firstLineChars="200"/>
        <w:rPr>
          <w:sz w:val="24"/>
        </w:rPr>
      </w:pPr>
      <w:r>
        <w:rPr>
          <w:rFonts w:hint="eastAsia"/>
          <w:sz w:val="24"/>
        </w:rPr>
        <w:t>3. 配送食材的同时，向采购人提供该批次食材的相关检验检疫合格报告。</w:t>
      </w:r>
    </w:p>
    <w:p w14:paraId="4EF0B8F4">
      <w:pPr>
        <w:spacing w:line="360" w:lineRule="auto"/>
        <w:ind w:firstLine="448" w:firstLineChars="200"/>
        <w:rPr>
          <w:sz w:val="24"/>
        </w:rPr>
      </w:pPr>
      <w:r>
        <w:rPr>
          <w:rFonts w:hint="eastAsia"/>
          <w:sz w:val="24"/>
        </w:rPr>
        <w:t>4. 服务期内，我公司确保食品经营资质有效，经营项目涵盖实际配送的全部食材。</w:t>
      </w:r>
    </w:p>
    <w:p w14:paraId="2DAE38DD">
      <w:pPr>
        <w:spacing w:line="360" w:lineRule="auto"/>
        <w:ind w:firstLine="448" w:firstLineChars="200"/>
        <w:rPr>
          <w:sz w:val="24"/>
        </w:rPr>
      </w:pPr>
      <w:r>
        <w:rPr>
          <w:rFonts w:hint="eastAsia"/>
          <w:sz w:val="24"/>
        </w:rPr>
        <w:t>如我公司违反以上承诺，承担赔偿责任，并接受相关部门依法做出的处罚，并承担政府采购相关媒体予以公布的任何风险和责任。</w:t>
      </w:r>
    </w:p>
    <w:p w14:paraId="1DA5A971">
      <w:pPr>
        <w:spacing w:line="360" w:lineRule="auto"/>
        <w:ind w:firstLine="3808" w:firstLineChars="1700"/>
        <w:rPr>
          <w:sz w:val="24"/>
        </w:rPr>
      </w:pPr>
    </w:p>
    <w:p w14:paraId="7F0F845F">
      <w:pPr>
        <w:spacing w:line="360" w:lineRule="auto"/>
        <w:ind w:firstLine="3808" w:firstLineChars="1700"/>
        <w:rPr>
          <w:sz w:val="24"/>
        </w:rPr>
      </w:pPr>
    </w:p>
    <w:p w14:paraId="50EF9E4D">
      <w:pPr>
        <w:spacing w:line="360" w:lineRule="auto"/>
        <w:ind w:right="84" w:firstLine="224" w:firstLineChars="100"/>
        <w:rPr>
          <w:sz w:val="24"/>
        </w:rPr>
      </w:pPr>
      <w:r>
        <w:rPr>
          <w:sz w:val="24"/>
        </w:rPr>
        <w:t>投标人名称：</w:t>
      </w:r>
    </w:p>
    <w:p w14:paraId="31E08104">
      <w:pPr>
        <w:spacing w:line="360" w:lineRule="auto"/>
        <w:ind w:right="84" w:firstLine="224" w:firstLineChars="100"/>
        <w:rPr>
          <w:sz w:val="24"/>
        </w:rPr>
      </w:pPr>
    </w:p>
    <w:p w14:paraId="7869CDBC">
      <w:pPr>
        <w:spacing w:line="360" w:lineRule="auto"/>
        <w:ind w:right="84" w:firstLine="224" w:firstLineChars="100"/>
        <w:rPr>
          <w:position w:val="-40"/>
          <w:sz w:val="24"/>
        </w:rPr>
      </w:pPr>
      <w:r>
        <w:rPr>
          <w:sz w:val="24"/>
        </w:rPr>
        <w:t xml:space="preserve">日期：  </w:t>
      </w:r>
    </w:p>
    <w:p w14:paraId="2391B409">
      <w:pPr>
        <w:spacing w:line="360" w:lineRule="auto"/>
        <w:ind w:right="84" w:firstLine="224" w:firstLineChars="100"/>
        <w:rPr>
          <w:position w:val="-40"/>
          <w:sz w:val="24"/>
        </w:rPr>
      </w:pPr>
      <w:r>
        <w:rPr>
          <w:sz w:val="24"/>
        </w:rPr>
        <w:t xml:space="preserve"> </w:t>
      </w:r>
    </w:p>
    <w:p w14:paraId="02E4A87A">
      <w:pPr>
        <w:spacing w:line="560" w:lineRule="exact"/>
        <w:jc w:val="center"/>
        <w:rPr>
          <w:sz w:val="24"/>
        </w:rPr>
      </w:pPr>
      <w:r>
        <w:rPr>
          <w:sz w:val="24"/>
        </w:rPr>
        <w:br w:type="page"/>
      </w:r>
    </w:p>
    <w:p w14:paraId="28C93EA0">
      <w:pPr>
        <w:snapToGrid w:val="0"/>
        <w:spacing w:line="360" w:lineRule="auto"/>
        <w:rPr>
          <w:b/>
          <w:bCs/>
          <w:sz w:val="24"/>
        </w:rPr>
      </w:pPr>
      <w:r>
        <w:rPr>
          <w:b/>
          <w:sz w:val="24"/>
          <w:szCs w:val="21"/>
        </w:rPr>
        <w:t>附件1</w:t>
      </w:r>
      <w:r>
        <w:rPr>
          <w:rFonts w:hint="eastAsia"/>
          <w:b/>
          <w:sz w:val="24"/>
          <w:szCs w:val="21"/>
        </w:rPr>
        <w:t>0</w:t>
      </w:r>
      <w:r>
        <w:rPr>
          <w:b/>
          <w:sz w:val="24"/>
          <w:szCs w:val="21"/>
        </w:rPr>
        <w:t>：</w:t>
      </w:r>
      <w:r>
        <w:rPr>
          <w:b/>
          <w:sz w:val="24"/>
        </w:rPr>
        <w:t>招标文件</w:t>
      </w:r>
      <w:r>
        <w:rPr>
          <w:b/>
          <w:bCs/>
          <w:sz w:val="24"/>
        </w:rPr>
        <w:t>评分因素及评标标准中要求的证明材料</w:t>
      </w:r>
      <w:r>
        <w:rPr>
          <w:rFonts w:hint="eastAsia"/>
          <w:b/>
          <w:bCs/>
          <w:sz w:val="24"/>
        </w:rPr>
        <w:t>电子件</w:t>
      </w:r>
      <w:r>
        <w:rPr>
          <w:b/>
          <w:bCs/>
          <w:sz w:val="24"/>
        </w:rPr>
        <w:t>、方案等</w:t>
      </w:r>
    </w:p>
    <w:p w14:paraId="4F71BC2D">
      <w:pPr>
        <w:snapToGrid w:val="0"/>
        <w:spacing w:line="360" w:lineRule="auto"/>
        <w:rPr>
          <w:b/>
          <w:sz w:val="24"/>
          <w:szCs w:val="21"/>
        </w:rPr>
      </w:pPr>
      <w:r>
        <w:rPr>
          <w:b/>
          <w:bCs/>
          <w:sz w:val="24"/>
        </w:rPr>
        <w:t>附件</w:t>
      </w:r>
      <w:r>
        <w:rPr>
          <w:rFonts w:hint="eastAsia"/>
          <w:b/>
          <w:bCs/>
          <w:sz w:val="24"/>
        </w:rPr>
        <w:t>11</w:t>
      </w:r>
      <w:r>
        <w:rPr>
          <w:b/>
          <w:bCs/>
          <w:sz w:val="24"/>
        </w:rPr>
        <w:t>：</w:t>
      </w:r>
      <w:r>
        <w:rPr>
          <w:b/>
          <w:sz w:val="24"/>
        </w:rPr>
        <w:t>投标人认为需要提供的其他资料</w:t>
      </w:r>
    </w:p>
    <w:sectPr>
      <w:footerReference r:id="rId6" w:type="default"/>
      <w:pgSz w:w="11906" w:h="16838"/>
      <w:pgMar w:top="1440" w:right="1797" w:bottom="1440" w:left="1797" w:header="851" w:footer="992" w:gutter="0"/>
      <w:pgNumType w:start="1"/>
      <w:cols w:space="425" w:num="1"/>
      <w:docGrid w:type="linesAndChars" w:linePitch="285" w:charSpace="-3449"/>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comment w:id="0" w:author="杨光" w:date="2026-01-23T10:43:00Z" w:initials="杨光">
    <w:p w14:paraId="11485457">
      <w:pPr>
        <w:pStyle w:val="5"/>
      </w:pPr>
      <w:r>
        <w:t>须与第二部分要求一致</w:t>
      </w:r>
    </w:p>
  </w:comment>
  <w:comment w:id="1" w:author="杨光" w:date="2026-01-23T10:39:00Z" w:initials="杨光">
    <w:p w14:paraId="3BFECDD3">
      <w:pPr>
        <w:pStyle w:val="5"/>
      </w:pPr>
      <w:r>
        <w:t>采购人单位名称</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11485457" w15:done="0"/>
  <w15:commentEx w15:paraId="3BFECDD3" w15:done="0"/>
</w15:commentsEx>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汉仪书宋二KW">
    <w:panose1 w:val="00020600040101010101"/>
    <w:charset w:val="86"/>
    <w:family w:val="auto"/>
    <w:pitch w:val="default"/>
    <w:sig w:usb0="A00002BF" w:usb1="18EF7CFA" w:usb2="00000016" w:usb3="00000000" w:csb0="00040000" w:csb1="00000000"/>
  </w:font>
  <w:font w:name="Wingdings">
    <w:altName w:val="Kingsoft Confetti"/>
    <w:panose1 w:val="05000000000000000000"/>
    <w:charset w:val="02"/>
    <w:family w:val="auto"/>
    <w:pitch w:val="default"/>
    <w:sig w:usb0="00000000" w:usb1="00000000" w:usb2="00000000" w:usb3="00000000" w:csb0="80000000" w:csb1="00000000"/>
  </w:font>
  <w:font w:name="Kingsoft Confetti">
    <w:panose1 w:val="05000100010000000000"/>
    <w:charset w:val="00"/>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汉仪中黑KW"/>
    <w:panose1 w:val="02010609060101010101"/>
    <w:charset w:val="86"/>
    <w:family w:val="auto"/>
    <w:pitch w:val="default"/>
    <w:sig w:usb0="800002BF" w:usb1="38CF7CFA" w:usb2="00000016" w:usb3="00000000" w:csb0="00040001" w:csb1="00000000"/>
  </w:font>
  <w:font w:name="汉仪中黑KW">
    <w:panose1 w:val="00020600040101010101"/>
    <w:charset w:val="86"/>
    <w:family w:val="auto"/>
    <w:pitch w:val="default"/>
    <w:sig w:usb0="A00002BF" w:usb1="18EF7CFA" w:usb2="00000016" w:usb3="00000000" w:csb0="00040000" w:csb1="00000000"/>
  </w:font>
  <w:font w:name="Courier New">
    <w:panose1 w:val="02070309020205020404"/>
    <w:charset w:val="01"/>
    <w:family w:val="modern"/>
    <w:pitch w:val="default"/>
    <w:sig w:usb0="E0002AFF" w:usb1="C0007843" w:usb2="00000009" w:usb3="00000000" w:csb0="400001FF" w:csb1="FFFF0000"/>
  </w:font>
  <w:font w:name="Symbol">
    <w:altName w:val="Kingsoft Sign"/>
    <w:panose1 w:val="05050102010706020507"/>
    <w:charset w:val="02"/>
    <w:family w:val="roman"/>
    <w:pitch w:val="default"/>
    <w:sig w:usb0="00000000" w:usb1="00000000" w:usb2="00000000" w:usb3="00000000" w:csb0="80000000" w:csb1="00000000"/>
  </w:font>
  <w:font w:name="Kingsoft Sign">
    <w:panose1 w:val="05050102010706020507"/>
    <w:charset w:val="00"/>
    <w:family w:val="auto"/>
    <w:pitch w:val="default"/>
    <w:sig w:usb0="00000000" w:usb1="00000000" w:usb2="00000000" w:usb3="00000000" w:csb0="80000000" w:csb1="00000000"/>
  </w:font>
  <w:font w:name="Calibri">
    <w:altName w:val="Arial"/>
    <w:panose1 w:val="020F0502020204030204"/>
    <w:charset w:val="00"/>
    <w:family w:val="swiss"/>
    <w:pitch w:val="default"/>
    <w:sig w:usb0="00000000" w:usb1="00000000" w:usb2="00000001" w:usb3="00000000" w:csb0="0000019F" w:csb1="00000000"/>
  </w:font>
  <w:font w:name="Arial">
    <w:panose1 w:val="020B0604020202020204"/>
    <w:charset w:val="00"/>
    <w:family w:val="auto"/>
    <w:pitch w:val="default"/>
    <w:sig w:usb0="E0002AFF" w:usb1="C0007843" w:usb2="00000009" w:usb3="00000000" w:csb0="400001FF" w:csb1="FFFF0000"/>
  </w:font>
  <w:font w:name="微软雅黑">
    <w:altName w:val="汉仪旗黑KW 55S"/>
    <w:panose1 w:val="020B0503020204020204"/>
    <w:charset w:val="86"/>
    <w:family w:val="swiss"/>
    <w:pitch w:val="default"/>
    <w:sig w:usb0="00000000" w:usb1="00000000" w:usb2="00000016" w:usb3="00000000" w:csb0="0004001F" w:csb1="00000000"/>
  </w:font>
  <w:font w:name="汉仪旗黑KW 55S">
    <w:panose1 w:val="00020600040101010101"/>
    <w:charset w:val="86"/>
    <w:family w:val="auto"/>
    <w:pitch w:val="default"/>
    <w:sig w:usb0="A00002BF" w:usb1="3ACF7CFA" w:usb2="00000016" w:usb3="00000000" w:csb0="0004009F" w:csb1="DFD70000"/>
  </w:font>
  <w:font w:name="Courier New">
    <w:panose1 w:val="02070309020205020404"/>
    <w:charset w:val="00"/>
    <w:family w:val="modern"/>
    <w:pitch w:val="default"/>
    <w:sig w:usb0="E0002AFF" w:usb1="C0007843" w:usb2="00000009" w:usb3="00000000" w:csb0="400001FF" w:csb1="FFFF0000"/>
  </w:font>
  <w:font w:name="Cambria">
    <w:altName w:val="Georgia"/>
    <w:panose1 w:val="02040503050406030204"/>
    <w:charset w:val="00"/>
    <w:family w:val="roman"/>
    <w:pitch w:val="default"/>
    <w:sig w:usb0="00000000" w:usb1="00000000" w:usb2="02000000" w:usb3="00000000" w:csb0="0000019F" w:csb1="00000000"/>
  </w:font>
  <w:font w:name="Georgia">
    <w:panose1 w:val="02040502050405020303"/>
    <w:charset w:val="00"/>
    <w:family w:val="auto"/>
    <w:pitch w:val="default"/>
    <w:sig w:usb0="00000287" w:usb1="00000000" w:usb2="00000000" w:usb3="00000000" w:csb0="2000009F" w:csb1="00000000"/>
  </w:font>
  <w:font w:name=".......">
    <w:altName w:val="汉仪中黑KW"/>
    <w:panose1 w:val="00000000000000000000"/>
    <w:charset w:val="86"/>
    <w:family w:val="roman"/>
    <w:pitch w:val="default"/>
    <w:sig w:usb0="00000000" w:usb1="00000000" w:usb2="00000010" w:usb3="00000000" w:csb0="00040000" w:csb1="00000000"/>
  </w:font>
  <w:font w:name="仿宋_GB2312">
    <w:altName w:val="汉仪仿宋KW"/>
    <w:panose1 w:val="00000000000000000000"/>
    <w:charset w:val="86"/>
    <w:family w:val="modern"/>
    <w:pitch w:val="default"/>
    <w:sig w:usb0="00000000" w:usb1="00000000" w:usb2="00000000" w:usb3="00000000" w:csb0="00040000" w:csb1="00000000"/>
  </w:font>
  <w:font w:name="汉仪仿宋KW">
    <w:panose1 w:val="00020600040101010101"/>
    <w:charset w:val="86"/>
    <w:family w:val="auto"/>
    <w:pitch w:val="default"/>
    <w:sig w:usb0="A00002BF" w:usb1="18EF7CFA" w:usb2="00000016"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F78365">
    <w:pPr>
      <w:pStyle w:val="14"/>
      <w:jc w:val="center"/>
    </w:pPr>
    <w:r>
      <w:rPr>
        <w:b/>
      </w:rPr>
      <w:fldChar w:fldCharType="begin"/>
    </w:r>
    <w:r>
      <w:rPr>
        <w:b/>
      </w:rPr>
      <w:instrText xml:space="preserve">PAGE  \* Arabic  \* MERGEFORMAT</w:instrText>
    </w:r>
    <w:r>
      <w:rPr>
        <w:b/>
      </w:rPr>
      <w:fldChar w:fldCharType="separate"/>
    </w:r>
    <w:r>
      <w:rPr>
        <w:b/>
        <w:lang w:val="zh-CN"/>
      </w:rPr>
      <w:t>3</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35A871">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1"/>
  </w:num>
  <w:num w:numId="2">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杨光">
    <w15:presenceInfo w15:providerId="None" w15:userId="杨光"/>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C42"/>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5FEB"/>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87ACA"/>
    <w:rsid w:val="00090318"/>
    <w:rsid w:val="000903A8"/>
    <w:rsid w:val="00090459"/>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454"/>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23A8"/>
    <w:rsid w:val="000E2735"/>
    <w:rsid w:val="000E3215"/>
    <w:rsid w:val="000E50F9"/>
    <w:rsid w:val="000E5380"/>
    <w:rsid w:val="000E6A76"/>
    <w:rsid w:val="000F1202"/>
    <w:rsid w:val="000F1454"/>
    <w:rsid w:val="000F48D9"/>
    <w:rsid w:val="000F4D4E"/>
    <w:rsid w:val="000F5A1B"/>
    <w:rsid w:val="000F5C82"/>
    <w:rsid w:val="000F6957"/>
    <w:rsid w:val="000F7837"/>
    <w:rsid w:val="00100136"/>
    <w:rsid w:val="0010044F"/>
    <w:rsid w:val="00100A44"/>
    <w:rsid w:val="00103274"/>
    <w:rsid w:val="00104BA9"/>
    <w:rsid w:val="001057B2"/>
    <w:rsid w:val="0010695D"/>
    <w:rsid w:val="00106EFA"/>
    <w:rsid w:val="00107547"/>
    <w:rsid w:val="0011294F"/>
    <w:rsid w:val="00112C87"/>
    <w:rsid w:val="00113FF0"/>
    <w:rsid w:val="001156C6"/>
    <w:rsid w:val="001165C6"/>
    <w:rsid w:val="0011666B"/>
    <w:rsid w:val="001173D9"/>
    <w:rsid w:val="00121654"/>
    <w:rsid w:val="00121CDE"/>
    <w:rsid w:val="001232CD"/>
    <w:rsid w:val="00123611"/>
    <w:rsid w:val="00123BF8"/>
    <w:rsid w:val="001242F7"/>
    <w:rsid w:val="001256ED"/>
    <w:rsid w:val="0012609D"/>
    <w:rsid w:val="001307AA"/>
    <w:rsid w:val="00130AD2"/>
    <w:rsid w:val="0013288C"/>
    <w:rsid w:val="00136F51"/>
    <w:rsid w:val="00137864"/>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1C4"/>
    <w:rsid w:val="00173561"/>
    <w:rsid w:val="00173A83"/>
    <w:rsid w:val="00174526"/>
    <w:rsid w:val="00175AC2"/>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E2BA2"/>
    <w:rsid w:val="001E3387"/>
    <w:rsid w:val="001E3CB7"/>
    <w:rsid w:val="001F10A7"/>
    <w:rsid w:val="001F1AB4"/>
    <w:rsid w:val="001F2B50"/>
    <w:rsid w:val="001F345B"/>
    <w:rsid w:val="001F4AD6"/>
    <w:rsid w:val="001F65EF"/>
    <w:rsid w:val="001F6DCF"/>
    <w:rsid w:val="0020203B"/>
    <w:rsid w:val="002027E3"/>
    <w:rsid w:val="00206328"/>
    <w:rsid w:val="002066F4"/>
    <w:rsid w:val="0021020C"/>
    <w:rsid w:val="002113A2"/>
    <w:rsid w:val="00212E26"/>
    <w:rsid w:val="00214D65"/>
    <w:rsid w:val="0021638D"/>
    <w:rsid w:val="00220883"/>
    <w:rsid w:val="002263C6"/>
    <w:rsid w:val="00226A28"/>
    <w:rsid w:val="00226A32"/>
    <w:rsid w:val="00227031"/>
    <w:rsid w:val="00230077"/>
    <w:rsid w:val="0023092D"/>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0DD8"/>
    <w:rsid w:val="00251BFA"/>
    <w:rsid w:val="00251ED7"/>
    <w:rsid w:val="002524DA"/>
    <w:rsid w:val="002531A4"/>
    <w:rsid w:val="00256A4A"/>
    <w:rsid w:val="002575F6"/>
    <w:rsid w:val="00260345"/>
    <w:rsid w:val="00260D64"/>
    <w:rsid w:val="00261C83"/>
    <w:rsid w:val="00264E8A"/>
    <w:rsid w:val="00265B2C"/>
    <w:rsid w:val="00265EF8"/>
    <w:rsid w:val="00266956"/>
    <w:rsid w:val="00266AAA"/>
    <w:rsid w:val="0027048D"/>
    <w:rsid w:val="00272089"/>
    <w:rsid w:val="002720F7"/>
    <w:rsid w:val="00273A03"/>
    <w:rsid w:val="00274CF5"/>
    <w:rsid w:val="00275C48"/>
    <w:rsid w:val="00277AEF"/>
    <w:rsid w:val="00280389"/>
    <w:rsid w:val="002804EC"/>
    <w:rsid w:val="00280C49"/>
    <w:rsid w:val="00292BE5"/>
    <w:rsid w:val="00293139"/>
    <w:rsid w:val="0029364B"/>
    <w:rsid w:val="00293728"/>
    <w:rsid w:val="00293B4A"/>
    <w:rsid w:val="002948B5"/>
    <w:rsid w:val="00294986"/>
    <w:rsid w:val="00294EAF"/>
    <w:rsid w:val="00295416"/>
    <w:rsid w:val="00295883"/>
    <w:rsid w:val="00295C13"/>
    <w:rsid w:val="0029610C"/>
    <w:rsid w:val="00296BBB"/>
    <w:rsid w:val="00297463"/>
    <w:rsid w:val="00297EAE"/>
    <w:rsid w:val="002A4B3C"/>
    <w:rsid w:val="002A5235"/>
    <w:rsid w:val="002A5E55"/>
    <w:rsid w:val="002B24AD"/>
    <w:rsid w:val="002B374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D7F06"/>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46D3"/>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313C"/>
    <w:rsid w:val="00364265"/>
    <w:rsid w:val="0036751A"/>
    <w:rsid w:val="00367868"/>
    <w:rsid w:val="0037009C"/>
    <w:rsid w:val="003701C8"/>
    <w:rsid w:val="0037085F"/>
    <w:rsid w:val="00373C07"/>
    <w:rsid w:val="003742C6"/>
    <w:rsid w:val="00374D2C"/>
    <w:rsid w:val="00374E48"/>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991"/>
    <w:rsid w:val="003A7FEB"/>
    <w:rsid w:val="003B6D2D"/>
    <w:rsid w:val="003B78E0"/>
    <w:rsid w:val="003C189D"/>
    <w:rsid w:val="003C3220"/>
    <w:rsid w:val="003C38F4"/>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237F"/>
    <w:rsid w:val="004540E3"/>
    <w:rsid w:val="00454160"/>
    <w:rsid w:val="004555B4"/>
    <w:rsid w:val="004559D5"/>
    <w:rsid w:val="00455F7E"/>
    <w:rsid w:val="004561DE"/>
    <w:rsid w:val="00457B84"/>
    <w:rsid w:val="004606F7"/>
    <w:rsid w:val="00460809"/>
    <w:rsid w:val="00461A5D"/>
    <w:rsid w:val="00461E4E"/>
    <w:rsid w:val="00463D4B"/>
    <w:rsid w:val="00466F81"/>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38E"/>
    <w:rsid w:val="004F7B5C"/>
    <w:rsid w:val="0050024B"/>
    <w:rsid w:val="00502349"/>
    <w:rsid w:val="00502D44"/>
    <w:rsid w:val="005049CC"/>
    <w:rsid w:val="00505178"/>
    <w:rsid w:val="00506C8E"/>
    <w:rsid w:val="00506CD1"/>
    <w:rsid w:val="00506CFF"/>
    <w:rsid w:val="00512ABA"/>
    <w:rsid w:val="005131C3"/>
    <w:rsid w:val="00513A4E"/>
    <w:rsid w:val="00514384"/>
    <w:rsid w:val="005175A0"/>
    <w:rsid w:val="005201BE"/>
    <w:rsid w:val="00523636"/>
    <w:rsid w:val="0052390C"/>
    <w:rsid w:val="00524604"/>
    <w:rsid w:val="00524852"/>
    <w:rsid w:val="0052485F"/>
    <w:rsid w:val="00525EE9"/>
    <w:rsid w:val="00526035"/>
    <w:rsid w:val="00526D86"/>
    <w:rsid w:val="0053021A"/>
    <w:rsid w:val="00530B5B"/>
    <w:rsid w:val="00530D50"/>
    <w:rsid w:val="005329BE"/>
    <w:rsid w:val="005334B4"/>
    <w:rsid w:val="005349D4"/>
    <w:rsid w:val="00535894"/>
    <w:rsid w:val="00537D63"/>
    <w:rsid w:val="005407BF"/>
    <w:rsid w:val="00541927"/>
    <w:rsid w:val="00542508"/>
    <w:rsid w:val="00544107"/>
    <w:rsid w:val="005442A0"/>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6BE6"/>
    <w:rsid w:val="00577F0C"/>
    <w:rsid w:val="00580546"/>
    <w:rsid w:val="00580CB3"/>
    <w:rsid w:val="005810C2"/>
    <w:rsid w:val="005831FA"/>
    <w:rsid w:val="005842A0"/>
    <w:rsid w:val="0058472E"/>
    <w:rsid w:val="00584D37"/>
    <w:rsid w:val="00585991"/>
    <w:rsid w:val="0058701B"/>
    <w:rsid w:val="0059473B"/>
    <w:rsid w:val="005953CA"/>
    <w:rsid w:val="005960BA"/>
    <w:rsid w:val="005960DE"/>
    <w:rsid w:val="00596744"/>
    <w:rsid w:val="005A213B"/>
    <w:rsid w:val="005A30E7"/>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5D9E"/>
    <w:rsid w:val="005D792B"/>
    <w:rsid w:val="005E05E9"/>
    <w:rsid w:val="005E09A7"/>
    <w:rsid w:val="005E292B"/>
    <w:rsid w:val="005E2966"/>
    <w:rsid w:val="005E6149"/>
    <w:rsid w:val="005E7FF4"/>
    <w:rsid w:val="005F09CC"/>
    <w:rsid w:val="005F15EF"/>
    <w:rsid w:val="005F2890"/>
    <w:rsid w:val="005F297C"/>
    <w:rsid w:val="005F3BAE"/>
    <w:rsid w:val="005F3EB2"/>
    <w:rsid w:val="005F495F"/>
    <w:rsid w:val="005F6E0D"/>
    <w:rsid w:val="006001B2"/>
    <w:rsid w:val="006009CC"/>
    <w:rsid w:val="006014DA"/>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62"/>
    <w:rsid w:val="006478CA"/>
    <w:rsid w:val="00653F68"/>
    <w:rsid w:val="0066099D"/>
    <w:rsid w:val="006631C0"/>
    <w:rsid w:val="00665F3D"/>
    <w:rsid w:val="0066772F"/>
    <w:rsid w:val="00670BE5"/>
    <w:rsid w:val="006713E4"/>
    <w:rsid w:val="0067226C"/>
    <w:rsid w:val="00672D4E"/>
    <w:rsid w:val="006741E5"/>
    <w:rsid w:val="0067674C"/>
    <w:rsid w:val="00677AF1"/>
    <w:rsid w:val="006802EF"/>
    <w:rsid w:val="006816E0"/>
    <w:rsid w:val="00681AE4"/>
    <w:rsid w:val="00682A4A"/>
    <w:rsid w:val="006835DF"/>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3543"/>
    <w:rsid w:val="006C59A5"/>
    <w:rsid w:val="006C751A"/>
    <w:rsid w:val="006C7624"/>
    <w:rsid w:val="006C7A95"/>
    <w:rsid w:val="006C7FB3"/>
    <w:rsid w:val="006D2F31"/>
    <w:rsid w:val="006D6564"/>
    <w:rsid w:val="006E0CD2"/>
    <w:rsid w:val="006E1997"/>
    <w:rsid w:val="006E203E"/>
    <w:rsid w:val="006E2EB7"/>
    <w:rsid w:val="006E553C"/>
    <w:rsid w:val="006E651E"/>
    <w:rsid w:val="006E76A5"/>
    <w:rsid w:val="006F0645"/>
    <w:rsid w:val="006F0DDD"/>
    <w:rsid w:val="006F1700"/>
    <w:rsid w:val="006F239F"/>
    <w:rsid w:val="006F5644"/>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5560"/>
    <w:rsid w:val="00725E8D"/>
    <w:rsid w:val="0072660C"/>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0A25"/>
    <w:rsid w:val="007737A3"/>
    <w:rsid w:val="007738A0"/>
    <w:rsid w:val="007739DD"/>
    <w:rsid w:val="0077606A"/>
    <w:rsid w:val="007801CD"/>
    <w:rsid w:val="0078146D"/>
    <w:rsid w:val="00781801"/>
    <w:rsid w:val="0078209B"/>
    <w:rsid w:val="00782A8B"/>
    <w:rsid w:val="00783E3F"/>
    <w:rsid w:val="00784C33"/>
    <w:rsid w:val="00787C14"/>
    <w:rsid w:val="00790453"/>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6992"/>
    <w:rsid w:val="007B7C1E"/>
    <w:rsid w:val="007B7E26"/>
    <w:rsid w:val="007C1D1B"/>
    <w:rsid w:val="007C1F44"/>
    <w:rsid w:val="007C6783"/>
    <w:rsid w:val="007D67E0"/>
    <w:rsid w:val="007D6EC1"/>
    <w:rsid w:val="007D6FD7"/>
    <w:rsid w:val="007D70E9"/>
    <w:rsid w:val="007E1B82"/>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0DD5"/>
    <w:rsid w:val="0081120F"/>
    <w:rsid w:val="00813916"/>
    <w:rsid w:val="00814C9A"/>
    <w:rsid w:val="008152F1"/>
    <w:rsid w:val="008178BA"/>
    <w:rsid w:val="00821FCA"/>
    <w:rsid w:val="00822A78"/>
    <w:rsid w:val="008233A0"/>
    <w:rsid w:val="0082417D"/>
    <w:rsid w:val="008259FC"/>
    <w:rsid w:val="00832534"/>
    <w:rsid w:val="008343D0"/>
    <w:rsid w:val="00834EDE"/>
    <w:rsid w:val="00837228"/>
    <w:rsid w:val="00837495"/>
    <w:rsid w:val="00837F06"/>
    <w:rsid w:val="0084340D"/>
    <w:rsid w:val="008444AE"/>
    <w:rsid w:val="00844EE4"/>
    <w:rsid w:val="00845158"/>
    <w:rsid w:val="008465BF"/>
    <w:rsid w:val="0084680C"/>
    <w:rsid w:val="008473BE"/>
    <w:rsid w:val="00847AE8"/>
    <w:rsid w:val="00847DBA"/>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676"/>
    <w:rsid w:val="008C3C92"/>
    <w:rsid w:val="008C4E8A"/>
    <w:rsid w:val="008C5C50"/>
    <w:rsid w:val="008C6B3D"/>
    <w:rsid w:val="008D0DB5"/>
    <w:rsid w:val="008D2B13"/>
    <w:rsid w:val="008D394D"/>
    <w:rsid w:val="008D4422"/>
    <w:rsid w:val="008D45D9"/>
    <w:rsid w:val="008D640B"/>
    <w:rsid w:val="008E2762"/>
    <w:rsid w:val="008E2AF9"/>
    <w:rsid w:val="008E3B38"/>
    <w:rsid w:val="008E3C04"/>
    <w:rsid w:val="008E56E2"/>
    <w:rsid w:val="008E57F5"/>
    <w:rsid w:val="008E626A"/>
    <w:rsid w:val="008E68B5"/>
    <w:rsid w:val="008F35A8"/>
    <w:rsid w:val="008F4B74"/>
    <w:rsid w:val="0090049C"/>
    <w:rsid w:val="009006B2"/>
    <w:rsid w:val="009016E3"/>
    <w:rsid w:val="00902527"/>
    <w:rsid w:val="00902FCD"/>
    <w:rsid w:val="0090408E"/>
    <w:rsid w:val="009059CD"/>
    <w:rsid w:val="00905F5D"/>
    <w:rsid w:val="0090766A"/>
    <w:rsid w:val="009111AD"/>
    <w:rsid w:val="00913750"/>
    <w:rsid w:val="00913F09"/>
    <w:rsid w:val="00917496"/>
    <w:rsid w:val="00920DC3"/>
    <w:rsid w:val="0092151E"/>
    <w:rsid w:val="00924EA4"/>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2153"/>
    <w:rsid w:val="0097450A"/>
    <w:rsid w:val="009745C4"/>
    <w:rsid w:val="00974B43"/>
    <w:rsid w:val="00974FAA"/>
    <w:rsid w:val="00977FB6"/>
    <w:rsid w:val="009809F0"/>
    <w:rsid w:val="00980F32"/>
    <w:rsid w:val="00981B21"/>
    <w:rsid w:val="009820A2"/>
    <w:rsid w:val="009829B0"/>
    <w:rsid w:val="00982AF2"/>
    <w:rsid w:val="0098433A"/>
    <w:rsid w:val="00984AB0"/>
    <w:rsid w:val="00984F44"/>
    <w:rsid w:val="0098544D"/>
    <w:rsid w:val="009861D9"/>
    <w:rsid w:val="00986FAC"/>
    <w:rsid w:val="00987484"/>
    <w:rsid w:val="009908ED"/>
    <w:rsid w:val="00991C69"/>
    <w:rsid w:val="00994363"/>
    <w:rsid w:val="00994D53"/>
    <w:rsid w:val="0099688A"/>
    <w:rsid w:val="0099787F"/>
    <w:rsid w:val="00997F7E"/>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304"/>
    <w:rsid w:val="00A07548"/>
    <w:rsid w:val="00A11CED"/>
    <w:rsid w:val="00A11FFD"/>
    <w:rsid w:val="00A12C8D"/>
    <w:rsid w:val="00A148A6"/>
    <w:rsid w:val="00A14B33"/>
    <w:rsid w:val="00A21AF8"/>
    <w:rsid w:val="00A2223B"/>
    <w:rsid w:val="00A22279"/>
    <w:rsid w:val="00A251A6"/>
    <w:rsid w:val="00A252F0"/>
    <w:rsid w:val="00A25A4B"/>
    <w:rsid w:val="00A264A9"/>
    <w:rsid w:val="00A26C90"/>
    <w:rsid w:val="00A32FF5"/>
    <w:rsid w:val="00A33044"/>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3D49"/>
    <w:rsid w:val="00A55A0E"/>
    <w:rsid w:val="00A55CB3"/>
    <w:rsid w:val="00A5615D"/>
    <w:rsid w:val="00A57696"/>
    <w:rsid w:val="00A60795"/>
    <w:rsid w:val="00A60AF2"/>
    <w:rsid w:val="00A62455"/>
    <w:rsid w:val="00A63263"/>
    <w:rsid w:val="00A64A0D"/>
    <w:rsid w:val="00A64F8F"/>
    <w:rsid w:val="00A65418"/>
    <w:rsid w:val="00A65AD1"/>
    <w:rsid w:val="00A670F6"/>
    <w:rsid w:val="00A677A1"/>
    <w:rsid w:val="00A711EB"/>
    <w:rsid w:val="00A72313"/>
    <w:rsid w:val="00A758FC"/>
    <w:rsid w:val="00A76AD8"/>
    <w:rsid w:val="00A8009D"/>
    <w:rsid w:val="00A80583"/>
    <w:rsid w:val="00A80AAB"/>
    <w:rsid w:val="00A82D2B"/>
    <w:rsid w:val="00A87A16"/>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1EC0"/>
    <w:rsid w:val="00AC22A6"/>
    <w:rsid w:val="00AC63D2"/>
    <w:rsid w:val="00AC6628"/>
    <w:rsid w:val="00AC664D"/>
    <w:rsid w:val="00AC6CC6"/>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0716D"/>
    <w:rsid w:val="00B1328E"/>
    <w:rsid w:val="00B13707"/>
    <w:rsid w:val="00B13CD0"/>
    <w:rsid w:val="00B176AC"/>
    <w:rsid w:val="00B208E4"/>
    <w:rsid w:val="00B22017"/>
    <w:rsid w:val="00B2233E"/>
    <w:rsid w:val="00B24A31"/>
    <w:rsid w:val="00B25107"/>
    <w:rsid w:val="00B27DE5"/>
    <w:rsid w:val="00B27F01"/>
    <w:rsid w:val="00B31F81"/>
    <w:rsid w:val="00B32A76"/>
    <w:rsid w:val="00B32C13"/>
    <w:rsid w:val="00B32C88"/>
    <w:rsid w:val="00B331B2"/>
    <w:rsid w:val="00B37FB0"/>
    <w:rsid w:val="00B4237D"/>
    <w:rsid w:val="00B42656"/>
    <w:rsid w:val="00B42879"/>
    <w:rsid w:val="00B42921"/>
    <w:rsid w:val="00B443B4"/>
    <w:rsid w:val="00B45888"/>
    <w:rsid w:val="00B45B15"/>
    <w:rsid w:val="00B45F58"/>
    <w:rsid w:val="00B460B0"/>
    <w:rsid w:val="00B518F1"/>
    <w:rsid w:val="00B51D96"/>
    <w:rsid w:val="00B53BD7"/>
    <w:rsid w:val="00B55825"/>
    <w:rsid w:val="00B558D2"/>
    <w:rsid w:val="00B56096"/>
    <w:rsid w:val="00B601DA"/>
    <w:rsid w:val="00B63A52"/>
    <w:rsid w:val="00B64CBE"/>
    <w:rsid w:val="00B6637D"/>
    <w:rsid w:val="00B666EF"/>
    <w:rsid w:val="00B671A0"/>
    <w:rsid w:val="00B672EC"/>
    <w:rsid w:val="00B67FB9"/>
    <w:rsid w:val="00B7128A"/>
    <w:rsid w:val="00B71536"/>
    <w:rsid w:val="00B7176B"/>
    <w:rsid w:val="00B71DF3"/>
    <w:rsid w:val="00B728F9"/>
    <w:rsid w:val="00B743B8"/>
    <w:rsid w:val="00B753EA"/>
    <w:rsid w:val="00B8141F"/>
    <w:rsid w:val="00B824E1"/>
    <w:rsid w:val="00B84566"/>
    <w:rsid w:val="00B85C3A"/>
    <w:rsid w:val="00B85D52"/>
    <w:rsid w:val="00B86890"/>
    <w:rsid w:val="00B90DA7"/>
    <w:rsid w:val="00B9128E"/>
    <w:rsid w:val="00B91501"/>
    <w:rsid w:val="00B95059"/>
    <w:rsid w:val="00B97FD0"/>
    <w:rsid w:val="00BA2789"/>
    <w:rsid w:val="00BA33E7"/>
    <w:rsid w:val="00BA48C0"/>
    <w:rsid w:val="00BA4E83"/>
    <w:rsid w:val="00BA632F"/>
    <w:rsid w:val="00BB21E1"/>
    <w:rsid w:val="00BB2662"/>
    <w:rsid w:val="00BB41E8"/>
    <w:rsid w:val="00BB7699"/>
    <w:rsid w:val="00BB778C"/>
    <w:rsid w:val="00BC0F93"/>
    <w:rsid w:val="00BC2C56"/>
    <w:rsid w:val="00BC328C"/>
    <w:rsid w:val="00BC5201"/>
    <w:rsid w:val="00BC5D73"/>
    <w:rsid w:val="00BC6742"/>
    <w:rsid w:val="00BC74D7"/>
    <w:rsid w:val="00BC78CE"/>
    <w:rsid w:val="00BD0EA1"/>
    <w:rsid w:val="00BD11D6"/>
    <w:rsid w:val="00BD183A"/>
    <w:rsid w:val="00BD1859"/>
    <w:rsid w:val="00BD2EB4"/>
    <w:rsid w:val="00BD304D"/>
    <w:rsid w:val="00BD3CB4"/>
    <w:rsid w:val="00BD4EDD"/>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15BAE"/>
    <w:rsid w:val="00C21471"/>
    <w:rsid w:val="00C21C0D"/>
    <w:rsid w:val="00C23D41"/>
    <w:rsid w:val="00C24369"/>
    <w:rsid w:val="00C24668"/>
    <w:rsid w:val="00C258AC"/>
    <w:rsid w:val="00C25F39"/>
    <w:rsid w:val="00C26AB0"/>
    <w:rsid w:val="00C27942"/>
    <w:rsid w:val="00C337B7"/>
    <w:rsid w:val="00C352E4"/>
    <w:rsid w:val="00C37976"/>
    <w:rsid w:val="00C37D1F"/>
    <w:rsid w:val="00C42C17"/>
    <w:rsid w:val="00C4539B"/>
    <w:rsid w:val="00C4698B"/>
    <w:rsid w:val="00C476FB"/>
    <w:rsid w:val="00C50F43"/>
    <w:rsid w:val="00C528CC"/>
    <w:rsid w:val="00C52EC6"/>
    <w:rsid w:val="00C53639"/>
    <w:rsid w:val="00C55371"/>
    <w:rsid w:val="00C553EC"/>
    <w:rsid w:val="00C555A4"/>
    <w:rsid w:val="00C55AB7"/>
    <w:rsid w:val="00C55ACC"/>
    <w:rsid w:val="00C60090"/>
    <w:rsid w:val="00C6143B"/>
    <w:rsid w:val="00C6329B"/>
    <w:rsid w:val="00C637D6"/>
    <w:rsid w:val="00C6657F"/>
    <w:rsid w:val="00C67013"/>
    <w:rsid w:val="00C6748E"/>
    <w:rsid w:val="00C70482"/>
    <w:rsid w:val="00C720A2"/>
    <w:rsid w:val="00C7230E"/>
    <w:rsid w:val="00C72A5F"/>
    <w:rsid w:val="00C752C5"/>
    <w:rsid w:val="00C77FFA"/>
    <w:rsid w:val="00C842AF"/>
    <w:rsid w:val="00C8474B"/>
    <w:rsid w:val="00C84D0E"/>
    <w:rsid w:val="00C90170"/>
    <w:rsid w:val="00C9227D"/>
    <w:rsid w:val="00C93EA3"/>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1920"/>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3C77"/>
    <w:rsid w:val="00D14A9D"/>
    <w:rsid w:val="00D20DB7"/>
    <w:rsid w:val="00D2261A"/>
    <w:rsid w:val="00D22B72"/>
    <w:rsid w:val="00D24498"/>
    <w:rsid w:val="00D25D8C"/>
    <w:rsid w:val="00D260FE"/>
    <w:rsid w:val="00D27C0B"/>
    <w:rsid w:val="00D32B3C"/>
    <w:rsid w:val="00D33413"/>
    <w:rsid w:val="00D36117"/>
    <w:rsid w:val="00D37D95"/>
    <w:rsid w:val="00D43785"/>
    <w:rsid w:val="00D43D4D"/>
    <w:rsid w:val="00D43DD5"/>
    <w:rsid w:val="00D45DC6"/>
    <w:rsid w:val="00D47413"/>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0509"/>
    <w:rsid w:val="00D7159C"/>
    <w:rsid w:val="00D73247"/>
    <w:rsid w:val="00D7384F"/>
    <w:rsid w:val="00D7407E"/>
    <w:rsid w:val="00D74C88"/>
    <w:rsid w:val="00D8166A"/>
    <w:rsid w:val="00D8307B"/>
    <w:rsid w:val="00D8458A"/>
    <w:rsid w:val="00D85E94"/>
    <w:rsid w:val="00D872E5"/>
    <w:rsid w:val="00D873D6"/>
    <w:rsid w:val="00D87A4B"/>
    <w:rsid w:val="00D87A82"/>
    <w:rsid w:val="00D918E0"/>
    <w:rsid w:val="00D91E56"/>
    <w:rsid w:val="00D94293"/>
    <w:rsid w:val="00D9463C"/>
    <w:rsid w:val="00D94BC3"/>
    <w:rsid w:val="00D9515A"/>
    <w:rsid w:val="00D96DF3"/>
    <w:rsid w:val="00D9739B"/>
    <w:rsid w:val="00DA0E90"/>
    <w:rsid w:val="00DA1C99"/>
    <w:rsid w:val="00DA30D4"/>
    <w:rsid w:val="00DA3B07"/>
    <w:rsid w:val="00DA44A4"/>
    <w:rsid w:val="00DA4AE5"/>
    <w:rsid w:val="00DA4CAB"/>
    <w:rsid w:val="00DA5924"/>
    <w:rsid w:val="00DA600B"/>
    <w:rsid w:val="00DB0AB9"/>
    <w:rsid w:val="00DB1959"/>
    <w:rsid w:val="00DB3474"/>
    <w:rsid w:val="00DB3685"/>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13B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37A0"/>
    <w:rsid w:val="00E346A9"/>
    <w:rsid w:val="00E34F78"/>
    <w:rsid w:val="00E3578B"/>
    <w:rsid w:val="00E3596D"/>
    <w:rsid w:val="00E40D53"/>
    <w:rsid w:val="00E41D23"/>
    <w:rsid w:val="00E42474"/>
    <w:rsid w:val="00E43E9E"/>
    <w:rsid w:val="00E44D4E"/>
    <w:rsid w:val="00E455E0"/>
    <w:rsid w:val="00E46026"/>
    <w:rsid w:val="00E47800"/>
    <w:rsid w:val="00E51066"/>
    <w:rsid w:val="00E51475"/>
    <w:rsid w:val="00E53369"/>
    <w:rsid w:val="00E53C99"/>
    <w:rsid w:val="00E55F97"/>
    <w:rsid w:val="00E570D0"/>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873AA"/>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3EB6"/>
    <w:rsid w:val="00ED4B6D"/>
    <w:rsid w:val="00ED677F"/>
    <w:rsid w:val="00ED6893"/>
    <w:rsid w:val="00ED714D"/>
    <w:rsid w:val="00EE27CC"/>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87E"/>
    <w:rsid w:val="00F04FF1"/>
    <w:rsid w:val="00F06646"/>
    <w:rsid w:val="00F0691A"/>
    <w:rsid w:val="00F07FF9"/>
    <w:rsid w:val="00F14FBA"/>
    <w:rsid w:val="00F1570A"/>
    <w:rsid w:val="00F167C1"/>
    <w:rsid w:val="00F1693F"/>
    <w:rsid w:val="00F20A4A"/>
    <w:rsid w:val="00F217C8"/>
    <w:rsid w:val="00F22341"/>
    <w:rsid w:val="00F22DB2"/>
    <w:rsid w:val="00F238DF"/>
    <w:rsid w:val="00F23FA0"/>
    <w:rsid w:val="00F24404"/>
    <w:rsid w:val="00F24726"/>
    <w:rsid w:val="00F25204"/>
    <w:rsid w:val="00F25935"/>
    <w:rsid w:val="00F26B16"/>
    <w:rsid w:val="00F27A58"/>
    <w:rsid w:val="00F306C7"/>
    <w:rsid w:val="00F30FEC"/>
    <w:rsid w:val="00F32062"/>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76928"/>
    <w:rsid w:val="00F82AF0"/>
    <w:rsid w:val="00F82D25"/>
    <w:rsid w:val="00F83355"/>
    <w:rsid w:val="00F86DB5"/>
    <w:rsid w:val="00F86E3C"/>
    <w:rsid w:val="00F86E7B"/>
    <w:rsid w:val="00F87409"/>
    <w:rsid w:val="00F9117A"/>
    <w:rsid w:val="00F918EF"/>
    <w:rsid w:val="00F92891"/>
    <w:rsid w:val="00F96A82"/>
    <w:rsid w:val="00F97162"/>
    <w:rsid w:val="00FA16EF"/>
    <w:rsid w:val="00FA250E"/>
    <w:rsid w:val="00FA4865"/>
    <w:rsid w:val="00FA56C5"/>
    <w:rsid w:val="00FA5C9E"/>
    <w:rsid w:val="00FB0A47"/>
    <w:rsid w:val="00FB109B"/>
    <w:rsid w:val="00FB13F1"/>
    <w:rsid w:val="00FB3025"/>
    <w:rsid w:val="00FB40BC"/>
    <w:rsid w:val="00FB56AE"/>
    <w:rsid w:val="00FB5E5B"/>
    <w:rsid w:val="00FB7D50"/>
    <w:rsid w:val="00FC030F"/>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08C6"/>
    <w:rsid w:val="00FE2105"/>
    <w:rsid w:val="00FE251C"/>
    <w:rsid w:val="00FE3329"/>
    <w:rsid w:val="00FE3B15"/>
    <w:rsid w:val="00FE4A64"/>
    <w:rsid w:val="00FE573C"/>
    <w:rsid w:val="00FE5F20"/>
    <w:rsid w:val="00FE65E8"/>
    <w:rsid w:val="00FF536E"/>
    <w:rsid w:val="00FF5536"/>
    <w:rsid w:val="00FF5906"/>
    <w:rsid w:val="00FF5A35"/>
    <w:rsid w:val="49880B00"/>
    <w:rsid w:val="6C3D400F"/>
    <w:rsid w:val="DF7B9CF1"/>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50"/>
    <w:semiHidden/>
    <w:unhideWhenUsed/>
    <w:qFormat/>
    <w:uiPriority w:val="99"/>
    <w:pPr>
      <w:jc w:val="left"/>
    </w:pPr>
  </w:style>
  <w:style w:type="paragraph" w:styleId="6">
    <w:name w:val="Body Text"/>
    <w:basedOn w:val="1"/>
    <w:link w:val="53"/>
    <w:semiHidden/>
    <w:unhideWhenUsed/>
    <w:qFormat/>
    <w:uiPriority w:val="99"/>
    <w:pPr>
      <w:spacing w:after="120"/>
    </w:pPr>
  </w:style>
  <w:style w:type="paragraph" w:styleId="7">
    <w:name w:val="Body Text Indent"/>
    <w:basedOn w:val="1"/>
    <w:link w:val="28"/>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qFormat/>
    <w:uiPriority w:val="99"/>
    <w:pPr>
      <w:spacing w:after="120" w:line="480" w:lineRule="auto"/>
      <w:ind w:left="420" w:leftChars="200"/>
    </w:pPr>
  </w:style>
  <w:style w:type="paragraph" w:styleId="13">
    <w:name w:val="Balloon Text"/>
    <w:basedOn w:val="1"/>
    <w:link w:val="52"/>
    <w:semiHidden/>
    <w:unhideWhenUsed/>
    <w:qFormat/>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11"/>
    <w:pPr>
      <w:spacing w:before="240" w:after="60" w:line="312" w:lineRule="auto"/>
      <w:jc w:val="center"/>
      <w:outlineLvl w:val="1"/>
    </w:pPr>
    <w:rPr>
      <w:rFonts w:ascii="Cambria" w:hAnsi="Cambria"/>
      <w:b/>
      <w:bCs/>
      <w:kern w:val="28"/>
      <w:sz w:val="32"/>
      <w:szCs w:val="32"/>
      <w:lang w:val="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qFormat/>
    <w:uiPriority w:val="99"/>
    <w:pPr>
      <w:spacing w:after="120"/>
      <w:ind w:left="420" w:leftChars="200"/>
    </w:pPr>
    <w:rPr>
      <w:sz w:val="16"/>
      <w:szCs w:val="16"/>
    </w:rPr>
  </w:style>
  <w:style w:type="paragraph" w:styleId="19">
    <w:name w:val="Body Text 2"/>
    <w:basedOn w:val="1"/>
    <w:link w:val="37"/>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51"/>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qFormat/>
    <w:uiPriority w:val="99"/>
    <w:rPr>
      <w:color w:val="0000FF" w:themeColor="hyperlink"/>
      <w:u w:val="single"/>
      <w14:textFill>
        <w14:solidFill>
          <w14:schemeClr w14:val="hlink"/>
        </w14:solidFill>
      </w14:textFill>
    </w:rPr>
  </w:style>
  <w:style w:type="character" w:styleId="27">
    <w:name w:val="annotation reference"/>
    <w:basedOn w:val="24"/>
    <w:semiHidden/>
    <w:unhideWhenUsed/>
    <w:qFormat/>
    <w:uiPriority w:val="99"/>
    <w:rPr>
      <w:sz w:val="21"/>
      <w:szCs w:val="21"/>
    </w:rPr>
  </w:style>
  <w:style w:type="character" w:customStyle="1" w:styleId="28">
    <w:name w:val="正文文本缩进 Char"/>
    <w:basedOn w:val="24"/>
    <w:link w:val="7"/>
    <w:qFormat/>
    <w:uiPriority w:val="0"/>
    <w:rPr>
      <w:rFonts w:ascii="宋体" w:hAnsi="宋体" w:eastAsia="宋体" w:cs="Times New Roman"/>
      <w:sz w:val="24"/>
      <w:szCs w:val="20"/>
    </w:rPr>
  </w:style>
  <w:style w:type="paragraph" w:customStyle="1" w:styleId="29">
    <w:name w:val="Default"/>
    <w:link w:val="48"/>
    <w:qFormat/>
    <w:uiPriority w:val="0"/>
    <w:pPr>
      <w:widowControl w:val="0"/>
      <w:autoSpaceDE w:val="0"/>
      <w:autoSpaceDN w:val="0"/>
      <w:adjustRightInd w:val="0"/>
    </w:pPr>
    <w:rPr>
      <w:rFonts w:ascii="......." w:hAnsi="Calibri" w:eastAsia="......." w:cs="......."/>
      <w:color w:val="000000"/>
      <w:sz w:val="24"/>
      <w:szCs w:val="24"/>
      <w:lang w:val="en-US" w:eastAsia="zh-CN" w:bidi="ar-SA"/>
    </w:rPr>
  </w:style>
  <w:style w:type="character" w:customStyle="1" w:styleId="30">
    <w:name w:val="副标题 Char"/>
    <w:basedOn w:val="24"/>
    <w:link w:val="16"/>
    <w:qFormat/>
    <w:uiPriority w:val="11"/>
    <w:rPr>
      <w:rFonts w:ascii="Cambria" w:hAnsi="Cambria" w:eastAsia="宋体" w:cs="Times New Roman"/>
      <w:b/>
      <w:bCs/>
      <w:kern w:val="28"/>
      <w:sz w:val="32"/>
      <w:szCs w:val="32"/>
      <w:lang w:val="zh-CN" w:eastAsia="zh-CN"/>
    </w:rPr>
  </w:style>
  <w:style w:type="character" w:customStyle="1" w:styleId="31">
    <w:name w:val="页眉 Char"/>
    <w:basedOn w:val="24"/>
    <w:link w:val="15"/>
    <w:qFormat/>
    <w:uiPriority w:val="99"/>
    <w:rPr>
      <w:rFonts w:ascii="Times New Roman" w:hAnsi="Times New Roman" w:eastAsia="宋体" w:cs="Times New Roman"/>
      <w:sz w:val="18"/>
      <w:szCs w:val="18"/>
    </w:rPr>
  </w:style>
  <w:style w:type="character" w:customStyle="1" w:styleId="32">
    <w:name w:val="页脚 Char"/>
    <w:basedOn w:val="24"/>
    <w:link w:val="14"/>
    <w:qFormat/>
    <w:uiPriority w:val="99"/>
    <w:rPr>
      <w:rFonts w:ascii="Times New Roman" w:hAnsi="Times New Roman" w:eastAsia="宋体" w:cs="Times New Roman"/>
      <w:sz w:val="18"/>
      <w:szCs w:val="18"/>
    </w:rPr>
  </w:style>
  <w:style w:type="character" w:customStyle="1" w:styleId="33">
    <w:name w:val="日期 Char"/>
    <w:basedOn w:val="24"/>
    <w:link w:val="11"/>
    <w:qFormat/>
    <w:uiPriority w:val="0"/>
    <w:rPr>
      <w:rFonts w:ascii="Times New Roman" w:hAnsi="Times New Roman" w:eastAsia="宋体" w:cs="Times New Roman"/>
      <w:sz w:val="32"/>
      <w:szCs w:val="20"/>
    </w:rPr>
  </w:style>
  <w:style w:type="paragraph" w:styleId="34">
    <w:name w:val="List Paragraph"/>
    <w:basedOn w:val="1"/>
    <w:link w:val="49"/>
    <w:qFormat/>
    <w:uiPriority w:val="34"/>
    <w:pPr>
      <w:ind w:firstLine="420" w:firstLineChars="200"/>
    </w:pPr>
  </w:style>
  <w:style w:type="character" w:customStyle="1" w:styleId="35">
    <w:name w:val="正文文本缩进 2 Char"/>
    <w:basedOn w:val="24"/>
    <w:link w:val="12"/>
    <w:semiHidden/>
    <w:qFormat/>
    <w:uiPriority w:val="99"/>
    <w:rPr>
      <w:rFonts w:ascii="Times New Roman" w:hAnsi="Times New Roman" w:eastAsia="宋体" w:cs="Times New Roman"/>
      <w:szCs w:val="20"/>
    </w:rPr>
  </w:style>
  <w:style w:type="character" w:customStyle="1" w:styleId="36">
    <w:name w:val="标题 3 Char"/>
    <w:basedOn w:val="24"/>
    <w:link w:val="2"/>
    <w:qFormat/>
    <w:uiPriority w:val="0"/>
    <w:rPr>
      <w:rFonts w:ascii="Times New Roman" w:hAnsi="Times New Roman" w:eastAsia="宋体" w:cs="Times New Roman"/>
      <w:b/>
      <w:bCs/>
      <w:sz w:val="32"/>
      <w:szCs w:val="32"/>
    </w:rPr>
  </w:style>
  <w:style w:type="character" w:customStyle="1" w:styleId="37">
    <w:name w:val="正文文本 2 Char"/>
    <w:basedOn w:val="24"/>
    <w:link w:val="19"/>
    <w:semiHidden/>
    <w:qFormat/>
    <w:uiPriority w:val="99"/>
    <w:rPr>
      <w:rFonts w:ascii="Times New Roman" w:hAnsi="Times New Roman" w:eastAsia="宋体" w:cs="Times New Roman"/>
      <w:szCs w:val="20"/>
    </w:rPr>
  </w:style>
  <w:style w:type="paragraph" w:customStyle="1" w:styleId="38">
    <w:name w:val="Char"/>
    <w:basedOn w:val="1"/>
    <w:autoRedefine/>
    <w:qFormat/>
    <w:uiPriority w:val="0"/>
    <w:pPr>
      <w:tabs>
        <w:tab w:val="left" w:pos="360"/>
      </w:tabs>
    </w:pPr>
    <w:rPr>
      <w:sz w:val="24"/>
      <w:szCs w:val="24"/>
    </w:rPr>
  </w:style>
  <w:style w:type="character" w:customStyle="1" w:styleId="39">
    <w:name w:val="纯文本 Char"/>
    <w:basedOn w:val="24"/>
    <w:semiHidden/>
    <w:qFormat/>
    <w:uiPriority w:val="99"/>
    <w:rPr>
      <w:rFonts w:ascii="宋体" w:hAnsi="Courier New" w:eastAsia="宋体" w:cs="Courier New"/>
      <w:szCs w:val="21"/>
    </w:rPr>
  </w:style>
  <w:style w:type="character" w:customStyle="1" w:styleId="40">
    <w:name w:val="纯文本 Char1"/>
    <w:link w:val="9"/>
    <w:qFormat/>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qFormat/>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qFormat/>
    <w:uiPriority w:val="0"/>
    <w:pPr>
      <w:tabs>
        <w:tab w:val="left" w:pos="360"/>
      </w:tabs>
    </w:pPr>
    <w:rPr>
      <w:sz w:val="24"/>
      <w:szCs w:val="24"/>
    </w:rPr>
  </w:style>
  <w:style w:type="paragraph" w:customStyle="1" w:styleId="47">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Default Char"/>
    <w:link w:val="29"/>
    <w:qFormat/>
    <w:locked/>
    <w:uiPriority w:val="0"/>
    <w:rPr>
      <w:rFonts w:ascii="......." w:hAnsi="Calibri" w:eastAsia="......." w:cs="......."/>
      <w:color w:val="000000"/>
      <w:kern w:val="0"/>
      <w:sz w:val="24"/>
      <w:szCs w:val="24"/>
    </w:rPr>
  </w:style>
  <w:style w:type="character" w:customStyle="1" w:styleId="49">
    <w:name w:val="列出段落 Char"/>
    <w:link w:val="34"/>
    <w:qFormat/>
    <w:uiPriority w:val="34"/>
    <w:rPr>
      <w:rFonts w:ascii="Times New Roman" w:hAnsi="Times New Roman" w:eastAsia="宋体" w:cs="Times New Roman"/>
      <w:szCs w:val="20"/>
    </w:rPr>
  </w:style>
  <w:style w:type="character" w:customStyle="1" w:styleId="50">
    <w:name w:val="批注文字 Char"/>
    <w:basedOn w:val="24"/>
    <w:link w:val="5"/>
    <w:semiHidden/>
    <w:qFormat/>
    <w:uiPriority w:val="99"/>
    <w:rPr>
      <w:rFonts w:ascii="Times New Roman" w:hAnsi="Times New Roman" w:eastAsia="宋体" w:cs="Times New Roman"/>
      <w:szCs w:val="20"/>
    </w:rPr>
  </w:style>
  <w:style w:type="character" w:customStyle="1" w:styleId="51">
    <w:name w:val="批注主题 Char"/>
    <w:basedOn w:val="50"/>
    <w:link w:val="21"/>
    <w:semiHidden/>
    <w:qFormat/>
    <w:uiPriority w:val="99"/>
    <w:rPr>
      <w:rFonts w:ascii="Times New Roman" w:hAnsi="Times New Roman" w:eastAsia="宋体" w:cs="Times New Roman"/>
      <w:b/>
      <w:bCs/>
      <w:szCs w:val="20"/>
    </w:rPr>
  </w:style>
  <w:style w:type="character" w:customStyle="1" w:styleId="52">
    <w:name w:val="批注框文本 Char"/>
    <w:basedOn w:val="24"/>
    <w:link w:val="13"/>
    <w:semiHidden/>
    <w:qFormat/>
    <w:uiPriority w:val="99"/>
    <w:rPr>
      <w:rFonts w:ascii="Times New Roman" w:hAnsi="Times New Roman" w:eastAsia="宋体" w:cs="Times New Roman"/>
      <w:sz w:val="18"/>
      <w:szCs w:val="18"/>
    </w:rPr>
  </w:style>
  <w:style w:type="character" w:customStyle="1" w:styleId="53">
    <w:name w:val="正文文本 Char"/>
    <w:basedOn w:val="24"/>
    <w:link w:val="6"/>
    <w:semiHidden/>
    <w:qFormat/>
    <w:uiPriority w:val="99"/>
    <w:rPr>
      <w:rFonts w:ascii="Times New Roman" w:hAnsi="Times New Roman" w:eastAsia="宋体" w:cs="Times New Roman"/>
      <w:szCs w:val="20"/>
    </w:rPr>
  </w:style>
  <w:style w:type="character" w:customStyle="1" w:styleId="54">
    <w:name w:val="font11"/>
    <w:qFormat/>
    <w:uiPriority w:val="0"/>
    <w:rPr>
      <w:rFonts w:hint="eastAsia" w:ascii="宋体" w:hAnsi="宋体" w:eastAsia="宋体" w:cs="宋体"/>
      <w:color w:val="000000"/>
      <w:sz w:val="20"/>
      <w:szCs w:val="20"/>
      <w:u w:val="none"/>
    </w:rPr>
  </w:style>
  <w:style w:type="character" w:customStyle="1" w:styleId="55">
    <w:name w:val="font31"/>
    <w:qFormat/>
    <w:uiPriority w:val="0"/>
    <w:rPr>
      <w:rFonts w:hint="eastAsia" w:ascii="宋体" w:hAnsi="宋体" w:eastAsia="宋体" w:cs="宋体"/>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image" Target="media/image1.jpeg"/><Relationship Id="rId7" Type="http://schemas.openxmlformats.org/officeDocument/2006/relationships/theme" Target="theme/theme1.xml"/><Relationship Id="rId6" Type="http://schemas.openxmlformats.org/officeDocument/2006/relationships/footer" Target="footer1.xml"/><Relationship Id="rId5" Type="http://schemas.openxmlformats.org/officeDocument/2006/relationships/header" Target="header1.xml"/><Relationship Id="rId4" Type="http://schemas.microsoft.com/office/2011/relationships/commentsExtended" Target="commentsExtended.xml"/><Relationship Id="rId3" Type="http://schemas.openxmlformats.org/officeDocument/2006/relationships/comments" Target="comments.xml"/><Relationship Id="rId2" Type="http://schemas.openxmlformats.org/officeDocument/2006/relationships/settings" Target="settings.xml"/><Relationship Id="rId13" Type="http://schemas.microsoft.com/office/2011/relationships/people" Target="people.xml"/><Relationship Id="rId12" Type="http://schemas.openxmlformats.org/officeDocument/2006/relationships/fontTable" Target="fontTable.xml"/><Relationship Id="rId11" Type="http://schemas.openxmlformats.org/officeDocument/2006/relationships/customXml" Target="../customXml/item2.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B877E16-C4DA-4766-BDB4-772F69A2D531}">
  <ds:schemaRefs/>
</ds:datastoreItem>
</file>

<file path=docProps/app.xml><?xml version="1.0" encoding="utf-8"?>
<Properties xmlns="http://schemas.openxmlformats.org/officeDocument/2006/extended-properties" xmlns:vt="http://schemas.openxmlformats.org/officeDocument/2006/docPropsVTypes">
  <Company>MS</Company>
  <Pages>10</Pages>
  <Words>5101</Words>
  <Characters>29078</Characters>
  <Lines>242</Lines>
  <Paragraphs>68</Paragraphs>
  <TotalTime>138</TotalTime>
  <ScaleCrop>false</ScaleCrop>
  <LinksUpToDate>false</LinksUpToDate>
  <CharactersWithSpaces>34111</CharactersWithSpaces>
  <Application>WPS Office WWO_wpscloud_20250116195353-13c312bd48</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2026-01-23T10:40:00Z</dcterms:created>
  <dc:creator>未定义</dc:creator>
  <cp:lastModifiedBy>未定义</cp:lastModifiedBy>
  <dcterms:modified xsi:type="dcterms:W3CDTF">2026-06-10T11:19:58Z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eyJoZGlkIjoiZThhMTNmNWQzYmJhZTUyYTMxMjA2YTMwMDEzODUzZWYiLCJ1c2VySWQiOiIxMjkxNjU5ODQ1In0=</vt:lpwstr>
  </property>
  <property fmtid="{D5CDD505-2E9C-101B-9397-08002B2CF9AE}" pid="3" name="KSOProductBuildVer">
    <vt:lpwstr>2052-0.0.0.0</vt:lpwstr>
  </property>
  <property fmtid="{D5CDD505-2E9C-101B-9397-08002B2CF9AE}" pid="4" name="ICV">
    <vt:lpwstr>5AC2EF8798E94C44DED7286A11221BFB_43</vt:lpwstr>
  </property>
</Properties>
</file>