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F9CF633">
      <w:pPr>
        <w:rPr>
          <w:rFonts w:eastAsia="仿宋_GB2312"/>
          <w:sz w:val="84"/>
        </w:rPr>
      </w:pPr>
    </w:p>
    <w:p w14:paraId="0A5A2378">
      <w:pPr>
        <w:ind w:right="105"/>
        <w:jc w:val="right"/>
        <w:rPr>
          <w:rFonts w:eastAsia="黑体"/>
          <w:b/>
          <w:spacing w:val="40"/>
          <w:w w:val="66"/>
          <w:sz w:val="60"/>
          <w:szCs w:val="60"/>
        </w:rPr>
      </w:pPr>
      <w:r>
        <w:rPr>
          <w:rFonts w:hint="eastAsia" w:eastAsia="黑体"/>
          <w:b/>
          <w:spacing w:val="40"/>
          <w:w w:val="66"/>
          <w:sz w:val="60"/>
          <w:szCs w:val="60"/>
        </w:rPr>
        <w:t>天津市教育科学研究院物业管理</w:t>
      </w:r>
      <w:r>
        <w:rPr>
          <w:rFonts w:eastAsia="黑体"/>
          <w:b/>
          <w:spacing w:val="40"/>
          <w:w w:val="66"/>
          <w:sz w:val="60"/>
          <w:szCs w:val="60"/>
        </w:rPr>
        <w:t>项目</w:t>
      </w:r>
    </w:p>
    <w:p w14:paraId="7A41B1BF">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59264;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6AF19A16">
      <w:pPr>
        <w:ind w:right="1025"/>
        <w:jc w:val="center"/>
        <w:rPr>
          <w:rFonts w:eastAsia="黑体"/>
          <w:b/>
          <w:spacing w:val="40"/>
          <w:w w:val="66"/>
          <w:sz w:val="60"/>
          <w:szCs w:val="60"/>
        </w:rPr>
      </w:pPr>
    </w:p>
    <w:p w14:paraId="17D36076">
      <w:pPr>
        <w:jc w:val="center"/>
        <w:rPr>
          <w:rFonts w:eastAsia="黑体"/>
          <w:b/>
          <w:spacing w:val="40"/>
          <w:w w:val="66"/>
          <w:sz w:val="15"/>
          <w:szCs w:val="15"/>
        </w:rPr>
      </w:pPr>
      <w:r>
        <w:rPr>
          <w:rFonts w:eastAsia="黑体"/>
          <w:b/>
          <w:spacing w:val="40"/>
          <w:w w:val="66"/>
          <w:sz w:val="56"/>
          <w:szCs w:val="56"/>
        </w:rPr>
        <w:t xml:space="preserve">            </w:t>
      </w:r>
    </w:p>
    <w:p w14:paraId="33B9B58A">
      <w:pPr>
        <w:jc w:val="center"/>
        <w:rPr>
          <w:rFonts w:eastAsia="黑体"/>
          <w:spacing w:val="40"/>
          <w:w w:val="66"/>
          <w:sz w:val="32"/>
          <w:szCs w:val="32"/>
        </w:rPr>
      </w:pPr>
      <w:r>
        <w:rPr>
          <w:rFonts w:eastAsia="黑体"/>
          <w:spacing w:val="40"/>
          <w:w w:val="66"/>
          <w:sz w:val="32"/>
          <w:szCs w:val="32"/>
        </w:rPr>
        <w:t>（项目编号：TGPC-2026-D-0225）</w:t>
      </w:r>
    </w:p>
    <w:p w14:paraId="4BC50B81">
      <w:pPr>
        <w:rPr>
          <w:sz w:val="40"/>
        </w:rPr>
      </w:pPr>
    </w:p>
    <w:p w14:paraId="7D890EBB">
      <w:pPr>
        <w:rPr>
          <w:sz w:val="36"/>
        </w:rPr>
      </w:pPr>
    </w:p>
    <w:p w14:paraId="42D70A31">
      <w:pPr>
        <w:rPr>
          <w:sz w:val="36"/>
        </w:rPr>
      </w:pPr>
    </w:p>
    <w:p w14:paraId="150430F7">
      <w:pPr>
        <w:rPr>
          <w:sz w:val="36"/>
        </w:rPr>
      </w:pPr>
    </w:p>
    <w:p w14:paraId="5CB870E4">
      <w:pPr>
        <w:rPr>
          <w:sz w:val="36"/>
        </w:rPr>
      </w:pPr>
    </w:p>
    <w:p w14:paraId="19804CBC">
      <w:pPr>
        <w:rPr>
          <w:sz w:val="36"/>
        </w:rPr>
      </w:pPr>
    </w:p>
    <w:p w14:paraId="24AD3EC8">
      <w:pPr>
        <w:rPr>
          <w:sz w:val="36"/>
        </w:rPr>
      </w:pPr>
    </w:p>
    <w:p w14:paraId="43287E3B">
      <w:pPr>
        <w:rPr>
          <w:sz w:val="36"/>
        </w:rPr>
      </w:pPr>
    </w:p>
    <w:p w14:paraId="45B0F42A">
      <w:pPr>
        <w:rPr>
          <w:sz w:val="36"/>
        </w:rPr>
      </w:pPr>
    </w:p>
    <w:p w14:paraId="4AB31C02">
      <w:pPr>
        <w:ind w:firstLine="2897" w:firstLineChars="1493"/>
        <w:rPr>
          <w:rFonts w:eastAsia="黑体"/>
          <w:spacing w:val="20"/>
          <w:w w:val="66"/>
          <w:sz w:val="44"/>
          <w:szCs w:val="44"/>
        </w:rPr>
      </w:pPr>
      <w:bookmarkStart w:id="21" w:name="_GoBack"/>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bookmarkEnd w:id="21"/>
      <w:r>
        <w:rPr>
          <w:rFonts w:eastAsia="黑体"/>
          <w:spacing w:val="20"/>
          <w:w w:val="66"/>
          <w:sz w:val="44"/>
          <w:szCs w:val="44"/>
        </w:rPr>
        <w:t>天津市政府采购中心</w:t>
      </w:r>
    </w:p>
    <w:p w14:paraId="4153CB96">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hint="eastAsia" w:eastAsia="仿宋_GB2312"/>
          <w:b/>
          <w:bCs/>
          <w:kern w:val="0"/>
          <w:sz w:val="44"/>
          <w:szCs w:val="44"/>
        </w:rPr>
        <w:t>6</w:t>
      </w:r>
      <w:r>
        <w:rPr>
          <w:rFonts w:eastAsia="仿宋_GB2312"/>
          <w:b/>
          <w:bCs/>
          <w:kern w:val="0"/>
          <w:sz w:val="44"/>
          <w:szCs w:val="44"/>
        </w:rPr>
        <w:t>.</w:t>
      </w:r>
      <w:r>
        <w:rPr>
          <w:rFonts w:hint="eastAsia" w:eastAsia="仿宋_GB2312"/>
          <w:b/>
          <w:bCs/>
          <w:kern w:val="0"/>
          <w:sz w:val="44"/>
          <w:szCs w:val="44"/>
        </w:rPr>
        <w:t>3</w:t>
      </w:r>
      <w:r>
        <w:rPr>
          <w:rFonts w:eastAsia="仿宋_GB2312"/>
          <w:b/>
          <w:bCs/>
          <w:kern w:val="0"/>
          <w:sz w:val="44"/>
          <w:szCs w:val="44"/>
        </w:rPr>
        <w:t xml:space="preserve"> </w:t>
      </w:r>
    </w:p>
    <w:p w14:paraId="6253FE19">
      <w:pPr>
        <w:widowControl/>
        <w:jc w:val="left"/>
        <w:rPr>
          <w:rFonts w:eastAsia="仿宋_GB2312"/>
          <w:b/>
          <w:bCs/>
          <w:kern w:val="0"/>
          <w:sz w:val="44"/>
          <w:szCs w:val="44"/>
        </w:rPr>
      </w:pPr>
    </w:p>
    <w:p w14:paraId="0DF45571">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116AA0D4">
      <w:pPr>
        <w:ind w:firstLine="408" w:firstLineChars="100"/>
        <w:jc w:val="center"/>
        <w:rPr>
          <w:b/>
          <w:spacing w:val="20"/>
          <w:w w:val="80"/>
          <w:sz w:val="48"/>
          <w:szCs w:val="48"/>
        </w:rPr>
      </w:pPr>
      <w:r>
        <w:rPr>
          <w:b/>
          <w:spacing w:val="20"/>
          <w:w w:val="80"/>
          <w:sz w:val="48"/>
          <w:szCs w:val="48"/>
        </w:rPr>
        <w:t>目  录</w:t>
      </w:r>
    </w:p>
    <w:p w14:paraId="4FFAF87F">
      <w:pPr>
        <w:spacing w:line="560" w:lineRule="exact"/>
        <w:ind w:right="-141" w:rightChars="-73"/>
        <w:rPr>
          <w:b/>
          <w:sz w:val="24"/>
        </w:rPr>
      </w:pPr>
      <w:r>
        <w:rPr>
          <w:b/>
          <w:sz w:val="24"/>
        </w:rPr>
        <w:t>第一部分  投标邀请函</w:t>
      </w:r>
    </w:p>
    <w:p w14:paraId="749BA9EE">
      <w:pPr>
        <w:spacing w:line="560" w:lineRule="exact"/>
        <w:ind w:right="-141" w:rightChars="-73"/>
        <w:rPr>
          <w:b/>
          <w:sz w:val="24"/>
        </w:rPr>
      </w:pPr>
    </w:p>
    <w:p w14:paraId="6D7BD70B">
      <w:pPr>
        <w:spacing w:line="560" w:lineRule="exact"/>
        <w:ind w:right="-141" w:rightChars="-73"/>
        <w:rPr>
          <w:b/>
          <w:sz w:val="24"/>
        </w:rPr>
      </w:pPr>
      <w:r>
        <w:rPr>
          <w:b/>
          <w:sz w:val="24"/>
        </w:rPr>
        <w:t>第二部分  招标项目需求</w:t>
      </w:r>
    </w:p>
    <w:p w14:paraId="4D806B8E">
      <w:pPr>
        <w:spacing w:line="560" w:lineRule="exact"/>
        <w:ind w:right="-141" w:rightChars="-73"/>
        <w:rPr>
          <w:b/>
          <w:sz w:val="24"/>
        </w:rPr>
      </w:pPr>
    </w:p>
    <w:p w14:paraId="6C966392">
      <w:pPr>
        <w:spacing w:line="560" w:lineRule="exact"/>
        <w:ind w:right="-141" w:rightChars="-73"/>
        <w:rPr>
          <w:b/>
          <w:sz w:val="24"/>
        </w:rPr>
      </w:pPr>
      <w:r>
        <w:rPr>
          <w:b/>
          <w:sz w:val="24"/>
        </w:rPr>
        <w:t>第三部分  投标须知</w:t>
      </w:r>
    </w:p>
    <w:p w14:paraId="1BB7C0E5">
      <w:pPr>
        <w:spacing w:line="560" w:lineRule="exact"/>
        <w:ind w:right="-141" w:rightChars="-73"/>
        <w:rPr>
          <w:sz w:val="24"/>
        </w:rPr>
      </w:pPr>
    </w:p>
    <w:p w14:paraId="5E79C624">
      <w:pPr>
        <w:spacing w:line="560" w:lineRule="exact"/>
        <w:rPr>
          <w:b/>
          <w:sz w:val="24"/>
        </w:rPr>
      </w:pPr>
      <w:r>
        <w:rPr>
          <w:b/>
          <w:sz w:val="24"/>
        </w:rPr>
        <w:t>第四部分  合同条款</w:t>
      </w:r>
    </w:p>
    <w:p w14:paraId="49E372A3">
      <w:pPr>
        <w:spacing w:line="560" w:lineRule="exact"/>
        <w:rPr>
          <w:sz w:val="24"/>
        </w:rPr>
      </w:pPr>
    </w:p>
    <w:p w14:paraId="04B08190">
      <w:pPr>
        <w:spacing w:line="560" w:lineRule="exact"/>
        <w:rPr>
          <w:sz w:val="24"/>
        </w:rPr>
      </w:pPr>
      <w:r>
        <w:rPr>
          <w:b/>
          <w:sz w:val="24"/>
        </w:rPr>
        <w:t>第五部分  投标文件格式</w:t>
      </w:r>
    </w:p>
    <w:p w14:paraId="25A2FFF6">
      <w:pPr>
        <w:rPr>
          <w:sz w:val="24"/>
        </w:rPr>
      </w:pPr>
    </w:p>
    <w:p w14:paraId="1FE27DCB">
      <w:pPr>
        <w:rPr>
          <w:sz w:val="24"/>
        </w:rPr>
      </w:pPr>
    </w:p>
    <w:p w14:paraId="0E269515">
      <w:pPr>
        <w:rPr>
          <w:sz w:val="24"/>
        </w:rPr>
      </w:pPr>
    </w:p>
    <w:p w14:paraId="592D6193">
      <w:pPr>
        <w:rPr>
          <w:sz w:val="24"/>
        </w:rPr>
      </w:pPr>
    </w:p>
    <w:p w14:paraId="5EEB16CC">
      <w:pPr>
        <w:rPr>
          <w:sz w:val="24"/>
        </w:rPr>
      </w:pPr>
    </w:p>
    <w:p w14:paraId="58ED6AAF">
      <w:pPr>
        <w:rPr>
          <w:sz w:val="24"/>
        </w:rPr>
      </w:pPr>
    </w:p>
    <w:p w14:paraId="354AE2CD">
      <w:pPr>
        <w:rPr>
          <w:b/>
        </w:rPr>
      </w:pPr>
    </w:p>
    <w:p w14:paraId="5FDC490B">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6D4D0BDE">
      <w:pPr>
        <w:pStyle w:val="16"/>
        <w:rPr>
          <w:rFonts w:ascii="Times New Roman" w:hAnsi="Times New Roman"/>
        </w:rPr>
      </w:pPr>
      <w:r>
        <w:rPr>
          <w:rFonts w:ascii="Times New Roman" w:hAnsi="Times New Roman"/>
        </w:rPr>
        <w:t>第一部分  投标邀请函</w:t>
      </w:r>
      <w:bookmarkEnd w:id="0"/>
    </w:p>
    <w:p w14:paraId="36C8B53C">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天津市教育科学研究院</w:t>
      </w:r>
      <w:r>
        <w:rPr>
          <w:rFonts w:ascii="Times New Roman" w:hAnsi="Times New Roman" w:cs="Times New Roman" w:eastAsiaTheme="minorEastAsia"/>
          <w:color w:val="auto"/>
          <w:szCs w:val="32"/>
        </w:rPr>
        <w:t>委托，天津市政府采购中心对</w:t>
      </w:r>
      <w:r>
        <w:rPr>
          <w:rFonts w:hint="eastAsia" w:ascii="Times New Roman" w:hAnsi="Times New Roman" w:cs="Times New Roman" w:eastAsiaTheme="minorEastAsia"/>
          <w:color w:val="auto"/>
          <w:szCs w:val="32"/>
        </w:rPr>
        <w:t>天津市教育科学研究院物业管理项目</w:t>
      </w:r>
      <w:r>
        <w:rPr>
          <w:rFonts w:ascii="Times New Roman" w:hAnsi="Times New Roman" w:cs="Times New Roman" w:eastAsiaTheme="minorEastAsia"/>
          <w:color w:val="auto"/>
          <w:szCs w:val="32"/>
        </w:rPr>
        <w:t>实施政府采购。现欢迎合格的供应商参加投标。</w:t>
      </w:r>
    </w:p>
    <w:p w14:paraId="3C1B5B2D">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本文件的规定在天津市政府采购中心招投标系统中提交网上应答并上传加盖投标人电子签章的电子投标文件（以通过天津公共资源电子签章客户端正确读取签章信息为准）。</w:t>
      </w:r>
    </w:p>
    <w:p w14:paraId="55928E3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一、基本概况</w:t>
      </w:r>
    </w:p>
    <w:p w14:paraId="480ED4C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天津市教育科学研究院物业管理项目</w:t>
      </w:r>
      <w:r>
        <w:rPr>
          <w:rFonts w:ascii="Times New Roman" w:hAnsi="Times New Roman" w:eastAsia="宋体" w:cs="Times New Roman"/>
          <w:color w:val="auto"/>
        </w:rPr>
        <w:t xml:space="preserve">  </w:t>
      </w:r>
    </w:p>
    <w:p w14:paraId="736FA04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（二）项目编号：TGPC-2026-D-0225</w:t>
      </w:r>
    </w:p>
    <w:p w14:paraId="592814B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（三）采购方式：公开招标</w:t>
      </w:r>
    </w:p>
    <w:p w14:paraId="7FBEDC9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（四）项目属性：服务</w:t>
      </w:r>
    </w:p>
    <w:p w14:paraId="37D3DEC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（五）本项目不接受联合体参与。不接受联合体参与的，若有供应商组成联合体参与，视为无效投标。</w:t>
      </w:r>
    </w:p>
    <w:p w14:paraId="0B11696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（六）本文件售价：免费。</w:t>
      </w:r>
    </w:p>
    <w:p w14:paraId="58F305E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tbl>
      <w:tblPr>
        <w:tblStyle w:val="23"/>
        <w:tblW w:w="92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5"/>
        <w:gridCol w:w="1385"/>
        <w:gridCol w:w="1815"/>
        <w:gridCol w:w="1947"/>
        <w:gridCol w:w="1735"/>
        <w:gridCol w:w="1389"/>
      </w:tblGrid>
      <w:tr w14:paraId="6B8C1F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6A78C862">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包号</w:t>
            </w:r>
          </w:p>
        </w:tc>
        <w:tc>
          <w:tcPr>
            <w:tcW w:w="1385" w:type="dxa"/>
            <w:vAlign w:val="center"/>
          </w:tcPr>
          <w:p w14:paraId="327BF7AE">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包名称</w:t>
            </w:r>
          </w:p>
        </w:tc>
        <w:tc>
          <w:tcPr>
            <w:tcW w:w="1815" w:type="dxa"/>
            <w:vAlign w:val="center"/>
          </w:tcPr>
          <w:p w14:paraId="00321472">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包预算</w:t>
            </w:r>
          </w:p>
        </w:tc>
        <w:tc>
          <w:tcPr>
            <w:tcW w:w="1947" w:type="dxa"/>
            <w:vAlign w:val="center"/>
          </w:tcPr>
          <w:p w14:paraId="28D7CFB1">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包最高限价</w:t>
            </w:r>
          </w:p>
        </w:tc>
        <w:tc>
          <w:tcPr>
            <w:tcW w:w="1735" w:type="dxa"/>
            <w:vAlign w:val="center"/>
          </w:tcPr>
          <w:p w14:paraId="2D9FA4B0">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合同履行期限</w:t>
            </w:r>
          </w:p>
        </w:tc>
        <w:tc>
          <w:tcPr>
            <w:tcW w:w="1389" w:type="dxa"/>
            <w:vAlign w:val="center"/>
          </w:tcPr>
          <w:p w14:paraId="4D73B655">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所属行业</w:t>
            </w:r>
          </w:p>
        </w:tc>
      </w:tr>
      <w:tr w14:paraId="5A4781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4A5005EA">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1</w:t>
            </w:r>
          </w:p>
        </w:tc>
        <w:tc>
          <w:tcPr>
            <w:tcW w:w="1385" w:type="dxa"/>
            <w:vAlign w:val="center"/>
          </w:tcPr>
          <w:p w14:paraId="0BB46C30">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物业管理服务</w:t>
            </w:r>
          </w:p>
        </w:tc>
        <w:tc>
          <w:tcPr>
            <w:tcW w:w="1815" w:type="dxa"/>
            <w:vAlign w:val="center"/>
          </w:tcPr>
          <w:p w14:paraId="3DC3A859">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2200000</w:t>
            </w:r>
            <w:r>
              <w:rPr>
                <w:rFonts w:hint="eastAsia" w:ascii="Times New Roman" w:hAnsi="Times New Roman" w:eastAsia="宋体" w:cs="Times New Roman"/>
                <w:color w:val="auto"/>
                <w:sz w:val="21"/>
                <w:szCs w:val="21"/>
              </w:rPr>
              <w:t>元</w:t>
            </w:r>
          </w:p>
        </w:tc>
        <w:tc>
          <w:tcPr>
            <w:tcW w:w="1947" w:type="dxa"/>
            <w:vAlign w:val="center"/>
          </w:tcPr>
          <w:p w14:paraId="23A48837">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2200000</w:t>
            </w:r>
            <w:r>
              <w:rPr>
                <w:rFonts w:hint="eastAsia" w:ascii="Times New Roman" w:hAnsi="Times New Roman" w:eastAsia="宋体" w:cs="Times New Roman"/>
                <w:color w:val="auto"/>
                <w:sz w:val="21"/>
                <w:szCs w:val="21"/>
              </w:rPr>
              <w:t>元</w:t>
            </w:r>
          </w:p>
        </w:tc>
        <w:tc>
          <w:tcPr>
            <w:tcW w:w="1735" w:type="dxa"/>
            <w:vAlign w:val="center"/>
          </w:tcPr>
          <w:p w14:paraId="1B1772FF">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一年</w:t>
            </w:r>
          </w:p>
        </w:tc>
        <w:tc>
          <w:tcPr>
            <w:tcW w:w="1389" w:type="dxa"/>
            <w:vAlign w:val="center"/>
          </w:tcPr>
          <w:p w14:paraId="01CD6898">
            <w:pPr>
              <w:pStyle w:val="29"/>
              <w:snapToGrid w:val="0"/>
              <w:jc w:val="center"/>
              <w:rPr>
                <w:rFonts w:ascii="Times New Roman" w:hAnsi="Times New Roman" w:eastAsia="宋体" w:cs="Times New Roman"/>
                <w:color w:val="auto"/>
                <w:sz w:val="21"/>
                <w:szCs w:val="21"/>
              </w:rPr>
            </w:pPr>
            <w:r>
              <w:rPr>
                <w:rFonts w:hint="eastAsia" w:cs="宋体"/>
                <w:bCs/>
                <w:color w:val="auto"/>
                <w:sz w:val="21"/>
                <w:szCs w:val="21"/>
              </w:rPr>
              <w:t>物业管理行业</w:t>
            </w:r>
          </w:p>
        </w:tc>
      </w:tr>
    </w:tbl>
    <w:p w14:paraId="3115759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、供应商资格要求（实质性要求）</w:t>
      </w:r>
    </w:p>
    <w:p w14:paraId="385FAEF8">
      <w:pPr>
        <w:pStyle w:val="29"/>
        <w:spacing w:line="360" w:lineRule="auto"/>
        <w:ind w:firstLine="448"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hint="eastAsia" w:ascii="Times New Roman" w:hAnsi="Times New Roman" w:eastAsia="宋体" w:cs="Times New Roman"/>
          <w:color w:val="auto"/>
        </w:rPr>
        <w:t>供应商应具备独立法人资格</w:t>
      </w:r>
      <w:r>
        <w:rPr>
          <w:rFonts w:hint="eastAsia"/>
          <w:color w:val="auto"/>
        </w:rPr>
        <w:t>。</w:t>
      </w:r>
    </w:p>
    <w:p w14:paraId="2B7C9FF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76837B3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3039D3F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74FFAF6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cs="Times New Roman" w:eastAsiaTheme="minorEastAsia"/>
          <w:color w:val="auto"/>
        </w:rPr>
        <w:t>（三）本项目专门面向中小企业采购，提供《中小企业声明函》。</w:t>
      </w:r>
    </w:p>
    <w:p w14:paraId="674B67D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、项目需要落实的政府采购政策</w:t>
      </w:r>
    </w:p>
    <w:p w14:paraId="7F883284">
      <w:pPr>
        <w:pStyle w:val="29"/>
        <w:spacing w:line="360" w:lineRule="auto"/>
        <w:ind w:firstLine="448" w:firstLineChars="200"/>
        <w:rPr>
          <w:rFonts w:ascii="Times New Roman" w:hAnsi="Times New Roman" w:eastAsia="宋体" w:cs="Times New Roman"/>
          <w:color w:val="auto"/>
        </w:rPr>
      </w:pPr>
      <w:bookmarkStart w:id="1" w:name="OLE_LINK3"/>
      <w:bookmarkStart w:id="2" w:name="OLE_LINK4"/>
      <w:r>
        <w:rPr>
          <w:rFonts w:ascii="Times New Roman" w:hAnsi="Times New Roman" w:eastAsia="宋体" w:cs="Times New Roman"/>
          <w:color w:val="auto"/>
        </w:rPr>
        <w:t>（一）</w:t>
      </w:r>
      <w:r>
        <w:rPr>
          <w:rFonts w:hint="eastAsia" w:ascii="Times New Roman" w:hAnsi="Times New Roman" w:cs="Times New Roman" w:eastAsiaTheme="minorEastAsia"/>
          <w:color w:val="auto"/>
        </w:rPr>
        <w:t>本项目专门面向中小企业采购</w:t>
      </w:r>
      <w:r>
        <w:rPr>
          <w:rFonts w:ascii="Times New Roman" w:hAnsi="Times New Roman" w:eastAsia="宋体" w:cs="Times New Roman"/>
          <w:color w:val="auto"/>
        </w:rPr>
        <w:t>。</w:t>
      </w:r>
    </w:p>
    <w:p w14:paraId="73981A0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2E0E3D3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79048334">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17470461">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28F0F4D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14:paraId="7B0F409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olor w:val="auto"/>
        </w:rPr>
        <w:t>（六）</w:t>
      </w:r>
      <w:r>
        <w:rPr>
          <w:rFonts w:hint="eastAsia" w:ascii="Times New Roman" w:hAnsi="Times New Roman" w:eastAsia="宋体" w:cs="Times New Roman"/>
          <w:color w:val="auto"/>
        </w:rPr>
        <w:t>根据《关于推动解决政府采购异常低价问题的通知》（财库〔2026〕2号）的要求，当供应商报价出现以下情形之一时，评标委员会应当启动对该供应商的异常低价审查程序：</w:t>
      </w:r>
    </w:p>
    <w:p w14:paraId="33CF6DF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供应商报价&lt;全部通过符合性审查供应商报价平均值×50%；</w:t>
      </w:r>
    </w:p>
    <w:p w14:paraId="79A2436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供应商报价&lt;通过符合性审查的次低供应商报价×50%；</w:t>
      </w:r>
    </w:p>
    <w:p w14:paraId="0F97DB7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供应商报价&lt;最高限价×45%；</w:t>
      </w:r>
    </w:p>
    <w:p w14:paraId="38DC7601">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s="Times New Roman"/>
          <w:color w:val="auto"/>
        </w:rPr>
        <w:t>4. 评标委员会基于专业判断，认为供应商报价过低，有可能影响产品质量或者不能诚信履约的其他情形。</w:t>
      </w:r>
    </w:p>
    <w:p w14:paraId="642150B9">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五、参与本项目的步骤、时间与方式</w:t>
      </w:r>
    </w:p>
    <w:p w14:paraId="1CB6E2FE">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（一）参与本项目的时间要求</w:t>
      </w:r>
    </w:p>
    <w:tbl>
      <w:tblPr>
        <w:tblStyle w:val="23"/>
        <w:tblW w:w="91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941"/>
        <w:gridCol w:w="1891"/>
        <w:gridCol w:w="1891"/>
        <w:gridCol w:w="2632"/>
      </w:tblGrid>
      <w:tr w14:paraId="6457EF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79" w:type="dxa"/>
            <w:vAlign w:val="center"/>
          </w:tcPr>
          <w:p w14:paraId="195E56F3">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序号</w:t>
            </w:r>
          </w:p>
        </w:tc>
        <w:tc>
          <w:tcPr>
            <w:tcW w:w="1941" w:type="dxa"/>
            <w:vAlign w:val="center"/>
          </w:tcPr>
          <w:p w14:paraId="007B5FE2">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步骤名称</w:t>
            </w:r>
          </w:p>
        </w:tc>
        <w:tc>
          <w:tcPr>
            <w:tcW w:w="1891" w:type="dxa"/>
            <w:vAlign w:val="center"/>
          </w:tcPr>
          <w:p w14:paraId="10235A3C">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开始时间</w:t>
            </w:r>
          </w:p>
        </w:tc>
        <w:tc>
          <w:tcPr>
            <w:tcW w:w="1891" w:type="dxa"/>
            <w:vAlign w:val="center"/>
          </w:tcPr>
          <w:p w14:paraId="71CAEEF8">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截止时间</w:t>
            </w:r>
          </w:p>
        </w:tc>
        <w:tc>
          <w:tcPr>
            <w:tcW w:w="2632" w:type="dxa"/>
            <w:vAlign w:val="center"/>
          </w:tcPr>
          <w:p w14:paraId="7A289F1A">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备注</w:t>
            </w:r>
          </w:p>
        </w:tc>
      </w:tr>
      <w:tr w14:paraId="1C5735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26394744">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1</w:t>
            </w:r>
          </w:p>
        </w:tc>
        <w:tc>
          <w:tcPr>
            <w:tcW w:w="1941" w:type="dxa"/>
            <w:vAlign w:val="center"/>
          </w:tcPr>
          <w:p w14:paraId="6AF42618">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获取招标文件</w:t>
            </w:r>
          </w:p>
        </w:tc>
        <w:tc>
          <w:tcPr>
            <w:tcW w:w="1891" w:type="dxa"/>
            <w:vAlign w:val="center"/>
          </w:tcPr>
          <w:p w14:paraId="4BA0A4C6">
            <w:pPr>
              <w:pStyle w:val="29"/>
              <w:snapToGrid w:val="0"/>
              <w:jc w:val="center"/>
              <w:rPr>
                <w:rFonts w:ascii="Times New Roman" w:hAnsi="Times New Roman" w:eastAsia="宋体"/>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rPr>
              <w:t>3</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rPr>
              <w:t>27</w:t>
            </w:r>
            <w:r>
              <w:rPr>
                <w:rFonts w:ascii="Times New Roman" w:hAnsi="Times New Roman" w:eastAsia="宋体" w:cs="Times New Roman"/>
                <w:color w:val="auto"/>
                <w:sz w:val="21"/>
                <w:szCs w:val="21"/>
              </w:rPr>
              <w:t>日</w:t>
            </w:r>
          </w:p>
        </w:tc>
        <w:tc>
          <w:tcPr>
            <w:tcW w:w="1891" w:type="dxa"/>
            <w:vAlign w:val="center"/>
          </w:tcPr>
          <w:p w14:paraId="4472512F">
            <w:pPr>
              <w:pStyle w:val="29"/>
              <w:snapToGrid w:val="0"/>
              <w:jc w:val="center"/>
              <w:rPr>
                <w:rFonts w:ascii="Times New Roman" w:hAnsi="Times New Roman" w:eastAsia="宋体"/>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rPr>
              <w:t>4</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rPr>
              <w:t>3</w:t>
            </w:r>
            <w:r>
              <w:rPr>
                <w:rFonts w:ascii="Times New Roman" w:hAnsi="Times New Roman" w:eastAsia="宋体" w:cs="Times New Roman"/>
                <w:color w:val="auto"/>
                <w:sz w:val="21"/>
                <w:szCs w:val="21"/>
              </w:rPr>
              <w:t>日</w:t>
            </w:r>
          </w:p>
        </w:tc>
        <w:tc>
          <w:tcPr>
            <w:tcW w:w="2632" w:type="dxa"/>
            <w:vAlign w:val="center"/>
          </w:tcPr>
          <w:p w14:paraId="68689B68">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每日9:00至17:00（北京时间，法定节假日除外）。</w:t>
            </w:r>
          </w:p>
          <w:p w14:paraId="111CCBEC">
            <w:pPr>
              <w:pStyle w:val="29"/>
              <w:snapToGrid w:val="0"/>
              <w:jc w:val="both"/>
              <w:rPr>
                <w:rFonts w:ascii="Times New Roman" w:hAnsi="Times New Roman" w:eastAsia="宋体"/>
                <w:color w:val="auto"/>
                <w:sz w:val="21"/>
                <w:szCs w:val="21"/>
              </w:rPr>
            </w:pPr>
            <w:r>
              <w:rPr>
                <w:rFonts w:hint="eastAsia" w:ascii="Times New Roman" w:hAnsi="Times New Roman" w:eastAsia="宋体" w:cs="Times New Roman"/>
                <w:color w:val="auto"/>
                <w:sz w:val="21"/>
                <w:szCs w:val="21"/>
              </w:rPr>
              <w:t>未按时获取招标文件的，不能参与本项目</w:t>
            </w:r>
          </w:p>
        </w:tc>
      </w:tr>
      <w:tr w14:paraId="0E8C78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34FE439F">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w:t>
            </w:r>
          </w:p>
        </w:tc>
        <w:tc>
          <w:tcPr>
            <w:tcW w:w="1941" w:type="dxa"/>
            <w:vAlign w:val="center"/>
          </w:tcPr>
          <w:p w14:paraId="5650BCC6">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网上应答（上传电子投标文件）</w:t>
            </w:r>
          </w:p>
        </w:tc>
        <w:tc>
          <w:tcPr>
            <w:tcW w:w="1891" w:type="dxa"/>
            <w:vAlign w:val="center"/>
          </w:tcPr>
          <w:p w14:paraId="40BA05DB">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2026年3月27日9:00</w:t>
            </w:r>
          </w:p>
        </w:tc>
        <w:tc>
          <w:tcPr>
            <w:tcW w:w="1891" w:type="dxa"/>
            <w:vAlign w:val="center"/>
          </w:tcPr>
          <w:p w14:paraId="49175B35">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2026年4月17日8:30</w:t>
            </w:r>
          </w:p>
        </w:tc>
        <w:tc>
          <w:tcPr>
            <w:tcW w:w="2632" w:type="dxa"/>
            <w:vAlign w:val="center"/>
          </w:tcPr>
          <w:p w14:paraId="37471B00">
            <w:pPr>
              <w:pStyle w:val="29"/>
              <w:snapToGrid w:val="0"/>
              <w:jc w:val="both"/>
              <w:rPr>
                <w:rFonts w:ascii="Times New Roman" w:hAnsi="Times New Roman" w:eastAsia="宋体"/>
                <w:color w:val="auto"/>
                <w:sz w:val="21"/>
                <w:szCs w:val="21"/>
              </w:rPr>
            </w:pPr>
            <w:r>
              <w:rPr>
                <w:rFonts w:hint="eastAsia" w:ascii="Times New Roman" w:hAnsi="Times New Roman" w:eastAsia="宋体"/>
                <w:color w:val="auto"/>
                <w:sz w:val="21"/>
                <w:szCs w:val="21"/>
              </w:rPr>
              <w:t>未按时完成网上应答或未按时上传电子投标文件的，视为无效投标。</w:t>
            </w:r>
          </w:p>
        </w:tc>
      </w:tr>
      <w:tr w14:paraId="461134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79" w:type="dxa"/>
            <w:vAlign w:val="center"/>
          </w:tcPr>
          <w:p w14:paraId="10DE625A">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3</w:t>
            </w:r>
          </w:p>
        </w:tc>
        <w:tc>
          <w:tcPr>
            <w:tcW w:w="1941" w:type="dxa"/>
            <w:vAlign w:val="center"/>
          </w:tcPr>
          <w:p w14:paraId="30B6738D">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开标解密</w:t>
            </w:r>
          </w:p>
        </w:tc>
        <w:tc>
          <w:tcPr>
            <w:tcW w:w="1891" w:type="dxa"/>
            <w:vAlign w:val="center"/>
          </w:tcPr>
          <w:p w14:paraId="1642A488">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2026年4月17日8:30</w:t>
            </w:r>
          </w:p>
        </w:tc>
        <w:tc>
          <w:tcPr>
            <w:tcW w:w="1891" w:type="dxa"/>
            <w:vAlign w:val="center"/>
          </w:tcPr>
          <w:p w14:paraId="2F17FFFF">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2026年4月17日9:30</w:t>
            </w:r>
          </w:p>
        </w:tc>
        <w:tc>
          <w:tcPr>
            <w:tcW w:w="2632" w:type="dxa"/>
            <w:vAlign w:val="center"/>
          </w:tcPr>
          <w:p w14:paraId="3F247344">
            <w:pPr>
              <w:pStyle w:val="29"/>
              <w:snapToGrid w:val="0"/>
              <w:jc w:val="both"/>
              <w:rPr>
                <w:rFonts w:ascii="Times New Roman" w:hAnsi="Times New Roman" w:eastAsia="宋体"/>
                <w:color w:val="auto"/>
                <w:sz w:val="21"/>
                <w:szCs w:val="21"/>
              </w:rPr>
            </w:pPr>
            <w:r>
              <w:rPr>
                <w:rFonts w:hint="eastAsia" w:ascii="Times New Roman" w:hAnsi="Times New Roman" w:eastAsia="宋体"/>
                <w:color w:val="auto"/>
                <w:sz w:val="21"/>
                <w:szCs w:val="21"/>
              </w:rPr>
              <w:t>未按时完成开标解密的，视为无效投标。</w:t>
            </w:r>
          </w:p>
        </w:tc>
      </w:tr>
      <w:tr w14:paraId="3B20CD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322DCF10">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4</w:t>
            </w:r>
          </w:p>
        </w:tc>
        <w:tc>
          <w:tcPr>
            <w:tcW w:w="1941" w:type="dxa"/>
            <w:vAlign w:val="center"/>
          </w:tcPr>
          <w:p w14:paraId="2D9FA2A0">
            <w:pPr>
              <w:pStyle w:val="29"/>
              <w:snapToGrid w:val="0"/>
              <w:jc w:val="center"/>
              <w:rPr>
                <w:rFonts w:ascii="Times New Roman" w:hAnsi="Times New Roman" w:eastAsia="宋体"/>
                <w:color w:val="auto"/>
                <w:sz w:val="21"/>
                <w:szCs w:val="21"/>
              </w:rPr>
            </w:pPr>
            <w:r>
              <w:rPr>
                <w:rFonts w:ascii="Times New Roman" w:hAnsi="Times New Roman" w:eastAsia="宋体"/>
                <w:color w:val="auto"/>
                <w:sz w:val="21"/>
                <w:szCs w:val="21"/>
              </w:rPr>
              <w:t>网上开标公示</w:t>
            </w:r>
          </w:p>
        </w:tc>
        <w:tc>
          <w:tcPr>
            <w:tcW w:w="1891" w:type="dxa"/>
            <w:vAlign w:val="center"/>
          </w:tcPr>
          <w:p w14:paraId="0614B9EB">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2026年4月17日9:30</w:t>
            </w:r>
          </w:p>
        </w:tc>
        <w:tc>
          <w:tcPr>
            <w:tcW w:w="1891" w:type="dxa"/>
            <w:vAlign w:val="center"/>
          </w:tcPr>
          <w:p w14:paraId="0E53E1A9">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2026年4月17日12:00</w:t>
            </w:r>
          </w:p>
        </w:tc>
        <w:tc>
          <w:tcPr>
            <w:tcW w:w="2632" w:type="dxa"/>
            <w:vAlign w:val="center"/>
          </w:tcPr>
          <w:p w14:paraId="1684BCBD">
            <w:pPr>
              <w:pStyle w:val="29"/>
              <w:snapToGrid w:val="0"/>
              <w:jc w:val="both"/>
              <w:rPr>
                <w:rFonts w:ascii="Times New Roman" w:hAnsi="Times New Roman" w:eastAsia="宋体"/>
                <w:color w:val="auto"/>
                <w:sz w:val="21"/>
                <w:szCs w:val="21"/>
              </w:rPr>
            </w:pPr>
          </w:p>
        </w:tc>
      </w:tr>
    </w:tbl>
    <w:p w14:paraId="097D0B2B">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（二）参与本项目的方式要求</w:t>
      </w:r>
    </w:p>
    <w:p w14:paraId="05D09FF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53DDC72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3DF6D3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06B404E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5834D7B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240AD68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 </w:t>
      </w:r>
      <w:r>
        <w:rPr>
          <w:rFonts w:ascii="Times New Roman" w:hAnsi="Times New Roman" w:eastAsia="宋体" w:cs="Times New Roman"/>
          <w:color w:val="auto"/>
        </w:rPr>
        <w:t>获取招标文件的方式</w:t>
      </w:r>
    </w:p>
    <w:p w14:paraId="2C6EA01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采用</w:t>
      </w:r>
      <w:r>
        <w:rPr>
          <w:rFonts w:ascii="Times New Roman" w:hAnsi="Times New Roman" w:eastAsia="宋体" w:cs="Times New Roman"/>
          <w:color w:val="auto"/>
        </w:rPr>
        <w:t>网上获取电子</w:t>
      </w:r>
      <w:r>
        <w:rPr>
          <w:rFonts w:hint="eastAsia" w:ascii="Times New Roman" w:hAnsi="Times New Roman" w:eastAsia="宋体" w:cs="Times New Roman"/>
          <w:color w:val="auto"/>
        </w:rPr>
        <w:t>招标</w:t>
      </w:r>
      <w:r>
        <w:rPr>
          <w:rFonts w:ascii="Times New Roman" w:hAnsi="Times New Roman" w:eastAsia="宋体" w:cs="Times New Roman"/>
          <w:color w:val="auto"/>
        </w:rPr>
        <w:t>文件的方式，供应商应于规定的时间内使用天津数字认证有限公司发出的CA数字证书（原天津市电子认证中心发出尚在有效期内的CA数字证书仍可使用）登录天津市政府采购中心网（网址：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color w:val="auto"/>
        </w:rPr>
        <w:t>http://tjgpc.zwfwb.tj.gov.cn</w:t>
      </w:r>
      <w:r>
        <w:rPr>
          <w:rStyle w:val="26"/>
          <w:rFonts w:hint="eastAsia" w:ascii="Times New Roman" w:hAnsi="Times New Roman" w:eastAsia="宋体" w:cs="Times New Roman"/>
          <w:color w:val="auto"/>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409B0B7E">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3. 网上应答（上传电子投标文件）方式</w:t>
      </w:r>
    </w:p>
    <w:p w14:paraId="450FD9D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采用网上电子投标方式，投标人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w:t>
      </w:r>
      <w:r>
        <w:rPr>
          <w:rFonts w:ascii="Times New Roman" w:hAnsi="Times New Roman" w:eastAsia="宋体" w:cs="Times New Roman"/>
          <w:color w:val="auto"/>
        </w:rPr>
        <w:t>的时间</w:t>
      </w:r>
      <w:r>
        <w:rPr>
          <w:rFonts w:hint="eastAsia" w:ascii="Times New Roman" w:hAnsi="Times New Roman" w:eastAsia="宋体" w:cs="Times New Roman"/>
          <w:color w:val="auto"/>
        </w:rPr>
        <w:t>内</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w:t>
      </w:r>
      <w:r>
        <w:rPr>
          <w:rFonts w:ascii="Times New Roman" w:hAnsi="Times New Roman" w:eastAsia="宋体" w:cs="Times New Roman"/>
          <w:color w:val="auto"/>
        </w:rPr>
        <w:t xml:space="preserve"> 进行网上应答</w:t>
      </w:r>
      <w:r>
        <w:rPr>
          <w:rFonts w:hint="eastAsia" w:ascii="Times New Roman" w:hAnsi="Times New Roman" w:eastAsia="宋体" w:cs="Times New Roman"/>
          <w:color w:val="auto"/>
        </w:rPr>
        <w:t>及提交，并上传加盖投标人电子签章的电子投标文件（以通过天津公共资源电子签章客户端正确读取签章信息为准），否则视为无效投标。</w:t>
      </w:r>
    </w:p>
    <w:p w14:paraId="15CF1610">
      <w:pPr>
        <w:pStyle w:val="29"/>
        <w:spacing w:line="360" w:lineRule="auto"/>
        <w:ind w:firstLine="448" w:firstLineChars="200"/>
        <w:rPr>
          <w:rFonts w:ascii="Times New Roman" w:hAnsi="Times New Roman" w:eastAsia="宋体"/>
          <w:color w:val="auto"/>
        </w:rPr>
      </w:pPr>
      <w:r>
        <w:rPr>
          <w:rFonts w:ascii="Times New Roman" w:hAnsi="Times New Roman" w:eastAsia="宋体" w:cs="Times New Roman"/>
          <w:color w:val="auto"/>
        </w:rPr>
        <w:t>网上应答帮助链接：http://tjgpc.zwfwb.tj.gov.cn/webInfo/getWebInfoListForwebInfoClass.do?fkWebInfoclassId=W008</w:t>
      </w:r>
    </w:p>
    <w:p w14:paraId="276BC909">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4. 开标解密方式</w:t>
      </w:r>
    </w:p>
    <w:p w14:paraId="2082F57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采用网上开标解密方式，投标人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规定的时间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r>
        <w:rPr>
          <w:rFonts w:hint="eastAsia" w:ascii="Times New Roman" w:hAnsi="Times New Roman" w:eastAsia="宋体" w:cs="Times New Roman"/>
          <w:color w:val="auto"/>
        </w:rPr>
        <w:t>，否则视为无效投标。</w:t>
      </w:r>
    </w:p>
    <w:p w14:paraId="577BCFB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5. </w:t>
      </w:r>
      <w:r>
        <w:rPr>
          <w:rFonts w:ascii="Times New Roman" w:hAnsi="Times New Roman" w:eastAsia="宋体" w:cs="Times New Roman"/>
          <w:color w:val="auto"/>
        </w:rPr>
        <w:t>网上开标公示方式</w:t>
      </w:r>
    </w:p>
    <w:p w14:paraId="12689E7E">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2C3A98C0">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供应商应按以上步骤顺序、时间及方式要求参与本项目，否则视为不参与本项目。</w:t>
      </w:r>
    </w:p>
    <w:p w14:paraId="2DED97CB">
      <w:pPr>
        <w:pStyle w:val="29"/>
        <w:spacing w:line="360" w:lineRule="auto"/>
        <w:ind w:firstLine="448" w:firstLineChars="200"/>
        <w:jc w:val="both"/>
        <w:rPr>
          <w:rFonts w:ascii="Times New Roman" w:hAnsi="Times New Roman" w:eastAsia="宋体" w:cs="Times New Roman"/>
          <w:color w:val="auto"/>
        </w:rPr>
      </w:pPr>
      <w:bookmarkStart w:id="3" w:name="_Toc412903615"/>
      <w:r>
        <w:rPr>
          <w:rFonts w:hint="eastAsia" w:ascii="Times New Roman" w:hAnsi="Times New Roman" w:eastAsia="宋体" w:cs="Times New Roman"/>
          <w:color w:val="auto"/>
        </w:rPr>
        <w:t>六、现场考察、标前答疑会</w:t>
      </w:r>
    </w:p>
    <w:p w14:paraId="544AB47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本项目组织现场考察，时间地点安排如下：</w:t>
      </w:r>
    </w:p>
    <w:p w14:paraId="248D1C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2026年</w:t>
      </w:r>
      <w:r>
        <w:rPr>
          <w:rFonts w:hint="eastAsia" w:ascii="Times New Roman" w:hAnsi="Times New Roman" w:eastAsia="宋体" w:cs="Times New Roman"/>
          <w:color w:val="auto"/>
        </w:rPr>
        <w:t>4</w:t>
      </w:r>
      <w:r>
        <w:rPr>
          <w:rFonts w:ascii="Times New Roman" w:hAnsi="Times New Roman" w:eastAsia="宋体" w:cs="Times New Roman"/>
          <w:color w:val="auto"/>
        </w:rPr>
        <w:t>月</w:t>
      </w:r>
      <w:r>
        <w:rPr>
          <w:rFonts w:hint="eastAsia" w:ascii="Times New Roman" w:hAnsi="Times New Roman" w:eastAsia="宋体" w:cs="Times New Roman"/>
          <w:color w:val="auto"/>
        </w:rPr>
        <w:t>7</w:t>
      </w:r>
      <w:r>
        <w:rPr>
          <w:rFonts w:ascii="Times New Roman" w:hAnsi="Times New Roman" w:eastAsia="宋体" w:cs="Times New Roman"/>
          <w:color w:val="auto"/>
        </w:rPr>
        <w:t>日</w:t>
      </w:r>
      <w:r>
        <w:rPr>
          <w:rFonts w:hint="eastAsia" w:ascii="Times New Roman" w:hAnsi="Times New Roman" w:eastAsia="宋体" w:cs="Times New Roman"/>
          <w:color w:val="auto"/>
        </w:rPr>
        <w:t>9</w:t>
      </w: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0在</w:t>
      </w:r>
      <w:r>
        <w:rPr>
          <w:rFonts w:hint="eastAsia" w:ascii="Times New Roman" w:hAnsi="Times New Roman" w:eastAsia="宋体" w:cs="Times New Roman"/>
          <w:color w:val="auto"/>
        </w:rPr>
        <w:t>天津市南开区复康路25号</w:t>
      </w:r>
      <w:r>
        <w:rPr>
          <w:rFonts w:ascii="Times New Roman" w:hAnsi="Times New Roman" w:eastAsia="宋体" w:cs="Times New Roman"/>
          <w:color w:val="auto"/>
        </w:rPr>
        <w:t>集合。联系人：</w:t>
      </w:r>
      <w:r>
        <w:rPr>
          <w:rFonts w:hint="eastAsia" w:ascii="Times New Roman" w:hAnsi="Times New Roman" w:eastAsia="宋体" w:cs="Times New Roman"/>
          <w:color w:val="auto"/>
        </w:rPr>
        <w:t>王松岩，</w:t>
      </w:r>
      <w:r>
        <w:rPr>
          <w:rFonts w:ascii="Times New Roman" w:hAnsi="Times New Roman" w:eastAsia="宋体" w:cs="Times New Roman"/>
          <w:color w:val="auto"/>
        </w:rPr>
        <w:t>联系电话：022-58119131。</w:t>
      </w:r>
    </w:p>
    <w:p w14:paraId="67DAD97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本项目不组织标前答疑会</w:t>
      </w:r>
      <w:r>
        <w:rPr>
          <w:rFonts w:ascii="Times New Roman" w:hAnsi="Times New Roman" w:eastAsia="宋体" w:cs="Times New Roman"/>
          <w:color w:val="auto"/>
        </w:rPr>
        <w:t>。</w:t>
      </w:r>
    </w:p>
    <w:p w14:paraId="1B8A32F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七、采购代理机构</w:t>
      </w:r>
      <w:r>
        <w:rPr>
          <w:rFonts w:hint="eastAsia" w:ascii="Times New Roman" w:hAnsi="Times New Roman" w:eastAsia="宋体" w:cs="Times New Roman"/>
          <w:color w:val="auto"/>
        </w:rPr>
        <w:t>信息</w:t>
      </w:r>
    </w:p>
    <w:p w14:paraId="3D724E3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64306CF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42D1AAA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联系人：张艳、</w:t>
      </w:r>
      <w:r>
        <w:rPr>
          <w:rFonts w:hint="eastAsia" w:ascii="Times New Roman" w:hAnsi="Times New Roman" w:eastAsia="宋体" w:cs="Times New Roman"/>
          <w:color w:val="auto"/>
        </w:rPr>
        <w:t>傅</w:t>
      </w:r>
      <w:r>
        <w:rPr>
          <w:rFonts w:ascii="Times New Roman" w:hAnsi="Times New Roman" w:eastAsia="宋体" w:cs="Times New Roman"/>
          <w:color w:val="auto"/>
        </w:rPr>
        <w:t xml:space="preserve">耀 </w:t>
      </w:r>
    </w:p>
    <w:p w14:paraId="68EA550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7BBDEC8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3C86F6D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72C96D0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5221AF4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74208F0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rPr>
        <w:t>8271</w:t>
      </w:r>
    </w:p>
    <w:p w14:paraId="1E174C7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28D3291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w:t>
      </w:r>
      <w:r>
        <w:rPr>
          <w:rFonts w:ascii="Times New Roman" w:hAnsi="Times New Roman" w:eastAsia="宋体" w:cs="Times New Roman"/>
          <w:color w:val="auto"/>
        </w:rPr>
        <w:t>、采购人</w:t>
      </w:r>
      <w:r>
        <w:rPr>
          <w:rFonts w:hint="eastAsia" w:ascii="Times New Roman" w:hAnsi="Times New Roman" w:eastAsia="宋体" w:cs="Times New Roman"/>
          <w:color w:val="auto"/>
        </w:rPr>
        <w:t>信息</w:t>
      </w:r>
    </w:p>
    <w:p w14:paraId="6291A9E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天津市教育科学研究院</w:t>
      </w:r>
    </w:p>
    <w:p w14:paraId="3FD7159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复康路25号</w:t>
      </w:r>
    </w:p>
    <w:p w14:paraId="5823438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王松岩</w:t>
      </w:r>
    </w:p>
    <w:p w14:paraId="200DE4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（四）采购人联系电话：022-58119131 </w:t>
      </w:r>
    </w:p>
    <w:p w14:paraId="5E4BEAF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、质疑方式</w:t>
      </w:r>
    </w:p>
    <w:p w14:paraId="0010CDE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27C43A3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66ACEC3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联系部门：综合处</w:t>
      </w:r>
    </w:p>
    <w:p w14:paraId="7AD3E03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联系地址：复康路25号</w:t>
      </w:r>
    </w:p>
    <w:p w14:paraId="03A9473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人：王松岩</w:t>
      </w:r>
    </w:p>
    <w:p w14:paraId="3857809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ascii="Times New Roman" w:hAnsi="Times New Roman" w:eastAsia="宋体" w:cs="Times New Roman"/>
          <w:color w:val="auto"/>
        </w:rPr>
        <w:t>022-58119131</w:t>
      </w:r>
    </w:p>
    <w:p w14:paraId="08C3D00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08D992E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十、公告期限</w:t>
      </w:r>
    </w:p>
    <w:p w14:paraId="193DBD9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772F0E9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、招标代理服务费</w:t>
      </w:r>
    </w:p>
    <w:p w14:paraId="10BBE75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663FD665">
      <w:pPr>
        <w:pStyle w:val="29"/>
        <w:spacing w:line="360" w:lineRule="auto"/>
        <w:ind w:firstLine="448" w:firstLineChars="200"/>
        <w:jc w:val="both"/>
        <w:rPr>
          <w:rFonts w:ascii="Times New Roman" w:hAnsi="Times New Roman" w:eastAsia="宋体" w:cs="Times New Roman"/>
          <w:color w:val="auto"/>
        </w:rPr>
      </w:pPr>
    </w:p>
    <w:p w14:paraId="0B9EF19B">
      <w:pPr>
        <w:pStyle w:val="29"/>
        <w:spacing w:line="360" w:lineRule="auto"/>
        <w:ind w:firstLine="448" w:firstLineChars="200"/>
        <w:jc w:val="both"/>
        <w:rPr>
          <w:rFonts w:ascii="Times New Roman" w:hAnsi="Times New Roman" w:eastAsia="宋体" w:cs="Times New Roman"/>
          <w:color w:val="auto"/>
        </w:rPr>
      </w:pPr>
    </w:p>
    <w:p w14:paraId="77123430">
      <w:pPr>
        <w:pStyle w:val="29"/>
        <w:spacing w:line="360" w:lineRule="auto"/>
        <w:ind w:firstLine="448" w:firstLineChars="200"/>
        <w:jc w:val="both"/>
        <w:rPr>
          <w:rFonts w:ascii="Times New Roman" w:hAnsi="Times New Roman" w:eastAsia="宋体" w:cs="Times New Roman"/>
          <w:color w:val="auto"/>
        </w:rPr>
      </w:pPr>
    </w:p>
    <w:p w14:paraId="26D550EE">
      <w:pPr>
        <w:pStyle w:val="29"/>
        <w:spacing w:line="360" w:lineRule="auto"/>
        <w:ind w:firstLine="448" w:firstLineChars="200"/>
        <w:jc w:val="both"/>
        <w:rPr>
          <w:rFonts w:ascii="Times New Roman" w:hAnsi="Times New Roman" w:eastAsia="宋体" w:cs="Times New Roman"/>
          <w:color w:val="auto"/>
        </w:rPr>
      </w:pPr>
    </w:p>
    <w:p w14:paraId="1E2F301B">
      <w:pPr>
        <w:pStyle w:val="29"/>
        <w:spacing w:line="360" w:lineRule="auto"/>
        <w:jc w:val="right"/>
        <w:rPr>
          <w:color w:val="auto"/>
        </w:rPr>
      </w:pPr>
      <w:r>
        <w:rPr>
          <w:rFonts w:ascii="Times New Roman" w:hAnsi="Times New Roman" w:eastAsia="宋体" w:cs="Times New Roman"/>
          <w:color w:val="auto"/>
        </w:rPr>
        <w:t>2026年</w:t>
      </w:r>
      <w:r>
        <w:rPr>
          <w:rFonts w:hint="eastAsia" w:ascii="Times New Roman" w:hAnsi="Times New Roman" w:eastAsia="宋体" w:cs="Times New Roman"/>
          <w:color w:val="auto"/>
        </w:rPr>
        <w:t>3</w:t>
      </w:r>
      <w:r>
        <w:rPr>
          <w:rFonts w:ascii="Times New Roman" w:hAnsi="Times New Roman" w:eastAsia="宋体" w:cs="Times New Roman"/>
          <w:color w:val="auto"/>
        </w:rPr>
        <w:t>月</w:t>
      </w:r>
      <w:r>
        <w:rPr>
          <w:rFonts w:hint="eastAsia" w:ascii="Times New Roman" w:hAnsi="Times New Roman" w:eastAsia="宋体" w:cs="Times New Roman"/>
          <w:color w:val="auto"/>
        </w:rPr>
        <w:t>27</w:t>
      </w:r>
      <w:r>
        <w:rPr>
          <w:rFonts w:ascii="Times New Roman" w:hAnsi="Times New Roman" w:eastAsia="宋体" w:cs="Times New Roman"/>
          <w:color w:val="auto"/>
        </w:rPr>
        <w:t>日</w:t>
      </w:r>
      <w:r>
        <w:rPr>
          <w:color w:val="auto"/>
        </w:rPr>
        <w:br w:type="page"/>
      </w:r>
    </w:p>
    <w:p w14:paraId="18EEB36E">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762531B4">
      <w:pPr>
        <w:spacing w:line="360" w:lineRule="auto"/>
        <w:jc w:val="center"/>
        <w:rPr>
          <w:rFonts w:eastAsia="方正小标宋简体"/>
          <w:bCs/>
          <w:kern w:val="0"/>
          <w:sz w:val="24"/>
          <w:szCs w:val="24"/>
        </w:rPr>
      </w:pPr>
    </w:p>
    <w:p w14:paraId="56A2A334">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486896A4">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35ADDB99">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32F10F86">
      <w:pPr>
        <w:spacing w:line="360" w:lineRule="auto"/>
        <w:jc w:val="center"/>
        <w:rPr>
          <w:rFonts w:eastAsia="方正小标宋简体"/>
          <w:spacing w:val="-10"/>
          <w:sz w:val="24"/>
          <w:szCs w:val="24"/>
        </w:rPr>
      </w:pPr>
    </w:p>
    <w:p w14:paraId="11C8792D">
      <w:pPr>
        <w:spacing w:line="360" w:lineRule="auto"/>
        <w:jc w:val="center"/>
        <w:rPr>
          <w:rFonts w:eastAsia="方正小标宋简体"/>
          <w:spacing w:val="-10"/>
          <w:sz w:val="24"/>
          <w:szCs w:val="24"/>
        </w:rPr>
      </w:pPr>
    </w:p>
    <w:p w14:paraId="689E0CE7">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6F689166">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7825875E">
      <w:pPr>
        <w:spacing w:line="360" w:lineRule="exact"/>
        <w:ind w:firstLine="448"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2A0BC356">
      <w:pPr>
        <w:spacing w:line="360" w:lineRule="exact"/>
        <w:ind w:firstLine="448"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1CC9AEAC">
      <w:pPr>
        <w:spacing w:line="360" w:lineRule="exact"/>
        <w:ind w:firstLine="448"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29402BD0">
      <w:pPr>
        <w:spacing w:line="360" w:lineRule="exact"/>
        <w:ind w:firstLine="448"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30F9C5E3">
      <w:pPr>
        <w:spacing w:line="360" w:lineRule="exact"/>
        <w:ind w:firstLine="448"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648BBF74">
      <w:pPr>
        <w:spacing w:line="360" w:lineRule="exact"/>
        <w:ind w:firstLine="448"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24008AEF">
      <w:pPr>
        <w:spacing w:line="360" w:lineRule="exact"/>
        <w:ind w:firstLine="448"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2C33087E">
      <w:pPr>
        <w:spacing w:line="360" w:lineRule="exact"/>
        <w:ind w:firstLine="448" w:firstLineChars="200"/>
        <w:rPr>
          <w:rFonts w:eastAsiaTheme="minorEastAsia"/>
          <w:sz w:val="24"/>
          <w:szCs w:val="24"/>
        </w:rPr>
      </w:pPr>
      <w:r>
        <w:rPr>
          <w:rFonts w:hint="eastAsia" w:eastAsiaTheme="minorEastAsia"/>
          <w:sz w:val="24"/>
          <w:szCs w:val="24"/>
        </w:rPr>
        <w:t>【注意事项】</w:t>
      </w:r>
    </w:p>
    <w:p w14:paraId="0DC39FFC">
      <w:pPr>
        <w:spacing w:line="360" w:lineRule="exact"/>
        <w:ind w:firstLine="448" w:firstLineChars="200"/>
        <w:rPr>
          <w:rFonts w:eastAsiaTheme="minorEastAsia"/>
          <w:sz w:val="24"/>
          <w:szCs w:val="24"/>
        </w:rPr>
      </w:pPr>
      <w:r>
        <w:rPr>
          <w:rFonts w:eastAsiaTheme="minorEastAsia"/>
          <w:sz w:val="24"/>
          <w:szCs w:val="24"/>
        </w:rPr>
        <w:t>1.</w:t>
      </w:r>
      <w:r>
        <w:rPr>
          <w:rFonts w:hint="eastAsia" w:eastAsiaTheme="minor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08B54D46">
      <w:pPr>
        <w:spacing w:line="360" w:lineRule="exact"/>
        <w:ind w:firstLine="448" w:firstLineChars="200"/>
        <w:rPr>
          <w:rFonts w:eastAsiaTheme="minorEastAsia"/>
          <w:sz w:val="24"/>
          <w:szCs w:val="24"/>
        </w:rPr>
      </w:pPr>
      <w:r>
        <w:rPr>
          <w:rFonts w:eastAsiaTheme="minorEastAsia"/>
          <w:sz w:val="24"/>
          <w:szCs w:val="24"/>
        </w:rPr>
        <w:t>2.</w:t>
      </w:r>
      <w:r>
        <w:rPr>
          <w:rFonts w:hint="eastAsia" w:eastAsiaTheme="minorEastAsia"/>
          <w:sz w:val="24"/>
          <w:szCs w:val="24"/>
        </w:rPr>
        <w:t>中小企业应当对声明函的内容的真实性负责。声明内容如有不实，则构成提供虚假材料谋取中标、成交的情形，需承担相应的法律责任。</w:t>
      </w:r>
    </w:p>
    <w:p w14:paraId="601C36C3">
      <w:pPr>
        <w:spacing w:line="360" w:lineRule="exact"/>
        <w:ind w:firstLine="448" w:firstLineChars="200"/>
        <w:rPr>
          <w:rFonts w:eastAsiaTheme="minorEastAsia"/>
          <w:sz w:val="24"/>
          <w:szCs w:val="24"/>
        </w:rPr>
      </w:pPr>
      <w:r>
        <w:rPr>
          <w:rFonts w:eastAsiaTheme="minorEastAsia"/>
          <w:sz w:val="24"/>
          <w:szCs w:val="24"/>
        </w:rPr>
        <w:t>3.</w:t>
      </w:r>
      <w:r>
        <w:rPr>
          <w:rFonts w:hint="eastAsia" w:eastAsiaTheme="minor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26F988C6">
      <w:pPr>
        <w:spacing w:line="360" w:lineRule="exact"/>
        <w:ind w:firstLine="448" w:firstLineChars="200"/>
        <w:rPr>
          <w:rFonts w:eastAsiaTheme="minorEastAsia"/>
          <w:sz w:val="24"/>
          <w:szCs w:val="24"/>
        </w:rPr>
      </w:pPr>
      <w:r>
        <w:rPr>
          <w:rFonts w:hint="eastAsia" w:eastAsiaTheme="minorEastAsia"/>
          <w:sz w:val="24"/>
          <w:szCs w:val="24"/>
        </w:rPr>
        <w:t>【政策目录】</w:t>
      </w:r>
    </w:p>
    <w:p w14:paraId="7A899BEF">
      <w:pPr>
        <w:spacing w:line="360" w:lineRule="exact"/>
        <w:ind w:firstLine="448" w:firstLineChars="200"/>
        <w:rPr>
          <w:rFonts w:eastAsiaTheme="minorEastAsia"/>
          <w:sz w:val="24"/>
          <w:szCs w:val="24"/>
        </w:rPr>
      </w:pPr>
      <w:r>
        <w:rPr>
          <w:rFonts w:eastAsiaTheme="minorEastAsia"/>
          <w:sz w:val="24"/>
          <w:szCs w:val="24"/>
        </w:rPr>
        <w:t>1.</w:t>
      </w:r>
      <w:r>
        <w:rPr>
          <w:rFonts w:hint="eastAsia" w:eastAsiaTheme="minorEastAsia"/>
          <w:sz w:val="24"/>
          <w:szCs w:val="24"/>
        </w:rPr>
        <w:t>《中华人民共和国政府采购法》第九条</w:t>
      </w:r>
    </w:p>
    <w:p w14:paraId="38A941FE">
      <w:pPr>
        <w:spacing w:line="360" w:lineRule="exact"/>
        <w:ind w:firstLine="448" w:firstLineChars="200"/>
        <w:rPr>
          <w:rFonts w:eastAsiaTheme="minorEastAsia"/>
          <w:sz w:val="24"/>
          <w:szCs w:val="24"/>
        </w:rPr>
      </w:pPr>
      <w:r>
        <w:rPr>
          <w:rFonts w:eastAsiaTheme="minorEastAsia"/>
          <w:sz w:val="24"/>
          <w:szCs w:val="24"/>
        </w:rPr>
        <w:t>2.</w:t>
      </w:r>
      <w:r>
        <w:rPr>
          <w:rFonts w:hint="eastAsia" w:eastAsiaTheme="minorEastAsia"/>
          <w:sz w:val="24"/>
          <w:szCs w:val="24"/>
        </w:rPr>
        <w:t>《中华人民共和国政府采购法实施条例》第六条</w:t>
      </w:r>
    </w:p>
    <w:p w14:paraId="0216037B">
      <w:pPr>
        <w:spacing w:line="360" w:lineRule="exact"/>
        <w:ind w:firstLine="448" w:firstLineChars="200"/>
        <w:rPr>
          <w:rFonts w:eastAsiaTheme="minorEastAsia"/>
          <w:sz w:val="24"/>
          <w:szCs w:val="24"/>
        </w:rPr>
      </w:pPr>
      <w:r>
        <w:rPr>
          <w:rFonts w:eastAsiaTheme="minorEastAsia"/>
          <w:sz w:val="24"/>
          <w:szCs w:val="24"/>
        </w:rPr>
        <w:t xml:space="preserve">3. </w:t>
      </w:r>
      <w:r>
        <w:rPr>
          <w:rFonts w:hint="eastAsia" w:eastAsiaTheme="minorEastAsia"/>
          <w:sz w:val="24"/>
          <w:szCs w:val="24"/>
        </w:rPr>
        <w:t>财政部</w:t>
      </w:r>
      <w:r>
        <w:rPr>
          <w:rFonts w:eastAsiaTheme="minorEastAsia"/>
          <w:sz w:val="24"/>
          <w:szCs w:val="24"/>
        </w:rPr>
        <w:t xml:space="preserve"> </w:t>
      </w:r>
      <w:r>
        <w:rPr>
          <w:rFonts w:hint="eastAsia" w:eastAsiaTheme="minorEastAsia"/>
          <w:sz w:val="24"/>
          <w:szCs w:val="24"/>
        </w:rPr>
        <w:t>工业和信息化部关于印发《政府采购促进中小企业发展管理办法》的通知（财库〔</w:t>
      </w:r>
      <w:r>
        <w:rPr>
          <w:rFonts w:eastAsiaTheme="minorEastAsia"/>
          <w:sz w:val="24"/>
          <w:szCs w:val="24"/>
        </w:rPr>
        <w:t>2020</w:t>
      </w:r>
      <w:r>
        <w:rPr>
          <w:rFonts w:hint="eastAsia" w:eastAsiaTheme="minorEastAsia"/>
          <w:sz w:val="24"/>
          <w:szCs w:val="24"/>
        </w:rPr>
        <w:t>〕</w:t>
      </w:r>
      <w:r>
        <w:rPr>
          <w:rFonts w:eastAsiaTheme="minorEastAsia"/>
          <w:sz w:val="24"/>
          <w:szCs w:val="24"/>
        </w:rPr>
        <w:t>46</w:t>
      </w:r>
      <w:r>
        <w:rPr>
          <w:rFonts w:hint="eastAsia" w:eastAsiaTheme="minorEastAsia"/>
          <w:sz w:val="24"/>
          <w:szCs w:val="24"/>
        </w:rPr>
        <w:t>号）</w:t>
      </w:r>
    </w:p>
    <w:p w14:paraId="612480D3">
      <w:pPr>
        <w:spacing w:line="360" w:lineRule="exact"/>
        <w:ind w:firstLine="448" w:firstLineChars="200"/>
        <w:rPr>
          <w:rFonts w:eastAsiaTheme="minorEastAsia"/>
          <w:sz w:val="24"/>
          <w:szCs w:val="24"/>
        </w:rPr>
      </w:pPr>
      <w:r>
        <w:rPr>
          <w:rFonts w:eastAsiaTheme="minorEastAsia"/>
          <w:sz w:val="24"/>
          <w:szCs w:val="24"/>
        </w:rPr>
        <w:t xml:space="preserve">4. </w:t>
      </w:r>
      <w:r>
        <w:rPr>
          <w:rFonts w:hint="eastAsia" w:eastAsiaTheme="minorEastAsia"/>
          <w:sz w:val="24"/>
          <w:szCs w:val="24"/>
        </w:rPr>
        <w:t>财政部关于进一步加大政府采购支持中小企业力度的通知（财库〔</w:t>
      </w:r>
      <w:r>
        <w:rPr>
          <w:rFonts w:eastAsiaTheme="minorEastAsia"/>
          <w:sz w:val="24"/>
          <w:szCs w:val="24"/>
        </w:rPr>
        <w:t>2022</w:t>
      </w:r>
      <w:r>
        <w:rPr>
          <w:rFonts w:hint="eastAsia" w:eastAsiaTheme="minorEastAsia"/>
          <w:sz w:val="24"/>
          <w:szCs w:val="24"/>
        </w:rPr>
        <w:t>〕</w:t>
      </w:r>
      <w:r>
        <w:rPr>
          <w:rFonts w:eastAsiaTheme="minorEastAsia"/>
          <w:sz w:val="24"/>
          <w:szCs w:val="24"/>
        </w:rPr>
        <w:t>19</w:t>
      </w:r>
      <w:r>
        <w:rPr>
          <w:rFonts w:hint="eastAsia" w:eastAsiaTheme="minorEastAsia"/>
          <w:sz w:val="24"/>
          <w:szCs w:val="24"/>
        </w:rPr>
        <w:t>号）</w:t>
      </w:r>
    </w:p>
    <w:p w14:paraId="6292B3BB">
      <w:pPr>
        <w:spacing w:line="360" w:lineRule="exact"/>
        <w:ind w:firstLine="448" w:firstLineChars="200"/>
        <w:rPr>
          <w:rFonts w:eastAsiaTheme="minorEastAsia"/>
          <w:sz w:val="24"/>
          <w:szCs w:val="24"/>
        </w:rPr>
      </w:pPr>
      <w:r>
        <w:rPr>
          <w:rFonts w:eastAsiaTheme="minorEastAsia"/>
          <w:sz w:val="24"/>
          <w:szCs w:val="24"/>
        </w:rPr>
        <w:t>5.</w:t>
      </w:r>
      <w:r>
        <w:rPr>
          <w:rFonts w:hint="eastAsia" w:eastAsiaTheme="minorEastAsia"/>
          <w:sz w:val="24"/>
          <w:szCs w:val="24"/>
        </w:rPr>
        <w:t>天津市财政局</w:t>
      </w:r>
      <w:r>
        <w:rPr>
          <w:rFonts w:eastAsiaTheme="minorEastAsia"/>
          <w:sz w:val="24"/>
          <w:szCs w:val="24"/>
        </w:rPr>
        <w:t xml:space="preserve"> </w:t>
      </w:r>
      <w:r>
        <w:rPr>
          <w:rFonts w:hint="eastAsia" w:eastAsiaTheme="minorEastAsia"/>
          <w:sz w:val="24"/>
          <w:szCs w:val="24"/>
        </w:rPr>
        <w:t>天津市工业和信息化局关于贯彻落实《政府采购促进中小企业发展管理办法》的通知（津财采〔</w:t>
      </w:r>
      <w:r>
        <w:rPr>
          <w:rFonts w:eastAsiaTheme="minorEastAsia"/>
          <w:sz w:val="24"/>
          <w:szCs w:val="24"/>
        </w:rPr>
        <w:t>2021</w:t>
      </w:r>
      <w:r>
        <w:rPr>
          <w:rFonts w:hint="eastAsia" w:eastAsiaTheme="minorEastAsia"/>
          <w:sz w:val="24"/>
          <w:szCs w:val="24"/>
        </w:rPr>
        <w:t>〕</w:t>
      </w:r>
      <w:r>
        <w:rPr>
          <w:rFonts w:eastAsiaTheme="minorEastAsia"/>
          <w:sz w:val="24"/>
          <w:szCs w:val="24"/>
        </w:rPr>
        <w:t>12</w:t>
      </w:r>
      <w:r>
        <w:rPr>
          <w:rFonts w:hint="eastAsia" w:eastAsiaTheme="minorEastAsia"/>
          <w:sz w:val="24"/>
          <w:szCs w:val="24"/>
        </w:rPr>
        <w:t>号）</w:t>
      </w:r>
    </w:p>
    <w:p w14:paraId="67782CF0">
      <w:pPr>
        <w:spacing w:line="360" w:lineRule="exact"/>
        <w:ind w:firstLine="448" w:firstLineChars="200"/>
        <w:rPr>
          <w:rFonts w:eastAsiaTheme="minorEastAsia"/>
          <w:sz w:val="24"/>
        </w:rPr>
      </w:pPr>
      <w:r>
        <w:rPr>
          <w:rFonts w:eastAsiaTheme="minorEastAsia"/>
          <w:sz w:val="24"/>
        </w:rPr>
        <w:t>6.</w:t>
      </w:r>
      <w:r>
        <w:rPr>
          <w:rFonts w:hint="eastAsia" w:eastAsiaTheme="minorEastAsia"/>
          <w:sz w:val="24"/>
        </w:rPr>
        <w:t>市财政局</w:t>
      </w:r>
      <w:r>
        <w:rPr>
          <w:rFonts w:eastAsiaTheme="minorEastAsia"/>
          <w:sz w:val="24"/>
        </w:rPr>
        <w:t xml:space="preserve"> </w:t>
      </w:r>
      <w:r>
        <w:rPr>
          <w:rFonts w:hint="eastAsia" w:eastAsiaTheme="minorEastAsia"/>
          <w:sz w:val="24"/>
        </w:rPr>
        <w:t>市发展改革委</w:t>
      </w:r>
      <w:r>
        <w:rPr>
          <w:rFonts w:eastAsiaTheme="minorEastAsia"/>
          <w:sz w:val="24"/>
        </w:rPr>
        <w:t xml:space="preserve"> </w:t>
      </w:r>
      <w:r>
        <w:rPr>
          <w:rFonts w:hint="eastAsia" w:eastAsiaTheme="minorEastAsia"/>
          <w:sz w:val="24"/>
        </w:rPr>
        <w:t>市住房城乡建设委</w:t>
      </w:r>
      <w:r>
        <w:rPr>
          <w:rFonts w:eastAsiaTheme="minorEastAsia"/>
          <w:sz w:val="24"/>
        </w:rPr>
        <w:t xml:space="preserve"> </w:t>
      </w:r>
      <w:r>
        <w:rPr>
          <w:rFonts w:hint="eastAsia" w:eastAsiaTheme="minorEastAsia"/>
          <w:sz w:val="24"/>
        </w:rPr>
        <w:t>市交通运输委</w:t>
      </w:r>
      <w:r>
        <w:rPr>
          <w:rFonts w:eastAsiaTheme="minorEastAsia"/>
          <w:sz w:val="24"/>
        </w:rPr>
        <w:t xml:space="preserve"> </w:t>
      </w:r>
      <w:r>
        <w:rPr>
          <w:rFonts w:hint="eastAsia" w:eastAsiaTheme="minorEastAsia"/>
          <w:sz w:val="24"/>
        </w:rPr>
        <w:t>市水务局</w:t>
      </w:r>
      <w:r>
        <w:rPr>
          <w:rFonts w:eastAsiaTheme="minorEastAsia"/>
          <w:sz w:val="24"/>
        </w:rPr>
        <w:t xml:space="preserve"> </w:t>
      </w:r>
      <w:r>
        <w:rPr>
          <w:rFonts w:hint="eastAsia" w:eastAsiaTheme="minorEastAsia"/>
          <w:sz w:val="24"/>
        </w:rPr>
        <w:t>市政务服务办关于进一步贯彻落实政府采购支持中小企业政策的通知（津财采〔</w:t>
      </w:r>
      <w:r>
        <w:rPr>
          <w:rFonts w:eastAsiaTheme="minorEastAsia"/>
          <w:sz w:val="24"/>
        </w:rPr>
        <w:t>2022</w:t>
      </w:r>
      <w:r>
        <w:rPr>
          <w:rFonts w:hint="eastAsia" w:eastAsiaTheme="minorEastAsia"/>
          <w:sz w:val="24"/>
        </w:rPr>
        <w:t>〕</w:t>
      </w:r>
      <w:r>
        <w:rPr>
          <w:rFonts w:eastAsiaTheme="minorEastAsia"/>
          <w:sz w:val="24"/>
        </w:rPr>
        <w:t>11</w:t>
      </w:r>
      <w:r>
        <w:rPr>
          <w:rFonts w:hint="eastAsia" w:eastAsiaTheme="minorEastAsia"/>
          <w:sz w:val="24"/>
        </w:rPr>
        <w:t>号）</w:t>
      </w:r>
    </w:p>
    <w:p w14:paraId="66270920">
      <w:pPr>
        <w:spacing w:line="360" w:lineRule="exact"/>
        <w:ind w:firstLine="448" w:firstLineChars="200"/>
        <w:rPr>
          <w:rFonts w:eastAsiaTheme="minorEastAsia"/>
          <w:sz w:val="24"/>
        </w:rPr>
      </w:pPr>
    </w:p>
    <w:p w14:paraId="6655E043">
      <w:pPr>
        <w:adjustRightInd w:val="0"/>
        <w:snapToGrid w:val="0"/>
        <w:spacing w:line="400" w:lineRule="exact"/>
        <w:jc w:val="center"/>
        <w:rPr>
          <w:b/>
          <w:sz w:val="24"/>
          <w:szCs w:val="24"/>
        </w:rPr>
      </w:pPr>
      <w:r>
        <w:rPr>
          <w:b/>
          <w:sz w:val="24"/>
          <w:szCs w:val="24"/>
        </w:rPr>
        <w:t>诚信参与政府采购活动提示函</w:t>
      </w:r>
    </w:p>
    <w:p w14:paraId="5D820611">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151C94AC">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2B5358D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3322FDA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44B230B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4F8E47F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433BA78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30A6D0E9">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509975B7">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65EA67D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1310C6E2">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7EA5C469">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4A5CE6EC">
      <w:pPr>
        <w:spacing w:line="360" w:lineRule="exact"/>
        <w:ind w:firstLine="448" w:firstLineChars="200"/>
        <w:rPr>
          <w:rFonts w:eastAsiaTheme="minorEastAsia"/>
          <w:sz w:val="24"/>
        </w:rPr>
      </w:pPr>
    </w:p>
    <w:p w14:paraId="0C8E60CD">
      <w:pPr>
        <w:spacing w:line="360" w:lineRule="exact"/>
        <w:ind w:firstLine="608" w:firstLineChars="200"/>
        <w:rPr>
          <w:b/>
          <w:bCs/>
          <w:kern w:val="28"/>
          <w:sz w:val="32"/>
          <w:szCs w:val="32"/>
        </w:rPr>
      </w:pPr>
    </w:p>
    <w:p w14:paraId="1CF81AE6">
      <w:pPr>
        <w:widowControl/>
        <w:jc w:val="left"/>
        <w:rPr>
          <w:b/>
          <w:bCs/>
          <w:kern w:val="28"/>
          <w:sz w:val="32"/>
          <w:szCs w:val="32"/>
          <w:lang w:val="zh-CN" w:eastAsia="zh-CN"/>
        </w:rPr>
      </w:pPr>
      <w:r>
        <w:br w:type="page"/>
      </w:r>
    </w:p>
    <w:p w14:paraId="1C921202">
      <w:pPr>
        <w:pStyle w:val="16"/>
        <w:rPr>
          <w:rFonts w:ascii="Times New Roman" w:hAnsi="Times New Roman"/>
          <w:lang w:eastAsia="zh-CN"/>
        </w:rPr>
      </w:pPr>
      <w:r>
        <w:rPr>
          <w:rFonts w:ascii="Times New Roman" w:hAnsi="Times New Roman"/>
        </w:rPr>
        <w:t>第</w:t>
      </w:r>
      <w:r>
        <w:rPr>
          <w:rFonts w:ascii="Times New Roman" w:hAnsi="Times New Roman"/>
          <w:lang w:eastAsia="zh-CN"/>
        </w:rPr>
        <w:t>二</w:t>
      </w:r>
      <w:r>
        <w:rPr>
          <w:rFonts w:ascii="Times New Roman" w:hAnsi="Times New Roman"/>
        </w:rPr>
        <w:t>部分  招标项目</w:t>
      </w:r>
      <w:bookmarkEnd w:id="3"/>
      <w:r>
        <w:rPr>
          <w:rFonts w:ascii="Times New Roman" w:hAnsi="Times New Roman"/>
        </w:rPr>
        <w:t>需求</w:t>
      </w:r>
    </w:p>
    <w:p w14:paraId="68BEBBB8">
      <w:pPr>
        <w:autoSpaceDE w:val="0"/>
        <w:autoSpaceDN w:val="0"/>
        <w:adjustRightInd w:val="0"/>
        <w:spacing w:line="360" w:lineRule="auto"/>
        <w:ind w:firstLine="448" w:firstLineChars="200"/>
        <w:rPr>
          <w:sz w:val="24"/>
        </w:rPr>
      </w:pPr>
      <w:r>
        <w:rPr>
          <w:rFonts w:hint="eastAsia"/>
          <w:sz w:val="24"/>
        </w:rPr>
        <w:t>加注“★”号条款为不允许偏离的实质性要求，经评标委员会判定任意一条加注“★”号的条款出现偏离，视为无效投标。</w:t>
      </w:r>
    </w:p>
    <w:p w14:paraId="42EB3266">
      <w:pPr>
        <w:widowControl/>
        <w:ind w:firstLine="448" w:firstLineChars="200"/>
        <w:jc w:val="left"/>
        <w:rPr>
          <w:sz w:val="24"/>
        </w:rPr>
      </w:pPr>
      <w:r>
        <w:rPr>
          <w:rFonts w:hint="eastAsia"/>
          <w:sz w:val="24"/>
        </w:rPr>
        <w:t>一、项目背景</w:t>
      </w:r>
    </w:p>
    <w:p w14:paraId="0C344018">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天津市教育科学研究院成立于1985年12月，是隶属于天津市政府、归口市教委管理的正局级全额拨款事业单位。现有18个内设机构，3个主要办公院区，共计260名职工。3个主要办公院区包括：</w:t>
      </w:r>
    </w:p>
    <w:p w14:paraId="3BAC81A2">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教科院复康路院区：位于天津市南开区复康路25号，院内包括北楼、南楼、附属楼三栋建筑及附属院落，建筑面积13075平方米。</w:t>
      </w:r>
    </w:p>
    <w:p w14:paraId="45B442AC">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教科院南北大街院区：位于天津市河西区南北大街4号，院内包括地面四层建筑及附属院落，建筑面积2377.81平方米。</w:t>
      </w:r>
    </w:p>
    <w:p w14:paraId="47B579D6">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教科院大沽路院区：位于天津市河西区大沽南路跃进里23号，院内包括地面四层建筑及附属院落，建筑面积2037平方米。</w:t>
      </w:r>
    </w:p>
    <w:p w14:paraId="6012B5BA">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本次招标的服务内容包括环境卫生保洁（室内外公共区域、会议室、卫生间等）、秩序维护与消防安全管理（门岗值守、巡逻、监控、消防检查等）、工程维修（水电、弱电、门窗、家具等日常维修）、会议服务、车辆驾驶服务、突发事件应急处理（防汛、除雪等）等。</w:t>
      </w:r>
    </w:p>
    <w:p w14:paraId="7F367446">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二、技术要求</w:t>
      </w:r>
    </w:p>
    <w:p w14:paraId="7E8D8A56">
      <w:pPr>
        <w:spacing w:line="360" w:lineRule="auto"/>
        <w:ind w:firstLine="448" w:firstLineChars="200"/>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r>
        <w:rPr>
          <w:rFonts w:hint="eastAsia"/>
          <w:sz w:val="24"/>
        </w:rPr>
        <w:t>验收时采购人有权要求投标人出具</w:t>
      </w:r>
      <w:r>
        <w:rPr>
          <w:sz w:val="24"/>
        </w:rPr>
        <w:t>所提供的服务、人员及设备</w:t>
      </w:r>
      <w:r>
        <w:rPr>
          <w:rFonts w:hint="eastAsia"/>
          <w:sz w:val="24"/>
        </w:rPr>
        <w:t>符合上述规定的证明文件。</w:t>
      </w:r>
    </w:p>
    <w:p w14:paraId="1B77C527">
      <w:pPr>
        <w:autoSpaceDE w:val="0"/>
        <w:autoSpaceDN w:val="0"/>
        <w:adjustRightInd w:val="0"/>
        <w:spacing w:line="360" w:lineRule="auto"/>
        <w:ind w:firstLine="448" w:firstLineChars="200"/>
        <w:rPr>
          <w:sz w:val="24"/>
        </w:rPr>
      </w:pPr>
      <w:r>
        <w:rPr>
          <w:rFonts w:hint="eastAsia"/>
          <w:sz w:val="24"/>
        </w:rPr>
        <w:t>★</w:t>
      </w:r>
      <w:r>
        <w:rPr>
          <w:sz w:val="24"/>
        </w:rPr>
        <w:t>（二）投标人须承诺</w:t>
      </w:r>
      <w:r>
        <w:rPr>
          <w:rFonts w:hint="eastAsia"/>
          <w:sz w:val="24"/>
        </w:rPr>
        <w:t>一旦中标，</w:t>
      </w:r>
      <w:r>
        <w:rPr>
          <w:sz w:val="24"/>
        </w:rPr>
        <w:t>根据《中华人民共和国劳动合同法》及其他法律法规的要求与服务人员签订</w:t>
      </w:r>
      <w:r>
        <w:rPr>
          <w:rFonts w:hint="eastAsia"/>
          <w:sz w:val="24"/>
        </w:rPr>
        <w:t>劳动</w:t>
      </w:r>
      <w:r>
        <w:rPr>
          <w:sz w:val="24"/>
        </w:rPr>
        <w:t>合同</w:t>
      </w:r>
      <w:r>
        <w:rPr>
          <w:rFonts w:hint="eastAsia"/>
          <w:sz w:val="24"/>
        </w:rPr>
        <w:t>，按国家及天津市相关政策规定，支付工资、加班费和福利费、</w:t>
      </w:r>
      <w:r>
        <w:rPr>
          <w:sz w:val="24"/>
        </w:rPr>
        <w:t>缴纳社会保险</w:t>
      </w:r>
      <w:r>
        <w:rPr>
          <w:rFonts w:hint="eastAsia"/>
          <w:sz w:val="24"/>
        </w:rPr>
        <w:t>及住房公积金等</w:t>
      </w:r>
      <w:r>
        <w:rPr>
          <w:sz w:val="24"/>
        </w:rPr>
        <w:t>。</w:t>
      </w:r>
    </w:p>
    <w:p w14:paraId="06E9A230">
      <w:pPr>
        <w:autoSpaceDE w:val="0"/>
        <w:autoSpaceDN w:val="0"/>
        <w:adjustRightInd w:val="0"/>
        <w:spacing w:line="360" w:lineRule="auto"/>
        <w:ind w:firstLine="448" w:firstLineChars="200"/>
        <w:rPr>
          <w:sz w:val="24"/>
        </w:rPr>
      </w:pPr>
      <w:r>
        <w:rPr>
          <w:rFonts w:hint="eastAsia"/>
          <w:sz w:val="24"/>
        </w:rPr>
        <w:t>★</w:t>
      </w:r>
      <w:r>
        <w:rPr>
          <w:sz w:val="24"/>
        </w:rPr>
        <w:t>（三）投标人须承诺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人员相关资质证书原件（以及发证机关官网查询结果）和缴纳社会保险证明等相关资料。</w:t>
      </w:r>
    </w:p>
    <w:p w14:paraId="11D70AFF">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（四）具体要求详见项目需求书。</w:t>
      </w:r>
    </w:p>
    <w:p w14:paraId="7D3A9B54">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三</w:t>
      </w:r>
      <w:r>
        <w:rPr>
          <w:sz w:val="24"/>
          <w:szCs w:val="24"/>
        </w:rPr>
        <w:t>、商务要求</w:t>
      </w:r>
    </w:p>
    <w:p w14:paraId="049BCFD6">
      <w:pPr>
        <w:autoSpaceDE w:val="0"/>
        <w:autoSpaceDN w:val="0"/>
        <w:adjustRightInd w:val="0"/>
        <w:spacing w:line="360" w:lineRule="auto"/>
        <w:ind w:firstLine="448" w:firstLineChars="200"/>
        <w:rPr>
          <w:sz w:val="24"/>
        </w:rPr>
      </w:pPr>
      <w:r>
        <w:rPr>
          <w:rFonts w:eastAsia="......."/>
          <w:kern w:val="0"/>
          <w:sz w:val="24"/>
          <w:szCs w:val="24"/>
        </w:rPr>
        <w:t>（一）</w:t>
      </w:r>
      <w:r>
        <w:rPr>
          <w:sz w:val="24"/>
        </w:rPr>
        <w:t>报价要求</w:t>
      </w:r>
    </w:p>
    <w:p w14:paraId="23B9EB98">
      <w:pPr>
        <w:autoSpaceDE w:val="0"/>
        <w:autoSpaceDN w:val="0"/>
        <w:adjustRightInd w:val="0"/>
        <w:spacing w:line="360" w:lineRule="auto"/>
        <w:ind w:firstLine="448" w:firstLineChars="200"/>
        <w:rPr>
          <w:sz w:val="24"/>
        </w:rPr>
      </w:pPr>
      <w:r>
        <w:rPr>
          <w:sz w:val="24"/>
        </w:rPr>
        <w:t>1. 投标报价以人民币填列。</w:t>
      </w:r>
    </w:p>
    <w:p w14:paraId="2AF7B0FD">
      <w:pPr>
        <w:autoSpaceDE w:val="0"/>
        <w:autoSpaceDN w:val="0"/>
        <w:adjustRightInd w:val="0"/>
        <w:spacing w:line="360" w:lineRule="auto"/>
        <w:ind w:firstLine="448" w:firstLineChars="200"/>
        <w:rPr>
          <w:sz w:val="24"/>
        </w:rPr>
      </w:pPr>
      <w:r>
        <w:rPr>
          <w:sz w:val="24"/>
        </w:rPr>
        <w:t>2. 投标人的报价应包括：人员工资、福利、社险</w:t>
      </w:r>
      <w:r>
        <w:rPr>
          <w:rFonts w:hint="eastAsia"/>
          <w:sz w:val="24"/>
        </w:rPr>
        <w:t>、住房公积金</w:t>
      </w:r>
      <w:r>
        <w:rPr>
          <w:sz w:val="24"/>
        </w:rPr>
        <w:t>等人工费用、服装费、办公费、企业利润及税金等为完成招标文件规定的一切工作所需的全部费用。投标人所报价格应为最终优惠价格。</w:t>
      </w:r>
    </w:p>
    <w:p w14:paraId="3F50B021">
      <w:pPr>
        <w:spacing w:line="360" w:lineRule="auto"/>
        <w:ind w:firstLine="448" w:firstLineChars="200"/>
        <w:rPr>
          <w:kern w:val="0"/>
          <w:sz w:val="24"/>
          <w:szCs w:val="24"/>
        </w:rPr>
      </w:pPr>
      <w:r>
        <w:rPr>
          <w:rFonts w:hint="eastAsia"/>
          <w:kern w:val="0"/>
          <w:sz w:val="24"/>
          <w:szCs w:val="24"/>
        </w:rPr>
        <w:t>3. 投标报价在不超采购预算的前提下，其合理性由评标委员会在评分中予以考虑。</w:t>
      </w:r>
    </w:p>
    <w:p w14:paraId="02705D15">
      <w:pPr>
        <w:spacing w:line="360" w:lineRule="auto"/>
        <w:ind w:firstLine="448" w:firstLineChars="200"/>
        <w:rPr>
          <w:kern w:val="0"/>
          <w:sz w:val="24"/>
          <w:szCs w:val="24"/>
        </w:rPr>
      </w:pPr>
      <w:r>
        <w:rPr>
          <w:rFonts w:hint="eastAsia"/>
          <w:kern w:val="0"/>
          <w:sz w:val="24"/>
          <w:szCs w:val="24"/>
        </w:rPr>
        <w:t xml:space="preserve">4. </w:t>
      </w:r>
      <w:r>
        <w:rPr>
          <w:sz w:val="24"/>
        </w:rPr>
        <w:t>验收相关费用由投标人负责。</w:t>
      </w:r>
    </w:p>
    <w:p w14:paraId="54D2FE54">
      <w:pPr>
        <w:autoSpaceDE w:val="0"/>
        <w:autoSpaceDN w:val="0"/>
        <w:adjustRightInd w:val="0"/>
        <w:spacing w:line="360" w:lineRule="auto"/>
        <w:ind w:firstLine="448" w:firstLineChars="200"/>
        <w:rPr>
          <w:sz w:val="24"/>
        </w:rPr>
      </w:pPr>
      <w:r>
        <w:rPr>
          <w:sz w:val="24"/>
        </w:rPr>
        <w:t>（</w:t>
      </w:r>
      <w:r>
        <w:rPr>
          <w:rFonts w:hint="eastAsia"/>
          <w:sz w:val="24"/>
        </w:rPr>
        <w:t>二</w:t>
      </w:r>
      <w:r>
        <w:rPr>
          <w:sz w:val="24"/>
        </w:rPr>
        <w:t>）时间、地点要求</w:t>
      </w:r>
    </w:p>
    <w:p w14:paraId="152851E3">
      <w:pPr>
        <w:autoSpaceDE w:val="0"/>
        <w:autoSpaceDN w:val="0"/>
        <w:adjustRightInd w:val="0"/>
        <w:spacing w:line="360" w:lineRule="auto"/>
        <w:ind w:firstLine="448" w:firstLineChars="200"/>
        <w:rPr>
          <w:sz w:val="24"/>
        </w:rPr>
      </w:pPr>
      <w:r>
        <w:rPr>
          <w:sz w:val="24"/>
        </w:rPr>
        <w:t>1. 时间要求：</w:t>
      </w:r>
      <w:r>
        <w:rPr>
          <w:rFonts w:hint="eastAsia"/>
          <w:sz w:val="24"/>
        </w:rPr>
        <w:t>合同规定的服务起始之日起一年的服务期，签订合同之日起5日内物业人员进场服务</w:t>
      </w:r>
      <w:r>
        <w:rPr>
          <w:sz w:val="24"/>
        </w:rPr>
        <w:t>（特殊情况以合同为准）。</w:t>
      </w:r>
    </w:p>
    <w:p w14:paraId="3EC4B789">
      <w:pPr>
        <w:autoSpaceDE w:val="0"/>
        <w:autoSpaceDN w:val="0"/>
        <w:adjustRightInd w:val="0"/>
        <w:spacing w:line="360" w:lineRule="auto"/>
        <w:ind w:firstLine="448" w:firstLineChars="200"/>
        <w:rPr>
          <w:sz w:val="24"/>
        </w:rPr>
      </w:pPr>
      <w:r>
        <w:rPr>
          <w:sz w:val="24"/>
        </w:rPr>
        <w:t>2. 服务地点：</w:t>
      </w:r>
      <w:r>
        <w:rPr>
          <w:rFonts w:hint="eastAsia"/>
          <w:sz w:val="24"/>
        </w:rPr>
        <w:t>天津市教育科学研究院</w:t>
      </w:r>
      <w:r>
        <w:rPr>
          <w:sz w:val="24"/>
        </w:rPr>
        <w:t>（特殊情况以合同为准）。</w:t>
      </w:r>
    </w:p>
    <w:p w14:paraId="16624FBD">
      <w:pPr>
        <w:autoSpaceDE w:val="0"/>
        <w:autoSpaceDN w:val="0"/>
        <w:adjustRightInd w:val="0"/>
        <w:spacing w:line="360" w:lineRule="auto"/>
        <w:ind w:firstLine="448" w:firstLineChars="200"/>
        <w:rPr>
          <w:sz w:val="24"/>
        </w:rPr>
      </w:pPr>
      <w:r>
        <w:rPr>
          <w:sz w:val="24"/>
        </w:rPr>
        <w:t>（</w:t>
      </w:r>
      <w:r>
        <w:rPr>
          <w:rFonts w:hint="eastAsia"/>
          <w:sz w:val="24"/>
        </w:rPr>
        <w:t>三</w:t>
      </w:r>
      <w:r>
        <w:rPr>
          <w:sz w:val="24"/>
        </w:rPr>
        <w:t>）付款方式</w:t>
      </w:r>
    </w:p>
    <w:p w14:paraId="3ED0F221">
      <w:pPr>
        <w:autoSpaceDE w:val="0"/>
        <w:autoSpaceDN w:val="0"/>
        <w:adjustRightInd w:val="0"/>
        <w:spacing w:line="360" w:lineRule="auto"/>
        <w:ind w:firstLine="448" w:firstLineChars="200"/>
        <w:rPr>
          <w:sz w:val="24"/>
        </w:rPr>
      </w:pPr>
      <w:r>
        <w:rPr>
          <w:sz w:val="24"/>
        </w:rPr>
        <w:t>按月付款，</w:t>
      </w:r>
      <w:r>
        <w:rPr>
          <w:rFonts w:hint="eastAsia"/>
          <w:sz w:val="24"/>
        </w:rPr>
        <w:t>并根据季度考核结果支付下一季度首月合同费用，</w:t>
      </w:r>
      <w:r>
        <w:rPr>
          <w:sz w:val="24"/>
        </w:rPr>
        <w:t>每月1</w:t>
      </w:r>
      <w:r>
        <w:rPr>
          <w:rFonts w:hint="eastAsia"/>
          <w:sz w:val="24"/>
        </w:rPr>
        <w:t>0</w:t>
      </w:r>
      <w:r>
        <w:rPr>
          <w:sz w:val="24"/>
        </w:rPr>
        <w:t>日前支付服务费（特殊情况以合同为准）。</w:t>
      </w:r>
    </w:p>
    <w:p w14:paraId="682D5F97">
      <w:pPr>
        <w:autoSpaceDE w:val="0"/>
        <w:autoSpaceDN w:val="0"/>
        <w:adjustRightInd w:val="0"/>
        <w:spacing w:line="360" w:lineRule="auto"/>
        <w:ind w:firstLine="448" w:firstLineChars="200"/>
        <w:rPr>
          <w:sz w:val="24"/>
        </w:rPr>
      </w:pPr>
      <w:r>
        <w:rPr>
          <w:sz w:val="24"/>
        </w:rPr>
        <w:t>（</w:t>
      </w:r>
      <w:r>
        <w:rPr>
          <w:rFonts w:hint="eastAsia"/>
          <w:sz w:val="24"/>
        </w:rPr>
        <w:t>四</w:t>
      </w:r>
      <w:r>
        <w:rPr>
          <w:sz w:val="24"/>
        </w:rPr>
        <w:t>）投标保证金和履约保证金</w:t>
      </w:r>
    </w:p>
    <w:p w14:paraId="47292A88">
      <w:pPr>
        <w:autoSpaceDE w:val="0"/>
        <w:autoSpaceDN w:val="0"/>
        <w:adjustRightInd w:val="0"/>
        <w:spacing w:line="360" w:lineRule="auto"/>
        <w:ind w:firstLine="448" w:firstLineChars="200"/>
        <w:rPr>
          <w:sz w:val="24"/>
        </w:rPr>
      </w:pPr>
      <w:r>
        <w:rPr>
          <w:sz w:val="24"/>
        </w:rPr>
        <w:t>本项目不收取投标保证金和履约保证金。</w:t>
      </w:r>
    </w:p>
    <w:p w14:paraId="2AC91A12">
      <w:pPr>
        <w:autoSpaceDE w:val="0"/>
        <w:autoSpaceDN w:val="0"/>
        <w:adjustRightInd w:val="0"/>
        <w:spacing w:line="360" w:lineRule="auto"/>
        <w:ind w:firstLine="448" w:firstLineChars="200"/>
        <w:rPr>
          <w:sz w:val="24"/>
        </w:rPr>
      </w:pPr>
      <w:r>
        <w:rPr>
          <w:rFonts w:hint="eastAsia"/>
          <w:sz w:val="24"/>
        </w:rPr>
        <w:t>（五）验收方法及标准</w:t>
      </w:r>
    </w:p>
    <w:p w14:paraId="6941D374">
      <w:pPr>
        <w:autoSpaceDE w:val="0"/>
        <w:autoSpaceDN w:val="0"/>
        <w:adjustRightInd w:val="0"/>
        <w:spacing w:line="360" w:lineRule="auto"/>
        <w:ind w:firstLine="448" w:firstLineChars="200"/>
        <w:rPr>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2D65276F">
      <w:pPr>
        <w:autoSpaceDE w:val="0"/>
        <w:autoSpaceDN w:val="0"/>
        <w:adjustRightInd w:val="0"/>
        <w:spacing w:line="360" w:lineRule="auto"/>
        <w:ind w:firstLine="448" w:firstLineChars="200"/>
        <w:rPr>
          <w:sz w:val="24"/>
        </w:rPr>
      </w:pPr>
      <w:r>
        <w:rPr>
          <w:sz w:val="24"/>
        </w:rPr>
        <w:t>验收时，采购人通过查询发证机关官网、</w:t>
      </w:r>
      <w:r>
        <w:rPr>
          <w:rFonts w:hint="eastAsia"/>
          <w:sz w:val="24"/>
        </w:rPr>
        <w:t>核对原件、向相关第三方核实等方式对中标供应商相关专业人员证书予以查验，若发现提供虚假材料的，采购人保留终止采购合同，并追求其违约责任的权利。</w:t>
      </w:r>
    </w:p>
    <w:p w14:paraId="3037ED82">
      <w:pPr>
        <w:spacing w:line="360" w:lineRule="auto"/>
        <w:ind w:firstLine="448" w:firstLineChars="200"/>
        <w:outlineLvl w:val="0"/>
        <w:rPr>
          <w:sz w:val="24"/>
        </w:rPr>
      </w:pPr>
      <w:r>
        <w:rPr>
          <w:sz w:val="24"/>
        </w:rPr>
        <w:t>四、评分因素及评标标准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2158ED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7CB316AF">
            <w:pPr>
              <w:widowControl/>
              <w:adjustRightInd w:val="0"/>
              <w:snapToGrid w:val="0"/>
              <w:jc w:val="center"/>
              <w:rPr>
                <w:kern w:val="0"/>
                <w:sz w:val="24"/>
                <w:szCs w:val="24"/>
              </w:rPr>
            </w:pPr>
            <w:r>
              <w:rPr>
                <w:kern w:val="0"/>
                <w:sz w:val="24"/>
                <w:szCs w:val="24"/>
              </w:rPr>
              <w:t>第一部分 价格（</w:t>
            </w:r>
            <w:r>
              <w:rPr>
                <w:rFonts w:hint="eastAsia"/>
                <w:kern w:val="0"/>
                <w:sz w:val="24"/>
                <w:szCs w:val="24"/>
              </w:rPr>
              <w:t>5</w:t>
            </w:r>
            <w:r>
              <w:rPr>
                <w:kern w:val="0"/>
                <w:sz w:val="24"/>
                <w:szCs w:val="24"/>
              </w:rPr>
              <w:t>0分）</w:t>
            </w:r>
          </w:p>
        </w:tc>
        <w:tc>
          <w:tcPr>
            <w:tcW w:w="1143" w:type="dxa"/>
            <w:shd w:val="clear" w:color="auto" w:fill="auto"/>
            <w:vAlign w:val="center"/>
          </w:tcPr>
          <w:p w14:paraId="40AE6ED0">
            <w:pPr>
              <w:widowControl/>
              <w:adjustRightInd w:val="0"/>
              <w:snapToGrid w:val="0"/>
              <w:jc w:val="center"/>
              <w:rPr>
                <w:kern w:val="0"/>
                <w:sz w:val="24"/>
                <w:szCs w:val="24"/>
              </w:rPr>
            </w:pPr>
            <w:r>
              <w:rPr>
                <w:kern w:val="0"/>
                <w:sz w:val="24"/>
                <w:szCs w:val="24"/>
              </w:rPr>
              <w:t>分值</w:t>
            </w:r>
          </w:p>
        </w:tc>
      </w:tr>
      <w:tr w14:paraId="081A47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7B694C42">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2F9A1BF1">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14:paraId="1201177F">
            <w:pPr>
              <w:widowControl/>
              <w:adjustRightInd w:val="0"/>
              <w:snapToGrid w:val="0"/>
              <w:rPr>
                <w:kern w:val="0"/>
                <w:sz w:val="24"/>
                <w:szCs w:val="24"/>
              </w:rPr>
            </w:pPr>
            <w:r>
              <w:rPr>
                <w:kern w:val="0"/>
                <w:sz w:val="24"/>
                <w:szCs w:val="24"/>
              </w:rPr>
              <w:t>（1）投标报价超过采购预算的，投标无效，未超过采购预算的投标报价按以下公式进行计算。</w:t>
            </w:r>
          </w:p>
          <w:p w14:paraId="3880418A">
            <w:pPr>
              <w:widowControl/>
              <w:adjustRightInd w:val="0"/>
              <w:snapToGrid w:val="0"/>
              <w:rPr>
                <w:kern w:val="0"/>
                <w:sz w:val="24"/>
                <w:szCs w:val="24"/>
              </w:rPr>
            </w:pPr>
            <w:r>
              <w:rPr>
                <w:kern w:val="0"/>
                <w:sz w:val="24"/>
                <w:szCs w:val="24"/>
              </w:rPr>
              <w:t>（2）投标报价得分=（评标基准价/投标报价）×</w:t>
            </w:r>
            <w:r>
              <w:rPr>
                <w:rFonts w:hint="eastAsia"/>
                <w:kern w:val="0"/>
                <w:sz w:val="24"/>
                <w:szCs w:val="24"/>
              </w:rPr>
              <w:t>5</w:t>
            </w:r>
            <w:r>
              <w:rPr>
                <w:kern w:val="0"/>
                <w:sz w:val="24"/>
                <w:szCs w:val="24"/>
              </w:rPr>
              <w:t>0</w:t>
            </w:r>
          </w:p>
          <w:p w14:paraId="12EFB88D">
            <w:pPr>
              <w:widowControl/>
              <w:adjustRightInd w:val="0"/>
              <w:snapToGrid w:val="0"/>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14:paraId="04F40233">
            <w:pPr>
              <w:widowControl/>
              <w:adjustRightInd w:val="0"/>
              <w:snapToGrid w:val="0"/>
              <w:jc w:val="center"/>
              <w:rPr>
                <w:kern w:val="0"/>
                <w:sz w:val="24"/>
                <w:szCs w:val="24"/>
              </w:rPr>
            </w:pPr>
            <w:r>
              <w:rPr>
                <w:rFonts w:hint="eastAsia"/>
                <w:kern w:val="0"/>
                <w:sz w:val="24"/>
                <w:szCs w:val="24"/>
              </w:rPr>
              <w:t>5</w:t>
            </w:r>
            <w:r>
              <w:rPr>
                <w:kern w:val="0"/>
                <w:sz w:val="24"/>
                <w:szCs w:val="24"/>
              </w:rPr>
              <w:t>0</w:t>
            </w:r>
          </w:p>
        </w:tc>
      </w:tr>
      <w:tr w14:paraId="20BF40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0D7285B6">
            <w:pPr>
              <w:widowControl/>
              <w:adjustRightInd w:val="0"/>
              <w:snapToGrid w:val="0"/>
              <w:jc w:val="center"/>
              <w:rPr>
                <w:kern w:val="0"/>
                <w:sz w:val="24"/>
                <w:szCs w:val="24"/>
              </w:rPr>
            </w:pPr>
            <w:r>
              <w:rPr>
                <w:kern w:val="0"/>
                <w:sz w:val="24"/>
                <w:szCs w:val="24"/>
              </w:rPr>
              <w:t>第二部分 客观分（</w:t>
            </w:r>
            <w:r>
              <w:rPr>
                <w:rFonts w:hint="eastAsia"/>
                <w:kern w:val="0"/>
                <w:sz w:val="24"/>
                <w:szCs w:val="24"/>
              </w:rPr>
              <w:t>30</w:t>
            </w:r>
            <w:r>
              <w:rPr>
                <w:kern w:val="0"/>
                <w:sz w:val="24"/>
                <w:szCs w:val="24"/>
              </w:rPr>
              <w:t>分）</w:t>
            </w:r>
          </w:p>
        </w:tc>
        <w:tc>
          <w:tcPr>
            <w:tcW w:w="1143" w:type="dxa"/>
            <w:shd w:val="clear" w:color="auto" w:fill="auto"/>
            <w:vAlign w:val="center"/>
          </w:tcPr>
          <w:p w14:paraId="1BF74425">
            <w:pPr>
              <w:widowControl/>
              <w:adjustRightInd w:val="0"/>
              <w:snapToGrid w:val="0"/>
              <w:jc w:val="center"/>
              <w:rPr>
                <w:kern w:val="0"/>
                <w:sz w:val="24"/>
                <w:szCs w:val="24"/>
              </w:rPr>
            </w:pPr>
            <w:r>
              <w:rPr>
                <w:kern w:val="0"/>
                <w:sz w:val="24"/>
                <w:szCs w:val="24"/>
              </w:rPr>
              <w:t>分值</w:t>
            </w:r>
          </w:p>
        </w:tc>
      </w:tr>
      <w:tr w14:paraId="54CE89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D102E17">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1FDDC4F2">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14:paraId="39434B4C">
            <w:pPr>
              <w:widowControl/>
              <w:adjustRightInd w:val="0"/>
              <w:snapToGrid w:val="0"/>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14:paraId="1CE84F3D">
            <w:pPr>
              <w:widowControl/>
              <w:adjustRightInd w:val="0"/>
              <w:snapToGrid w:val="0"/>
              <w:rPr>
                <w:kern w:val="0"/>
                <w:sz w:val="24"/>
                <w:szCs w:val="24"/>
              </w:rPr>
            </w:pPr>
            <w:r>
              <w:rPr>
                <w:rFonts w:hint="eastAsia"/>
                <w:kern w:val="0"/>
                <w:sz w:val="24"/>
                <w:szCs w:val="24"/>
              </w:rPr>
              <w:t>A. 合同原件扫描件。包括买卖双方名称及盖章、物业服务期限（合同服务起始日期为2021年1月1日或以后，且已经履行至少1年的时间）、物业服务内容</w:t>
            </w:r>
          </w:p>
          <w:p w14:paraId="4EE695AC">
            <w:pPr>
              <w:widowControl/>
              <w:adjustRightInd w:val="0"/>
              <w:snapToGrid w:val="0"/>
              <w:rPr>
                <w:kern w:val="0"/>
                <w:sz w:val="24"/>
                <w:szCs w:val="24"/>
              </w:rPr>
            </w:pPr>
            <w:r>
              <w:rPr>
                <w:rFonts w:hint="eastAsia"/>
                <w:kern w:val="0"/>
                <w:sz w:val="24"/>
                <w:szCs w:val="24"/>
              </w:rPr>
              <w:t>B. 提供上述合同服务期限内至少一个月的服务方开具的物业费发票凭证原件扫描件或上述合同履行良好的相关证明材料原件扫描件（加盖上述合同甲方单位公章或上述合同中所盖的甲方印章）。</w:t>
            </w:r>
          </w:p>
          <w:p w14:paraId="17341EEE">
            <w:pPr>
              <w:widowControl/>
              <w:adjustRightInd w:val="0"/>
              <w:snapToGrid w:val="0"/>
              <w:rPr>
                <w:kern w:val="0"/>
                <w:sz w:val="24"/>
                <w:szCs w:val="24"/>
              </w:rPr>
            </w:pPr>
            <w:r>
              <w:rPr>
                <w:kern w:val="0"/>
                <w:sz w:val="24"/>
                <w:szCs w:val="24"/>
              </w:rPr>
              <w:t>每个业绩</w:t>
            </w:r>
            <w:r>
              <w:rPr>
                <w:rFonts w:hint="eastAsia"/>
                <w:kern w:val="0"/>
                <w:sz w:val="24"/>
                <w:szCs w:val="24"/>
              </w:rPr>
              <w:t>1</w:t>
            </w:r>
            <w:r>
              <w:rPr>
                <w:kern w:val="0"/>
                <w:sz w:val="24"/>
                <w:szCs w:val="24"/>
              </w:rPr>
              <w:t>分，最多</w:t>
            </w:r>
            <w:r>
              <w:rPr>
                <w:rFonts w:hint="eastAsia"/>
                <w:kern w:val="0"/>
                <w:sz w:val="24"/>
                <w:szCs w:val="24"/>
              </w:rPr>
              <w:t>5</w:t>
            </w:r>
            <w:r>
              <w:rPr>
                <w:kern w:val="0"/>
                <w:sz w:val="24"/>
                <w:szCs w:val="24"/>
              </w:rPr>
              <w:t>分</w:t>
            </w:r>
          </w:p>
        </w:tc>
        <w:tc>
          <w:tcPr>
            <w:tcW w:w="1143" w:type="dxa"/>
            <w:shd w:val="clear" w:color="auto" w:fill="auto"/>
            <w:vAlign w:val="center"/>
          </w:tcPr>
          <w:p w14:paraId="2CE471D7">
            <w:pPr>
              <w:widowControl/>
              <w:adjustRightInd w:val="0"/>
              <w:snapToGrid w:val="0"/>
              <w:jc w:val="center"/>
              <w:rPr>
                <w:kern w:val="0"/>
                <w:sz w:val="24"/>
                <w:szCs w:val="24"/>
              </w:rPr>
            </w:pPr>
            <w:r>
              <w:rPr>
                <w:rFonts w:hint="eastAsia"/>
                <w:kern w:val="0"/>
                <w:sz w:val="24"/>
                <w:szCs w:val="24"/>
              </w:rPr>
              <w:t>5</w:t>
            </w:r>
          </w:p>
        </w:tc>
      </w:tr>
      <w:tr w14:paraId="4C38E9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9067D8A">
            <w:pPr>
              <w:widowControl/>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14:paraId="3DFC241E">
            <w:pPr>
              <w:widowControl/>
              <w:adjustRightInd w:val="0"/>
              <w:snapToGrid w:val="0"/>
              <w:jc w:val="center"/>
              <w:rPr>
                <w:kern w:val="0"/>
                <w:sz w:val="24"/>
                <w:szCs w:val="24"/>
              </w:rPr>
            </w:pPr>
            <w:r>
              <w:rPr>
                <w:rFonts w:hint="eastAsia"/>
                <w:kern w:val="0"/>
                <w:sz w:val="24"/>
                <w:szCs w:val="24"/>
              </w:rPr>
              <w:t>派驻项目经理评价</w:t>
            </w:r>
          </w:p>
        </w:tc>
        <w:tc>
          <w:tcPr>
            <w:tcW w:w="7311" w:type="dxa"/>
            <w:shd w:val="clear" w:color="auto" w:fill="auto"/>
            <w:vAlign w:val="center"/>
          </w:tcPr>
          <w:p w14:paraId="70C79442">
            <w:pPr>
              <w:widowControl/>
              <w:adjustRightInd w:val="0"/>
              <w:snapToGrid w:val="0"/>
              <w:rPr>
                <w:kern w:val="0"/>
                <w:sz w:val="24"/>
                <w:szCs w:val="24"/>
              </w:rPr>
            </w:pPr>
            <w:r>
              <w:rPr>
                <w:kern w:val="0"/>
                <w:sz w:val="24"/>
                <w:szCs w:val="24"/>
              </w:rPr>
              <w:t>投入的项目经理为投标单位正式员工，提供项目经理姓名、开标日前三个月中连续两个月的由投标单位或其分公司为该项目经理缴纳社会保险证明扫描件，否则不予认定加分。</w:t>
            </w:r>
          </w:p>
          <w:p w14:paraId="082A7FF7">
            <w:pPr>
              <w:widowControl/>
              <w:adjustRightInd w:val="0"/>
              <w:snapToGrid w:val="0"/>
              <w:rPr>
                <w:kern w:val="0"/>
                <w:sz w:val="24"/>
                <w:szCs w:val="24"/>
              </w:rPr>
            </w:pPr>
            <w:r>
              <w:rPr>
                <w:rFonts w:hint="eastAsia"/>
                <w:kern w:val="0"/>
                <w:sz w:val="24"/>
                <w:szCs w:val="24"/>
              </w:rPr>
              <w:t>（1）提供项目经理大本以上（含大本）毕业证书扫描件，且年龄满足招标文件要求：1分，其他：0分；</w:t>
            </w:r>
          </w:p>
          <w:p w14:paraId="4F5641A8">
            <w:pPr>
              <w:widowControl/>
              <w:adjustRightInd w:val="0"/>
              <w:snapToGrid w:val="0"/>
              <w:rPr>
                <w:kern w:val="0"/>
                <w:sz w:val="24"/>
                <w:szCs w:val="24"/>
              </w:rPr>
            </w:pPr>
            <w:r>
              <w:rPr>
                <w:rFonts w:hint="eastAsia"/>
                <w:kern w:val="0"/>
                <w:sz w:val="24"/>
                <w:szCs w:val="24"/>
              </w:rPr>
              <w:t>（2）提供项目经理用户服务证明扫描件（加盖用户单位公章），用户服务证明能表明该项目经理具备五年（含五年）以上非住宅物业管理经验的，且性别年龄满足招标文件要求：1分，其他：0分；</w:t>
            </w:r>
          </w:p>
        </w:tc>
        <w:tc>
          <w:tcPr>
            <w:tcW w:w="1143" w:type="dxa"/>
            <w:shd w:val="clear" w:color="auto" w:fill="auto"/>
            <w:vAlign w:val="center"/>
          </w:tcPr>
          <w:p w14:paraId="53A11194">
            <w:pPr>
              <w:widowControl/>
              <w:adjustRightInd w:val="0"/>
              <w:snapToGrid w:val="0"/>
              <w:jc w:val="center"/>
              <w:rPr>
                <w:kern w:val="0"/>
                <w:sz w:val="24"/>
                <w:szCs w:val="24"/>
              </w:rPr>
            </w:pPr>
            <w:r>
              <w:rPr>
                <w:rFonts w:hint="eastAsia"/>
                <w:kern w:val="0"/>
                <w:sz w:val="24"/>
                <w:szCs w:val="24"/>
              </w:rPr>
              <w:t>2</w:t>
            </w:r>
          </w:p>
        </w:tc>
      </w:tr>
      <w:tr w14:paraId="588113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B2A526D">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14:paraId="5FA1A611">
            <w:pPr>
              <w:widowControl/>
              <w:adjustRightInd w:val="0"/>
              <w:snapToGrid w:val="0"/>
              <w:jc w:val="center"/>
              <w:rPr>
                <w:kern w:val="0"/>
                <w:sz w:val="24"/>
                <w:szCs w:val="24"/>
              </w:rPr>
            </w:pPr>
            <w:r>
              <w:rPr>
                <w:rFonts w:hint="eastAsia"/>
                <w:kern w:val="0"/>
                <w:sz w:val="24"/>
                <w:szCs w:val="24"/>
              </w:rPr>
              <w:t>派驻服务人员评价</w:t>
            </w:r>
          </w:p>
        </w:tc>
        <w:tc>
          <w:tcPr>
            <w:tcW w:w="7311" w:type="dxa"/>
            <w:shd w:val="clear" w:color="auto" w:fill="auto"/>
            <w:vAlign w:val="center"/>
          </w:tcPr>
          <w:p w14:paraId="00DD9480">
            <w:pPr>
              <w:widowControl/>
              <w:adjustRightInd w:val="0"/>
              <w:snapToGrid w:val="0"/>
              <w:rPr>
                <w:kern w:val="0"/>
                <w:sz w:val="24"/>
                <w:szCs w:val="24"/>
              </w:rPr>
            </w:pPr>
            <w:r>
              <w:rPr>
                <w:rFonts w:hint="eastAsia"/>
                <w:kern w:val="0"/>
                <w:sz w:val="24"/>
                <w:szCs w:val="24"/>
              </w:rPr>
              <w:t>（1）消防监控值班员：提供职业资格证书（建（构）筑物消防员或消防设施操作员扫描件且性别年龄满足招标文件要求，每个合格的人员得0.5分，最多2分；</w:t>
            </w:r>
          </w:p>
          <w:p w14:paraId="18F392B4">
            <w:pPr>
              <w:widowControl/>
              <w:adjustRightInd w:val="0"/>
              <w:snapToGrid w:val="0"/>
              <w:rPr>
                <w:kern w:val="0"/>
                <w:sz w:val="24"/>
                <w:szCs w:val="24"/>
              </w:rPr>
            </w:pPr>
            <w:r>
              <w:rPr>
                <w:rFonts w:hint="eastAsia"/>
                <w:kern w:val="0"/>
                <w:sz w:val="24"/>
                <w:szCs w:val="24"/>
              </w:rPr>
              <w:t>（2）消防监控值班员：提供上述人员（已提供合格证书扫描件的）开标日当月或上一月由投标单位或其分公司缴纳社会保险证明扫描件，每个合格的人员社保证明扫描件得0.5分，最多2分；</w:t>
            </w:r>
          </w:p>
          <w:p w14:paraId="53990F56">
            <w:pPr>
              <w:widowControl/>
              <w:adjustRightInd w:val="0"/>
              <w:snapToGrid w:val="0"/>
              <w:rPr>
                <w:kern w:val="0"/>
                <w:sz w:val="24"/>
                <w:szCs w:val="24"/>
              </w:rPr>
            </w:pPr>
            <w:r>
              <w:rPr>
                <w:kern w:val="0"/>
                <w:sz w:val="24"/>
                <w:szCs w:val="24"/>
              </w:rPr>
              <w:t>（</w:t>
            </w:r>
            <w:r>
              <w:rPr>
                <w:rFonts w:hint="eastAsia"/>
                <w:kern w:val="0"/>
                <w:sz w:val="24"/>
                <w:szCs w:val="24"/>
              </w:rPr>
              <w:t>3</w:t>
            </w:r>
            <w:r>
              <w:rPr>
                <w:kern w:val="0"/>
                <w:sz w:val="24"/>
                <w:szCs w:val="24"/>
              </w:rPr>
              <w:t>）大车司机：</w:t>
            </w:r>
            <w:r>
              <w:rPr>
                <w:rFonts w:hint="eastAsia"/>
                <w:kern w:val="0"/>
                <w:sz w:val="24"/>
                <w:szCs w:val="24"/>
              </w:rPr>
              <w:t>提供</w:t>
            </w:r>
            <w:r>
              <w:rPr>
                <w:rFonts w:hint="eastAsia" w:ascii="宋体" w:hAnsi="宋体" w:cs="宋体"/>
                <w:sz w:val="24"/>
                <w:szCs w:val="24"/>
              </w:rPr>
              <w:t>机动车驾驶证（准驾车型至少包含 B1）</w:t>
            </w:r>
            <w:r>
              <w:rPr>
                <w:kern w:val="0"/>
                <w:sz w:val="24"/>
                <w:szCs w:val="24"/>
              </w:rPr>
              <w:t>扫描件</w:t>
            </w:r>
            <w:r>
              <w:rPr>
                <w:rFonts w:hint="eastAsia"/>
                <w:kern w:val="0"/>
                <w:sz w:val="24"/>
                <w:szCs w:val="24"/>
              </w:rPr>
              <w:t>且性别年龄满足招标文件要求，每个合格的人员得0.5分，最多1分；</w:t>
            </w:r>
          </w:p>
          <w:p w14:paraId="40E02023">
            <w:pPr>
              <w:widowControl/>
              <w:adjustRightInd w:val="0"/>
              <w:snapToGrid w:val="0"/>
              <w:rPr>
                <w:kern w:val="0"/>
                <w:sz w:val="24"/>
                <w:szCs w:val="24"/>
              </w:rPr>
            </w:pPr>
            <w:r>
              <w:rPr>
                <w:kern w:val="0"/>
                <w:sz w:val="24"/>
                <w:szCs w:val="24"/>
              </w:rPr>
              <w:t>（</w:t>
            </w:r>
            <w:r>
              <w:rPr>
                <w:rFonts w:hint="eastAsia"/>
                <w:kern w:val="0"/>
                <w:sz w:val="24"/>
                <w:szCs w:val="24"/>
              </w:rPr>
              <w:t>4</w:t>
            </w:r>
            <w:r>
              <w:rPr>
                <w:kern w:val="0"/>
                <w:sz w:val="24"/>
                <w:szCs w:val="24"/>
              </w:rPr>
              <w:t>）大车司机</w:t>
            </w:r>
            <w:r>
              <w:rPr>
                <w:rFonts w:hint="eastAsia"/>
                <w:kern w:val="0"/>
                <w:sz w:val="24"/>
                <w:szCs w:val="24"/>
              </w:rPr>
              <w:t>：提供上述人员（已提供合格证书扫描件的）开标日当月或上一月由投标单位或其分公司缴纳社会保险证明扫描件，每个合格的人员社保证明扫描件得0.5分，最多1分；</w:t>
            </w:r>
          </w:p>
          <w:p w14:paraId="14E22C05">
            <w:pPr>
              <w:widowControl/>
              <w:adjustRightInd w:val="0"/>
              <w:snapToGrid w:val="0"/>
              <w:rPr>
                <w:kern w:val="0"/>
                <w:sz w:val="24"/>
                <w:szCs w:val="24"/>
              </w:rPr>
            </w:pPr>
            <w:r>
              <w:rPr>
                <w:rFonts w:hint="eastAsia"/>
                <w:kern w:val="0"/>
                <w:sz w:val="24"/>
                <w:szCs w:val="24"/>
              </w:rPr>
              <w:t>（5）小车司机：提供</w:t>
            </w:r>
            <w:r>
              <w:rPr>
                <w:rFonts w:hint="eastAsia" w:ascii="宋体" w:hAnsi="宋体" w:cs="宋体"/>
                <w:sz w:val="24"/>
                <w:szCs w:val="24"/>
              </w:rPr>
              <w:t>机动车驾驶证（准驾车型至少包含 C1）扫描件</w:t>
            </w:r>
            <w:r>
              <w:rPr>
                <w:rFonts w:hint="eastAsia"/>
                <w:kern w:val="0"/>
                <w:sz w:val="24"/>
                <w:szCs w:val="24"/>
              </w:rPr>
              <w:t>且性别年龄满足招标文件要求，每个合格的人员得0.5分，其他0分；</w:t>
            </w:r>
          </w:p>
          <w:p w14:paraId="51CBDA81">
            <w:pPr>
              <w:widowControl/>
              <w:adjustRightInd w:val="0"/>
              <w:snapToGrid w:val="0"/>
              <w:rPr>
                <w:kern w:val="0"/>
                <w:sz w:val="24"/>
                <w:szCs w:val="24"/>
              </w:rPr>
            </w:pPr>
            <w:r>
              <w:rPr>
                <w:rFonts w:hint="eastAsia"/>
                <w:kern w:val="0"/>
                <w:sz w:val="24"/>
                <w:szCs w:val="24"/>
              </w:rPr>
              <w:t>（6）</w:t>
            </w:r>
            <w:r>
              <w:rPr>
                <w:kern w:val="0"/>
                <w:sz w:val="24"/>
                <w:szCs w:val="24"/>
              </w:rPr>
              <w:t>小车司机</w:t>
            </w:r>
            <w:r>
              <w:rPr>
                <w:rFonts w:hint="eastAsia"/>
                <w:kern w:val="0"/>
                <w:sz w:val="24"/>
                <w:szCs w:val="24"/>
              </w:rPr>
              <w:t>：提供上述人员（已提供合格证书扫描件的）开标日当月或上一月由投标单位或其分公司缴纳社会保险证明扫描件，每个合格的人员社保证明扫描件得0.5分，其他0分；</w:t>
            </w:r>
          </w:p>
          <w:p w14:paraId="1FE5341A">
            <w:pPr>
              <w:widowControl/>
              <w:adjustRightInd w:val="0"/>
              <w:snapToGrid w:val="0"/>
              <w:rPr>
                <w:kern w:val="0"/>
                <w:sz w:val="24"/>
                <w:szCs w:val="24"/>
              </w:rPr>
            </w:pPr>
            <w:r>
              <w:rPr>
                <w:rFonts w:hint="eastAsia"/>
                <w:kern w:val="0"/>
                <w:sz w:val="24"/>
                <w:szCs w:val="24"/>
              </w:rPr>
              <w:t>（7）</w:t>
            </w:r>
            <w:r>
              <w:rPr>
                <w:rFonts w:hint="eastAsia" w:ascii="宋体" w:hAnsi="宋体" w:cs="宋体"/>
                <w:sz w:val="24"/>
                <w:szCs w:val="24"/>
              </w:rPr>
              <w:t>维修人员</w:t>
            </w:r>
            <w:r>
              <w:rPr>
                <w:kern w:val="0"/>
                <w:sz w:val="24"/>
                <w:szCs w:val="24"/>
              </w:rPr>
              <w:t>：提供</w:t>
            </w:r>
            <w:r>
              <w:rPr>
                <w:rFonts w:hint="eastAsia" w:ascii="宋体" w:hAnsi="宋体" w:cs="宋体"/>
                <w:sz w:val="24"/>
                <w:szCs w:val="24"/>
              </w:rPr>
              <w:t>特种作业操作证（高压电工作业）及特种作业操作证（低压工作业）</w:t>
            </w:r>
            <w:r>
              <w:rPr>
                <w:kern w:val="0"/>
                <w:sz w:val="24"/>
                <w:szCs w:val="24"/>
              </w:rPr>
              <w:t>扫描件且性别年龄满足招标文件要求，每个合格的人员得</w:t>
            </w:r>
            <w:r>
              <w:rPr>
                <w:rFonts w:hint="eastAsia"/>
                <w:kern w:val="0"/>
                <w:sz w:val="24"/>
                <w:szCs w:val="24"/>
              </w:rPr>
              <w:t>0.5</w:t>
            </w:r>
            <w:r>
              <w:rPr>
                <w:kern w:val="0"/>
                <w:sz w:val="24"/>
                <w:szCs w:val="24"/>
              </w:rPr>
              <w:t>分，最多</w:t>
            </w:r>
            <w:r>
              <w:rPr>
                <w:rFonts w:hint="eastAsia"/>
                <w:kern w:val="0"/>
                <w:sz w:val="24"/>
                <w:szCs w:val="24"/>
              </w:rPr>
              <w:t>1</w:t>
            </w:r>
            <w:r>
              <w:rPr>
                <w:kern w:val="0"/>
                <w:sz w:val="24"/>
                <w:szCs w:val="24"/>
              </w:rPr>
              <w:t>分；</w:t>
            </w:r>
          </w:p>
          <w:p w14:paraId="385C8B1A">
            <w:pPr>
              <w:widowControl/>
              <w:adjustRightInd w:val="0"/>
              <w:snapToGrid w:val="0"/>
              <w:rPr>
                <w:kern w:val="0"/>
                <w:sz w:val="24"/>
                <w:szCs w:val="24"/>
              </w:rPr>
            </w:pPr>
            <w:r>
              <w:rPr>
                <w:kern w:val="0"/>
                <w:sz w:val="24"/>
                <w:szCs w:val="24"/>
              </w:rPr>
              <w:t>（</w:t>
            </w:r>
            <w:r>
              <w:rPr>
                <w:rFonts w:hint="eastAsia"/>
                <w:kern w:val="0"/>
                <w:sz w:val="24"/>
                <w:szCs w:val="24"/>
              </w:rPr>
              <w:t>8</w:t>
            </w:r>
            <w:r>
              <w:rPr>
                <w:kern w:val="0"/>
                <w:sz w:val="24"/>
                <w:szCs w:val="24"/>
              </w:rPr>
              <w:t>）</w:t>
            </w:r>
            <w:r>
              <w:rPr>
                <w:rFonts w:hint="eastAsia" w:ascii="宋体" w:hAnsi="宋体" w:cs="宋体"/>
                <w:sz w:val="24"/>
                <w:szCs w:val="24"/>
              </w:rPr>
              <w:t>维修人员</w:t>
            </w:r>
            <w:r>
              <w:rPr>
                <w:kern w:val="0"/>
                <w:sz w:val="24"/>
                <w:szCs w:val="24"/>
              </w:rPr>
              <w:t>：提供上述人员（已提供</w:t>
            </w:r>
            <w:r>
              <w:rPr>
                <w:rFonts w:hint="eastAsia"/>
                <w:kern w:val="0"/>
                <w:sz w:val="24"/>
                <w:szCs w:val="24"/>
              </w:rPr>
              <w:t>（7）项</w:t>
            </w:r>
            <w:r>
              <w:rPr>
                <w:kern w:val="0"/>
                <w:sz w:val="24"/>
                <w:szCs w:val="24"/>
              </w:rPr>
              <w:t>合格证书扫描件的）开标日当月或上一月由投标单位或其分公司缴纳社会保险证明扫描件，每个合格的人员社保证明扫描件得</w:t>
            </w:r>
            <w:r>
              <w:rPr>
                <w:rFonts w:hint="eastAsia"/>
                <w:kern w:val="0"/>
                <w:sz w:val="24"/>
                <w:szCs w:val="24"/>
              </w:rPr>
              <w:t>0.5</w:t>
            </w:r>
            <w:r>
              <w:rPr>
                <w:kern w:val="0"/>
                <w:sz w:val="24"/>
                <w:szCs w:val="24"/>
              </w:rPr>
              <w:t>分，最多</w:t>
            </w:r>
            <w:r>
              <w:rPr>
                <w:rFonts w:hint="eastAsia"/>
                <w:kern w:val="0"/>
                <w:sz w:val="24"/>
                <w:szCs w:val="24"/>
              </w:rPr>
              <w:t>1</w:t>
            </w:r>
            <w:r>
              <w:rPr>
                <w:kern w:val="0"/>
                <w:sz w:val="24"/>
                <w:szCs w:val="24"/>
              </w:rPr>
              <w:t>分。</w:t>
            </w:r>
          </w:p>
        </w:tc>
        <w:tc>
          <w:tcPr>
            <w:tcW w:w="1143" w:type="dxa"/>
            <w:shd w:val="clear" w:color="auto" w:fill="auto"/>
            <w:vAlign w:val="center"/>
          </w:tcPr>
          <w:p w14:paraId="40CA2347">
            <w:pPr>
              <w:widowControl/>
              <w:adjustRightInd w:val="0"/>
              <w:snapToGrid w:val="0"/>
              <w:jc w:val="center"/>
              <w:rPr>
                <w:kern w:val="0"/>
                <w:sz w:val="24"/>
                <w:szCs w:val="24"/>
              </w:rPr>
            </w:pPr>
            <w:r>
              <w:rPr>
                <w:rFonts w:hint="eastAsia"/>
                <w:kern w:val="0"/>
                <w:sz w:val="24"/>
                <w:szCs w:val="24"/>
              </w:rPr>
              <w:t>9</w:t>
            </w:r>
          </w:p>
        </w:tc>
      </w:tr>
      <w:tr w14:paraId="06C547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4CFBE637">
            <w:pPr>
              <w:widowControl/>
              <w:adjustRightInd w:val="0"/>
              <w:snapToGrid w:val="0"/>
              <w:jc w:val="center"/>
              <w:rPr>
                <w:kern w:val="0"/>
                <w:sz w:val="24"/>
                <w:szCs w:val="24"/>
              </w:rPr>
            </w:pPr>
            <w:r>
              <w:rPr>
                <w:rFonts w:hint="eastAsia"/>
                <w:kern w:val="0"/>
                <w:sz w:val="24"/>
                <w:szCs w:val="24"/>
              </w:rPr>
              <w:t>4</w:t>
            </w:r>
          </w:p>
        </w:tc>
        <w:tc>
          <w:tcPr>
            <w:tcW w:w="1419" w:type="dxa"/>
            <w:shd w:val="clear" w:color="auto" w:fill="auto"/>
            <w:vAlign w:val="center"/>
          </w:tcPr>
          <w:p w14:paraId="57071F68">
            <w:pPr>
              <w:widowControl/>
              <w:adjustRightInd w:val="0"/>
              <w:snapToGrid w:val="0"/>
              <w:jc w:val="center"/>
              <w:rPr>
                <w:kern w:val="0"/>
                <w:sz w:val="24"/>
                <w:szCs w:val="24"/>
              </w:rPr>
            </w:pPr>
            <w:r>
              <w:rPr>
                <w:sz w:val="24"/>
              </w:rPr>
              <w:t>人员培训方案</w:t>
            </w:r>
          </w:p>
        </w:tc>
        <w:tc>
          <w:tcPr>
            <w:tcW w:w="7311" w:type="dxa"/>
            <w:shd w:val="clear" w:color="auto" w:fill="auto"/>
            <w:vAlign w:val="center"/>
          </w:tcPr>
          <w:p w14:paraId="3EB672B4">
            <w:pPr>
              <w:widowControl/>
              <w:adjustRightInd w:val="0"/>
              <w:snapToGrid w:val="0"/>
              <w:rPr>
                <w:kern w:val="0"/>
                <w:sz w:val="24"/>
                <w:szCs w:val="24"/>
              </w:rPr>
            </w:pPr>
            <w:r>
              <w:rPr>
                <w:rFonts w:hint="eastAsia"/>
                <w:kern w:val="0"/>
                <w:sz w:val="24"/>
                <w:szCs w:val="24"/>
              </w:rPr>
              <w:t>人员培训方案应包含培训计划、培训方式、培训目标、言行规范、仪表仪容、公众形象等。</w:t>
            </w:r>
          </w:p>
          <w:p w14:paraId="5B3CBFF1">
            <w:pPr>
              <w:widowControl/>
              <w:adjustRightInd w:val="0"/>
              <w:snapToGrid w:val="0"/>
              <w:rPr>
                <w:kern w:val="0"/>
                <w:sz w:val="24"/>
                <w:szCs w:val="24"/>
              </w:rPr>
            </w:pPr>
            <w:r>
              <w:rPr>
                <w:rFonts w:hint="eastAsia"/>
                <w:kern w:val="0"/>
                <w:sz w:val="24"/>
                <w:szCs w:val="24"/>
              </w:rPr>
              <w:t>每提供上述1项内容的得0.5分，最多3分。</w:t>
            </w:r>
          </w:p>
        </w:tc>
        <w:tc>
          <w:tcPr>
            <w:tcW w:w="1143" w:type="dxa"/>
            <w:shd w:val="clear" w:color="auto" w:fill="auto"/>
            <w:vAlign w:val="center"/>
          </w:tcPr>
          <w:p w14:paraId="2B28784D">
            <w:pPr>
              <w:widowControl/>
              <w:adjustRightInd w:val="0"/>
              <w:snapToGrid w:val="0"/>
              <w:jc w:val="center"/>
              <w:rPr>
                <w:kern w:val="0"/>
                <w:sz w:val="24"/>
                <w:szCs w:val="24"/>
              </w:rPr>
            </w:pPr>
            <w:r>
              <w:rPr>
                <w:rFonts w:hint="eastAsia"/>
                <w:kern w:val="0"/>
                <w:sz w:val="24"/>
                <w:szCs w:val="24"/>
              </w:rPr>
              <w:t>3</w:t>
            </w:r>
          </w:p>
        </w:tc>
      </w:tr>
      <w:tr w14:paraId="6DD97B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12E93CFD">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14:paraId="1D85A57E">
            <w:pPr>
              <w:widowControl/>
              <w:adjustRightInd w:val="0"/>
              <w:snapToGrid w:val="0"/>
              <w:jc w:val="center"/>
              <w:rPr>
                <w:sz w:val="24"/>
              </w:rPr>
            </w:pPr>
            <w:r>
              <w:rPr>
                <w:rFonts w:hint="eastAsia"/>
                <w:kern w:val="0"/>
                <w:sz w:val="24"/>
                <w:szCs w:val="24"/>
              </w:rPr>
              <w:t>保洁耗材评价</w:t>
            </w:r>
          </w:p>
        </w:tc>
        <w:tc>
          <w:tcPr>
            <w:tcW w:w="7311" w:type="dxa"/>
            <w:shd w:val="clear" w:color="auto" w:fill="auto"/>
            <w:vAlign w:val="center"/>
          </w:tcPr>
          <w:p w14:paraId="19B1281F">
            <w:pPr>
              <w:widowControl/>
              <w:adjustRightInd w:val="0"/>
              <w:snapToGrid w:val="0"/>
              <w:rPr>
                <w:kern w:val="0"/>
                <w:sz w:val="24"/>
                <w:szCs w:val="24"/>
              </w:rPr>
            </w:pPr>
            <w:r>
              <w:rPr>
                <w:rFonts w:hint="eastAsia"/>
                <w:kern w:val="0"/>
                <w:sz w:val="24"/>
                <w:szCs w:val="24"/>
              </w:rPr>
              <w:t>提供具有检测资质的第三方检测机构出具的针对拟投入本项目保洁耗材的CMA检测报告扫描件，每个合格的扫描件得0.5分，最多1分。</w:t>
            </w:r>
          </w:p>
        </w:tc>
        <w:tc>
          <w:tcPr>
            <w:tcW w:w="1143" w:type="dxa"/>
            <w:shd w:val="clear" w:color="auto" w:fill="auto"/>
            <w:vAlign w:val="center"/>
          </w:tcPr>
          <w:p w14:paraId="6ACEF00B">
            <w:pPr>
              <w:widowControl/>
              <w:adjustRightInd w:val="0"/>
              <w:snapToGrid w:val="0"/>
              <w:jc w:val="center"/>
              <w:rPr>
                <w:kern w:val="0"/>
                <w:sz w:val="24"/>
                <w:szCs w:val="24"/>
              </w:rPr>
            </w:pPr>
            <w:r>
              <w:rPr>
                <w:rFonts w:hint="eastAsia"/>
                <w:kern w:val="0"/>
                <w:sz w:val="24"/>
                <w:szCs w:val="24"/>
              </w:rPr>
              <w:t>1</w:t>
            </w:r>
          </w:p>
        </w:tc>
      </w:tr>
      <w:tr w14:paraId="323F6A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07EC32BB">
            <w:pPr>
              <w:widowControl/>
              <w:adjustRightInd w:val="0"/>
              <w:snapToGrid w:val="0"/>
              <w:jc w:val="center"/>
              <w:rPr>
                <w:kern w:val="0"/>
                <w:sz w:val="24"/>
                <w:szCs w:val="24"/>
              </w:rPr>
            </w:pPr>
            <w:r>
              <w:rPr>
                <w:rFonts w:hint="eastAsia"/>
                <w:kern w:val="0"/>
                <w:sz w:val="24"/>
                <w:szCs w:val="24"/>
              </w:rPr>
              <w:t>6</w:t>
            </w:r>
          </w:p>
        </w:tc>
        <w:tc>
          <w:tcPr>
            <w:tcW w:w="1419" w:type="dxa"/>
            <w:shd w:val="clear" w:color="auto" w:fill="auto"/>
            <w:vAlign w:val="center"/>
          </w:tcPr>
          <w:p w14:paraId="42E7A50C">
            <w:pPr>
              <w:widowControl/>
              <w:adjustRightInd w:val="0"/>
              <w:snapToGrid w:val="0"/>
              <w:jc w:val="center"/>
              <w:rPr>
                <w:sz w:val="24"/>
              </w:rPr>
            </w:pPr>
            <w:r>
              <w:rPr>
                <w:rFonts w:hint="eastAsia"/>
                <w:sz w:val="24"/>
              </w:rPr>
              <w:t>投标人承诺评价</w:t>
            </w:r>
          </w:p>
        </w:tc>
        <w:tc>
          <w:tcPr>
            <w:tcW w:w="7311" w:type="dxa"/>
            <w:shd w:val="clear" w:color="auto" w:fill="auto"/>
            <w:vAlign w:val="center"/>
          </w:tcPr>
          <w:p w14:paraId="3C1E8D07">
            <w:pPr>
              <w:widowControl/>
              <w:adjustRightInd w:val="0"/>
              <w:snapToGrid w:val="0"/>
              <w:rPr>
                <w:kern w:val="0"/>
                <w:sz w:val="24"/>
                <w:szCs w:val="24"/>
              </w:rPr>
            </w:pPr>
            <w:r>
              <w:rPr>
                <w:rFonts w:hint="eastAsia"/>
                <w:kern w:val="0"/>
                <w:sz w:val="24"/>
                <w:szCs w:val="24"/>
              </w:rPr>
              <w:t>（1）承诺完全满足招标文件“报价要求”、“时间地点要求”、“付款方式要求”和技术要求中非“★”号要求的：5分，其他0分。</w:t>
            </w:r>
          </w:p>
          <w:p w14:paraId="7A0476EE">
            <w:pPr>
              <w:widowControl/>
              <w:adjustRightInd w:val="0"/>
              <w:snapToGrid w:val="0"/>
              <w:rPr>
                <w:kern w:val="0"/>
                <w:sz w:val="24"/>
                <w:szCs w:val="24"/>
              </w:rPr>
            </w:pPr>
            <w:r>
              <w:rPr>
                <w:rFonts w:hint="eastAsia"/>
                <w:kern w:val="0"/>
                <w:sz w:val="24"/>
                <w:szCs w:val="24"/>
              </w:rPr>
              <w:t>（2）人员专职全职投入服务承诺：供应商承诺若获得中标，在投标文件中已经提供了相关证书的人员和享受相关减免政策的人员将专职全职投入本项目服务，不兼职服务其他项目，上岗时及服务期内未经采购人同意不更换服务人员。格式详见附件7，满足以上要求的：5分，其他0分。</w:t>
            </w:r>
          </w:p>
          <w:p w14:paraId="3DAAD8B8">
            <w:pPr>
              <w:widowControl/>
              <w:adjustRightInd w:val="0"/>
              <w:snapToGrid w:val="0"/>
              <w:rPr>
                <w:kern w:val="0"/>
                <w:sz w:val="24"/>
                <w:szCs w:val="24"/>
              </w:rPr>
            </w:pPr>
            <w:r>
              <w:rPr>
                <w:rFonts w:hint="eastAsia"/>
                <w:kern w:val="0"/>
                <w:sz w:val="24"/>
                <w:szCs w:val="24"/>
              </w:rPr>
              <w:t>注：未按附件7要求填写承诺的，不得分。</w:t>
            </w:r>
          </w:p>
        </w:tc>
        <w:tc>
          <w:tcPr>
            <w:tcW w:w="1143" w:type="dxa"/>
            <w:shd w:val="clear" w:color="auto" w:fill="auto"/>
            <w:vAlign w:val="center"/>
          </w:tcPr>
          <w:p w14:paraId="2278F39B">
            <w:pPr>
              <w:widowControl/>
              <w:adjustRightInd w:val="0"/>
              <w:snapToGrid w:val="0"/>
              <w:jc w:val="center"/>
              <w:rPr>
                <w:kern w:val="0"/>
                <w:sz w:val="24"/>
                <w:szCs w:val="24"/>
              </w:rPr>
            </w:pPr>
            <w:r>
              <w:rPr>
                <w:rFonts w:hint="eastAsia"/>
                <w:kern w:val="0"/>
                <w:sz w:val="24"/>
                <w:szCs w:val="24"/>
              </w:rPr>
              <w:t>10</w:t>
            </w:r>
          </w:p>
        </w:tc>
      </w:tr>
      <w:tr w14:paraId="78991E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79C6A32F">
            <w:pPr>
              <w:widowControl/>
              <w:adjustRightInd w:val="0"/>
              <w:snapToGrid w:val="0"/>
              <w:jc w:val="center"/>
              <w:rPr>
                <w:kern w:val="0"/>
                <w:sz w:val="24"/>
                <w:szCs w:val="24"/>
              </w:rPr>
            </w:pPr>
            <w:r>
              <w:rPr>
                <w:kern w:val="0"/>
                <w:sz w:val="24"/>
                <w:szCs w:val="24"/>
              </w:rPr>
              <w:t>第三部分 主观分（</w:t>
            </w:r>
            <w:r>
              <w:rPr>
                <w:rFonts w:hint="eastAsia"/>
                <w:kern w:val="0"/>
                <w:sz w:val="24"/>
                <w:szCs w:val="24"/>
              </w:rPr>
              <w:t>20</w:t>
            </w:r>
            <w:r>
              <w:rPr>
                <w:kern w:val="0"/>
                <w:sz w:val="24"/>
                <w:szCs w:val="24"/>
              </w:rPr>
              <w:t>分）</w:t>
            </w:r>
          </w:p>
        </w:tc>
        <w:tc>
          <w:tcPr>
            <w:tcW w:w="1143" w:type="dxa"/>
            <w:shd w:val="clear" w:color="auto" w:fill="auto"/>
            <w:vAlign w:val="center"/>
          </w:tcPr>
          <w:p w14:paraId="0CC18FBE">
            <w:pPr>
              <w:widowControl/>
              <w:adjustRightInd w:val="0"/>
              <w:snapToGrid w:val="0"/>
              <w:jc w:val="center"/>
              <w:rPr>
                <w:kern w:val="0"/>
                <w:sz w:val="24"/>
                <w:szCs w:val="24"/>
              </w:rPr>
            </w:pPr>
            <w:r>
              <w:rPr>
                <w:kern w:val="0"/>
                <w:sz w:val="24"/>
                <w:szCs w:val="24"/>
              </w:rPr>
              <w:t>分值</w:t>
            </w:r>
          </w:p>
        </w:tc>
      </w:tr>
      <w:tr w14:paraId="2F2D1E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B9B861E">
            <w:pPr>
              <w:widowControl/>
              <w:adjustRightInd w:val="0"/>
              <w:snapToGrid w:val="0"/>
              <w:jc w:val="center"/>
              <w:rPr>
                <w:kern w:val="0"/>
                <w:sz w:val="24"/>
                <w:szCs w:val="24"/>
              </w:rPr>
            </w:pPr>
            <w:r>
              <w:rPr>
                <w:rFonts w:hint="eastAsia"/>
                <w:kern w:val="0"/>
                <w:sz w:val="24"/>
                <w:szCs w:val="24"/>
              </w:rPr>
              <w:t>1</w:t>
            </w:r>
          </w:p>
        </w:tc>
        <w:tc>
          <w:tcPr>
            <w:tcW w:w="1419" w:type="dxa"/>
            <w:shd w:val="clear" w:color="auto" w:fill="auto"/>
            <w:vAlign w:val="center"/>
          </w:tcPr>
          <w:p w14:paraId="27097F99">
            <w:pPr>
              <w:widowControl/>
              <w:adjustRightInd w:val="0"/>
              <w:snapToGrid w:val="0"/>
              <w:jc w:val="center"/>
              <w:rPr>
                <w:kern w:val="0"/>
                <w:sz w:val="24"/>
                <w:szCs w:val="24"/>
              </w:rPr>
            </w:pPr>
            <w:r>
              <w:rPr>
                <w:rFonts w:hint="eastAsia"/>
                <w:sz w:val="24"/>
              </w:rPr>
              <w:t>针对本项目特点的专业化管理方案评价</w:t>
            </w:r>
          </w:p>
        </w:tc>
        <w:tc>
          <w:tcPr>
            <w:tcW w:w="7311" w:type="dxa"/>
            <w:shd w:val="clear" w:color="auto" w:fill="auto"/>
            <w:vAlign w:val="center"/>
          </w:tcPr>
          <w:p w14:paraId="51AD62F8">
            <w:pPr>
              <w:widowControl/>
              <w:adjustRightInd w:val="0"/>
              <w:snapToGrid w:val="0"/>
              <w:rPr>
                <w:kern w:val="0"/>
                <w:sz w:val="24"/>
                <w:szCs w:val="24"/>
              </w:rPr>
            </w:pPr>
            <w:r>
              <w:rPr>
                <w:rFonts w:hint="eastAsia"/>
                <w:kern w:val="0"/>
                <w:sz w:val="24"/>
                <w:szCs w:val="24"/>
              </w:rPr>
              <w:t>（1）保洁服务方案（3分）</w:t>
            </w:r>
          </w:p>
          <w:p w14:paraId="1BCD7A67">
            <w:pPr>
              <w:widowControl/>
              <w:adjustRightInd w:val="0"/>
              <w:snapToGrid w:val="0"/>
              <w:rPr>
                <w:kern w:val="0"/>
                <w:sz w:val="24"/>
                <w:szCs w:val="24"/>
              </w:rPr>
            </w:pPr>
            <w:bookmarkStart w:id="4" w:name="OLE_LINK85"/>
            <w:bookmarkStart w:id="5" w:name="OLE_LINK84"/>
            <w:r>
              <w:rPr>
                <w:rFonts w:hint="eastAsia"/>
                <w:kern w:val="0"/>
                <w:sz w:val="24"/>
                <w:szCs w:val="24"/>
              </w:rPr>
              <w:t>至少</w:t>
            </w:r>
            <w:r>
              <w:rPr>
                <w:kern w:val="0"/>
                <w:sz w:val="24"/>
                <w:szCs w:val="24"/>
              </w:rPr>
              <w:t>包含针对本项目的人员岗位安排</w:t>
            </w:r>
            <w:r>
              <w:rPr>
                <w:rFonts w:hint="eastAsia"/>
                <w:kern w:val="0"/>
                <w:sz w:val="24"/>
                <w:szCs w:val="24"/>
              </w:rPr>
              <w:t>、人员工作职责、服务方案、进驻接管方案、应急预案和人员稳定性方案等方面内容</w:t>
            </w:r>
          </w:p>
          <w:bookmarkEnd w:id="4"/>
          <w:bookmarkEnd w:id="5"/>
          <w:p w14:paraId="3137EEB4">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02DD6AA8">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1处瑕疵减1分，最低0分。</w:t>
            </w:r>
          </w:p>
          <w:p w14:paraId="1C6A2833">
            <w:pPr>
              <w:widowControl/>
              <w:adjustRightInd w:val="0"/>
              <w:snapToGrid w:val="0"/>
              <w:rPr>
                <w:kern w:val="0"/>
                <w:sz w:val="24"/>
                <w:szCs w:val="24"/>
              </w:rPr>
            </w:pPr>
            <w:r>
              <w:rPr>
                <w:rFonts w:hint="eastAsia"/>
                <w:kern w:val="0"/>
                <w:sz w:val="24"/>
                <w:szCs w:val="24"/>
              </w:rPr>
              <w:t>（2）秩序维护服务方案（3分）</w:t>
            </w:r>
          </w:p>
          <w:p w14:paraId="50007C70">
            <w:pPr>
              <w:widowControl/>
              <w:adjustRightInd w:val="0"/>
              <w:snapToGrid w:val="0"/>
              <w:rPr>
                <w:kern w:val="0"/>
                <w:sz w:val="24"/>
                <w:szCs w:val="24"/>
              </w:rPr>
            </w:pPr>
            <w:r>
              <w:rPr>
                <w:rFonts w:hint="eastAsia"/>
                <w:kern w:val="0"/>
                <w:sz w:val="24"/>
                <w:szCs w:val="24"/>
              </w:rPr>
              <w:t>至少</w:t>
            </w:r>
            <w:r>
              <w:rPr>
                <w:kern w:val="0"/>
                <w:sz w:val="24"/>
                <w:szCs w:val="24"/>
              </w:rPr>
              <w:t>包含针对本项目的人员岗位安排</w:t>
            </w:r>
            <w:r>
              <w:rPr>
                <w:rFonts w:hint="eastAsia"/>
                <w:kern w:val="0"/>
                <w:sz w:val="24"/>
                <w:szCs w:val="24"/>
              </w:rPr>
              <w:t>、人员工作职责、服务方案、进驻接管方案、应急预案和人员稳定性方案等方面内容</w:t>
            </w:r>
          </w:p>
          <w:p w14:paraId="601E63A0">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160F9AA5">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1处瑕疵减1分，最低0分。</w:t>
            </w:r>
          </w:p>
          <w:p w14:paraId="24843E93">
            <w:pPr>
              <w:widowControl/>
              <w:adjustRightInd w:val="0"/>
              <w:snapToGrid w:val="0"/>
              <w:rPr>
                <w:kern w:val="0"/>
                <w:sz w:val="24"/>
                <w:szCs w:val="24"/>
              </w:rPr>
            </w:pPr>
            <w:r>
              <w:rPr>
                <w:rFonts w:hint="eastAsia"/>
                <w:kern w:val="0"/>
                <w:sz w:val="24"/>
                <w:szCs w:val="24"/>
              </w:rPr>
              <w:t>（3）综合维修服务方案（3分）</w:t>
            </w:r>
          </w:p>
          <w:p w14:paraId="154E10D1">
            <w:pPr>
              <w:widowControl/>
              <w:adjustRightInd w:val="0"/>
              <w:snapToGrid w:val="0"/>
              <w:rPr>
                <w:kern w:val="0"/>
                <w:sz w:val="24"/>
                <w:szCs w:val="24"/>
              </w:rPr>
            </w:pPr>
            <w:bookmarkStart w:id="6" w:name="OLE_LINK87"/>
            <w:bookmarkStart w:id="7" w:name="OLE_LINK86"/>
            <w:r>
              <w:rPr>
                <w:rFonts w:hint="eastAsia"/>
                <w:kern w:val="0"/>
                <w:sz w:val="24"/>
                <w:szCs w:val="24"/>
              </w:rPr>
              <w:t>至少包含针对本项目的人员岗位安排、人员工作职责、服务方案、进驻接管方案、应急预案和人员稳定性方案等方面内容</w:t>
            </w:r>
          </w:p>
          <w:bookmarkEnd w:id="6"/>
          <w:bookmarkEnd w:id="7"/>
          <w:p w14:paraId="598F3F1B">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40067CE9">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1处瑕疵减1分，最低0分。</w:t>
            </w:r>
          </w:p>
        </w:tc>
        <w:tc>
          <w:tcPr>
            <w:tcW w:w="1143" w:type="dxa"/>
            <w:shd w:val="clear" w:color="auto" w:fill="auto"/>
            <w:vAlign w:val="center"/>
          </w:tcPr>
          <w:p w14:paraId="68E6A866">
            <w:pPr>
              <w:widowControl/>
              <w:adjustRightInd w:val="0"/>
              <w:snapToGrid w:val="0"/>
              <w:jc w:val="center"/>
              <w:rPr>
                <w:kern w:val="0"/>
                <w:sz w:val="24"/>
                <w:szCs w:val="24"/>
              </w:rPr>
            </w:pPr>
            <w:r>
              <w:rPr>
                <w:rFonts w:hint="eastAsia"/>
                <w:kern w:val="0"/>
                <w:sz w:val="24"/>
                <w:szCs w:val="24"/>
              </w:rPr>
              <w:t>9</w:t>
            </w:r>
          </w:p>
        </w:tc>
      </w:tr>
      <w:tr w14:paraId="650B25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16FF0D0E">
            <w:pPr>
              <w:widowControl/>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14:paraId="5FEBC3DD">
            <w:pPr>
              <w:widowControl/>
              <w:adjustRightInd w:val="0"/>
              <w:snapToGrid w:val="0"/>
              <w:jc w:val="center"/>
              <w:rPr>
                <w:kern w:val="0"/>
                <w:sz w:val="24"/>
                <w:szCs w:val="24"/>
              </w:rPr>
            </w:pPr>
            <w:r>
              <w:rPr>
                <w:rFonts w:hint="eastAsia"/>
                <w:sz w:val="24"/>
              </w:rPr>
              <w:t>对项目重点、难点的理解评价</w:t>
            </w:r>
          </w:p>
        </w:tc>
        <w:tc>
          <w:tcPr>
            <w:tcW w:w="7311" w:type="dxa"/>
            <w:shd w:val="clear" w:color="auto" w:fill="auto"/>
            <w:vAlign w:val="center"/>
          </w:tcPr>
          <w:p w14:paraId="2A3DC25C">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14:paraId="59BCC723">
            <w:pPr>
              <w:widowControl/>
              <w:adjustRightInd w:val="0"/>
              <w:snapToGrid w:val="0"/>
              <w:rPr>
                <w:kern w:val="0"/>
                <w:sz w:val="24"/>
                <w:szCs w:val="24"/>
              </w:rPr>
            </w:pPr>
            <w:r>
              <w:rPr>
                <w:rFonts w:hint="eastAsia"/>
                <w:kern w:val="0"/>
                <w:sz w:val="24"/>
                <w:szCs w:val="24"/>
              </w:rPr>
              <w:t>满足本</w:t>
            </w:r>
            <w:r>
              <w:rPr>
                <w:kern w:val="0"/>
                <w:sz w:val="24"/>
                <w:szCs w:val="24"/>
              </w:rPr>
              <w:t>文件要求，无瑕疵得满分；</w:t>
            </w:r>
          </w:p>
          <w:p w14:paraId="2AAB503D">
            <w:pPr>
              <w:widowControl/>
              <w:adjustRightInd w:val="0"/>
              <w:snapToGrid w:val="0"/>
              <w:rPr>
                <w:kern w:val="0"/>
                <w:sz w:val="24"/>
                <w:szCs w:val="24"/>
              </w:rPr>
            </w:pPr>
            <w:r>
              <w:rPr>
                <w:kern w:val="0"/>
                <w:sz w:val="24"/>
                <w:szCs w:val="24"/>
              </w:rPr>
              <w:t>重点难点理解或应对解决方案内容每出现</w:t>
            </w:r>
            <w:r>
              <w:rPr>
                <w:rFonts w:hint="eastAsia"/>
                <w:kern w:val="0"/>
                <w:sz w:val="24"/>
                <w:szCs w:val="24"/>
              </w:rPr>
              <w:t>1处瑕疵减2分，最低0分。</w:t>
            </w:r>
          </w:p>
        </w:tc>
        <w:tc>
          <w:tcPr>
            <w:tcW w:w="1143" w:type="dxa"/>
            <w:shd w:val="clear" w:color="auto" w:fill="auto"/>
            <w:vAlign w:val="center"/>
          </w:tcPr>
          <w:p w14:paraId="61B4D43D">
            <w:pPr>
              <w:widowControl/>
              <w:adjustRightInd w:val="0"/>
              <w:snapToGrid w:val="0"/>
              <w:jc w:val="center"/>
              <w:rPr>
                <w:kern w:val="0"/>
                <w:sz w:val="24"/>
                <w:szCs w:val="24"/>
              </w:rPr>
            </w:pPr>
            <w:r>
              <w:rPr>
                <w:rFonts w:hint="eastAsia"/>
                <w:kern w:val="0"/>
                <w:sz w:val="24"/>
                <w:szCs w:val="24"/>
              </w:rPr>
              <w:t>6</w:t>
            </w:r>
          </w:p>
        </w:tc>
      </w:tr>
      <w:tr w14:paraId="0C7CEC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378179A3">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14:paraId="0D924BA1">
            <w:pPr>
              <w:widowControl/>
              <w:adjustRightInd w:val="0"/>
              <w:snapToGrid w:val="0"/>
              <w:jc w:val="center"/>
              <w:rPr>
                <w:sz w:val="24"/>
              </w:rPr>
            </w:pPr>
            <w:r>
              <w:rPr>
                <w:rFonts w:hint="eastAsia"/>
                <w:sz w:val="24"/>
              </w:rPr>
              <w:t>价格测算方案评价</w:t>
            </w:r>
          </w:p>
        </w:tc>
        <w:tc>
          <w:tcPr>
            <w:tcW w:w="7311" w:type="dxa"/>
            <w:shd w:val="clear" w:color="auto" w:fill="auto"/>
            <w:vAlign w:val="center"/>
          </w:tcPr>
          <w:p w14:paraId="3A3EC1D1">
            <w:pPr>
              <w:widowControl/>
              <w:adjustRightInd w:val="0"/>
              <w:snapToGrid w:val="0"/>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4C065D70">
            <w:pPr>
              <w:widowControl/>
              <w:adjustRightInd w:val="0"/>
              <w:snapToGrid w:val="0"/>
              <w:rPr>
                <w:sz w:val="24"/>
              </w:rPr>
            </w:pPr>
            <w:r>
              <w:rPr>
                <w:rFonts w:hint="eastAsia"/>
                <w:sz w:val="24"/>
              </w:rPr>
              <w:t>价格测算方案科学合理，无瑕疵得满分；</w:t>
            </w:r>
          </w:p>
          <w:p w14:paraId="5A81AB2C">
            <w:pPr>
              <w:widowControl/>
              <w:adjustRightInd w:val="0"/>
              <w:snapToGrid w:val="0"/>
              <w:rPr>
                <w:sz w:val="24"/>
              </w:rPr>
            </w:pPr>
            <w:r>
              <w:rPr>
                <w:rFonts w:hint="eastAsia"/>
                <w:sz w:val="24"/>
              </w:rPr>
              <w:t>内容</w:t>
            </w:r>
            <w:r>
              <w:rPr>
                <w:kern w:val="0"/>
                <w:sz w:val="24"/>
                <w:szCs w:val="24"/>
              </w:rPr>
              <w:t>每出现</w:t>
            </w:r>
            <w:r>
              <w:rPr>
                <w:rFonts w:hint="eastAsia"/>
                <w:kern w:val="0"/>
                <w:sz w:val="24"/>
                <w:szCs w:val="24"/>
              </w:rPr>
              <w:t>1处瑕疵减2.5分，最低0分。</w:t>
            </w:r>
          </w:p>
          <w:p w14:paraId="67FF7B3F">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7057E89B">
            <w:pPr>
              <w:widowControl/>
              <w:adjustRightInd w:val="0"/>
              <w:snapToGrid w:val="0"/>
              <w:jc w:val="center"/>
              <w:rPr>
                <w:kern w:val="0"/>
                <w:sz w:val="24"/>
                <w:szCs w:val="24"/>
              </w:rPr>
            </w:pPr>
            <w:r>
              <w:rPr>
                <w:rFonts w:hint="eastAsia"/>
                <w:kern w:val="0"/>
                <w:sz w:val="24"/>
                <w:szCs w:val="24"/>
              </w:rPr>
              <w:t>5</w:t>
            </w:r>
          </w:p>
        </w:tc>
      </w:tr>
      <w:tr w14:paraId="594ED9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57C50C37">
            <w:pPr>
              <w:widowControl/>
              <w:adjustRightInd w:val="0"/>
              <w:snapToGrid w:val="0"/>
              <w:jc w:val="center"/>
              <w:rPr>
                <w:sz w:val="24"/>
              </w:rPr>
            </w:pPr>
            <w:r>
              <w:rPr>
                <w:sz w:val="24"/>
              </w:rPr>
              <w:t>合计</w:t>
            </w:r>
          </w:p>
        </w:tc>
        <w:tc>
          <w:tcPr>
            <w:tcW w:w="1143" w:type="dxa"/>
            <w:shd w:val="clear" w:color="auto" w:fill="auto"/>
            <w:vAlign w:val="center"/>
          </w:tcPr>
          <w:p w14:paraId="2A0D488B">
            <w:pPr>
              <w:widowControl/>
              <w:adjustRightInd w:val="0"/>
              <w:snapToGrid w:val="0"/>
              <w:jc w:val="center"/>
              <w:rPr>
                <w:kern w:val="0"/>
                <w:sz w:val="24"/>
                <w:szCs w:val="24"/>
              </w:rPr>
            </w:pPr>
            <w:r>
              <w:rPr>
                <w:kern w:val="0"/>
                <w:sz w:val="24"/>
                <w:szCs w:val="24"/>
              </w:rPr>
              <w:t>100</w:t>
            </w:r>
          </w:p>
        </w:tc>
      </w:tr>
    </w:tbl>
    <w:p w14:paraId="403DAA3F">
      <w:pPr>
        <w:spacing w:line="360" w:lineRule="auto"/>
        <w:ind w:firstLine="448" w:firstLineChars="200"/>
        <w:outlineLvl w:val="0"/>
        <w:rPr>
          <w:sz w:val="24"/>
        </w:rPr>
      </w:pPr>
      <w:r>
        <w:rPr>
          <w:rFonts w:hint="eastAsia"/>
          <w:kern w:val="0"/>
          <w:sz w:val="24"/>
          <w:szCs w:val="24"/>
        </w:rPr>
        <w:t>主观分第1-2项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717058AB">
      <w:pPr>
        <w:widowControl/>
        <w:jc w:val="left"/>
        <w:rPr>
          <w:sz w:val="24"/>
        </w:rPr>
      </w:pPr>
      <w:r>
        <w:rPr>
          <w:sz w:val="24"/>
        </w:rPr>
        <w:br w:type="page"/>
      </w:r>
    </w:p>
    <w:p w14:paraId="4F50709E">
      <w:pPr>
        <w:spacing w:line="360" w:lineRule="auto"/>
        <w:ind w:firstLine="448" w:firstLineChars="200"/>
        <w:jc w:val="center"/>
        <w:outlineLvl w:val="0"/>
        <w:rPr>
          <w:b/>
          <w:sz w:val="24"/>
        </w:rPr>
      </w:pPr>
      <w:r>
        <w:rPr>
          <w:rFonts w:hint="eastAsia"/>
          <w:b/>
          <w:sz w:val="24"/>
        </w:rPr>
        <w:t>项目需求书</w:t>
      </w:r>
    </w:p>
    <w:p w14:paraId="17C40F03">
      <w:pPr>
        <w:spacing w:line="360" w:lineRule="auto"/>
        <w:ind w:firstLine="448" w:firstLineChars="200"/>
        <w:jc w:val="center"/>
        <w:outlineLvl w:val="0"/>
        <w:rPr>
          <w:b/>
          <w:sz w:val="24"/>
        </w:rPr>
      </w:pPr>
    </w:p>
    <w:p w14:paraId="44E8DB10">
      <w:pPr>
        <w:pStyle w:val="34"/>
        <w:numPr>
          <w:ilvl w:val="0"/>
          <w:numId w:val="2"/>
        </w:numPr>
        <w:spacing w:line="360" w:lineRule="auto"/>
        <w:ind w:firstLineChars="0"/>
        <w:outlineLvl w:val="0"/>
        <w:rPr>
          <w:sz w:val="24"/>
        </w:rPr>
      </w:pPr>
      <w:r>
        <w:rPr>
          <w:sz w:val="24"/>
        </w:rPr>
        <w:t>人员及岗位要求</w:t>
      </w:r>
    </w:p>
    <w:tbl>
      <w:tblPr>
        <w:tblStyle w:val="23"/>
        <w:tblW w:w="9888" w:type="dxa"/>
        <w:tblInd w:w="-55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56"/>
        <w:gridCol w:w="1428"/>
        <w:gridCol w:w="768"/>
        <w:gridCol w:w="3695"/>
        <w:gridCol w:w="1525"/>
        <w:gridCol w:w="1716"/>
      </w:tblGrid>
      <w:tr w14:paraId="115817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6" w:hRule="atLeast"/>
        </w:trPr>
        <w:tc>
          <w:tcPr>
            <w:tcW w:w="756" w:type="dxa"/>
            <w:vAlign w:val="center"/>
          </w:tcPr>
          <w:p w14:paraId="09257F15">
            <w:pPr>
              <w:jc w:val="center"/>
              <w:rPr>
                <w:rFonts w:eastAsiaTheme="minorEastAsia"/>
                <w:b/>
                <w:bCs/>
                <w:sz w:val="22"/>
                <w:szCs w:val="22"/>
              </w:rPr>
            </w:pPr>
            <w:r>
              <w:rPr>
                <w:b/>
                <w:bCs/>
                <w:sz w:val="22"/>
                <w:szCs w:val="22"/>
              </w:rPr>
              <w:t>序号</w:t>
            </w:r>
          </w:p>
        </w:tc>
        <w:tc>
          <w:tcPr>
            <w:tcW w:w="1428" w:type="dxa"/>
            <w:vAlign w:val="center"/>
          </w:tcPr>
          <w:p w14:paraId="3D7E5D4C">
            <w:pPr>
              <w:jc w:val="center"/>
              <w:rPr>
                <w:rFonts w:eastAsiaTheme="minorEastAsia"/>
                <w:b/>
                <w:bCs/>
                <w:sz w:val="22"/>
                <w:szCs w:val="22"/>
              </w:rPr>
            </w:pPr>
            <w:r>
              <w:rPr>
                <w:b/>
                <w:bCs/>
                <w:sz w:val="22"/>
                <w:szCs w:val="22"/>
              </w:rPr>
              <w:t>岗位名称</w:t>
            </w:r>
          </w:p>
        </w:tc>
        <w:tc>
          <w:tcPr>
            <w:tcW w:w="768" w:type="dxa"/>
            <w:vAlign w:val="center"/>
          </w:tcPr>
          <w:p w14:paraId="3A8CABF1">
            <w:pPr>
              <w:jc w:val="center"/>
              <w:rPr>
                <w:rFonts w:eastAsiaTheme="minorEastAsia"/>
                <w:b/>
                <w:bCs/>
                <w:sz w:val="22"/>
                <w:szCs w:val="22"/>
              </w:rPr>
            </w:pPr>
            <w:r>
              <w:rPr>
                <w:b/>
                <w:bCs/>
                <w:sz w:val="22"/>
                <w:szCs w:val="22"/>
              </w:rPr>
              <w:t>人数</w:t>
            </w:r>
          </w:p>
        </w:tc>
        <w:tc>
          <w:tcPr>
            <w:tcW w:w="3695" w:type="dxa"/>
            <w:vAlign w:val="center"/>
          </w:tcPr>
          <w:p w14:paraId="61CE658F">
            <w:pPr>
              <w:jc w:val="center"/>
              <w:rPr>
                <w:rFonts w:eastAsiaTheme="minorEastAsia"/>
                <w:b/>
                <w:bCs/>
                <w:sz w:val="22"/>
                <w:szCs w:val="22"/>
              </w:rPr>
            </w:pPr>
            <w:r>
              <w:rPr>
                <w:b/>
                <w:bCs/>
                <w:sz w:val="22"/>
                <w:szCs w:val="22"/>
              </w:rPr>
              <w:t>要求</w:t>
            </w:r>
          </w:p>
        </w:tc>
        <w:tc>
          <w:tcPr>
            <w:tcW w:w="1525" w:type="dxa"/>
            <w:vAlign w:val="center"/>
          </w:tcPr>
          <w:p w14:paraId="46FE5A24">
            <w:pPr>
              <w:jc w:val="center"/>
              <w:rPr>
                <w:rFonts w:eastAsiaTheme="minorEastAsia"/>
                <w:b/>
                <w:bCs/>
                <w:sz w:val="22"/>
                <w:szCs w:val="22"/>
              </w:rPr>
            </w:pPr>
            <w:r>
              <w:rPr>
                <w:b/>
                <w:bCs/>
                <w:sz w:val="22"/>
                <w:szCs w:val="22"/>
              </w:rPr>
              <w:t>是否为退休人员</w:t>
            </w:r>
          </w:p>
        </w:tc>
        <w:tc>
          <w:tcPr>
            <w:tcW w:w="1716" w:type="dxa"/>
            <w:vAlign w:val="center"/>
          </w:tcPr>
          <w:p w14:paraId="3E567B46">
            <w:pPr>
              <w:jc w:val="center"/>
              <w:rPr>
                <w:rFonts w:eastAsiaTheme="minorEastAsia"/>
                <w:b/>
                <w:bCs/>
                <w:sz w:val="22"/>
                <w:szCs w:val="22"/>
              </w:rPr>
            </w:pPr>
            <w:r>
              <w:rPr>
                <w:b/>
                <w:bCs/>
                <w:sz w:val="22"/>
                <w:szCs w:val="22"/>
              </w:rPr>
              <w:t>工作时间</w:t>
            </w:r>
          </w:p>
        </w:tc>
      </w:tr>
      <w:tr w14:paraId="339F7C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56" w:type="dxa"/>
            <w:vAlign w:val="center"/>
          </w:tcPr>
          <w:p w14:paraId="3EEE95E5">
            <w:pPr>
              <w:spacing w:line="280" w:lineRule="exact"/>
              <w:jc w:val="center"/>
              <w:rPr>
                <w:rFonts w:eastAsiaTheme="minorEastAsia"/>
                <w:sz w:val="22"/>
                <w:szCs w:val="22"/>
              </w:rPr>
            </w:pPr>
            <w:r>
              <w:rPr>
                <w:sz w:val="22"/>
                <w:szCs w:val="22"/>
              </w:rPr>
              <w:t>1</w:t>
            </w:r>
          </w:p>
        </w:tc>
        <w:tc>
          <w:tcPr>
            <w:tcW w:w="1428" w:type="dxa"/>
            <w:vAlign w:val="center"/>
          </w:tcPr>
          <w:p w14:paraId="101326B6">
            <w:pPr>
              <w:spacing w:line="280" w:lineRule="exact"/>
              <w:jc w:val="center"/>
              <w:rPr>
                <w:rFonts w:eastAsiaTheme="minorEastAsia"/>
                <w:sz w:val="22"/>
                <w:szCs w:val="22"/>
              </w:rPr>
            </w:pPr>
            <w:r>
              <w:rPr>
                <w:sz w:val="22"/>
                <w:szCs w:val="22"/>
              </w:rPr>
              <w:t>项目经理</w:t>
            </w:r>
          </w:p>
        </w:tc>
        <w:tc>
          <w:tcPr>
            <w:tcW w:w="768" w:type="dxa"/>
            <w:vAlign w:val="center"/>
          </w:tcPr>
          <w:p w14:paraId="0EAEF2A3">
            <w:pPr>
              <w:spacing w:line="280" w:lineRule="exact"/>
              <w:jc w:val="center"/>
              <w:rPr>
                <w:rFonts w:eastAsiaTheme="minorEastAsia"/>
                <w:sz w:val="22"/>
                <w:szCs w:val="22"/>
              </w:rPr>
            </w:pPr>
            <w:r>
              <w:rPr>
                <w:sz w:val="22"/>
                <w:szCs w:val="22"/>
              </w:rPr>
              <w:t>1</w:t>
            </w:r>
          </w:p>
        </w:tc>
        <w:tc>
          <w:tcPr>
            <w:tcW w:w="3695" w:type="dxa"/>
            <w:vAlign w:val="center"/>
          </w:tcPr>
          <w:p w14:paraId="7DA991C5">
            <w:pPr>
              <w:spacing w:line="280" w:lineRule="exact"/>
              <w:jc w:val="left"/>
              <w:rPr>
                <w:rFonts w:eastAsiaTheme="minorEastAsia"/>
                <w:sz w:val="22"/>
                <w:szCs w:val="22"/>
              </w:rPr>
            </w:pPr>
            <w:r>
              <w:rPr>
                <w:rFonts w:eastAsiaTheme="minorEastAsia"/>
                <w:sz w:val="22"/>
                <w:szCs w:val="22"/>
              </w:rPr>
              <w:t>1.性别不限，年龄</w:t>
            </w:r>
            <w:r>
              <w:rPr>
                <w:rFonts w:hint="eastAsia"/>
                <w:sz w:val="22"/>
                <w:szCs w:val="22"/>
              </w:rPr>
              <w:t>54</w:t>
            </w:r>
            <w:r>
              <w:rPr>
                <w:rFonts w:eastAsiaTheme="minorEastAsia"/>
                <w:sz w:val="22"/>
                <w:szCs w:val="22"/>
              </w:rPr>
              <w:t>周岁及以下</w:t>
            </w:r>
            <w:r>
              <w:rPr>
                <w:sz w:val="22"/>
                <w:szCs w:val="22"/>
              </w:rPr>
              <w:t>，</w:t>
            </w:r>
            <w:r>
              <w:rPr>
                <w:rFonts w:eastAsiaTheme="minorEastAsia"/>
                <w:sz w:val="22"/>
                <w:szCs w:val="22"/>
              </w:rPr>
              <w:t>身体健康，无犯罪记录；</w:t>
            </w:r>
          </w:p>
          <w:p w14:paraId="028DAFEF">
            <w:pPr>
              <w:spacing w:line="280" w:lineRule="exact"/>
              <w:jc w:val="left"/>
              <w:rPr>
                <w:rFonts w:eastAsiaTheme="minorEastAsia"/>
                <w:sz w:val="22"/>
                <w:szCs w:val="22"/>
              </w:rPr>
            </w:pPr>
            <w:r>
              <w:rPr>
                <w:rFonts w:eastAsiaTheme="minorEastAsia"/>
                <w:sz w:val="22"/>
                <w:szCs w:val="22"/>
              </w:rPr>
              <w:t>2.学历：大学本科</w:t>
            </w:r>
            <w:r>
              <w:rPr>
                <w:rFonts w:hint="eastAsia"/>
                <w:sz w:val="22"/>
                <w:szCs w:val="22"/>
              </w:rPr>
              <w:t>及</w:t>
            </w:r>
            <w:r>
              <w:rPr>
                <w:rFonts w:eastAsiaTheme="minorEastAsia"/>
                <w:sz w:val="22"/>
                <w:szCs w:val="22"/>
              </w:rPr>
              <w:t>以上；</w:t>
            </w:r>
          </w:p>
          <w:p w14:paraId="3CC12DF4">
            <w:pPr>
              <w:spacing w:line="280" w:lineRule="exact"/>
              <w:jc w:val="left"/>
              <w:rPr>
                <w:rFonts w:eastAsiaTheme="minorEastAsia"/>
                <w:sz w:val="22"/>
                <w:szCs w:val="22"/>
              </w:rPr>
            </w:pPr>
            <w:r>
              <w:rPr>
                <w:rFonts w:eastAsiaTheme="minorEastAsia"/>
                <w:sz w:val="22"/>
                <w:szCs w:val="22"/>
              </w:rPr>
              <w:t>3.工作经验：五年</w:t>
            </w:r>
            <w:r>
              <w:rPr>
                <w:rFonts w:hint="eastAsia"/>
                <w:sz w:val="22"/>
                <w:szCs w:val="22"/>
              </w:rPr>
              <w:t>及</w:t>
            </w:r>
            <w:r>
              <w:rPr>
                <w:rFonts w:eastAsiaTheme="minorEastAsia"/>
                <w:sz w:val="22"/>
                <w:szCs w:val="22"/>
              </w:rPr>
              <w:t>以上非住宅物业管理经验；常驻项目现场，不兼管其他项目</w:t>
            </w:r>
          </w:p>
        </w:tc>
        <w:tc>
          <w:tcPr>
            <w:tcW w:w="1525" w:type="dxa"/>
            <w:vAlign w:val="center"/>
          </w:tcPr>
          <w:p w14:paraId="1204CF99">
            <w:pPr>
              <w:spacing w:line="280" w:lineRule="exact"/>
              <w:jc w:val="center"/>
              <w:rPr>
                <w:rFonts w:eastAsiaTheme="minorEastAsia"/>
                <w:sz w:val="22"/>
                <w:szCs w:val="22"/>
              </w:rPr>
            </w:pPr>
            <w:r>
              <w:rPr>
                <w:sz w:val="22"/>
                <w:szCs w:val="22"/>
              </w:rPr>
              <w:t>否</w:t>
            </w:r>
          </w:p>
        </w:tc>
        <w:tc>
          <w:tcPr>
            <w:tcW w:w="1716" w:type="dxa"/>
            <w:vAlign w:val="center"/>
          </w:tcPr>
          <w:p w14:paraId="3BF0DF5F">
            <w:pPr>
              <w:spacing w:line="280" w:lineRule="exact"/>
              <w:jc w:val="center"/>
              <w:rPr>
                <w:rFonts w:eastAsiaTheme="minorEastAsia"/>
                <w:sz w:val="22"/>
                <w:szCs w:val="22"/>
                <w:lang w:eastAsia="en-US"/>
              </w:rPr>
            </w:pPr>
            <w:r>
              <w:rPr>
                <w:rFonts w:eastAsiaTheme="minorEastAsia"/>
                <w:sz w:val="22"/>
                <w:szCs w:val="22"/>
                <w:lang w:eastAsia="en-US"/>
              </w:rPr>
              <w:t>每日 8 小时</w:t>
            </w:r>
          </w:p>
          <w:p w14:paraId="6B8240B3">
            <w:pPr>
              <w:spacing w:line="280" w:lineRule="exact"/>
              <w:jc w:val="center"/>
              <w:rPr>
                <w:rFonts w:eastAsiaTheme="minorEastAsia"/>
                <w:sz w:val="22"/>
                <w:szCs w:val="22"/>
                <w:lang w:eastAsia="en-US"/>
              </w:rPr>
            </w:pPr>
            <w:r>
              <w:rPr>
                <w:rFonts w:eastAsiaTheme="minorEastAsia"/>
                <w:sz w:val="22"/>
                <w:szCs w:val="22"/>
                <w:lang w:eastAsia="en-US"/>
              </w:rPr>
              <w:t>每周 5 日</w:t>
            </w:r>
          </w:p>
        </w:tc>
      </w:tr>
      <w:tr w14:paraId="60080F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56" w:type="dxa"/>
            <w:vAlign w:val="center"/>
          </w:tcPr>
          <w:p w14:paraId="50E5E18A">
            <w:pPr>
              <w:spacing w:line="280" w:lineRule="exact"/>
              <w:jc w:val="center"/>
              <w:rPr>
                <w:rFonts w:eastAsiaTheme="minorEastAsia"/>
                <w:sz w:val="22"/>
                <w:szCs w:val="22"/>
              </w:rPr>
            </w:pPr>
            <w:r>
              <w:rPr>
                <w:sz w:val="22"/>
                <w:szCs w:val="22"/>
              </w:rPr>
              <w:t>2</w:t>
            </w:r>
          </w:p>
        </w:tc>
        <w:tc>
          <w:tcPr>
            <w:tcW w:w="1428" w:type="dxa"/>
            <w:vAlign w:val="center"/>
          </w:tcPr>
          <w:p w14:paraId="6B1553BB">
            <w:pPr>
              <w:spacing w:line="280" w:lineRule="exact"/>
              <w:jc w:val="center"/>
              <w:rPr>
                <w:rFonts w:eastAsiaTheme="minorEastAsia"/>
                <w:sz w:val="22"/>
                <w:szCs w:val="22"/>
              </w:rPr>
            </w:pPr>
            <w:r>
              <w:rPr>
                <w:sz w:val="22"/>
                <w:szCs w:val="22"/>
              </w:rPr>
              <w:t>综合主管</w:t>
            </w:r>
          </w:p>
        </w:tc>
        <w:tc>
          <w:tcPr>
            <w:tcW w:w="768" w:type="dxa"/>
            <w:vAlign w:val="center"/>
          </w:tcPr>
          <w:p w14:paraId="0D3774AC">
            <w:pPr>
              <w:spacing w:line="280" w:lineRule="exact"/>
              <w:jc w:val="center"/>
              <w:rPr>
                <w:rFonts w:eastAsiaTheme="minorEastAsia"/>
                <w:sz w:val="22"/>
                <w:szCs w:val="22"/>
              </w:rPr>
            </w:pPr>
            <w:r>
              <w:rPr>
                <w:rFonts w:hint="eastAsia"/>
                <w:sz w:val="22"/>
                <w:szCs w:val="22"/>
              </w:rPr>
              <w:t>1</w:t>
            </w:r>
          </w:p>
        </w:tc>
        <w:tc>
          <w:tcPr>
            <w:tcW w:w="3695" w:type="dxa"/>
            <w:vAlign w:val="center"/>
          </w:tcPr>
          <w:p w14:paraId="1BC06E18">
            <w:pPr>
              <w:spacing w:line="280" w:lineRule="exact"/>
              <w:jc w:val="left"/>
              <w:rPr>
                <w:rFonts w:eastAsiaTheme="minorEastAsia"/>
                <w:sz w:val="22"/>
                <w:szCs w:val="22"/>
              </w:rPr>
            </w:pPr>
            <w:r>
              <w:rPr>
                <w:rFonts w:eastAsiaTheme="minorEastAsia"/>
                <w:sz w:val="22"/>
                <w:szCs w:val="22"/>
              </w:rPr>
              <w:t>性别不限，年龄在 4</w:t>
            </w:r>
            <w:r>
              <w:rPr>
                <w:sz w:val="22"/>
                <w:szCs w:val="22"/>
              </w:rPr>
              <w:t>5</w:t>
            </w:r>
            <w:r>
              <w:rPr>
                <w:rFonts w:eastAsiaTheme="minorEastAsia"/>
                <w:sz w:val="22"/>
                <w:szCs w:val="22"/>
              </w:rPr>
              <w:t>周岁及以下，身体健康，无犯罪记录</w:t>
            </w:r>
            <w:r>
              <w:rPr>
                <w:sz w:val="22"/>
                <w:szCs w:val="22"/>
              </w:rPr>
              <w:t>，</w:t>
            </w:r>
            <w:r>
              <w:rPr>
                <w:rFonts w:eastAsiaTheme="minorEastAsia"/>
                <w:sz w:val="22"/>
                <w:szCs w:val="22"/>
              </w:rPr>
              <w:t>非住宅物业管理经验三年</w:t>
            </w:r>
            <w:r>
              <w:rPr>
                <w:rFonts w:hint="eastAsia"/>
                <w:sz w:val="22"/>
                <w:szCs w:val="22"/>
              </w:rPr>
              <w:t>及</w:t>
            </w:r>
            <w:r>
              <w:rPr>
                <w:rFonts w:eastAsiaTheme="minorEastAsia"/>
                <w:sz w:val="22"/>
                <w:szCs w:val="22"/>
              </w:rPr>
              <w:t>以上。</w:t>
            </w:r>
          </w:p>
        </w:tc>
        <w:tc>
          <w:tcPr>
            <w:tcW w:w="1525" w:type="dxa"/>
            <w:vAlign w:val="center"/>
          </w:tcPr>
          <w:p w14:paraId="2C3AC889">
            <w:pPr>
              <w:spacing w:line="280" w:lineRule="exact"/>
              <w:jc w:val="center"/>
              <w:rPr>
                <w:rFonts w:eastAsiaTheme="minorEastAsia"/>
                <w:sz w:val="22"/>
                <w:szCs w:val="22"/>
              </w:rPr>
            </w:pPr>
            <w:r>
              <w:rPr>
                <w:sz w:val="22"/>
                <w:szCs w:val="22"/>
              </w:rPr>
              <w:t>否</w:t>
            </w:r>
          </w:p>
        </w:tc>
        <w:tc>
          <w:tcPr>
            <w:tcW w:w="1716" w:type="dxa"/>
            <w:vAlign w:val="center"/>
          </w:tcPr>
          <w:p w14:paraId="6F17D758">
            <w:pPr>
              <w:spacing w:line="280" w:lineRule="exact"/>
              <w:jc w:val="center"/>
              <w:rPr>
                <w:rFonts w:eastAsiaTheme="minorEastAsia"/>
                <w:sz w:val="22"/>
                <w:szCs w:val="22"/>
                <w:lang w:eastAsia="en-US"/>
              </w:rPr>
            </w:pPr>
            <w:r>
              <w:rPr>
                <w:rFonts w:eastAsiaTheme="minorEastAsia"/>
                <w:sz w:val="22"/>
                <w:szCs w:val="22"/>
                <w:lang w:eastAsia="en-US"/>
              </w:rPr>
              <w:t>每日 8 小时</w:t>
            </w:r>
          </w:p>
          <w:p w14:paraId="47D44672">
            <w:pPr>
              <w:spacing w:line="280" w:lineRule="exact"/>
              <w:jc w:val="center"/>
              <w:rPr>
                <w:rFonts w:eastAsiaTheme="minorEastAsia"/>
                <w:sz w:val="22"/>
                <w:szCs w:val="22"/>
                <w:lang w:eastAsia="en-US"/>
              </w:rPr>
            </w:pPr>
            <w:r>
              <w:rPr>
                <w:rFonts w:eastAsiaTheme="minorEastAsia"/>
                <w:sz w:val="22"/>
                <w:szCs w:val="22"/>
                <w:lang w:eastAsia="en-US"/>
              </w:rPr>
              <w:t>每周 5 日</w:t>
            </w:r>
          </w:p>
        </w:tc>
      </w:tr>
      <w:tr w14:paraId="14B266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56" w:type="dxa"/>
            <w:vAlign w:val="center"/>
          </w:tcPr>
          <w:p w14:paraId="05B7EB18">
            <w:pPr>
              <w:spacing w:line="280" w:lineRule="exact"/>
              <w:jc w:val="center"/>
              <w:rPr>
                <w:rFonts w:eastAsiaTheme="minorEastAsia"/>
                <w:sz w:val="22"/>
                <w:szCs w:val="22"/>
              </w:rPr>
            </w:pPr>
            <w:r>
              <w:rPr>
                <w:sz w:val="22"/>
                <w:szCs w:val="22"/>
              </w:rPr>
              <w:t>3</w:t>
            </w:r>
          </w:p>
        </w:tc>
        <w:tc>
          <w:tcPr>
            <w:tcW w:w="1428" w:type="dxa"/>
            <w:vAlign w:val="center"/>
          </w:tcPr>
          <w:p w14:paraId="66DE01EE">
            <w:pPr>
              <w:spacing w:line="280" w:lineRule="exact"/>
              <w:jc w:val="center"/>
              <w:rPr>
                <w:rFonts w:eastAsiaTheme="minorEastAsia"/>
                <w:sz w:val="22"/>
                <w:szCs w:val="22"/>
              </w:rPr>
            </w:pPr>
            <w:r>
              <w:rPr>
                <w:sz w:val="22"/>
                <w:szCs w:val="22"/>
              </w:rPr>
              <w:t>会务</w:t>
            </w:r>
          </w:p>
        </w:tc>
        <w:tc>
          <w:tcPr>
            <w:tcW w:w="768" w:type="dxa"/>
            <w:vAlign w:val="center"/>
          </w:tcPr>
          <w:p w14:paraId="35D91EFF">
            <w:pPr>
              <w:spacing w:line="280" w:lineRule="exact"/>
              <w:jc w:val="center"/>
              <w:rPr>
                <w:rFonts w:eastAsiaTheme="minorEastAsia"/>
                <w:sz w:val="22"/>
                <w:szCs w:val="22"/>
              </w:rPr>
            </w:pPr>
            <w:r>
              <w:rPr>
                <w:rFonts w:eastAsiaTheme="minorEastAsia"/>
                <w:sz w:val="22"/>
                <w:szCs w:val="22"/>
              </w:rPr>
              <w:t>2</w:t>
            </w:r>
          </w:p>
        </w:tc>
        <w:tc>
          <w:tcPr>
            <w:tcW w:w="3695" w:type="dxa"/>
            <w:vAlign w:val="center"/>
          </w:tcPr>
          <w:p w14:paraId="0B856B21">
            <w:pPr>
              <w:spacing w:line="280" w:lineRule="exact"/>
              <w:jc w:val="left"/>
              <w:rPr>
                <w:rFonts w:eastAsiaTheme="minorEastAsia"/>
                <w:sz w:val="22"/>
                <w:szCs w:val="22"/>
              </w:rPr>
            </w:pPr>
            <w:r>
              <w:rPr>
                <w:rFonts w:eastAsiaTheme="minorEastAsia"/>
                <w:sz w:val="22"/>
                <w:szCs w:val="22"/>
              </w:rPr>
              <w:t xml:space="preserve">身高 1.65 米以上，年龄 </w:t>
            </w:r>
            <w:r>
              <w:rPr>
                <w:rFonts w:hint="eastAsia"/>
                <w:sz w:val="22"/>
                <w:szCs w:val="22"/>
              </w:rPr>
              <w:t>40</w:t>
            </w:r>
            <w:r>
              <w:rPr>
                <w:rFonts w:eastAsiaTheme="minorEastAsia"/>
                <w:sz w:val="22"/>
                <w:szCs w:val="22"/>
              </w:rPr>
              <w:t>周岁及以下</w:t>
            </w:r>
            <w:r>
              <w:rPr>
                <w:sz w:val="22"/>
                <w:szCs w:val="22"/>
              </w:rPr>
              <w:t>，</w:t>
            </w:r>
            <w:r>
              <w:rPr>
                <w:rFonts w:eastAsiaTheme="minorEastAsia"/>
                <w:sz w:val="22"/>
                <w:szCs w:val="22"/>
              </w:rPr>
              <w:t>身体健康，无犯罪记录，形象</w:t>
            </w:r>
            <w:r>
              <w:rPr>
                <w:sz w:val="22"/>
                <w:szCs w:val="22"/>
              </w:rPr>
              <w:t>气质佳</w:t>
            </w:r>
            <w:r>
              <w:rPr>
                <w:rFonts w:eastAsiaTheme="minorEastAsia"/>
                <w:sz w:val="22"/>
                <w:szCs w:val="22"/>
              </w:rPr>
              <w:t>，具有</w:t>
            </w:r>
            <w:r>
              <w:rPr>
                <w:sz w:val="22"/>
                <w:szCs w:val="22"/>
              </w:rPr>
              <w:t>会议服务及接待相关</w:t>
            </w:r>
            <w:r>
              <w:rPr>
                <w:rFonts w:eastAsiaTheme="minorEastAsia"/>
                <w:sz w:val="22"/>
                <w:szCs w:val="22"/>
              </w:rPr>
              <w:t>工作经验。</w:t>
            </w:r>
          </w:p>
        </w:tc>
        <w:tc>
          <w:tcPr>
            <w:tcW w:w="1525" w:type="dxa"/>
            <w:vAlign w:val="center"/>
          </w:tcPr>
          <w:p w14:paraId="141BFA24">
            <w:pPr>
              <w:spacing w:line="280" w:lineRule="exact"/>
              <w:jc w:val="center"/>
              <w:rPr>
                <w:rFonts w:eastAsiaTheme="minorEastAsia"/>
                <w:sz w:val="22"/>
                <w:szCs w:val="22"/>
              </w:rPr>
            </w:pPr>
            <w:r>
              <w:rPr>
                <w:sz w:val="22"/>
                <w:szCs w:val="22"/>
              </w:rPr>
              <w:t>否</w:t>
            </w:r>
          </w:p>
        </w:tc>
        <w:tc>
          <w:tcPr>
            <w:tcW w:w="1716" w:type="dxa"/>
            <w:vAlign w:val="center"/>
          </w:tcPr>
          <w:p w14:paraId="4420A6A9">
            <w:pPr>
              <w:spacing w:line="280" w:lineRule="exact"/>
              <w:jc w:val="center"/>
              <w:rPr>
                <w:rFonts w:eastAsiaTheme="minorEastAsia"/>
                <w:sz w:val="22"/>
                <w:szCs w:val="22"/>
                <w:lang w:eastAsia="en-US"/>
              </w:rPr>
            </w:pPr>
            <w:r>
              <w:rPr>
                <w:rFonts w:eastAsiaTheme="minorEastAsia"/>
                <w:sz w:val="22"/>
                <w:szCs w:val="22"/>
                <w:lang w:eastAsia="en-US"/>
              </w:rPr>
              <w:t>每日 8 小时</w:t>
            </w:r>
          </w:p>
          <w:p w14:paraId="6C8B217C">
            <w:pPr>
              <w:spacing w:line="280" w:lineRule="exact"/>
              <w:jc w:val="center"/>
              <w:rPr>
                <w:rFonts w:eastAsiaTheme="minorEastAsia"/>
                <w:sz w:val="22"/>
                <w:szCs w:val="22"/>
                <w:lang w:eastAsia="en-US"/>
              </w:rPr>
            </w:pPr>
            <w:r>
              <w:rPr>
                <w:rFonts w:eastAsiaTheme="minorEastAsia"/>
                <w:sz w:val="22"/>
                <w:szCs w:val="22"/>
                <w:lang w:eastAsia="en-US"/>
              </w:rPr>
              <w:t>每周 5 日</w:t>
            </w:r>
          </w:p>
        </w:tc>
      </w:tr>
      <w:tr w14:paraId="7589D2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56" w:type="dxa"/>
            <w:vAlign w:val="center"/>
          </w:tcPr>
          <w:p w14:paraId="762A971F">
            <w:pPr>
              <w:spacing w:line="280" w:lineRule="exact"/>
              <w:jc w:val="center"/>
              <w:rPr>
                <w:rFonts w:eastAsiaTheme="minorEastAsia"/>
                <w:sz w:val="22"/>
                <w:szCs w:val="22"/>
              </w:rPr>
            </w:pPr>
            <w:r>
              <w:rPr>
                <w:sz w:val="22"/>
                <w:szCs w:val="22"/>
              </w:rPr>
              <w:t>4</w:t>
            </w:r>
          </w:p>
        </w:tc>
        <w:tc>
          <w:tcPr>
            <w:tcW w:w="1428" w:type="dxa"/>
            <w:vAlign w:val="center"/>
          </w:tcPr>
          <w:p w14:paraId="03B296E2">
            <w:pPr>
              <w:spacing w:line="280" w:lineRule="exact"/>
              <w:jc w:val="center"/>
              <w:rPr>
                <w:rFonts w:eastAsiaTheme="minorEastAsia"/>
                <w:sz w:val="22"/>
                <w:szCs w:val="22"/>
              </w:rPr>
            </w:pPr>
            <w:r>
              <w:rPr>
                <w:sz w:val="22"/>
                <w:szCs w:val="22"/>
              </w:rPr>
              <w:t>弱电维修</w:t>
            </w:r>
          </w:p>
        </w:tc>
        <w:tc>
          <w:tcPr>
            <w:tcW w:w="768" w:type="dxa"/>
            <w:vAlign w:val="center"/>
          </w:tcPr>
          <w:p w14:paraId="2E8C91D4">
            <w:pPr>
              <w:spacing w:line="280" w:lineRule="exact"/>
              <w:jc w:val="center"/>
              <w:rPr>
                <w:rFonts w:eastAsiaTheme="minorEastAsia"/>
                <w:sz w:val="22"/>
                <w:szCs w:val="22"/>
              </w:rPr>
            </w:pPr>
            <w:r>
              <w:rPr>
                <w:sz w:val="22"/>
                <w:szCs w:val="22"/>
              </w:rPr>
              <w:t>1</w:t>
            </w:r>
          </w:p>
        </w:tc>
        <w:tc>
          <w:tcPr>
            <w:tcW w:w="3695" w:type="dxa"/>
          </w:tcPr>
          <w:p w14:paraId="00C83B2C">
            <w:pPr>
              <w:spacing w:line="280" w:lineRule="exact"/>
              <w:jc w:val="left"/>
              <w:rPr>
                <w:rFonts w:eastAsiaTheme="minorEastAsia"/>
                <w:sz w:val="22"/>
                <w:szCs w:val="22"/>
              </w:rPr>
            </w:pPr>
            <w:r>
              <w:rPr>
                <w:rFonts w:eastAsiaTheme="minorEastAsia"/>
                <w:sz w:val="22"/>
                <w:szCs w:val="22"/>
              </w:rPr>
              <w:t>1.男，</w:t>
            </w:r>
            <w:r>
              <w:rPr>
                <w:rFonts w:hint="eastAsia"/>
                <w:sz w:val="22"/>
                <w:szCs w:val="22"/>
              </w:rPr>
              <w:t>50</w:t>
            </w:r>
            <w:r>
              <w:rPr>
                <w:rFonts w:eastAsiaTheme="minorEastAsia"/>
                <w:sz w:val="22"/>
                <w:szCs w:val="22"/>
              </w:rPr>
              <w:t>周岁及以下，身体健康，无犯罪记录；</w:t>
            </w:r>
          </w:p>
          <w:p w14:paraId="10CE72A9">
            <w:pPr>
              <w:spacing w:line="280" w:lineRule="exact"/>
              <w:jc w:val="left"/>
              <w:rPr>
                <w:rFonts w:eastAsiaTheme="minorEastAsia"/>
                <w:sz w:val="22"/>
                <w:szCs w:val="22"/>
              </w:rPr>
            </w:pPr>
            <w:r>
              <w:rPr>
                <w:rFonts w:eastAsiaTheme="minorEastAsia"/>
                <w:sz w:val="22"/>
                <w:szCs w:val="22"/>
              </w:rPr>
              <w:t>2.具备办公室设备维修以及弱电系统检修相关工作经验。</w:t>
            </w:r>
          </w:p>
        </w:tc>
        <w:tc>
          <w:tcPr>
            <w:tcW w:w="1525" w:type="dxa"/>
            <w:vAlign w:val="center"/>
          </w:tcPr>
          <w:p w14:paraId="5D0DB5CD">
            <w:pPr>
              <w:spacing w:line="280" w:lineRule="exact"/>
              <w:jc w:val="center"/>
              <w:rPr>
                <w:rFonts w:eastAsiaTheme="minorEastAsia"/>
                <w:sz w:val="22"/>
                <w:szCs w:val="22"/>
              </w:rPr>
            </w:pPr>
            <w:r>
              <w:rPr>
                <w:sz w:val="22"/>
                <w:szCs w:val="22"/>
              </w:rPr>
              <w:t>否</w:t>
            </w:r>
          </w:p>
        </w:tc>
        <w:tc>
          <w:tcPr>
            <w:tcW w:w="1716" w:type="dxa"/>
            <w:vAlign w:val="center"/>
          </w:tcPr>
          <w:p w14:paraId="1CCF56AF">
            <w:pPr>
              <w:spacing w:line="280" w:lineRule="exact"/>
              <w:jc w:val="center"/>
              <w:rPr>
                <w:rFonts w:eastAsiaTheme="minorEastAsia"/>
                <w:sz w:val="22"/>
                <w:szCs w:val="22"/>
                <w:lang w:eastAsia="en-US"/>
              </w:rPr>
            </w:pPr>
            <w:r>
              <w:rPr>
                <w:rFonts w:eastAsiaTheme="minorEastAsia"/>
                <w:sz w:val="22"/>
                <w:szCs w:val="22"/>
                <w:lang w:eastAsia="en-US"/>
              </w:rPr>
              <w:t>每日 8 小时</w:t>
            </w:r>
          </w:p>
          <w:p w14:paraId="3A911EC6">
            <w:pPr>
              <w:spacing w:line="280" w:lineRule="exact"/>
              <w:jc w:val="center"/>
              <w:rPr>
                <w:rFonts w:eastAsiaTheme="minorEastAsia"/>
                <w:sz w:val="22"/>
                <w:szCs w:val="22"/>
                <w:lang w:eastAsia="en-US"/>
              </w:rPr>
            </w:pPr>
            <w:r>
              <w:rPr>
                <w:rFonts w:eastAsiaTheme="minorEastAsia"/>
                <w:sz w:val="22"/>
                <w:szCs w:val="22"/>
                <w:lang w:eastAsia="en-US"/>
              </w:rPr>
              <w:t>每周 5 日</w:t>
            </w:r>
          </w:p>
        </w:tc>
      </w:tr>
      <w:tr w14:paraId="06D2B5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56" w:type="dxa"/>
            <w:vAlign w:val="center"/>
          </w:tcPr>
          <w:p w14:paraId="7C6B4F47">
            <w:pPr>
              <w:spacing w:line="280" w:lineRule="exact"/>
              <w:jc w:val="center"/>
              <w:rPr>
                <w:rFonts w:eastAsiaTheme="minorEastAsia"/>
                <w:sz w:val="22"/>
                <w:szCs w:val="22"/>
              </w:rPr>
            </w:pPr>
            <w:r>
              <w:rPr>
                <w:sz w:val="22"/>
                <w:szCs w:val="22"/>
              </w:rPr>
              <w:t>5</w:t>
            </w:r>
          </w:p>
        </w:tc>
        <w:tc>
          <w:tcPr>
            <w:tcW w:w="1428" w:type="dxa"/>
            <w:vAlign w:val="center"/>
          </w:tcPr>
          <w:p w14:paraId="0CFD3652">
            <w:pPr>
              <w:spacing w:line="280" w:lineRule="exact"/>
              <w:jc w:val="center"/>
              <w:rPr>
                <w:rFonts w:eastAsiaTheme="minorEastAsia"/>
                <w:sz w:val="22"/>
                <w:szCs w:val="22"/>
              </w:rPr>
            </w:pPr>
            <w:r>
              <w:rPr>
                <w:sz w:val="22"/>
                <w:szCs w:val="22"/>
              </w:rPr>
              <w:t>消防监控值班员</w:t>
            </w:r>
          </w:p>
        </w:tc>
        <w:tc>
          <w:tcPr>
            <w:tcW w:w="768" w:type="dxa"/>
            <w:vAlign w:val="center"/>
          </w:tcPr>
          <w:p w14:paraId="6FC70172">
            <w:pPr>
              <w:spacing w:line="280" w:lineRule="exact"/>
              <w:jc w:val="center"/>
              <w:rPr>
                <w:rFonts w:eastAsiaTheme="minorEastAsia"/>
                <w:sz w:val="22"/>
                <w:szCs w:val="22"/>
              </w:rPr>
            </w:pPr>
            <w:r>
              <w:rPr>
                <w:sz w:val="22"/>
                <w:szCs w:val="22"/>
              </w:rPr>
              <w:t>8</w:t>
            </w:r>
          </w:p>
        </w:tc>
        <w:tc>
          <w:tcPr>
            <w:tcW w:w="3695" w:type="dxa"/>
            <w:vAlign w:val="center"/>
          </w:tcPr>
          <w:p w14:paraId="618A3CDD">
            <w:pPr>
              <w:spacing w:line="280" w:lineRule="exact"/>
              <w:jc w:val="left"/>
              <w:rPr>
                <w:rFonts w:eastAsiaTheme="minorEastAsia"/>
                <w:sz w:val="22"/>
                <w:szCs w:val="22"/>
              </w:rPr>
            </w:pPr>
            <w:r>
              <w:rPr>
                <w:rFonts w:eastAsiaTheme="minorEastAsia"/>
                <w:sz w:val="22"/>
                <w:szCs w:val="22"/>
              </w:rPr>
              <w:t>1.男，</w:t>
            </w:r>
            <w:r>
              <w:rPr>
                <w:rFonts w:hint="eastAsia"/>
                <w:sz w:val="22"/>
                <w:szCs w:val="22"/>
              </w:rPr>
              <w:t>55周岁及以下，</w:t>
            </w:r>
            <w:r>
              <w:rPr>
                <w:rFonts w:eastAsiaTheme="minorEastAsia"/>
                <w:sz w:val="22"/>
                <w:szCs w:val="22"/>
              </w:rPr>
              <w:t>身体健康，无犯罪记录；</w:t>
            </w:r>
          </w:p>
          <w:p w14:paraId="3994887B">
            <w:pPr>
              <w:spacing w:line="280" w:lineRule="exact"/>
              <w:jc w:val="left"/>
              <w:rPr>
                <w:rFonts w:eastAsiaTheme="minorEastAsia"/>
                <w:sz w:val="22"/>
                <w:szCs w:val="22"/>
              </w:rPr>
            </w:pPr>
            <w:r>
              <w:rPr>
                <w:rFonts w:eastAsiaTheme="minorEastAsia"/>
                <w:sz w:val="22"/>
                <w:szCs w:val="22"/>
              </w:rPr>
              <w:t>2.</w:t>
            </w:r>
            <w:r>
              <w:rPr>
                <w:rFonts w:hint="eastAsia"/>
                <w:szCs w:val="21"/>
              </w:rPr>
              <w:t xml:space="preserve"> ★</w:t>
            </w:r>
            <w:r>
              <w:rPr>
                <w:rFonts w:eastAsiaTheme="minorEastAsia"/>
                <w:sz w:val="22"/>
                <w:szCs w:val="22"/>
              </w:rPr>
              <w:t>持</w:t>
            </w:r>
            <w:r>
              <w:rPr>
                <w:rFonts w:hint="eastAsia" w:eastAsiaTheme="minorEastAsia"/>
                <w:sz w:val="22"/>
                <w:szCs w:val="22"/>
              </w:rPr>
              <w:t>职业资格证书（建（构）筑物消防员或消防设施操作员上岗</w:t>
            </w:r>
            <w:r>
              <w:rPr>
                <w:rFonts w:hint="eastAsia"/>
                <w:sz w:val="22"/>
                <w:szCs w:val="22"/>
              </w:rPr>
              <w:t>。</w:t>
            </w:r>
          </w:p>
        </w:tc>
        <w:tc>
          <w:tcPr>
            <w:tcW w:w="1525" w:type="dxa"/>
            <w:vAlign w:val="center"/>
          </w:tcPr>
          <w:p w14:paraId="256C6267">
            <w:pPr>
              <w:spacing w:line="280" w:lineRule="exact"/>
              <w:jc w:val="center"/>
              <w:rPr>
                <w:rFonts w:eastAsiaTheme="minorEastAsia"/>
                <w:sz w:val="22"/>
                <w:szCs w:val="22"/>
              </w:rPr>
            </w:pPr>
            <w:r>
              <w:rPr>
                <w:sz w:val="22"/>
                <w:szCs w:val="22"/>
              </w:rPr>
              <w:t>否</w:t>
            </w:r>
          </w:p>
        </w:tc>
        <w:tc>
          <w:tcPr>
            <w:tcW w:w="1716" w:type="dxa"/>
            <w:vAlign w:val="center"/>
          </w:tcPr>
          <w:p w14:paraId="16FB87E5">
            <w:pPr>
              <w:spacing w:line="280" w:lineRule="exact"/>
              <w:jc w:val="center"/>
              <w:rPr>
                <w:rFonts w:eastAsiaTheme="minorEastAsia"/>
                <w:sz w:val="22"/>
                <w:szCs w:val="22"/>
                <w:lang w:eastAsia="en-US"/>
              </w:rPr>
            </w:pPr>
            <w:r>
              <w:rPr>
                <w:rFonts w:eastAsiaTheme="minorEastAsia"/>
                <w:sz w:val="22"/>
                <w:szCs w:val="22"/>
                <w:lang w:eastAsia="en-US"/>
              </w:rPr>
              <w:t>四班三运转</w:t>
            </w:r>
          </w:p>
          <w:p w14:paraId="6C9AB715">
            <w:pPr>
              <w:spacing w:line="280" w:lineRule="exact"/>
              <w:jc w:val="center"/>
              <w:rPr>
                <w:rFonts w:eastAsiaTheme="minorEastAsia"/>
                <w:sz w:val="22"/>
                <w:szCs w:val="22"/>
                <w:lang w:eastAsia="en-US"/>
              </w:rPr>
            </w:pPr>
            <w:r>
              <w:rPr>
                <w:rFonts w:eastAsiaTheme="minorEastAsia"/>
                <w:sz w:val="22"/>
                <w:szCs w:val="22"/>
                <w:lang w:eastAsia="en-US"/>
              </w:rPr>
              <w:t>24 小时运行</w:t>
            </w:r>
          </w:p>
        </w:tc>
      </w:tr>
      <w:tr w14:paraId="449432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56" w:type="dxa"/>
            <w:vAlign w:val="center"/>
          </w:tcPr>
          <w:p w14:paraId="6FB2E0D2">
            <w:pPr>
              <w:spacing w:line="280" w:lineRule="exact"/>
              <w:jc w:val="center"/>
              <w:rPr>
                <w:rFonts w:eastAsiaTheme="minorEastAsia"/>
                <w:sz w:val="22"/>
                <w:szCs w:val="22"/>
              </w:rPr>
            </w:pPr>
            <w:r>
              <w:rPr>
                <w:sz w:val="22"/>
                <w:szCs w:val="22"/>
              </w:rPr>
              <w:t>6</w:t>
            </w:r>
          </w:p>
        </w:tc>
        <w:tc>
          <w:tcPr>
            <w:tcW w:w="1428" w:type="dxa"/>
            <w:vAlign w:val="center"/>
          </w:tcPr>
          <w:p w14:paraId="4B41A6E2">
            <w:pPr>
              <w:spacing w:line="280" w:lineRule="exact"/>
              <w:jc w:val="center"/>
              <w:rPr>
                <w:rFonts w:eastAsiaTheme="minorEastAsia"/>
                <w:sz w:val="22"/>
                <w:szCs w:val="22"/>
              </w:rPr>
            </w:pPr>
            <w:r>
              <w:rPr>
                <w:sz w:val="22"/>
                <w:szCs w:val="22"/>
              </w:rPr>
              <w:t>大车司机</w:t>
            </w:r>
          </w:p>
        </w:tc>
        <w:tc>
          <w:tcPr>
            <w:tcW w:w="768" w:type="dxa"/>
            <w:vAlign w:val="center"/>
          </w:tcPr>
          <w:p w14:paraId="4FBEB228">
            <w:pPr>
              <w:spacing w:line="280" w:lineRule="exact"/>
              <w:jc w:val="center"/>
              <w:rPr>
                <w:rFonts w:eastAsiaTheme="minorEastAsia"/>
                <w:sz w:val="22"/>
                <w:szCs w:val="22"/>
              </w:rPr>
            </w:pPr>
            <w:r>
              <w:rPr>
                <w:sz w:val="22"/>
                <w:szCs w:val="22"/>
              </w:rPr>
              <w:t>2</w:t>
            </w:r>
          </w:p>
        </w:tc>
        <w:tc>
          <w:tcPr>
            <w:tcW w:w="3695" w:type="dxa"/>
            <w:vAlign w:val="center"/>
          </w:tcPr>
          <w:p w14:paraId="22959EA5">
            <w:pPr>
              <w:numPr>
                <w:ilvl w:val="0"/>
                <w:numId w:val="3"/>
              </w:numPr>
              <w:spacing w:line="280" w:lineRule="exact"/>
              <w:jc w:val="left"/>
              <w:rPr>
                <w:rFonts w:eastAsiaTheme="minorEastAsia"/>
                <w:sz w:val="22"/>
                <w:szCs w:val="22"/>
              </w:rPr>
            </w:pPr>
            <w:r>
              <w:rPr>
                <w:rFonts w:eastAsiaTheme="minorEastAsia"/>
                <w:sz w:val="22"/>
                <w:szCs w:val="22"/>
              </w:rPr>
              <w:t>男，5</w:t>
            </w:r>
            <w:r>
              <w:rPr>
                <w:rFonts w:hint="eastAsia"/>
                <w:sz w:val="22"/>
                <w:szCs w:val="22"/>
              </w:rPr>
              <w:t>5</w:t>
            </w:r>
            <w:r>
              <w:rPr>
                <w:rFonts w:eastAsiaTheme="minorEastAsia"/>
                <w:sz w:val="22"/>
                <w:szCs w:val="22"/>
              </w:rPr>
              <w:t xml:space="preserve"> 周岁</w:t>
            </w:r>
            <w:r>
              <w:rPr>
                <w:rFonts w:hint="eastAsia"/>
                <w:sz w:val="22"/>
                <w:szCs w:val="22"/>
              </w:rPr>
              <w:t>及</w:t>
            </w:r>
            <w:r>
              <w:rPr>
                <w:rFonts w:eastAsiaTheme="minorEastAsia"/>
                <w:sz w:val="22"/>
                <w:szCs w:val="22"/>
              </w:rPr>
              <w:t>以下，身体健康，无犯罪记录；</w:t>
            </w:r>
          </w:p>
          <w:p w14:paraId="6BD7A7FA">
            <w:pPr>
              <w:numPr>
                <w:ilvl w:val="0"/>
                <w:numId w:val="3"/>
              </w:numPr>
              <w:spacing w:line="280" w:lineRule="exact"/>
              <w:jc w:val="left"/>
              <w:rPr>
                <w:rFonts w:eastAsiaTheme="minorEastAsia"/>
                <w:sz w:val="22"/>
                <w:szCs w:val="22"/>
              </w:rPr>
            </w:pPr>
            <w:r>
              <w:rPr>
                <w:rFonts w:hint="eastAsia"/>
                <w:szCs w:val="21"/>
              </w:rPr>
              <w:t>★</w:t>
            </w:r>
            <w:r>
              <w:rPr>
                <w:rFonts w:eastAsiaTheme="minorEastAsia"/>
                <w:sz w:val="22"/>
                <w:szCs w:val="22"/>
              </w:rPr>
              <w:t>持机动车驾驶证（准驾车型至少包含 B1）上岗，驾驶经验不少于 10 年。</w:t>
            </w:r>
          </w:p>
        </w:tc>
        <w:tc>
          <w:tcPr>
            <w:tcW w:w="1525" w:type="dxa"/>
            <w:vAlign w:val="center"/>
          </w:tcPr>
          <w:p w14:paraId="6EEA5504">
            <w:pPr>
              <w:spacing w:line="280" w:lineRule="exact"/>
              <w:jc w:val="center"/>
              <w:rPr>
                <w:rFonts w:eastAsiaTheme="minorEastAsia"/>
                <w:sz w:val="22"/>
                <w:szCs w:val="22"/>
              </w:rPr>
            </w:pPr>
            <w:r>
              <w:rPr>
                <w:sz w:val="22"/>
                <w:szCs w:val="22"/>
              </w:rPr>
              <w:t>否</w:t>
            </w:r>
          </w:p>
        </w:tc>
        <w:tc>
          <w:tcPr>
            <w:tcW w:w="1716" w:type="dxa"/>
            <w:vAlign w:val="center"/>
          </w:tcPr>
          <w:p w14:paraId="23975F16">
            <w:pPr>
              <w:spacing w:line="280" w:lineRule="exact"/>
              <w:jc w:val="center"/>
              <w:rPr>
                <w:rFonts w:eastAsiaTheme="minorEastAsia"/>
                <w:sz w:val="22"/>
                <w:szCs w:val="22"/>
                <w:lang w:eastAsia="en-US"/>
              </w:rPr>
            </w:pPr>
            <w:r>
              <w:rPr>
                <w:rFonts w:eastAsiaTheme="minorEastAsia"/>
                <w:sz w:val="22"/>
                <w:szCs w:val="22"/>
                <w:lang w:eastAsia="en-US"/>
              </w:rPr>
              <w:t>每日 8 小时</w:t>
            </w:r>
          </w:p>
          <w:p w14:paraId="147B30EE">
            <w:pPr>
              <w:spacing w:line="280" w:lineRule="exact"/>
              <w:jc w:val="center"/>
              <w:rPr>
                <w:rFonts w:eastAsiaTheme="minorEastAsia"/>
                <w:sz w:val="22"/>
                <w:szCs w:val="22"/>
                <w:lang w:eastAsia="en-US"/>
              </w:rPr>
            </w:pPr>
            <w:r>
              <w:rPr>
                <w:rFonts w:eastAsiaTheme="minorEastAsia"/>
                <w:sz w:val="22"/>
                <w:szCs w:val="22"/>
                <w:lang w:eastAsia="en-US"/>
              </w:rPr>
              <w:t>每周 5 日</w:t>
            </w:r>
          </w:p>
        </w:tc>
      </w:tr>
      <w:tr w14:paraId="4A7EF0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56" w:type="dxa"/>
            <w:vAlign w:val="center"/>
          </w:tcPr>
          <w:p w14:paraId="25759C09">
            <w:pPr>
              <w:spacing w:line="280" w:lineRule="exact"/>
              <w:jc w:val="center"/>
              <w:rPr>
                <w:rFonts w:eastAsiaTheme="minorEastAsia"/>
                <w:sz w:val="22"/>
                <w:szCs w:val="22"/>
              </w:rPr>
            </w:pPr>
            <w:r>
              <w:rPr>
                <w:sz w:val="22"/>
                <w:szCs w:val="22"/>
              </w:rPr>
              <w:t>7</w:t>
            </w:r>
          </w:p>
        </w:tc>
        <w:tc>
          <w:tcPr>
            <w:tcW w:w="1428" w:type="dxa"/>
            <w:vAlign w:val="center"/>
          </w:tcPr>
          <w:p w14:paraId="6F512B3E">
            <w:pPr>
              <w:spacing w:line="280" w:lineRule="exact"/>
              <w:jc w:val="center"/>
              <w:rPr>
                <w:rFonts w:eastAsiaTheme="minorEastAsia"/>
                <w:sz w:val="22"/>
                <w:szCs w:val="22"/>
              </w:rPr>
            </w:pPr>
            <w:r>
              <w:rPr>
                <w:sz w:val="22"/>
                <w:szCs w:val="22"/>
              </w:rPr>
              <w:t>小车司机</w:t>
            </w:r>
          </w:p>
        </w:tc>
        <w:tc>
          <w:tcPr>
            <w:tcW w:w="768" w:type="dxa"/>
            <w:vAlign w:val="center"/>
          </w:tcPr>
          <w:p w14:paraId="45972DC6">
            <w:pPr>
              <w:spacing w:line="280" w:lineRule="exact"/>
              <w:jc w:val="center"/>
              <w:rPr>
                <w:rFonts w:eastAsiaTheme="minorEastAsia"/>
                <w:sz w:val="22"/>
                <w:szCs w:val="22"/>
              </w:rPr>
            </w:pPr>
            <w:r>
              <w:rPr>
                <w:sz w:val="22"/>
                <w:szCs w:val="22"/>
              </w:rPr>
              <w:t>1</w:t>
            </w:r>
          </w:p>
        </w:tc>
        <w:tc>
          <w:tcPr>
            <w:tcW w:w="3695" w:type="dxa"/>
            <w:vAlign w:val="center"/>
          </w:tcPr>
          <w:p w14:paraId="5390AD39">
            <w:pPr>
              <w:spacing w:line="280" w:lineRule="exact"/>
              <w:jc w:val="left"/>
              <w:rPr>
                <w:rFonts w:eastAsiaTheme="minorEastAsia"/>
                <w:sz w:val="22"/>
                <w:szCs w:val="22"/>
              </w:rPr>
            </w:pPr>
            <w:r>
              <w:rPr>
                <w:rFonts w:eastAsiaTheme="minorEastAsia"/>
                <w:sz w:val="22"/>
                <w:szCs w:val="22"/>
              </w:rPr>
              <w:t>1.男，</w:t>
            </w:r>
            <w:r>
              <w:rPr>
                <w:rFonts w:hint="eastAsia"/>
                <w:sz w:val="22"/>
                <w:szCs w:val="22"/>
              </w:rPr>
              <w:t>50</w:t>
            </w:r>
            <w:r>
              <w:rPr>
                <w:rFonts w:eastAsiaTheme="minorEastAsia"/>
                <w:sz w:val="22"/>
                <w:szCs w:val="22"/>
              </w:rPr>
              <w:t xml:space="preserve"> 周岁及以下，身体健康，无犯罪记录；</w:t>
            </w:r>
          </w:p>
          <w:p w14:paraId="5A3441F8">
            <w:pPr>
              <w:spacing w:line="280" w:lineRule="exact"/>
              <w:jc w:val="left"/>
              <w:rPr>
                <w:rFonts w:eastAsiaTheme="minorEastAsia"/>
                <w:sz w:val="22"/>
                <w:szCs w:val="22"/>
              </w:rPr>
            </w:pPr>
            <w:r>
              <w:rPr>
                <w:rFonts w:eastAsiaTheme="minorEastAsia"/>
                <w:sz w:val="22"/>
                <w:szCs w:val="22"/>
              </w:rPr>
              <w:t>2.</w:t>
            </w:r>
            <w:r>
              <w:rPr>
                <w:rFonts w:hint="eastAsia"/>
                <w:szCs w:val="21"/>
              </w:rPr>
              <w:t xml:space="preserve"> ★</w:t>
            </w:r>
            <w:r>
              <w:rPr>
                <w:rFonts w:eastAsiaTheme="minorEastAsia"/>
                <w:sz w:val="22"/>
                <w:szCs w:val="22"/>
              </w:rPr>
              <w:t>持机动车驾驶证（准驾车型至少包含 C1）上岗，驾驶经验不少于 10 年。</w:t>
            </w:r>
          </w:p>
        </w:tc>
        <w:tc>
          <w:tcPr>
            <w:tcW w:w="1525" w:type="dxa"/>
            <w:vAlign w:val="center"/>
          </w:tcPr>
          <w:p w14:paraId="39D46DB3">
            <w:pPr>
              <w:spacing w:line="280" w:lineRule="exact"/>
              <w:jc w:val="center"/>
              <w:rPr>
                <w:rFonts w:eastAsiaTheme="minorEastAsia"/>
                <w:sz w:val="22"/>
                <w:szCs w:val="22"/>
              </w:rPr>
            </w:pPr>
            <w:r>
              <w:rPr>
                <w:sz w:val="22"/>
                <w:szCs w:val="22"/>
              </w:rPr>
              <w:t>否</w:t>
            </w:r>
          </w:p>
        </w:tc>
        <w:tc>
          <w:tcPr>
            <w:tcW w:w="1716" w:type="dxa"/>
            <w:vAlign w:val="center"/>
          </w:tcPr>
          <w:p w14:paraId="4E5C3221">
            <w:pPr>
              <w:spacing w:line="280" w:lineRule="exact"/>
              <w:jc w:val="center"/>
              <w:rPr>
                <w:rFonts w:eastAsiaTheme="minorEastAsia"/>
                <w:sz w:val="22"/>
                <w:szCs w:val="22"/>
                <w:lang w:eastAsia="en-US"/>
              </w:rPr>
            </w:pPr>
            <w:r>
              <w:rPr>
                <w:rFonts w:eastAsiaTheme="minorEastAsia"/>
                <w:sz w:val="22"/>
                <w:szCs w:val="22"/>
                <w:lang w:eastAsia="en-US"/>
              </w:rPr>
              <w:t>每日 8 小时</w:t>
            </w:r>
          </w:p>
          <w:p w14:paraId="6F4D7DC7">
            <w:pPr>
              <w:spacing w:line="280" w:lineRule="exact"/>
              <w:jc w:val="center"/>
              <w:rPr>
                <w:rFonts w:eastAsiaTheme="minorEastAsia"/>
                <w:sz w:val="22"/>
                <w:szCs w:val="22"/>
              </w:rPr>
            </w:pPr>
            <w:r>
              <w:rPr>
                <w:rFonts w:eastAsiaTheme="minorEastAsia"/>
                <w:sz w:val="22"/>
                <w:szCs w:val="22"/>
                <w:lang w:eastAsia="en-US"/>
              </w:rPr>
              <w:t>每周 5 日</w:t>
            </w:r>
          </w:p>
        </w:tc>
      </w:tr>
      <w:tr w14:paraId="49B840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56" w:type="dxa"/>
            <w:vAlign w:val="center"/>
          </w:tcPr>
          <w:p w14:paraId="1F8F1D3D">
            <w:pPr>
              <w:spacing w:line="280" w:lineRule="exact"/>
              <w:jc w:val="center"/>
              <w:rPr>
                <w:rFonts w:eastAsiaTheme="minorEastAsia"/>
                <w:sz w:val="22"/>
                <w:szCs w:val="22"/>
              </w:rPr>
            </w:pPr>
            <w:r>
              <w:rPr>
                <w:sz w:val="22"/>
                <w:szCs w:val="22"/>
              </w:rPr>
              <w:t>8</w:t>
            </w:r>
          </w:p>
        </w:tc>
        <w:tc>
          <w:tcPr>
            <w:tcW w:w="1428" w:type="dxa"/>
            <w:vAlign w:val="center"/>
          </w:tcPr>
          <w:p w14:paraId="1EE501B2">
            <w:pPr>
              <w:spacing w:line="280" w:lineRule="exact"/>
              <w:jc w:val="center"/>
              <w:rPr>
                <w:rFonts w:eastAsiaTheme="minorEastAsia"/>
                <w:sz w:val="22"/>
                <w:szCs w:val="22"/>
              </w:rPr>
            </w:pPr>
            <w:r>
              <w:rPr>
                <w:sz w:val="22"/>
                <w:szCs w:val="22"/>
              </w:rPr>
              <w:t>室内保洁员</w:t>
            </w:r>
          </w:p>
        </w:tc>
        <w:tc>
          <w:tcPr>
            <w:tcW w:w="768" w:type="dxa"/>
            <w:vAlign w:val="center"/>
          </w:tcPr>
          <w:p w14:paraId="0DD0AF4C">
            <w:pPr>
              <w:spacing w:line="280" w:lineRule="exact"/>
              <w:jc w:val="center"/>
              <w:rPr>
                <w:rFonts w:eastAsiaTheme="minorEastAsia"/>
                <w:sz w:val="22"/>
                <w:szCs w:val="22"/>
              </w:rPr>
            </w:pPr>
            <w:r>
              <w:rPr>
                <w:sz w:val="22"/>
                <w:szCs w:val="22"/>
              </w:rPr>
              <w:t>6</w:t>
            </w:r>
          </w:p>
        </w:tc>
        <w:tc>
          <w:tcPr>
            <w:tcW w:w="3695" w:type="dxa"/>
            <w:vAlign w:val="center"/>
          </w:tcPr>
          <w:p w14:paraId="786322DB">
            <w:pPr>
              <w:spacing w:line="280" w:lineRule="exact"/>
              <w:jc w:val="left"/>
              <w:rPr>
                <w:rFonts w:eastAsiaTheme="minorEastAsia"/>
                <w:sz w:val="22"/>
                <w:szCs w:val="22"/>
              </w:rPr>
            </w:pPr>
            <w:r>
              <w:rPr>
                <w:rFonts w:eastAsiaTheme="minorEastAsia"/>
                <w:sz w:val="22"/>
                <w:szCs w:val="22"/>
              </w:rPr>
              <w:t>女，身体健康，无犯罪记录</w:t>
            </w:r>
            <w:r>
              <w:rPr>
                <w:sz w:val="22"/>
                <w:szCs w:val="22"/>
              </w:rPr>
              <w:t>，</w:t>
            </w:r>
            <w:r>
              <w:rPr>
                <w:rFonts w:eastAsiaTheme="minorEastAsia"/>
                <w:sz w:val="22"/>
                <w:szCs w:val="22"/>
              </w:rPr>
              <w:t xml:space="preserve">年龄在 </w:t>
            </w:r>
            <w:r>
              <w:rPr>
                <w:sz w:val="22"/>
                <w:szCs w:val="22"/>
              </w:rPr>
              <w:t>60</w:t>
            </w:r>
            <w:r>
              <w:rPr>
                <w:rFonts w:eastAsiaTheme="minorEastAsia"/>
                <w:sz w:val="22"/>
                <w:szCs w:val="22"/>
              </w:rPr>
              <w:t xml:space="preserve"> 周岁及以下，具有办公楼、教学楼、大礼堂、餐厅保洁等相关工作经验。</w:t>
            </w:r>
          </w:p>
        </w:tc>
        <w:tc>
          <w:tcPr>
            <w:tcW w:w="1525" w:type="dxa"/>
            <w:vAlign w:val="center"/>
          </w:tcPr>
          <w:p w14:paraId="73260067">
            <w:pPr>
              <w:spacing w:line="280" w:lineRule="exact"/>
              <w:jc w:val="center"/>
              <w:rPr>
                <w:rFonts w:eastAsiaTheme="minorEastAsia"/>
                <w:sz w:val="22"/>
                <w:szCs w:val="22"/>
              </w:rPr>
            </w:pPr>
            <w:r>
              <w:rPr>
                <w:sz w:val="22"/>
                <w:szCs w:val="22"/>
              </w:rPr>
              <w:t>是</w:t>
            </w:r>
          </w:p>
        </w:tc>
        <w:tc>
          <w:tcPr>
            <w:tcW w:w="1716" w:type="dxa"/>
            <w:vAlign w:val="center"/>
          </w:tcPr>
          <w:p w14:paraId="16FA0E31">
            <w:pPr>
              <w:spacing w:line="280" w:lineRule="exact"/>
              <w:jc w:val="center"/>
              <w:rPr>
                <w:rFonts w:eastAsiaTheme="minorEastAsia"/>
                <w:sz w:val="22"/>
                <w:szCs w:val="22"/>
                <w:lang w:eastAsia="en-US"/>
              </w:rPr>
            </w:pPr>
            <w:r>
              <w:rPr>
                <w:rFonts w:eastAsiaTheme="minorEastAsia"/>
                <w:sz w:val="22"/>
                <w:szCs w:val="22"/>
                <w:lang w:eastAsia="en-US"/>
              </w:rPr>
              <w:t>每日 8 小时</w:t>
            </w:r>
          </w:p>
          <w:p w14:paraId="123DB5F6">
            <w:pPr>
              <w:spacing w:line="280" w:lineRule="exact"/>
              <w:jc w:val="center"/>
              <w:rPr>
                <w:rFonts w:eastAsiaTheme="minorEastAsia"/>
                <w:sz w:val="22"/>
                <w:szCs w:val="22"/>
              </w:rPr>
            </w:pPr>
            <w:r>
              <w:rPr>
                <w:rFonts w:eastAsiaTheme="minorEastAsia"/>
                <w:sz w:val="22"/>
                <w:szCs w:val="22"/>
                <w:lang w:eastAsia="en-US"/>
              </w:rPr>
              <w:t>每周 5 日</w:t>
            </w:r>
          </w:p>
        </w:tc>
      </w:tr>
      <w:tr w14:paraId="19B8B1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56" w:type="dxa"/>
            <w:vAlign w:val="center"/>
          </w:tcPr>
          <w:p w14:paraId="2C60338A">
            <w:pPr>
              <w:spacing w:line="280" w:lineRule="exact"/>
              <w:jc w:val="center"/>
              <w:rPr>
                <w:rFonts w:eastAsiaTheme="minorEastAsia"/>
                <w:sz w:val="22"/>
                <w:szCs w:val="22"/>
              </w:rPr>
            </w:pPr>
            <w:r>
              <w:rPr>
                <w:sz w:val="22"/>
                <w:szCs w:val="22"/>
              </w:rPr>
              <w:t>9</w:t>
            </w:r>
          </w:p>
        </w:tc>
        <w:tc>
          <w:tcPr>
            <w:tcW w:w="1428" w:type="dxa"/>
            <w:vAlign w:val="center"/>
          </w:tcPr>
          <w:p w14:paraId="2856BF90">
            <w:pPr>
              <w:spacing w:line="280" w:lineRule="exact"/>
              <w:jc w:val="center"/>
              <w:rPr>
                <w:rFonts w:eastAsiaTheme="minorEastAsia"/>
                <w:sz w:val="22"/>
                <w:szCs w:val="22"/>
              </w:rPr>
            </w:pPr>
            <w:r>
              <w:rPr>
                <w:sz w:val="22"/>
                <w:szCs w:val="22"/>
              </w:rPr>
              <w:t>室外保洁</w:t>
            </w:r>
          </w:p>
        </w:tc>
        <w:tc>
          <w:tcPr>
            <w:tcW w:w="768" w:type="dxa"/>
            <w:vAlign w:val="center"/>
          </w:tcPr>
          <w:p w14:paraId="5AEF8B4A">
            <w:pPr>
              <w:spacing w:line="280" w:lineRule="exact"/>
              <w:jc w:val="center"/>
              <w:rPr>
                <w:rFonts w:eastAsiaTheme="minorEastAsia"/>
                <w:sz w:val="22"/>
                <w:szCs w:val="22"/>
              </w:rPr>
            </w:pPr>
            <w:r>
              <w:rPr>
                <w:rFonts w:eastAsiaTheme="minorEastAsia"/>
                <w:sz w:val="22"/>
                <w:szCs w:val="22"/>
              </w:rPr>
              <w:t>2</w:t>
            </w:r>
          </w:p>
        </w:tc>
        <w:tc>
          <w:tcPr>
            <w:tcW w:w="3695" w:type="dxa"/>
            <w:vAlign w:val="center"/>
          </w:tcPr>
          <w:p w14:paraId="605DBAF7">
            <w:pPr>
              <w:spacing w:line="280" w:lineRule="exact"/>
              <w:jc w:val="left"/>
              <w:rPr>
                <w:rFonts w:eastAsiaTheme="minorEastAsia"/>
                <w:sz w:val="22"/>
                <w:szCs w:val="22"/>
              </w:rPr>
            </w:pPr>
            <w:r>
              <w:rPr>
                <w:rFonts w:eastAsiaTheme="minorEastAsia"/>
                <w:sz w:val="22"/>
                <w:szCs w:val="22"/>
              </w:rPr>
              <w:t>男，年龄在 6</w:t>
            </w:r>
            <w:r>
              <w:rPr>
                <w:sz w:val="22"/>
                <w:szCs w:val="22"/>
              </w:rPr>
              <w:t>3</w:t>
            </w:r>
            <w:r>
              <w:rPr>
                <w:rFonts w:eastAsiaTheme="minorEastAsia"/>
                <w:sz w:val="22"/>
                <w:szCs w:val="22"/>
              </w:rPr>
              <w:t xml:space="preserve"> 周岁及以下，身体健康，无犯罪记录</w:t>
            </w:r>
            <w:r>
              <w:rPr>
                <w:sz w:val="22"/>
                <w:szCs w:val="22"/>
              </w:rPr>
              <w:t>，</w:t>
            </w:r>
            <w:r>
              <w:rPr>
                <w:rFonts w:eastAsiaTheme="minorEastAsia"/>
                <w:sz w:val="22"/>
                <w:szCs w:val="22"/>
              </w:rPr>
              <w:t>具有相关保洁、绿化工作经验。</w:t>
            </w:r>
          </w:p>
        </w:tc>
        <w:tc>
          <w:tcPr>
            <w:tcW w:w="1525" w:type="dxa"/>
            <w:vAlign w:val="center"/>
          </w:tcPr>
          <w:p w14:paraId="68B840E7">
            <w:pPr>
              <w:spacing w:line="280" w:lineRule="exact"/>
              <w:jc w:val="center"/>
              <w:rPr>
                <w:rFonts w:eastAsiaTheme="minorEastAsia"/>
                <w:sz w:val="22"/>
                <w:szCs w:val="22"/>
              </w:rPr>
            </w:pPr>
            <w:r>
              <w:rPr>
                <w:sz w:val="22"/>
                <w:szCs w:val="22"/>
              </w:rPr>
              <w:t>是</w:t>
            </w:r>
          </w:p>
        </w:tc>
        <w:tc>
          <w:tcPr>
            <w:tcW w:w="1716" w:type="dxa"/>
            <w:vAlign w:val="center"/>
          </w:tcPr>
          <w:p w14:paraId="060C0936">
            <w:pPr>
              <w:spacing w:line="280" w:lineRule="exact"/>
              <w:jc w:val="center"/>
              <w:rPr>
                <w:rFonts w:eastAsiaTheme="minorEastAsia"/>
                <w:sz w:val="22"/>
                <w:szCs w:val="22"/>
                <w:lang w:eastAsia="en-US"/>
              </w:rPr>
            </w:pPr>
            <w:r>
              <w:rPr>
                <w:rFonts w:eastAsiaTheme="minorEastAsia"/>
                <w:sz w:val="22"/>
                <w:szCs w:val="22"/>
                <w:lang w:eastAsia="en-US"/>
              </w:rPr>
              <w:t>每日 8 小时</w:t>
            </w:r>
          </w:p>
          <w:p w14:paraId="7AEED46D">
            <w:pPr>
              <w:spacing w:line="280" w:lineRule="exact"/>
              <w:jc w:val="center"/>
              <w:rPr>
                <w:rFonts w:eastAsiaTheme="minorEastAsia"/>
                <w:sz w:val="22"/>
                <w:szCs w:val="22"/>
              </w:rPr>
            </w:pPr>
            <w:r>
              <w:rPr>
                <w:rFonts w:eastAsiaTheme="minorEastAsia"/>
                <w:sz w:val="22"/>
                <w:szCs w:val="22"/>
                <w:lang w:eastAsia="en-US"/>
              </w:rPr>
              <w:t>每周 5 日</w:t>
            </w:r>
          </w:p>
        </w:tc>
      </w:tr>
      <w:tr w14:paraId="20FFAD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56" w:type="dxa"/>
            <w:vAlign w:val="center"/>
          </w:tcPr>
          <w:p w14:paraId="10C26DC7">
            <w:pPr>
              <w:spacing w:line="280" w:lineRule="exact"/>
              <w:jc w:val="center"/>
              <w:rPr>
                <w:rFonts w:eastAsiaTheme="minorEastAsia"/>
                <w:sz w:val="22"/>
                <w:szCs w:val="22"/>
              </w:rPr>
            </w:pPr>
            <w:r>
              <w:rPr>
                <w:sz w:val="22"/>
                <w:szCs w:val="22"/>
              </w:rPr>
              <w:t>10</w:t>
            </w:r>
          </w:p>
        </w:tc>
        <w:tc>
          <w:tcPr>
            <w:tcW w:w="1428" w:type="dxa"/>
            <w:vAlign w:val="center"/>
          </w:tcPr>
          <w:p w14:paraId="197CF637">
            <w:pPr>
              <w:spacing w:line="280" w:lineRule="exact"/>
              <w:jc w:val="center"/>
              <w:rPr>
                <w:rFonts w:eastAsiaTheme="minorEastAsia"/>
                <w:sz w:val="22"/>
                <w:szCs w:val="22"/>
              </w:rPr>
            </w:pPr>
            <w:r>
              <w:rPr>
                <w:sz w:val="22"/>
                <w:szCs w:val="22"/>
              </w:rPr>
              <w:t>秩序维护员</w:t>
            </w:r>
          </w:p>
        </w:tc>
        <w:tc>
          <w:tcPr>
            <w:tcW w:w="768" w:type="dxa"/>
            <w:vAlign w:val="center"/>
          </w:tcPr>
          <w:p w14:paraId="09FE9E49">
            <w:pPr>
              <w:spacing w:line="280" w:lineRule="exact"/>
              <w:jc w:val="center"/>
              <w:rPr>
                <w:rFonts w:eastAsiaTheme="minorEastAsia"/>
                <w:sz w:val="22"/>
                <w:szCs w:val="22"/>
              </w:rPr>
            </w:pPr>
            <w:r>
              <w:rPr>
                <w:sz w:val="22"/>
                <w:szCs w:val="22"/>
              </w:rPr>
              <w:t>6</w:t>
            </w:r>
          </w:p>
        </w:tc>
        <w:tc>
          <w:tcPr>
            <w:tcW w:w="3695" w:type="dxa"/>
            <w:vAlign w:val="center"/>
          </w:tcPr>
          <w:p w14:paraId="4571ADA2">
            <w:pPr>
              <w:spacing w:line="280" w:lineRule="exact"/>
              <w:jc w:val="left"/>
              <w:rPr>
                <w:rFonts w:eastAsiaTheme="minorEastAsia"/>
                <w:sz w:val="22"/>
                <w:szCs w:val="22"/>
              </w:rPr>
            </w:pPr>
            <w:r>
              <w:rPr>
                <w:rFonts w:eastAsiaTheme="minorEastAsia"/>
                <w:sz w:val="22"/>
                <w:szCs w:val="22"/>
              </w:rPr>
              <w:t xml:space="preserve">1.男，身高 1.70 米以上，年龄在 </w:t>
            </w:r>
            <w:r>
              <w:rPr>
                <w:rFonts w:hint="eastAsia" w:eastAsiaTheme="minorEastAsia"/>
                <w:sz w:val="22"/>
                <w:szCs w:val="22"/>
              </w:rPr>
              <w:t>59</w:t>
            </w:r>
            <w:r>
              <w:rPr>
                <w:rFonts w:eastAsiaTheme="minorEastAsia"/>
                <w:sz w:val="22"/>
                <w:szCs w:val="22"/>
              </w:rPr>
              <w:t>周岁及以下，身体健康，无犯罪记录</w:t>
            </w:r>
            <w:r>
              <w:rPr>
                <w:sz w:val="22"/>
                <w:szCs w:val="22"/>
              </w:rPr>
              <w:t>，</w:t>
            </w:r>
            <w:r>
              <w:rPr>
                <w:rFonts w:eastAsiaTheme="minorEastAsia"/>
                <w:sz w:val="22"/>
                <w:szCs w:val="22"/>
              </w:rPr>
              <w:t>有一定秩序服务工作经验；</w:t>
            </w:r>
          </w:p>
        </w:tc>
        <w:tc>
          <w:tcPr>
            <w:tcW w:w="1525" w:type="dxa"/>
            <w:vAlign w:val="center"/>
          </w:tcPr>
          <w:p w14:paraId="18724DCB">
            <w:pPr>
              <w:spacing w:line="280" w:lineRule="exact"/>
              <w:jc w:val="center"/>
              <w:rPr>
                <w:rFonts w:eastAsiaTheme="minorEastAsia"/>
                <w:sz w:val="22"/>
                <w:szCs w:val="22"/>
              </w:rPr>
            </w:pPr>
            <w:r>
              <w:rPr>
                <w:sz w:val="22"/>
                <w:szCs w:val="22"/>
              </w:rPr>
              <w:t>否</w:t>
            </w:r>
          </w:p>
        </w:tc>
        <w:tc>
          <w:tcPr>
            <w:tcW w:w="1716" w:type="dxa"/>
            <w:vAlign w:val="center"/>
          </w:tcPr>
          <w:p w14:paraId="4F99308B">
            <w:pPr>
              <w:spacing w:line="280" w:lineRule="exact"/>
              <w:jc w:val="left"/>
              <w:rPr>
                <w:rFonts w:eastAsiaTheme="minorEastAsia"/>
                <w:sz w:val="22"/>
                <w:szCs w:val="22"/>
              </w:rPr>
            </w:pPr>
            <w:r>
              <w:rPr>
                <w:rFonts w:eastAsiaTheme="minorEastAsia"/>
                <w:sz w:val="22"/>
                <w:szCs w:val="22"/>
              </w:rPr>
              <w:t>北门：24 小时运行</w:t>
            </w:r>
          </w:p>
          <w:p w14:paraId="26D1AC17">
            <w:pPr>
              <w:spacing w:line="280" w:lineRule="exact"/>
              <w:jc w:val="left"/>
              <w:rPr>
                <w:rFonts w:eastAsiaTheme="minorEastAsia"/>
                <w:sz w:val="22"/>
                <w:szCs w:val="22"/>
              </w:rPr>
            </w:pPr>
            <w:r>
              <w:rPr>
                <w:rFonts w:eastAsiaTheme="minorEastAsia"/>
                <w:sz w:val="22"/>
                <w:szCs w:val="22"/>
              </w:rPr>
              <w:t>南门：12 小时运行</w:t>
            </w:r>
          </w:p>
        </w:tc>
      </w:tr>
      <w:tr w14:paraId="2571E5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00" w:hRule="atLeast"/>
        </w:trPr>
        <w:tc>
          <w:tcPr>
            <w:tcW w:w="756" w:type="dxa"/>
            <w:vAlign w:val="center"/>
          </w:tcPr>
          <w:p w14:paraId="38072F2D">
            <w:pPr>
              <w:spacing w:line="280" w:lineRule="exact"/>
              <w:jc w:val="center"/>
              <w:rPr>
                <w:rFonts w:eastAsiaTheme="minorEastAsia"/>
                <w:sz w:val="22"/>
                <w:szCs w:val="22"/>
              </w:rPr>
            </w:pPr>
            <w:r>
              <w:rPr>
                <w:sz w:val="22"/>
                <w:szCs w:val="22"/>
              </w:rPr>
              <w:t>11</w:t>
            </w:r>
          </w:p>
        </w:tc>
        <w:tc>
          <w:tcPr>
            <w:tcW w:w="1428" w:type="dxa"/>
            <w:vAlign w:val="center"/>
          </w:tcPr>
          <w:p w14:paraId="4303D174">
            <w:pPr>
              <w:spacing w:line="280" w:lineRule="exact"/>
              <w:jc w:val="center"/>
              <w:rPr>
                <w:rFonts w:eastAsiaTheme="minorEastAsia"/>
                <w:sz w:val="22"/>
                <w:szCs w:val="22"/>
              </w:rPr>
            </w:pPr>
            <w:r>
              <w:rPr>
                <w:sz w:val="22"/>
                <w:szCs w:val="22"/>
              </w:rPr>
              <w:t>维修人员</w:t>
            </w:r>
          </w:p>
        </w:tc>
        <w:tc>
          <w:tcPr>
            <w:tcW w:w="768" w:type="dxa"/>
            <w:vAlign w:val="center"/>
          </w:tcPr>
          <w:p w14:paraId="00634BCE">
            <w:pPr>
              <w:spacing w:line="280" w:lineRule="exact"/>
              <w:jc w:val="center"/>
              <w:rPr>
                <w:rFonts w:eastAsiaTheme="minorEastAsia"/>
                <w:sz w:val="22"/>
                <w:szCs w:val="22"/>
              </w:rPr>
            </w:pPr>
            <w:r>
              <w:rPr>
                <w:rFonts w:eastAsiaTheme="minorEastAsia"/>
                <w:sz w:val="22"/>
                <w:szCs w:val="22"/>
              </w:rPr>
              <w:t>2</w:t>
            </w:r>
          </w:p>
        </w:tc>
        <w:tc>
          <w:tcPr>
            <w:tcW w:w="3695" w:type="dxa"/>
            <w:vAlign w:val="center"/>
          </w:tcPr>
          <w:p w14:paraId="5190BA2B">
            <w:pPr>
              <w:spacing w:line="280" w:lineRule="exact"/>
              <w:jc w:val="left"/>
              <w:rPr>
                <w:rFonts w:eastAsiaTheme="minorEastAsia"/>
                <w:sz w:val="22"/>
                <w:szCs w:val="22"/>
              </w:rPr>
            </w:pPr>
            <w:r>
              <w:rPr>
                <w:rFonts w:eastAsiaTheme="minorEastAsia"/>
                <w:sz w:val="22"/>
                <w:szCs w:val="22"/>
              </w:rPr>
              <w:t>1.男，55 周岁及以下身体健康，无犯罪记录；</w:t>
            </w:r>
          </w:p>
          <w:p w14:paraId="5AC03DFC">
            <w:pPr>
              <w:spacing w:line="280" w:lineRule="exact"/>
              <w:jc w:val="left"/>
              <w:rPr>
                <w:rFonts w:eastAsiaTheme="minorEastAsia"/>
                <w:sz w:val="22"/>
                <w:szCs w:val="22"/>
              </w:rPr>
            </w:pPr>
            <w:r>
              <w:rPr>
                <w:rFonts w:eastAsiaTheme="minorEastAsia"/>
                <w:sz w:val="22"/>
                <w:szCs w:val="22"/>
              </w:rPr>
              <w:t>2.</w:t>
            </w:r>
            <w:r>
              <w:rPr>
                <w:rFonts w:hint="eastAsia"/>
                <w:szCs w:val="21"/>
              </w:rPr>
              <w:t xml:space="preserve"> ★</w:t>
            </w:r>
            <w:r>
              <w:rPr>
                <w:rFonts w:eastAsiaTheme="minorEastAsia"/>
                <w:sz w:val="22"/>
                <w:szCs w:val="22"/>
              </w:rPr>
              <w:t>持特种作业操作证（高压电工作业）及特种作业操作证（低压工作业）上岗；</w:t>
            </w:r>
          </w:p>
          <w:p w14:paraId="7D4C6D2E">
            <w:pPr>
              <w:spacing w:line="280" w:lineRule="exact"/>
              <w:jc w:val="left"/>
              <w:rPr>
                <w:rFonts w:eastAsiaTheme="minorEastAsia"/>
                <w:sz w:val="22"/>
                <w:szCs w:val="22"/>
              </w:rPr>
            </w:pPr>
            <w:r>
              <w:rPr>
                <w:rFonts w:eastAsiaTheme="minorEastAsia"/>
                <w:sz w:val="22"/>
                <w:szCs w:val="22"/>
              </w:rPr>
              <w:t>3.具备上下水的维修及易损件更换相关工作经验。</w:t>
            </w:r>
          </w:p>
        </w:tc>
        <w:tc>
          <w:tcPr>
            <w:tcW w:w="1525" w:type="dxa"/>
            <w:vAlign w:val="center"/>
          </w:tcPr>
          <w:p w14:paraId="6E549193">
            <w:pPr>
              <w:spacing w:line="280" w:lineRule="exact"/>
              <w:jc w:val="center"/>
              <w:rPr>
                <w:rFonts w:eastAsiaTheme="minorEastAsia"/>
                <w:sz w:val="22"/>
                <w:szCs w:val="22"/>
              </w:rPr>
            </w:pPr>
            <w:r>
              <w:rPr>
                <w:sz w:val="22"/>
                <w:szCs w:val="22"/>
              </w:rPr>
              <w:t>否</w:t>
            </w:r>
          </w:p>
        </w:tc>
        <w:tc>
          <w:tcPr>
            <w:tcW w:w="1716" w:type="dxa"/>
            <w:vAlign w:val="center"/>
          </w:tcPr>
          <w:p w14:paraId="14026EC7">
            <w:pPr>
              <w:spacing w:line="280" w:lineRule="exact"/>
              <w:jc w:val="center"/>
              <w:rPr>
                <w:rFonts w:eastAsiaTheme="minorEastAsia"/>
                <w:sz w:val="22"/>
                <w:szCs w:val="22"/>
                <w:lang w:eastAsia="en-US"/>
              </w:rPr>
            </w:pPr>
            <w:r>
              <w:rPr>
                <w:rFonts w:eastAsiaTheme="minorEastAsia"/>
                <w:sz w:val="22"/>
                <w:szCs w:val="22"/>
                <w:lang w:eastAsia="en-US"/>
              </w:rPr>
              <w:t>每日 8 小时</w:t>
            </w:r>
          </w:p>
          <w:p w14:paraId="7A9ED491">
            <w:pPr>
              <w:spacing w:line="280" w:lineRule="exact"/>
              <w:jc w:val="center"/>
              <w:rPr>
                <w:rFonts w:eastAsiaTheme="minorEastAsia"/>
                <w:sz w:val="22"/>
                <w:szCs w:val="22"/>
              </w:rPr>
            </w:pPr>
            <w:r>
              <w:rPr>
                <w:rFonts w:eastAsiaTheme="minorEastAsia"/>
                <w:sz w:val="22"/>
                <w:szCs w:val="22"/>
                <w:lang w:eastAsia="en-US"/>
              </w:rPr>
              <w:t>每周 5 日</w:t>
            </w:r>
          </w:p>
        </w:tc>
      </w:tr>
      <w:tr w14:paraId="31DEB7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7" w:hRule="atLeast"/>
        </w:trPr>
        <w:tc>
          <w:tcPr>
            <w:tcW w:w="9888" w:type="dxa"/>
            <w:gridSpan w:val="6"/>
            <w:vAlign w:val="center"/>
          </w:tcPr>
          <w:p w14:paraId="04EE1EAC">
            <w:pPr>
              <w:spacing w:line="280" w:lineRule="exact"/>
              <w:jc w:val="center"/>
              <w:rPr>
                <w:rFonts w:eastAsiaTheme="minorEastAsia"/>
                <w:sz w:val="22"/>
                <w:szCs w:val="22"/>
              </w:rPr>
            </w:pPr>
            <w:r>
              <w:rPr>
                <w:sz w:val="22"/>
                <w:szCs w:val="22"/>
              </w:rPr>
              <w:t>教科院南北大街院区</w:t>
            </w:r>
          </w:p>
        </w:tc>
      </w:tr>
      <w:tr w14:paraId="523FE5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7" w:hRule="atLeast"/>
        </w:trPr>
        <w:tc>
          <w:tcPr>
            <w:tcW w:w="756" w:type="dxa"/>
            <w:vAlign w:val="center"/>
          </w:tcPr>
          <w:p w14:paraId="09662AE2">
            <w:pPr>
              <w:spacing w:line="280" w:lineRule="exact"/>
              <w:jc w:val="center"/>
              <w:rPr>
                <w:rFonts w:eastAsiaTheme="minorEastAsia"/>
                <w:sz w:val="22"/>
                <w:szCs w:val="22"/>
              </w:rPr>
            </w:pPr>
            <w:r>
              <w:rPr>
                <w:sz w:val="22"/>
                <w:szCs w:val="22"/>
              </w:rPr>
              <w:t>1</w:t>
            </w:r>
          </w:p>
        </w:tc>
        <w:tc>
          <w:tcPr>
            <w:tcW w:w="1428" w:type="dxa"/>
            <w:vAlign w:val="center"/>
          </w:tcPr>
          <w:p w14:paraId="37657BF0">
            <w:pPr>
              <w:spacing w:line="280" w:lineRule="exact"/>
              <w:jc w:val="center"/>
              <w:rPr>
                <w:sz w:val="22"/>
                <w:szCs w:val="22"/>
              </w:rPr>
            </w:pPr>
            <w:r>
              <w:rPr>
                <w:sz w:val="22"/>
                <w:szCs w:val="22"/>
              </w:rPr>
              <w:t>秩序维护员（南北大街院区）</w:t>
            </w:r>
          </w:p>
        </w:tc>
        <w:tc>
          <w:tcPr>
            <w:tcW w:w="768" w:type="dxa"/>
            <w:vAlign w:val="center"/>
          </w:tcPr>
          <w:p w14:paraId="0B29F83B">
            <w:pPr>
              <w:spacing w:line="280" w:lineRule="exact"/>
              <w:jc w:val="center"/>
              <w:rPr>
                <w:rFonts w:eastAsiaTheme="minorEastAsia"/>
                <w:sz w:val="22"/>
                <w:szCs w:val="22"/>
              </w:rPr>
            </w:pPr>
            <w:r>
              <w:rPr>
                <w:sz w:val="22"/>
                <w:szCs w:val="22"/>
              </w:rPr>
              <w:t>4</w:t>
            </w:r>
          </w:p>
        </w:tc>
        <w:tc>
          <w:tcPr>
            <w:tcW w:w="3695" w:type="dxa"/>
            <w:vAlign w:val="center"/>
          </w:tcPr>
          <w:p w14:paraId="125D127D">
            <w:pPr>
              <w:spacing w:line="280" w:lineRule="exact"/>
              <w:jc w:val="left"/>
              <w:rPr>
                <w:rFonts w:eastAsiaTheme="minorEastAsia"/>
                <w:sz w:val="22"/>
                <w:szCs w:val="22"/>
              </w:rPr>
            </w:pPr>
            <w:r>
              <w:rPr>
                <w:rFonts w:eastAsiaTheme="minorEastAsia"/>
                <w:sz w:val="22"/>
                <w:szCs w:val="22"/>
              </w:rPr>
              <w:t>1.男，要求身高 1.70 米以上，年龄在 6</w:t>
            </w:r>
            <w:r>
              <w:rPr>
                <w:sz w:val="22"/>
                <w:szCs w:val="22"/>
              </w:rPr>
              <w:t>3</w:t>
            </w:r>
            <w:r>
              <w:rPr>
                <w:rFonts w:eastAsiaTheme="minorEastAsia"/>
                <w:sz w:val="22"/>
                <w:szCs w:val="22"/>
              </w:rPr>
              <w:t>周岁</w:t>
            </w:r>
            <w:r>
              <w:rPr>
                <w:rFonts w:hint="eastAsia" w:eastAsiaTheme="minorEastAsia"/>
                <w:sz w:val="22"/>
                <w:szCs w:val="22"/>
              </w:rPr>
              <w:t>及</w:t>
            </w:r>
            <w:r>
              <w:rPr>
                <w:rFonts w:eastAsiaTheme="minorEastAsia"/>
                <w:sz w:val="22"/>
                <w:szCs w:val="22"/>
              </w:rPr>
              <w:t>以下，身体健康，无犯罪记录</w:t>
            </w:r>
            <w:r>
              <w:rPr>
                <w:sz w:val="22"/>
                <w:szCs w:val="22"/>
              </w:rPr>
              <w:t>，</w:t>
            </w:r>
            <w:r>
              <w:rPr>
                <w:rFonts w:eastAsiaTheme="minorEastAsia"/>
                <w:sz w:val="22"/>
                <w:szCs w:val="22"/>
              </w:rPr>
              <w:t>有一定秩序服务工作经验；</w:t>
            </w:r>
          </w:p>
          <w:p w14:paraId="09D082E4">
            <w:pPr>
              <w:spacing w:line="280" w:lineRule="exact"/>
              <w:jc w:val="left"/>
              <w:rPr>
                <w:rFonts w:eastAsiaTheme="minorEastAsia"/>
                <w:sz w:val="22"/>
                <w:szCs w:val="22"/>
              </w:rPr>
            </w:pPr>
            <w:r>
              <w:rPr>
                <w:sz w:val="22"/>
                <w:szCs w:val="22"/>
              </w:rPr>
              <w:t>2.</w:t>
            </w:r>
            <w:r>
              <w:rPr>
                <w:rFonts w:eastAsiaTheme="minorEastAsia"/>
                <w:sz w:val="22"/>
                <w:szCs w:val="22"/>
              </w:rPr>
              <w:t>具有相关保洁、绿化工作经验。</w:t>
            </w:r>
          </w:p>
        </w:tc>
        <w:tc>
          <w:tcPr>
            <w:tcW w:w="1525" w:type="dxa"/>
            <w:vAlign w:val="center"/>
          </w:tcPr>
          <w:p w14:paraId="28BF4169">
            <w:pPr>
              <w:spacing w:line="280" w:lineRule="exact"/>
              <w:jc w:val="center"/>
              <w:rPr>
                <w:rFonts w:eastAsiaTheme="minorEastAsia"/>
                <w:sz w:val="22"/>
                <w:szCs w:val="22"/>
              </w:rPr>
            </w:pPr>
            <w:r>
              <w:rPr>
                <w:sz w:val="22"/>
                <w:szCs w:val="22"/>
              </w:rPr>
              <w:t>是</w:t>
            </w:r>
          </w:p>
        </w:tc>
        <w:tc>
          <w:tcPr>
            <w:tcW w:w="1716" w:type="dxa"/>
            <w:vAlign w:val="center"/>
          </w:tcPr>
          <w:p w14:paraId="7C89C947">
            <w:pPr>
              <w:spacing w:line="280" w:lineRule="exact"/>
              <w:ind w:left="420"/>
              <w:jc w:val="center"/>
              <w:rPr>
                <w:rFonts w:eastAsiaTheme="minorEastAsia"/>
                <w:sz w:val="22"/>
                <w:szCs w:val="22"/>
                <w:lang w:eastAsia="en-US"/>
              </w:rPr>
            </w:pPr>
            <w:r>
              <w:rPr>
                <w:rFonts w:eastAsiaTheme="minorEastAsia"/>
                <w:sz w:val="22"/>
                <w:szCs w:val="22"/>
                <w:lang w:eastAsia="en-US"/>
              </w:rPr>
              <w:t>四班三运转</w:t>
            </w:r>
          </w:p>
          <w:p w14:paraId="08445FB0">
            <w:pPr>
              <w:spacing w:line="280" w:lineRule="exact"/>
              <w:jc w:val="center"/>
              <w:rPr>
                <w:rFonts w:eastAsiaTheme="minorEastAsia"/>
                <w:sz w:val="22"/>
                <w:szCs w:val="22"/>
              </w:rPr>
            </w:pPr>
            <w:r>
              <w:rPr>
                <w:rFonts w:eastAsiaTheme="minorEastAsia"/>
                <w:sz w:val="22"/>
                <w:szCs w:val="22"/>
                <w:lang w:eastAsia="en-US"/>
              </w:rPr>
              <w:t>24 小时运行</w:t>
            </w:r>
          </w:p>
        </w:tc>
      </w:tr>
      <w:tr w14:paraId="545D1D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7" w:hRule="atLeast"/>
        </w:trPr>
        <w:tc>
          <w:tcPr>
            <w:tcW w:w="756" w:type="dxa"/>
            <w:vAlign w:val="center"/>
          </w:tcPr>
          <w:p w14:paraId="292A48E9">
            <w:pPr>
              <w:spacing w:line="280" w:lineRule="exact"/>
              <w:jc w:val="center"/>
              <w:rPr>
                <w:rFonts w:eastAsiaTheme="minorEastAsia"/>
                <w:sz w:val="22"/>
                <w:szCs w:val="22"/>
              </w:rPr>
            </w:pPr>
            <w:r>
              <w:rPr>
                <w:rFonts w:hint="eastAsia"/>
                <w:sz w:val="22"/>
                <w:szCs w:val="22"/>
              </w:rPr>
              <w:t>2</w:t>
            </w:r>
          </w:p>
        </w:tc>
        <w:tc>
          <w:tcPr>
            <w:tcW w:w="1428" w:type="dxa"/>
            <w:shd w:val="clear" w:color="auto" w:fill="auto"/>
            <w:vAlign w:val="center"/>
          </w:tcPr>
          <w:p w14:paraId="7E8B607B">
            <w:pPr>
              <w:spacing w:line="280" w:lineRule="exact"/>
              <w:jc w:val="center"/>
              <w:rPr>
                <w:rFonts w:eastAsiaTheme="minorEastAsia"/>
                <w:sz w:val="22"/>
                <w:szCs w:val="22"/>
              </w:rPr>
            </w:pPr>
            <w:r>
              <w:rPr>
                <w:sz w:val="22"/>
                <w:szCs w:val="22"/>
              </w:rPr>
              <w:t>室外保洁</w:t>
            </w:r>
          </w:p>
        </w:tc>
        <w:tc>
          <w:tcPr>
            <w:tcW w:w="768" w:type="dxa"/>
            <w:shd w:val="clear" w:color="auto" w:fill="auto"/>
            <w:vAlign w:val="center"/>
          </w:tcPr>
          <w:p w14:paraId="29C91C65">
            <w:pPr>
              <w:spacing w:line="280" w:lineRule="exact"/>
              <w:jc w:val="center"/>
              <w:rPr>
                <w:rFonts w:eastAsiaTheme="minorEastAsia"/>
                <w:sz w:val="22"/>
                <w:szCs w:val="22"/>
              </w:rPr>
            </w:pPr>
            <w:r>
              <w:rPr>
                <w:rFonts w:hint="eastAsia"/>
                <w:sz w:val="22"/>
                <w:szCs w:val="22"/>
              </w:rPr>
              <w:t>1</w:t>
            </w:r>
          </w:p>
        </w:tc>
        <w:tc>
          <w:tcPr>
            <w:tcW w:w="3695" w:type="dxa"/>
            <w:shd w:val="clear" w:color="auto" w:fill="auto"/>
            <w:vAlign w:val="center"/>
          </w:tcPr>
          <w:p w14:paraId="34D728BC">
            <w:pPr>
              <w:spacing w:line="280" w:lineRule="exact"/>
              <w:jc w:val="left"/>
              <w:rPr>
                <w:rFonts w:eastAsiaTheme="minorEastAsia"/>
                <w:sz w:val="22"/>
                <w:szCs w:val="22"/>
              </w:rPr>
            </w:pPr>
            <w:r>
              <w:rPr>
                <w:rFonts w:eastAsiaTheme="minorEastAsia"/>
                <w:sz w:val="22"/>
                <w:szCs w:val="22"/>
              </w:rPr>
              <w:t>男，年龄在 6</w:t>
            </w:r>
            <w:r>
              <w:rPr>
                <w:sz w:val="22"/>
                <w:szCs w:val="22"/>
              </w:rPr>
              <w:t>3</w:t>
            </w:r>
            <w:r>
              <w:rPr>
                <w:rFonts w:eastAsiaTheme="minorEastAsia"/>
                <w:sz w:val="22"/>
                <w:szCs w:val="22"/>
              </w:rPr>
              <w:t xml:space="preserve"> 周岁及以下，身体健康，无犯罪记录</w:t>
            </w:r>
            <w:r>
              <w:rPr>
                <w:sz w:val="22"/>
                <w:szCs w:val="22"/>
              </w:rPr>
              <w:t>，</w:t>
            </w:r>
            <w:r>
              <w:rPr>
                <w:rFonts w:eastAsiaTheme="minorEastAsia"/>
                <w:sz w:val="22"/>
                <w:szCs w:val="22"/>
              </w:rPr>
              <w:t>具有相关保洁、绿化工作经验。</w:t>
            </w:r>
          </w:p>
        </w:tc>
        <w:tc>
          <w:tcPr>
            <w:tcW w:w="1525" w:type="dxa"/>
            <w:shd w:val="clear" w:color="auto" w:fill="auto"/>
            <w:vAlign w:val="center"/>
          </w:tcPr>
          <w:p w14:paraId="5F8F5781">
            <w:pPr>
              <w:spacing w:line="280" w:lineRule="exact"/>
              <w:jc w:val="center"/>
              <w:rPr>
                <w:rFonts w:eastAsiaTheme="minorEastAsia"/>
                <w:sz w:val="22"/>
                <w:szCs w:val="22"/>
              </w:rPr>
            </w:pPr>
            <w:r>
              <w:rPr>
                <w:sz w:val="22"/>
                <w:szCs w:val="22"/>
              </w:rPr>
              <w:t>是</w:t>
            </w:r>
          </w:p>
        </w:tc>
        <w:tc>
          <w:tcPr>
            <w:tcW w:w="1716" w:type="dxa"/>
            <w:shd w:val="clear" w:color="auto" w:fill="auto"/>
            <w:vAlign w:val="center"/>
          </w:tcPr>
          <w:p w14:paraId="3B015598">
            <w:pPr>
              <w:spacing w:line="280" w:lineRule="exact"/>
              <w:jc w:val="center"/>
              <w:rPr>
                <w:rFonts w:eastAsiaTheme="minorEastAsia"/>
                <w:sz w:val="22"/>
                <w:szCs w:val="22"/>
                <w:lang w:eastAsia="en-US"/>
              </w:rPr>
            </w:pPr>
            <w:r>
              <w:rPr>
                <w:rFonts w:eastAsiaTheme="minorEastAsia"/>
                <w:sz w:val="22"/>
                <w:szCs w:val="22"/>
                <w:lang w:eastAsia="en-US"/>
              </w:rPr>
              <w:t>每日 8 小时</w:t>
            </w:r>
          </w:p>
          <w:p w14:paraId="1F494E96">
            <w:pPr>
              <w:spacing w:line="280" w:lineRule="exact"/>
              <w:jc w:val="center"/>
              <w:rPr>
                <w:rFonts w:eastAsiaTheme="minorEastAsia"/>
                <w:sz w:val="22"/>
                <w:szCs w:val="22"/>
                <w:lang w:eastAsia="en-US"/>
              </w:rPr>
            </w:pPr>
            <w:r>
              <w:rPr>
                <w:rFonts w:eastAsiaTheme="minorEastAsia"/>
                <w:sz w:val="22"/>
                <w:szCs w:val="22"/>
                <w:lang w:eastAsia="en-US"/>
              </w:rPr>
              <w:t>每周 5 日</w:t>
            </w:r>
          </w:p>
        </w:tc>
      </w:tr>
      <w:tr w14:paraId="5FDEEA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2" w:hRule="atLeast"/>
        </w:trPr>
        <w:tc>
          <w:tcPr>
            <w:tcW w:w="9888" w:type="dxa"/>
            <w:gridSpan w:val="6"/>
            <w:shd w:val="clear" w:color="auto" w:fill="auto"/>
            <w:vAlign w:val="center"/>
          </w:tcPr>
          <w:p w14:paraId="199C8A7C">
            <w:pPr>
              <w:spacing w:line="280" w:lineRule="exact"/>
              <w:jc w:val="center"/>
              <w:rPr>
                <w:rFonts w:eastAsiaTheme="minorEastAsia"/>
                <w:sz w:val="22"/>
                <w:szCs w:val="22"/>
                <w:lang w:eastAsia="en-US"/>
              </w:rPr>
            </w:pPr>
            <w:r>
              <w:rPr>
                <w:sz w:val="22"/>
                <w:szCs w:val="22"/>
              </w:rPr>
              <w:t>教科院大沽南路院区</w:t>
            </w:r>
          </w:p>
        </w:tc>
      </w:tr>
      <w:tr w14:paraId="076D9B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56" w:type="dxa"/>
            <w:vAlign w:val="center"/>
          </w:tcPr>
          <w:p w14:paraId="3853106D">
            <w:pPr>
              <w:spacing w:line="280" w:lineRule="exact"/>
              <w:jc w:val="center"/>
              <w:rPr>
                <w:rFonts w:eastAsiaTheme="minorEastAsia"/>
                <w:sz w:val="22"/>
                <w:szCs w:val="22"/>
              </w:rPr>
            </w:pPr>
            <w:r>
              <w:rPr>
                <w:sz w:val="22"/>
                <w:szCs w:val="22"/>
              </w:rPr>
              <w:t>1</w:t>
            </w:r>
          </w:p>
        </w:tc>
        <w:tc>
          <w:tcPr>
            <w:tcW w:w="1428" w:type="dxa"/>
            <w:vAlign w:val="center"/>
          </w:tcPr>
          <w:p w14:paraId="0C90BB67">
            <w:pPr>
              <w:spacing w:line="280" w:lineRule="exact"/>
              <w:jc w:val="center"/>
              <w:rPr>
                <w:sz w:val="22"/>
                <w:szCs w:val="22"/>
              </w:rPr>
            </w:pPr>
            <w:r>
              <w:rPr>
                <w:sz w:val="22"/>
                <w:szCs w:val="22"/>
              </w:rPr>
              <w:t>秩序维护员（大沽南路院区）</w:t>
            </w:r>
          </w:p>
        </w:tc>
        <w:tc>
          <w:tcPr>
            <w:tcW w:w="768" w:type="dxa"/>
            <w:vAlign w:val="center"/>
          </w:tcPr>
          <w:p w14:paraId="1CF9001C">
            <w:pPr>
              <w:spacing w:line="280" w:lineRule="exact"/>
              <w:jc w:val="center"/>
              <w:rPr>
                <w:rFonts w:eastAsiaTheme="minorEastAsia"/>
                <w:sz w:val="22"/>
                <w:szCs w:val="22"/>
              </w:rPr>
            </w:pPr>
            <w:r>
              <w:rPr>
                <w:sz w:val="22"/>
                <w:szCs w:val="22"/>
              </w:rPr>
              <w:t>4</w:t>
            </w:r>
          </w:p>
        </w:tc>
        <w:tc>
          <w:tcPr>
            <w:tcW w:w="3695" w:type="dxa"/>
            <w:vAlign w:val="center"/>
          </w:tcPr>
          <w:p w14:paraId="03F2FE77">
            <w:pPr>
              <w:spacing w:line="280" w:lineRule="exact"/>
              <w:jc w:val="left"/>
              <w:rPr>
                <w:rFonts w:eastAsiaTheme="minorEastAsia"/>
                <w:sz w:val="22"/>
                <w:szCs w:val="22"/>
              </w:rPr>
            </w:pPr>
            <w:r>
              <w:rPr>
                <w:rFonts w:eastAsiaTheme="minorEastAsia"/>
                <w:sz w:val="22"/>
                <w:szCs w:val="22"/>
              </w:rPr>
              <w:t>1.男，要求身高 1.70 米以上，年龄在 6</w:t>
            </w:r>
            <w:r>
              <w:rPr>
                <w:rFonts w:hint="eastAsia"/>
                <w:sz w:val="22"/>
                <w:szCs w:val="22"/>
              </w:rPr>
              <w:t>0</w:t>
            </w:r>
            <w:r>
              <w:rPr>
                <w:rFonts w:eastAsiaTheme="minorEastAsia"/>
                <w:sz w:val="22"/>
                <w:szCs w:val="22"/>
              </w:rPr>
              <w:t>周岁及以下，身体健康，无犯罪记录</w:t>
            </w:r>
            <w:r>
              <w:rPr>
                <w:sz w:val="22"/>
                <w:szCs w:val="22"/>
              </w:rPr>
              <w:t>，</w:t>
            </w:r>
            <w:r>
              <w:rPr>
                <w:rFonts w:eastAsiaTheme="minorEastAsia"/>
                <w:sz w:val="22"/>
                <w:szCs w:val="22"/>
              </w:rPr>
              <w:t>有一定秩序服务工作经验；</w:t>
            </w:r>
          </w:p>
          <w:p w14:paraId="7BA369B2">
            <w:pPr>
              <w:spacing w:line="280" w:lineRule="exact"/>
              <w:jc w:val="left"/>
              <w:rPr>
                <w:sz w:val="22"/>
                <w:szCs w:val="22"/>
              </w:rPr>
            </w:pPr>
            <w:r>
              <w:rPr>
                <w:sz w:val="22"/>
                <w:szCs w:val="22"/>
              </w:rPr>
              <w:t>2.</w:t>
            </w:r>
            <w:r>
              <w:rPr>
                <w:rFonts w:eastAsiaTheme="minorEastAsia"/>
                <w:sz w:val="22"/>
                <w:szCs w:val="22"/>
              </w:rPr>
              <w:t>具有相关保洁、绿化工作经验。</w:t>
            </w:r>
          </w:p>
        </w:tc>
        <w:tc>
          <w:tcPr>
            <w:tcW w:w="1525" w:type="dxa"/>
            <w:vAlign w:val="center"/>
          </w:tcPr>
          <w:p w14:paraId="7BB8AF9D">
            <w:pPr>
              <w:spacing w:line="280" w:lineRule="exact"/>
              <w:jc w:val="center"/>
              <w:rPr>
                <w:rFonts w:eastAsiaTheme="minorEastAsia"/>
                <w:sz w:val="22"/>
                <w:szCs w:val="22"/>
              </w:rPr>
            </w:pPr>
            <w:r>
              <w:rPr>
                <w:sz w:val="22"/>
                <w:szCs w:val="22"/>
              </w:rPr>
              <w:t>是</w:t>
            </w:r>
          </w:p>
        </w:tc>
        <w:tc>
          <w:tcPr>
            <w:tcW w:w="1716" w:type="dxa"/>
            <w:vAlign w:val="center"/>
          </w:tcPr>
          <w:p w14:paraId="0BB681F5">
            <w:pPr>
              <w:spacing w:line="280" w:lineRule="exact"/>
              <w:ind w:left="420"/>
              <w:jc w:val="center"/>
              <w:rPr>
                <w:rFonts w:eastAsiaTheme="minorEastAsia"/>
                <w:sz w:val="22"/>
                <w:szCs w:val="22"/>
                <w:lang w:eastAsia="en-US"/>
              </w:rPr>
            </w:pPr>
            <w:r>
              <w:rPr>
                <w:rFonts w:eastAsiaTheme="minorEastAsia"/>
                <w:sz w:val="22"/>
                <w:szCs w:val="22"/>
                <w:lang w:eastAsia="en-US"/>
              </w:rPr>
              <w:t>四班三运转</w:t>
            </w:r>
          </w:p>
          <w:p w14:paraId="2936580D">
            <w:pPr>
              <w:spacing w:line="280" w:lineRule="exact"/>
              <w:jc w:val="center"/>
              <w:rPr>
                <w:rFonts w:eastAsiaTheme="minorEastAsia"/>
                <w:sz w:val="22"/>
                <w:szCs w:val="22"/>
              </w:rPr>
            </w:pPr>
            <w:r>
              <w:rPr>
                <w:rFonts w:eastAsiaTheme="minorEastAsia"/>
                <w:sz w:val="22"/>
                <w:szCs w:val="22"/>
                <w:lang w:eastAsia="en-US"/>
              </w:rPr>
              <w:t>24 小时运行</w:t>
            </w:r>
          </w:p>
        </w:tc>
      </w:tr>
      <w:tr w14:paraId="093191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56" w:type="dxa"/>
            <w:vAlign w:val="center"/>
          </w:tcPr>
          <w:p w14:paraId="5A572278">
            <w:pPr>
              <w:spacing w:line="280" w:lineRule="exact"/>
              <w:jc w:val="center"/>
              <w:rPr>
                <w:sz w:val="22"/>
                <w:szCs w:val="22"/>
              </w:rPr>
            </w:pPr>
            <w:r>
              <w:rPr>
                <w:rFonts w:hint="eastAsia"/>
                <w:sz w:val="22"/>
                <w:szCs w:val="22"/>
              </w:rPr>
              <w:t>2</w:t>
            </w:r>
          </w:p>
        </w:tc>
        <w:tc>
          <w:tcPr>
            <w:tcW w:w="1428" w:type="dxa"/>
            <w:shd w:val="clear" w:color="auto" w:fill="auto"/>
            <w:vAlign w:val="center"/>
          </w:tcPr>
          <w:p w14:paraId="1F8846E0">
            <w:pPr>
              <w:spacing w:line="280" w:lineRule="exact"/>
              <w:jc w:val="center"/>
              <w:rPr>
                <w:rFonts w:eastAsiaTheme="minorEastAsia"/>
                <w:sz w:val="22"/>
                <w:szCs w:val="22"/>
              </w:rPr>
            </w:pPr>
            <w:r>
              <w:rPr>
                <w:sz w:val="22"/>
                <w:szCs w:val="22"/>
              </w:rPr>
              <w:t>室外保洁</w:t>
            </w:r>
          </w:p>
        </w:tc>
        <w:tc>
          <w:tcPr>
            <w:tcW w:w="768" w:type="dxa"/>
            <w:shd w:val="clear" w:color="auto" w:fill="auto"/>
            <w:vAlign w:val="center"/>
          </w:tcPr>
          <w:p w14:paraId="3C14D0A4">
            <w:pPr>
              <w:spacing w:line="280" w:lineRule="exact"/>
              <w:jc w:val="center"/>
              <w:rPr>
                <w:rFonts w:eastAsiaTheme="minorEastAsia"/>
                <w:sz w:val="22"/>
                <w:szCs w:val="22"/>
              </w:rPr>
            </w:pPr>
            <w:r>
              <w:rPr>
                <w:rFonts w:hint="eastAsia"/>
                <w:sz w:val="22"/>
                <w:szCs w:val="22"/>
              </w:rPr>
              <w:t>1</w:t>
            </w:r>
          </w:p>
        </w:tc>
        <w:tc>
          <w:tcPr>
            <w:tcW w:w="3695" w:type="dxa"/>
            <w:shd w:val="clear" w:color="auto" w:fill="auto"/>
            <w:vAlign w:val="center"/>
          </w:tcPr>
          <w:p w14:paraId="7123FA85">
            <w:pPr>
              <w:spacing w:line="280" w:lineRule="exact"/>
              <w:jc w:val="left"/>
              <w:rPr>
                <w:rFonts w:eastAsiaTheme="minorEastAsia"/>
                <w:sz w:val="22"/>
                <w:szCs w:val="22"/>
              </w:rPr>
            </w:pPr>
            <w:r>
              <w:rPr>
                <w:rFonts w:eastAsiaTheme="minorEastAsia"/>
                <w:sz w:val="22"/>
                <w:szCs w:val="22"/>
              </w:rPr>
              <w:t>男，年龄在 6</w:t>
            </w:r>
            <w:r>
              <w:rPr>
                <w:rFonts w:hint="eastAsia"/>
                <w:sz w:val="22"/>
                <w:szCs w:val="22"/>
              </w:rPr>
              <w:t>3</w:t>
            </w:r>
            <w:r>
              <w:rPr>
                <w:rFonts w:eastAsiaTheme="minorEastAsia"/>
                <w:sz w:val="22"/>
                <w:szCs w:val="22"/>
              </w:rPr>
              <w:t>周岁及以下，身体健康，无犯罪记录</w:t>
            </w:r>
            <w:r>
              <w:rPr>
                <w:sz w:val="22"/>
                <w:szCs w:val="22"/>
              </w:rPr>
              <w:t>，</w:t>
            </w:r>
            <w:r>
              <w:rPr>
                <w:rFonts w:eastAsiaTheme="minorEastAsia"/>
                <w:sz w:val="22"/>
                <w:szCs w:val="22"/>
              </w:rPr>
              <w:t>具有相关保洁、绿化工作经验。</w:t>
            </w:r>
          </w:p>
        </w:tc>
        <w:tc>
          <w:tcPr>
            <w:tcW w:w="1525" w:type="dxa"/>
            <w:shd w:val="clear" w:color="auto" w:fill="auto"/>
            <w:vAlign w:val="center"/>
          </w:tcPr>
          <w:p w14:paraId="10560416">
            <w:pPr>
              <w:spacing w:line="280" w:lineRule="exact"/>
              <w:jc w:val="center"/>
              <w:rPr>
                <w:rFonts w:eastAsiaTheme="minorEastAsia"/>
                <w:sz w:val="22"/>
                <w:szCs w:val="22"/>
              </w:rPr>
            </w:pPr>
            <w:r>
              <w:rPr>
                <w:sz w:val="22"/>
                <w:szCs w:val="22"/>
              </w:rPr>
              <w:t>是</w:t>
            </w:r>
          </w:p>
        </w:tc>
        <w:tc>
          <w:tcPr>
            <w:tcW w:w="1716" w:type="dxa"/>
            <w:shd w:val="clear" w:color="auto" w:fill="auto"/>
            <w:vAlign w:val="center"/>
          </w:tcPr>
          <w:p w14:paraId="618991B6">
            <w:pPr>
              <w:spacing w:line="280" w:lineRule="exact"/>
              <w:jc w:val="center"/>
              <w:rPr>
                <w:rFonts w:eastAsiaTheme="minorEastAsia"/>
                <w:sz w:val="22"/>
                <w:szCs w:val="22"/>
                <w:lang w:eastAsia="en-US"/>
              </w:rPr>
            </w:pPr>
            <w:r>
              <w:rPr>
                <w:rFonts w:eastAsiaTheme="minorEastAsia"/>
                <w:sz w:val="22"/>
                <w:szCs w:val="22"/>
                <w:lang w:eastAsia="en-US"/>
              </w:rPr>
              <w:t>每日 8 小时</w:t>
            </w:r>
          </w:p>
          <w:p w14:paraId="18A39AAF">
            <w:pPr>
              <w:spacing w:line="280" w:lineRule="exact"/>
              <w:jc w:val="center"/>
              <w:rPr>
                <w:rFonts w:eastAsiaTheme="minorEastAsia"/>
                <w:sz w:val="22"/>
                <w:szCs w:val="22"/>
                <w:lang w:eastAsia="en-US"/>
              </w:rPr>
            </w:pPr>
            <w:r>
              <w:rPr>
                <w:rFonts w:eastAsiaTheme="minorEastAsia"/>
                <w:sz w:val="22"/>
                <w:szCs w:val="22"/>
                <w:lang w:eastAsia="en-US"/>
              </w:rPr>
              <w:t>每周 5 日</w:t>
            </w:r>
          </w:p>
        </w:tc>
      </w:tr>
      <w:tr w14:paraId="172893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9888" w:type="dxa"/>
            <w:gridSpan w:val="6"/>
            <w:vAlign w:val="center"/>
          </w:tcPr>
          <w:p w14:paraId="619AF232">
            <w:pPr>
              <w:spacing w:line="280" w:lineRule="exact"/>
              <w:jc w:val="center"/>
              <w:rPr>
                <w:rFonts w:eastAsiaTheme="minorEastAsia"/>
                <w:sz w:val="24"/>
              </w:rPr>
            </w:pPr>
            <w:r>
              <w:rPr>
                <w:sz w:val="24"/>
              </w:rPr>
              <w:t>总计： 4</w:t>
            </w:r>
            <w:r>
              <w:rPr>
                <w:rFonts w:hint="eastAsia"/>
                <w:sz w:val="24"/>
              </w:rPr>
              <w:t>2</w:t>
            </w:r>
            <w:r>
              <w:rPr>
                <w:sz w:val="24"/>
              </w:rPr>
              <w:t>人</w:t>
            </w:r>
          </w:p>
        </w:tc>
      </w:tr>
    </w:tbl>
    <w:p w14:paraId="648B6434">
      <w:pPr>
        <w:widowControl/>
        <w:ind w:firstLine="448" w:firstLineChars="200"/>
        <w:jc w:val="left"/>
        <w:rPr>
          <w:sz w:val="24"/>
        </w:rPr>
      </w:pPr>
      <w:r>
        <w:rPr>
          <w:rFonts w:hint="eastAsia"/>
          <w:sz w:val="24"/>
        </w:rPr>
        <w:t>注：</w:t>
      </w:r>
    </w:p>
    <w:p w14:paraId="3AE9E97E">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按劳动法和国务院关于职工工作时间的规定，正常情况下，上述人员每日工作不超过8小时，每周工作不超过40小时。需安排加班的，中标供应商应配合并向劳动者支付加班费。</w:t>
      </w:r>
    </w:p>
    <w:p w14:paraId="475F1476">
      <w:pPr>
        <w:widowControl/>
        <w:ind w:firstLine="448" w:firstLineChars="200"/>
        <w:jc w:val="left"/>
        <w:rPr>
          <w:sz w:val="24"/>
        </w:rPr>
      </w:pPr>
      <w:r>
        <w:rPr>
          <w:rFonts w:hint="eastAsia"/>
          <w:sz w:val="24"/>
        </w:rPr>
        <w:t>一旦获得中标资格，上述人员按要求投入本项目服务，非经采购人同意，不随意更换人员。</w:t>
      </w:r>
    </w:p>
    <w:p w14:paraId="4949070C">
      <w:pPr>
        <w:widowControl/>
        <w:ind w:firstLine="448" w:firstLineChars="20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3586C90C">
      <w:pPr>
        <w:widowControl/>
        <w:ind w:firstLine="448" w:firstLineChars="200"/>
        <w:jc w:val="left"/>
        <w:rPr>
          <w:sz w:val="24"/>
        </w:rPr>
      </w:pPr>
    </w:p>
    <w:p w14:paraId="08255758">
      <w:pPr>
        <w:widowControl/>
        <w:ind w:firstLine="448" w:firstLineChars="200"/>
        <w:jc w:val="left"/>
        <w:rPr>
          <w:sz w:val="24"/>
        </w:rPr>
      </w:pPr>
      <w:r>
        <w:rPr>
          <w:rFonts w:hint="eastAsia"/>
          <w:sz w:val="24"/>
        </w:rPr>
        <w:t>二、各岗位人员具体工作内容、职责及服务标准</w:t>
      </w:r>
    </w:p>
    <w:p w14:paraId="10E9F66E">
      <w:pPr>
        <w:widowControl/>
        <w:ind w:firstLine="448" w:firstLineChars="200"/>
        <w:jc w:val="left"/>
        <w:rPr>
          <w:sz w:val="24"/>
        </w:rPr>
      </w:pPr>
      <w:r>
        <w:rPr>
          <w:rFonts w:hint="eastAsia"/>
          <w:sz w:val="24"/>
        </w:rPr>
        <w:t>（一）通用要求（适用于所有岗位）</w:t>
      </w:r>
    </w:p>
    <w:p w14:paraId="12A86B5C">
      <w:pPr>
        <w:widowControl/>
        <w:ind w:firstLine="448" w:firstLineChars="200"/>
        <w:jc w:val="left"/>
        <w:rPr>
          <w:sz w:val="24"/>
        </w:rPr>
      </w:pPr>
      <w:r>
        <w:rPr>
          <w:rFonts w:hint="eastAsia"/>
          <w:sz w:val="24"/>
        </w:rPr>
        <w:t>1.仪容仪表。统一着装，佩戴工牌，仪容整洁，举止文明，用语规范，主动热情。</w:t>
      </w:r>
    </w:p>
    <w:p w14:paraId="70051347">
      <w:pPr>
        <w:widowControl/>
        <w:ind w:firstLine="448" w:firstLineChars="200"/>
        <w:jc w:val="left"/>
        <w:rPr>
          <w:sz w:val="24"/>
        </w:rPr>
      </w:pPr>
      <w:r>
        <w:rPr>
          <w:rFonts w:hint="eastAsia"/>
          <w:sz w:val="24"/>
        </w:rPr>
        <w:t>2.劳动纪律。按时上下岗，不得脱岗、串岗、睡岗、酒后上岗；不在工作区域吸烟、吃零食、玩手机；严禁在工作场所存放个人物品或与工作无关的物品。</w:t>
      </w:r>
    </w:p>
    <w:p w14:paraId="6442FB1C">
      <w:pPr>
        <w:widowControl/>
        <w:ind w:firstLine="448" w:firstLineChars="200"/>
        <w:jc w:val="left"/>
        <w:rPr>
          <w:sz w:val="24"/>
        </w:rPr>
      </w:pPr>
      <w:r>
        <w:rPr>
          <w:rFonts w:hint="eastAsia"/>
          <w:sz w:val="24"/>
        </w:rPr>
        <w:t>3.安全规范。遵守采购人各项安全管理规定，发现安全隐患或设施设备异常须立即上报；掌握基本的消防知识和应急处理技能。</w:t>
      </w:r>
    </w:p>
    <w:p w14:paraId="0C413459">
      <w:pPr>
        <w:widowControl/>
        <w:ind w:firstLine="448" w:firstLineChars="200"/>
        <w:jc w:val="left"/>
        <w:rPr>
          <w:sz w:val="24"/>
        </w:rPr>
      </w:pPr>
      <w:r>
        <w:rPr>
          <w:rFonts w:hint="eastAsia"/>
          <w:sz w:val="24"/>
        </w:rPr>
        <w:t>4.文明作业。保洁、维修等作业时，须设置警示标识，尽量减少对正常办公的影响；作业完毕及时清理现场。</w:t>
      </w:r>
    </w:p>
    <w:p w14:paraId="5573E32E">
      <w:pPr>
        <w:widowControl/>
        <w:ind w:firstLine="448" w:firstLineChars="200"/>
        <w:jc w:val="left"/>
        <w:rPr>
          <w:sz w:val="24"/>
        </w:rPr>
      </w:pPr>
      <w:r>
        <w:rPr>
          <w:rFonts w:hint="eastAsia"/>
          <w:sz w:val="24"/>
        </w:rPr>
        <w:t>5.保密要求。不得泄露在服务过程中知悉的采购人工作秘密及人员信息。</w:t>
      </w:r>
    </w:p>
    <w:p w14:paraId="5695E462">
      <w:pPr>
        <w:widowControl/>
        <w:ind w:firstLine="448" w:firstLineChars="200"/>
        <w:jc w:val="left"/>
        <w:rPr>
          <w:sz w:val="24"/>
        </w:rPr>
      </w:pPr>
      <w:r>
        <w:rPr>
          <w:rFonts w:hint="eastAsia"/>
          <w:sz w:val="24"/>
        </w:rPr>
        <w:t>6.管理制度。中标供应商应制订切实可行的物业管理规章制度、各岗位工作职责、计划、工作流程、员工守则等，负责抓好员工政治思想教育、业务培训，加强班组建设，营造良好的企业文化氛围。在企业管理制度中要有完善培训制度、严格的保密纪律教育培训制度。</w:t>
      </w:r>
    </w:p>
    <w:p w14:paraId="7FC37E83">
      <w:pPr>
        <w:widowControl/>
        <w:ind w:firstLine="448" w:firstLineChars="200"/>
        <w:jc w:val="left"/>
        <w:rPr>
          <w:sz w:val="24"/>
        </w:rPr>
      </w:pPr>
      <w:r>
        <w:rPr>
          <w:rFonts w:hint="eastAsia"/>
          <w:sz w:val="24"/>
        </w:rPr>
        <w:t>（二）各岗位人员具体工作内容、职责及服务标准。</w:t>
      </w:r>
    </w:p>
    <w:p w14:paraId="105D6EDC">
      <w:pPr>
        <w:widowControl/>
        <w:ind w:firstLine="448" w:firstLineChars="200"/>
        <w:jc w:val="left"/>
        <w:rPr>
          <w:sz w:val="24"/>
        </w:rPr>
      </w:pPr>
      <w:r>
        <w:rPr>
          <w:rFonts w:hint="eastAsia"/>
          <w:sz w:val="24"/>
        </w:rPr>
        <w:t>保洁服务：</w:t>
      </w:r>
    </w:p>
    <w:p w14:paraId="0595C68B">
      <w:pPr>
        <w:widowControl/>
        <w:ind w:firstLine="448" w:firstLineChars="200"/>
        <w:jc w:val="left"/>
        <w:rPr>
          <w:sz w:val="24"/>
        </w:rPr>
      </w:pPr>
      <w:r>
        <w:rPr>
          <w:rFonts w:hint="eastAsia"/>
          <w:sz w:val="24"/>
        </w:rPr>
        <w:t>1.服务内容及范围</w:t>
      </w:r>
    </w:p>
    <w:p w14:paraId="5A4EBAB2">
      <w:pPr>
        <w:widowControl/>
        <w:ind w:firstLine="448" w:firstLineChars="200"/>
        <w:jc w:val="left"/>
        <w:rPr>
          <w:sz w:val="24"/>
        </w:rPr>
      </w:pPr>
      <w:r>
        <w:rPr>
          <w:rFonts w:hint="eastAsia"/>
          <w:sz w:val="24"/>
        </w:rPr>
        <w:t>教科院复康路院区：卫生保洁服务是指为保持全部建筑内公共区域（门厅、大门、楼道、楼梯、卫生间、会议室、阅览室及上述部位内所有设施用品和饰物）、外场（庭院、大门前、绿地等）、值班室、餐厅及设备房等的环境卫生清洁管理和消杀工作。保洁耗材等例如：洗手液、卫生纸等，需要中标供应商提供。</w:t>
      </w:r>
    </w:p>
    <w:p w14:paraId="13676274">
      <w:pPr>
        <w:widowControl/>
        <w:ind w:firstLine="448" w:firstLineChars="200"/>
        <w:jc w:val="left"/>
        <w:rPr>
          <w:sz w:val="24"/>
        </w:rPr>
      </w:pPr>
      <w:r>
        <w:rPr>
          <w:rFonts w:hint="eastAsia"/>
          <w:sz w:val="24"/>
        </w:rPr>
        <w:t>2.服务标准及要求</w:t>
      </w:r>
    </w:p>
    <w:p w14:paraId="0A2B09E0">
      <w:pPr>
        <w:widowControl/>
        <w:ind w:firstLine="448" w:firstLineChars="200"/>
        <w:jc w:val="left"/>
        <w:rPr>
          <w:sz w:val="24"/>
        </w:rPr>
      </w:pPr>
      <w:r>
        <w:rPr>
          <w:rFonts w:hint="eastAsia"/>
          <w:sz w:val="24"/>
        </w:rPr>
        <w:t>（1）公共区域</w:t>
      </w:r>
    </w:p>
    <w:p w14:paraId="2DA00A5F">
      <w:pPr>
        <w:widowControl/>
        <w:ind w:firstLine="448" w:firstLineChars="200"/>
        <w:jc w:val="left"/>
        <w:rPr>
          <w:sz w:val="24"/>
        </w:rPr>
      </w:pPr>
      <w:r>
        <w:rPr>
          <w:rFonts w:hint="eastAsia"/>
          <w:sz w:val="24"/>
        </w:rPr>
        <w:t>服务标准：</w:t>
      </w:r>
    </w:p>
    <w:p w14:paraId="35B39F8C">
      <w:pPr>
        <w:widowControl/>
        <w:ind w:firstLine="448" w:firstLineChars="200"/>
        <w:jc w:val="left"/>
        <w:rPr>
          <w:sz w:val="24"/>
        </w:rPr>
      </w:pPr>
      <w:r>
        <w:rPr>
          <w:rFonts w:hint="eastAsia"/>
          <w:sz w:val="24"/>
        </w:rPr>
        <w:t>①地面光亮无水迹、污迹，无尘物。</w:t>
      </w:r>
    </w:p>
    <w:p w14:paraId="13C82210">
      <w:pPr>
        <w:widowControl/>
        <w:ind w:firstLine="448" w:firstLineChars="200"/>
        <w:jc w:val="left"/>
        <w:rPr>
          <w:sz w:val="24"/>
        </w:rPr>
      </w:pPr>
      <w:r>
        <w:rPr>
          <w:rFonts w:hint="eastAsia"/>
          <w:sz w:val="24"/>
        </w:rPr>
        <w:t>②楼梯及扶手、走廊、指示牌、门牌、通风窗口、地角线、墙壁、柱子、顶板无尘和无污物。</w:t>
      </w:r>
    </w:p>
    <w:p w14:paraId="6F22EEC6">
      <w:pPr>
        <w:widowControl/>
        <w:ind w:firstLine="448" w:firstLineChars="200"/>
        <w:jc w:val="left"/>
        <w:rPr>
          <w:sz w:val="24"/>
        </w:rPr>
      </w:pPr>
      <w:r>
        <w:rPr>
          <w:rFonts w:hint="eastAsia"/>
          <w:sz w:val="24"/>
        </w:rPr>
        <w:t>③垃圾桶内垃圾不超过2/3，并摆放整齐，外观干净。</w:t>
      </w:r>
    </w:p>
    <w:p w14:paraId="65C8C4E8">
      <w:pPr>
        <w:widowControl/>
        <w:ind w:firstLine="448" w:firstLineChars="200"/>
        <w:jc w:val="left"/>
        <w:rPr>
          <w:sz w:val="24"/>
        </w:rPr>
      </w:pPr>
      <w:r>
        <w:rPr>
          <w:rFonts w:hint="eastAsia"/>
          <w:sz w:val="24"/>
        </w:rPr>
        <w:t>④花盆外观干净，花叶无尘土、无残败，花盆内无杂物。</w:t>
      </w:r>
    </w:p>
    <w:p w14:paraId="16C7475E">
      <w:pPr>
        <w:widowControl/>
        <w:ind w:firstLine="448" w:firstLineChars="200"/>
        <w:jc w:val="left"/>
        <w:rPr>
          <w:sz w:val="24"/>
        </w:rPr>
      </w:pPr>
      <w:r>
        <w:rPr>
          <w:rFonts w:hint="eastAsia"/>
          <w:sz w:val="24"/>
        </w:rPr>
        <w:t>⑤玻璃、门窗无污迹、水迹、裂痕等，有明显安全标志。</w:t>
      </w:r>
    </w:p>
    <w:p w14:paraId="08F1D2C8">
      <w:pPr>
        <w:widowControl/>
        <w:ind w:firstLine="448" w:firstLineChars="200"/>
        <w:jc w:val="left"/>
        <w:rPr>
          <w:sz w:val="24"/>
        </w:rPr>
      </w:pPr>
      <w:r>
        <w:rPr>
          <w:rFonts w:hint="eastAsia"/>
          <w:sz w:val="24"/>
        </w:rPr>
        <w:t>⑥厅堂内无蚊蝇。</w:t>
      </w:r>
    </w:p>
    <w:p w14:paraId="52BED588">
      <w:pPr>
        <w:widowControl/>
        <w:ind w:firstLine="448" w:firstLineChars="200"/>
        <w:jc w:val="left"/>
        <w:rPr>
          <w:sz w:val="24"/>
        </w:rPr>
      </w:pPr>
      <w:r>
        <w:rPr>
          <w:rFonts w:hint="eastAsia"/>
          <w:sz w:val="24"/>
        </w:rPr>
        <w:t>⑦灯饰和其他饰物无尘土、破损。</w:t>
      </w:r>
    </w:p>
    <w:p w14:paraId="2473F1E7">
      <w:pPr>
        <w:widowControl/>
        <w:ind w:firstLine="448" w:firstLineChars="200"/>
        <w:jc w:val="left"/>
        <w:rPr>
          <w:sz w:val="24"/>
        </w:rPr>
      </w:pPr>
      <w:r>
        <w:rPr>
          <w:rFonts w:hint="eastAsia"/>
          <w:sz w:val="24"/>
        </w:rPr>
        <w:t>⑧大厅入口地台、梯级、墙壁表面、所有玻璃门窗及设施无尘土，大理石墙面光亮、无污迹、水迹。</w:t>
      </w:r>
    </w:p>
    <w:p w14:paraId="2B346641">
      <w:pPr>
        <w:widowControl/>
        <w:ind w:firstLine="448" w:firstLineChars="200"/>
        <w:jc w:val="left"/>
        <w:rPr>
          <w:sz w:val="24"/>
        </w:rPr>
      </w:pPr>
      <w:r>
        <w:rPr>
          <w:rFonts w:hint="eastAsia"/>
          <w:sz w:val="24"/>
        </w:rPr>
        <w:t>⑨大厅天花板无尘埃。</w:t>
      </w:r>
    </w:p>
    <w:p w14:paraId="0D96126A">
      <w:pPr>
        <w:widowControl/>
        <w:ind w:firstLine="448" w:firstLineChars="200"/>
        <w:jc w:val="left"/>
        <w:rPr>
          <w:sz w:val="24"/>
        </w:rPr>
      </w:pPr>
      <w:r>
        <w:rPr>
          <w:rFonts w:hint="eastAsia"/>
          <w:sz w:val="24"/>
        </w:rPr>
        <w:t>⑩无鼠害、无蚊蝇、无蟑螂、无狗患。</w:t>
      </w:r>
    </w:p>
    <w:p w14:paraId="79A2141C">
      <w:pPr>
        <w:widowControl/>
        <w:ind w:firstLine="448" w:firstLineChars="200"/>
        <w:jc w:val="left"/>
        <w:rPr>
          <w:sz w:val="24"/>
        </w:rPr>
      </w:pPr>
      <w:r>
        <w:rPr>
          <w:rFonts w:hint="eastAsia"/>
          <w:sz w:val="24"/>
        </w:rPr>
        <w:t>服务要求：</w:t>
      </w:r>
    </w:p>
    <w:p w14:paraId="2D490208">
      <w:pPr>
        <w:widowControl/>
        <w:ind w:firstLine="448" w:firstLineChars="200"/>
        <w:jc w:val="left"/>
        <w:rPr>
          <w:sz w:val="24"/>
        </w:rPr>
      </w:pPr>
      <w:r>
        <w:rPr>
          <w:rFonts w:hint="eastAsia"/>
          <w:sz w:val="24"/>
        </w:rPr>
        <w:t>①清理大楼内的所有垃圾，对垃圾进行分类回收；收集及清理所有垃圾箱和绿地内的垃圾。</w:t>
      </w:r>
    </w:p>
    <w:p w14:paraId="1452624D">
      <w:pPr>
        <w:widowControl/>
        <w:ind w:firstLine="448" w:firstLineChars="200"/>
        <w:jc w:val="left"/>
        <w:rPr>
          <w:sz w:val="24"/>
        </w:rPr>
      </w:pPr>
      <w:r>
        <w:rPr>
          <w:rFonts w:hint="eastAsia"/>
          <w:sz w:val="24"/>
        </w:rPr>
        <w:t>②清洁所有出入口、大门及门牌；清洁所有窗户及指示牌。</w:t>
      </w:r>
    </w:p>
    <w:p w14:paraId="695FF470">
      <w:pPr>
        <w:widowControl/>
        <w:ind w:firstLine="448" w:firstLineChars="200"/>
        <w:jc w:val="left"/>
        <w:rPr>
          <w:sz w:val="24"/>
        </w:rPr>
      </w:pPr>
      <w:r>
        <w:rPr>
          <w:rFonts w:hint="eastAsia"/>
          <w:sz w:val="24"/>
        </w:rPr>
        <w:t>③清除所有手印及污渍，包括楼梯墙壁；清洁所有扶手、栏杆及玻璃表面。</w:t>
      </w:r>
    </w:p>
    <w:p w14:paraId="1E73EB5E">
      <w:pPr>
        <w:widowControl/>
        <w:ind w:firstLine="448" w:firstLineChars="200"/>
        <w:jc w:val="left"/>
        <w:rPr>
          <w:sz w:val="24"/>
        </w:rPr>
      </w:pPr>
      <w:r>
        <w:rPr>
          <w:rFonts w:hint="eastAsia"/>
          <w:sz w:val="24"/>
        </w:rPr>
        <w:t>④清扫所有通风窗口；清扫空调风口百叶及照明灯片。</w:t>
      </w:r>
    </w:p>
    <w:p w14:paraId="1C650C99">
      <w:pPr>
        <w:widowControl/>
        <w:ind w:firstLine="448" w:firstLineChars="200"/>
        <w:jc w:val="left"/>
        <w:rPr>
          <w:sz w:val="24"/>
        </w:rPr>
      </w:pPr>
      <w:r>
        <w:rPr>
          <w:rFonts w:hint="eastAsia"/>
          <w:sz w:val="24"/>
        </w:rPr>
        <w:t>⑤拖擦地、台表面；清洁所有楼梯、走廊及窗户。</w:t>
      </w:r>
    </w:p>
    <w:p w14:paraId="24C4BA44">
      <w:pPr>
        <w:widowControl/>
        <w:ind w:firstLine="448" w:firstLineChars="200"/>
        <w:jc w:val="left"/>
        <w:rPr>
          <w:sz w:val="24"/>
        </w:rPr>
      </w:pPr>
      <w:r>
        <w:rPr>
          <w:rFonts w:hint="eastAsia"/>
          <w:sz w:val="24"/>
        </w:rPr>
        <w:t>⑥清洁所有灯饰。</w:t>
      </w:r>
    </w:p>
    <w:p w14:paraId="67283AD2">
      <w:pPr>
        <w:widowControl/>
        <w:ind w:firstLine="448" w:firstLineChars="200"/>
        <w:jc w:val="left"/>
        <w:rPr>
          <w:sz w:val="24"/>
        </w:rPr>
      </w:pPr>
      <w:r>
        <w:rPr>
          <w:rFonts w:hint="eastAsia"/>
          <w:sz w:val="24"/>
        </w:rPr>
        <w:t>⑦清扫、洗刷大厅入口地台及梯级；清扫大厅天花板灰尘。</w:t>
      </w:r>
    </w:p>
    <w:p w14:paraId="20E2056E">
      <w:pPr>
        <w:widowControl/>
        <w:ind w:firstLine="448" w:firstLineChars="200"/>
        <w:jc w:val="left"/>
        <w:rPr>
          <w:sz w:val="24"/>
        </w:rPr>
      </w:pPr>
      <w:r>
        <w:rPr>
          <w:rFonts w:hint="eastAsia"/>
          <w:sz w:val="24"/>
        </w:rPr>
        <w:t>⑧擦净入口大厅内墙壁表面和所有玻璃门窗及设施；</w:t>
      </w:r>
    </w:p>
    <w:p w14:paraId="794F74A9">
      <w:pPr>
        <w:widowControl/>
        <w:ind w:firstLine="448" w:firstLineChars="200"/>
        <w:jc w:val="left"/>
        <w:rPr>
          <w:sz w:val="24"/>
        </w:rPr>
      </w:pPr>
      <w:r>
        <w:rPr>
          <w:rFonts w:hint="eastAsia"/>
          <w:sz w:val="24"/>
        </w:rPr>
        <w:t>⑨定期投放喷洒鼠、蟑螂、蚊蝇药物；定期对垃圾箱及垃圾堆放处进行消杀。</w:t>
      </w:r>
    </w:p>
    <w:p w14:paraId="22FED484">
      <w:pPr>
        <w:widowControl/>
        <w:ind w:firstLine="448" w:firstLineChars="200"/>
        <w:jc w:val="left"/>
        <w:rPr>
          <w:sz w:val="24"/>
        </w:rPr>
      </w:pPr>
      <w:r>
        <w:rPr>
          <w:rFonts w:hint="eastAsia"/>
          <w:sz w:val="24"/>
        </w:rPr>
        <w:t>（2）公共卫生间</w:t>
      </w:r>
    </w:p>
    <w:p w14:paraId="78055269">
      <w:pPr>
        <w:widowControl/>
        <w:ind w:firstLine="448" w:firstLineChars="200"/>
        <w:jc w:val="left"/>
        <w:rPr>
          <w:sz w:val="24"/>
        </w:rPr>
      </w:pPr>
      <w:r>
        <w:rPr>
          <w:rFonts w:hint="eastAsia"/>
          <w:sz w:val="24"/>
        </w:rPr>
        <w:t>服务标准：</w:t>
      </w:r>
    </w:p>
    <w:p w14:paraId="7DBA0614">
      <w:pPr>
        <w:widowControl/>
        <w:ind w:firstLine="448" w:firstLineChars="200"/>
        <w:jc w:val="left"/>
        <w:rPr>
          <w:sz w:val="24"/>
        </w:rPr>
      </w:pPr>
      <w:r>
        <w:rPr>
          <w:rFonts w:hint="eastAsia"/>
          <w:sz w:val="24"/>
        </w:rPr>
        <w:t>①门、窗、天花板、墙壁、隔板无尘物、无污迹、无尘物。</w:t>
      </w:r>
    </w:p>
    <w:p w14:paraId="166944C4">
      <w:pPr>
        <w:widowControl/>
        <w:ind w:firstLine="448" w:firstLineChars="200"/>
        <w:jc w:val="left"/>
        <w:rPr>
          <w:sz w:val="24"/>
        </w:rPr>
      </w:pPr>
      <w:r>
        <w:rPr>
          <w:rFonts w:hint="eastAsia"/>
          <w:sz w:val="24"/>
        </w:rPr>
        <w:t>②玻璃、镜面明亮无水迹。</w:t>
      </w:r>
    </w:p>
    <w:p w14:paraId="08802349">
      <w:pPr>
        <w:widowControl/>
        <w:ind w:firstLine="448" w:firstLineChars="200"/>
        <w:jc w:val="left"/>
        <w:rPr>
          <w:sz w:val="24"/>
        </w:rPr>
      </w:pPr>
      <w:r>
        <w:rPr>
          <w:rFonts w:hint="eastAsia"/>
          <w:sz w:val="24"/>
        </w:rPr>
        <w:t>③地面墙角无尘、无污迹、无杂物、无蛛网、无水迹。</w:t>
      </w:r>
    </w:p>
    <w:p w14:paraId="348C3BFF">
      <w:pPr>
        <w:widowControl/>
        <w:ind w:firstLine="448" w:firstLineChars="200"/>
        <w:jc w:val="left"/>
        <w:rPr>
          <w:sz w:val="24"/>
        </w:rPr>
      </w:pPr>
      <w:r>
        <w:rPr>
          <w:rFonts w:hint="eastAsia"/>
          <w:sz w:val="24"/>
        </w:rPr>
        <w:t>④地面、水龙头、弯管、马桶座及盖、水箱等无污迹、无污物，电镀件明亮。</w:t>
      </w:r>
    </w:p>
    <w:p w14:paraId="7E18332F">
      <w:pPr>
        <w:widowControl/>
        <w:ind w:firstLine="448" w:firstLineChars="200"/>
        <w:jc w:val="left"/>
        <w:rPr>
          <w:sz w:val="24"/>
        </w:rPr>
      </w:pPr>
      <w:r>
        <w:rPr>
          <w:rFonts w:hint="eastAsia"/>
          <w:sz w:val="24"/>
        </w:rPr>
        <w:t>⑤便池无尘、无污迹、无杂物，小便池内香球不少于2个，并及时更换。</w:t>
      </w:r>
    </w:p>
    <w:p w14:paraId="6016E61A">
      <w:pPr>
        <w:widowControl/>
        <w:ind w:firstLine="448" w:firstLineChars="200"/>
        <w:jc w:val="left"/>
        <w:rPr>
          <w:sz w:val="24"/>
        </w:rPr>
      </w:pPr>
      <w:r>
        <w:rPr>
          <w:rFonts w:hint="eastAsia"/>
          <w:sz w:val="24"/>
        </w:rPr>
        <w:t>⑥桶内垃圾不超过2/3即清理。</w:t>
      </w:r>
    </w:p>
    <w:p w14:paraId="3A728151">
      <w:pPr>
        <w:widowControl/>
        <w:ind w:firstLine="448" w:firstLineChars="200"/>
        <w:jc w:val="left"/>
        <w:rPr>
          <w:sz w:val="24"/>
        </w:rPr>
      </w:pPr>
      <w:r>
        <w:rPr>
          <w:rFonts w:hint="eastAsia"/>
          <w:sz w:val="24"/>
        </w:rPr>
        <w:t>⑦设备（灯、开关、暖气、通风口、门锁等）无尘、无污迹。</w:t>
      </w:r>
    </w:p>
    <w:p w14:paraId="518F1903">
      <w:pPr>
        <w:widowControl/>
        <w:ind w:firstLine="448" w:firstLineChars="200"/>
        <w:jc w:val="left"/>
        <w:rPr>
          <w:sz w:val="24"/>
        </w:rPr>
      </w:pPr>
      <w:r>
        <w:rPr>
          <w:rFonts w:hint="eastAsia"/>
          <w:sz w:val="24"/>
        </w:rPr>
        <w:t>⑧空气清新、无异味。</w:t>
      </w:r>
    </w:p>
    <w:p w14:paraId="58E13370">
      <w:pPr>
        <w:widowControl/>
        <w:ind w:firstLine="448" w:firstLineChars="200"/>
        <w:jc w:val="left"/>
        <w:rPr>
          <w:sz w:val="24"/>
        </w:rPr>
      </w:pPr>
      <w:r>
        <w:rPr>
          <w:rFonts w:hint="eastAsia"/>
          <w:sz w:val="24"/>
        </w:rPr>
        <w:t>⑨管道间干净、整洁、无杂物，物品码放整齐，不囤积。</w:t>
      </w:r>
    </w:p>
    <w:p w14:paraId="447B9062">
      <w:pPr>
        <w:widowControl/>
        <w:ind w:firstLine="448" w:firstLineChars="200"/>
        <w:jc w:val="left"/>
        <w:rPr>
          <w:sz w:val="24"/>
        </w:rPr>
      </w:pPr>
      <w:r>
        <w:rPr>
          <w:rFonts w:hint="eastAsia"/>
          <w:sz w:val="24"/>
        </w:rPr>
        <w:t>服务要求：</w:t>
      </w:r>
    </w:p>
    <w:p w14:paraId="055F87B1">
      <w:pPr>
        <w:widowControl/>
        <w:ind w:firstLine="448" w:firstLineChars="200"/>
        <w:jc w:val="left"/>
        <w:rPr>
          <w:sz w:val="24"/>
        </w:rPr>
      </w:pPr>
      <w:r>
        <w:rPr>
          <w:rFonts w:hint="eastAsia"/>
          <w:sz w:val="24"/>
        </w:rPr>
        <w:t>①擦净所有门、天花板。</w:t>
      </w:r>
    </w:p>
    <w:p w14:paraId="267EB294">
      <w:pPr>
        <w:widowControl/>
        <w:ind w:firstLine="448" w:firstLineChars="200"/>
        <w:jc w:val="left"/>
        <w:rPr>
          <w:sz w:val="24"/>
        </w:rPr>
      </w:pPr>
      <w:r>
        <w:rPr>
          <w:rFonts w:hint="eastAsia"/>
          <w:sz w:val="24"/>
        </w:rPr>
        <w:t>②擦、冲及洗净所有洗手间设备。</w:t>
      </w:r>
    </w:p>
    <w:p w14:paraId="3F30957E">
      <w:pPr>
        <w:widowControl/>
        <w:ind w:firstLine="448" w:firstLineChars="200"/>
        <w:jc w:val="left"/>
        <w:rPr>
          <w:sz w:val="24"/>
        </w:rPr>
      </w:pPr>
      <w:r>
        <w:rPr>
          <w:rFonts w:hint="eastAsia"/>
          <w:sz w:val="24"/>
        </w:rPr>
        <w:t>③擦净所有洗手间镜面。</w:t>
      </w:r>
    </w:p>
    <w:p w14:paraId="1646F68D">
      <w:pPr>
        <w:widowControl/>
        <w:ind w:firstLine="448" w:firstLineChars="200"/>
        <w:jc w:val="left"/>
        <w:rPr>
          <w:sz w:val="24"/>
        </w:rPr>
      </w:pPr>
      <w:r>
        <w:rPr>
          <w:rFonts w:hint="eastAsia"/>
          <w:sz w:val="24"/>
        </w:rPr>
        <w:t>④擦净地、台表面。</w:t>
      </w:r>
    </w:p>
    <w:p w14:paraId="28E8CD7B">
      <w:pPr>
        <w:widowControl/>
        <w:ind w:firstLine="448" w:firstLineChars="200"/>
        <w:jc w:val="left"/>
        <w:rPr>
          <w:sz w:val="24"/>
        </w:rPr>
      </w:pPr>
      <w:r>
        <w:rPr>
          <w:rFonts w:hint="eastAsia"/>
          <w:sz w:val="24"/>
        </w:rPr>
        <w:t>⑤天花板及照明设备表面除尘。</w:t>
      </w:r>
    </w:p>
    <w:p w14:paraId="00A6032B">
      <w:pPr>
        <w:widowControl/>
        <w:ind w:firstLine="448" w:firstLineChars="200"/>
        <w:jc w:val="left"/>
        <w:rPr>
          <w:sz w:val="24"/>
        </w:rPr>
      </w:pPr>
      <w:r>
        <w:rPr>
          <w:rFonts w:hint="eastAsia"/>
          <w:sz w:val="24"/>
        </w:rPr>
        <w:t>⑥擦净排气扇。</w:t>
      </w:r>
    </w:p>
    <w:p w14:paraId="3E6C7CF9">
      <w:pPr>
        <w:widowControl/>
        <w:ind w:firstLine="448" w:firstLineChars="200"/>
        <w:jc w:val="left"/>
        <w:rPr>
          <w:sz w:val="24"/>
        </w:rPr>
      </w:pPr>
      <w:r>
        <w:rPr>
          <w:rFonts w:hint="eastAsia"/>
          <w:sz w:val="24"/>
        </w:rPr>
        <w:t>⑦提供并及时补充洗手液和卫生纸等日常消耗品。</w:t>
      </w:r>
    </w:p>
    <w:p w14:paraId="5FF324D7">
      <w:pPr>
        <w:widowControl/>
        <w:ind w:firstLine="448" w:firstLineChars="200"/>
        <w:jc w:val="left"/>
        <w:rPr>
          <w:sz w:val="24"/>
        </w:rPr>
      </w:pPr>
      <w:r>
        <w:rPr>
          <w:rFonts w:hint="eastAsia"/>
          <w:sz w:val="24"/>
        </w:rPr>
        <w:t>⑧清理垃圾桶垃圾。</w:t>
      </w:r>
    </w:p>
    <w:p w14:paraId="76CDCAA9">
      <w:pPr>
        <w:widowControl/>
        <w:ind w:firstLine="448" w:firstLineChars="200"/>
        <w:jc w:val="left"/>
        <w:rPr>
          <w:sz w:val="24"/>
        </w:rPr>
      </w:pPr>
      <w:r>
        <w:rPr>
          <w:rFonts w:hint="eastAsia"/>
          <w:sz w:val="24"/>
        </w:rPr>
        <w:t>⑨清洁卫生洁具。便器清水冲洗后，使用洁厕灵刷洗外围，随时保持清洁。</w:t>
      </w:r>
    </w:p>
    <w:p w14:paraId="35EBD677">
      <w:pPr>
        <w:widowControl/>
        <w:ind w:firstLine="448" w:firstLineChars="200"/>
        <w:jc w:val="left"/>
        <w:rPr>
          <w:sz w:val="24"/>
        </w:rPr>
      </w:pPr>
      <w:r>
        <w:rPr>
          <w:rFonts w:hint="eastAsia"/>
          <w:sz w:val="24"/>
        </w:rPr>
        <w:t>⑩门把手、水龙头、门窗、洗手池、便池随时保持清洁，抹布、拖把明确标记，严格区分，不得混用，每次使用后冲洗消毒。</w:t>
      </w:r>
    </w:p>
    <w:p w14:paraId="47FE6908">
      <w:pPr>
        <w:widowControl/>
        <w:ind w:firstLine="448" w:firstLineChars="200"/>
        <w:jc w:val="left"/>
        <w:rPr>
          <w:sz w:val="24"/>
        </w:rPr>
      </w:pPr>
      <w:r>
        <w:rPr>
          <w:rFonts w:hint="eastAsia"/>
          <w:sz w:val="24"/>
        </w:rPr>
        <w:t>（3）外场保洁</w:t>
      </w:r>
    </w:p>
    <w:p w14:paraId="17A593E3">
      <w:pPr>
        <w:widowControl/>
        <w:ind w:firstLine="448" w:firstLineChars="200"/>
        <w:jc w:val="left"/>
        <w:rPr>
          <w:sz w:val="24"/>
        </w:rPr>
      </w:pPr>
      <w:r>
        <w:rPr>
          <w:rFonts w:hint="eastAsia"/>
          <w:sz w:val="24"/>
        </w:rPr>
        <w:t>服务标准：</w:t>
      </w:r>
    </w:p>
    <w:p w14:paraId="0B5199D7">
      <w:pPr>
        <w:widowControl/>
        <w:ind w:firstLine="448" w:firstLineChars="200"/>
        <w:jc w:val="left"/>
        <w:rPr>
          <w:sz w:val="24"/>
        </w:rPr>
      </w:pPr>
      <w:r>
        <w:rPr>
          <w:rFonts w:hint="eastAsia"/>
          <w:sz w:val="24"/>
        </w:rPr>
        <w:t>①庭院地面清洁无废弃物。</w:t>
      </w:r>
    </w:p>
    <w:p w14:paraId="65E9C494">
      <w:pPr>
        <w:widowControl/>
        <w:ind w:firstLine="448" w:firstLineChars="200"/>
        <w:jc w:val="left"/>
        <w:rPr>
          <w:sz w:val="24"/>
        </w:rPr>
      </w:pPr>
      <w:r>
        <w:rPr>
          <w:rFonts w:hint="eastAsia"/>
          <w:sz w:val="24"/>
        </w:rPr>
        <w:t>②保洁重点是烟头、废纸、杂物等，随时捡拾入桶。</w:t>
      </w:r>
    </w:p>
    <w:p w14:paraId="0FB5BEAB">
      <w:pPr>
        <w:widowControl/>
        <w:ind w:firstLine="448" w:firstLineChars="200"/>
        <w:jc w:val="left"/>
        <w:rPr>
          <w:sz w:val="24"/>
        </w:rPr>
      </w:pPr>
      <w:r>
        <w:rPr>
          <w:rFonts w:hint="eastAsia"/>
          <w:sz w:val="24"/>
        </w:rPr>
        <w:t>③垃圾清运及时，垃圾站消毒，无蚊蝇滋生。</w:t>
      </w:r>
    </w:p>
    <w:p w14:paraId="367409BF">
      <w:pPr>
        <w:widowControl/>
        <w:ind w:firstLine="448" w:firstLineChars="200"/>
        <w:jc w:val="left"/>
        <w:rPr>
          <w:sz w:val="24"/>
        </w:rPr>
      </w:pPr>
      <w:r>
        <w:rPr>
          <w:rFonts w:hint="eastAsia"/>
          <w:sz w:val="24"/>
        </w:rPr>
        <w:t>④清扫及时，地面无积水、积雪。</w:t>
      </w:r>
    </w:p>
    <w:p w14:paraId="47F5B3EF">
      <w:pPr>
        <w:widowControl/>
        <w:ind w:firstLine="448" w:firstLineChars="200"/>
        <w:jc w:val="left"/>
        <w:rPr>
          <w:sz w:val="24"/>
        </w:rPr>
      </w:pPr>
      <w:r>
        <w:rPr>
          <w:rFonts w:hint="eastAsia"/>
          <w:sz w:val="24"/>
        </w:rPr>
        <w:t>⑤协助做好园林绿化工作。</w:t>
      </w:r>
    </w:p>
    <w:p w14:paraId="0CF07A31">
      <w:pPr>
        <w:widowControl/>
        <w:ind w:firstLine="448" w:firstLineChars="200"/>
        <w:jc w:val="left"/>
        <w:rPr>
          <w:sz w:val="24"/>
        </w:rPr>
      </w:pPr>
      <w:r>
        <w:rPr>
          <w:rFonts w:hint="eastAsia"/>
          <w:sz w:val="24"/>
        </w:rPr>
        <w:t>服务要求：</w:t>
      </w:r>
    </w:p>
    <w:p w14:paraId="0F0AFD86">
      <w:pPr>
        <w:widowControl/>
        <w:ind w:firstLine="448" w:firstLineChars="200"/>
        <w:jc w:val="left"/>
        <w:rPr>
          <w:sz w:val="24"/>
        </w:rPr>
      </w:pPr>
      <w:r>
        <w:rPr>
          <w:rFonts w:hint="eastAsia"/>
          <w:sz w:val="24"/>
        </w:rPr>
        <w:t>①室外垃圾桶内垃圾的清运。</w:t>
      </w:r>
    </w:p>
    <w:p w14:paraId="65A27D8E">
      <w:pPr>
        <w:widowControl/>
        <w:ind w:firstLine="448" w:firstLineChars="200"/>
        <w:jc w:val="left"/>
        <w:rPr>
          <w:sz w:val="24"/>
        </w:rPr>
      </w:pPr>
      <w:r>
        <w:rPr>
          <w:rFonts w:hint="eastAsia"/>
          <w:sz w:val="24"/>
        </w:rPr>
        <w:t>②围栏的清洁。</w:t>
      </w:r>
    </w:p>
    <w:p w14:paraId="1B88A971">
      <w:pPr>
        <w:widowControl/>
        <w:ind w:firstLine="448" w:firstLineChars="200"/>
        <w:jc w:val="left"/>
        <w:rPr>
          <w:sz w:val="24"/>
        </w:rPr>
      </w:pPr>
      <w:r>
        <w:rPr>
          <w:rFonts w:hint="eastAsia"/>
          <w:sz w:val="24"/>
        </w:rPr>
        <w:t>③全楼垃圾清运。</w:t>
      </w:r>
    </w:p>
    <w:p w14:paraId="51B3457B">
      <w:pPr>
        <w:widowControl/>
        <w:ind w:firstLine="448" w:firstLineChars="200"/>
        <w:jc w:val="left"/>
        <w:rPr>
          <w:sz w:val="24"/>
        </w:rPr>
      </w:pPr>
      <w:r>
        <w:rPr>
          <w:rFonts w:hint="eastAsia"/>
          <w:sz w:val="24"/>
        </w:rPr>
        <w:t>④庭院广场地面清洁。</w:t>
      </w:r>
    </w:p>
    <w:p w14:paraId="07C5EBD9">
      <w:pPr>
        <w:widowControl/>
        <w:ind w:firstLine="448" w:firstLineChars="200"/>
        <w:jc w:val="left"/>
        <w:rPr>
          <w:sz w:val="24"/>
        </w:rPr>
      </w:pPr>
      <w:r>
        <w:rPr>
          <w:rFonts w:hint="eastAsia"/>
          <w:sz w:val="24"/>
        </w:rPr>
        <w:t>⑤夏季清除积水、冬季清扫积雪。</w:t>
      </w:r>
    </w:p>
    <w:p w14:paraId="791262A6">
      <w:pPr>
        <w:widowControl/>
        <w:ind w:firstLine="448" w:firstLineChars="200"/>
        <w:jc w:val="left"/>
        <w:rPr>
          <w:sz w:val="24"/>
        </w:rPr>
      </w:pPr>
      <w:r>
        <w:rPr>
          <w:rFonts w:hint="eastAsia"/>
          <w:sz w:val="24"/>
        </w:rPr>
        <w:t>秩序维护服务：</w:t>
      </w:r>
    </w:p>
    <w:p w14:paraId="6CE3F412">
      <w:pPr>
        <w:widowControl/>
        <w:ind w:firstLine="448" w:firstLineChars="200"/>
        <w:jc w:val="left"/>
        <w:rPr>
          <w:sz w:val="24"/>
        </w:rPr>
      </w:pPr>
      <w:r>
        <w:rPr>
          <w:rFonts w:hint="eastAsia"/>
          <w:sz w:val="24"/>
        </w:rPr>
        <w:t>1.服务内容及范围</w:t>
      </w:r>
    </w:p>
    <w:p w14:paraId="33D1B8F8">
      <w:pPr>
        <w:widowControl/>
        <w:ind w:firstLine="448" w:firstLineChars="200"/>
        <w:jc w:val="left"/>
        <w:rPr>
          <w:sz w:val="24"/>
        </w:rPr>
      </w:pPr>
      <w:r>
        <w:rPr>
          <w:rFonts w:hint="eastAsia"/>
          <w:sz w:val="24"/>
        </w:rPr>
        <w:t xml:space="preserve">教科院复康路院区、教科院南北大街院区、教科院大沽路院区：保证办公大楼和整体院区的安全和正常工作秩序，对来人来访进行登记、查验，做好安全保卫和防火防盗工作；负责机要件和普通邮件的代收发工作；做好车辆、道路、环境及车场秩序的维护和管理；规范楼宇内部对已交接各房间钥匙（包括公共钥匙、机房钥匙）的管理等。 </w:t>
      </w:r>
    </w:p>
    <w:p w14:paraId="2A6555B8">
      <w:pPr>
        <w:widowControl/>
        <w:ind w:firstLine="448" w:firstLineChars="200"/>
        <w:jc w:val="left"/>
        <w:rPr>
          <w:sz w:val="24"/>
        </w:rPr>
      </w:pPr>
      <w:r>
        <w:rPr>
          <w:rFonts w:hint="eastAsia"/>
          <w:sz w:val="24"/>
        </w:rPr>
        <w:t>2.服务标准及要求</w:t>
      </w:r>
    </w:p>
    <w:p w14:paraId="70AF04DA">
      <w:pPr>
        <w:widowControl/>
        <w:ind w:firstLine="448" w:firstLineChars="200"/>
        <w:jc w:val="left"/>
        <w:rPr>
          <w:sz w:val="24"/>
        </w:rPr>
      </w:pPr>
      <w:r>
        <w:rPr>
          <w:rFonts w:hint="eastAsia"/>
          <w:sz w:val="24"/>
        </w:rPr>
        <w:t>服务标准：</w:t>
      </w:r>
    </w:p>
    <w:p w14:paraId="386BFFD2">
      <w:pPr>
        <w:widowControl/>
        <w:ind w:firstLine="448" w:firstLineChars="200"/>
        <w:jc w:val="left"/>
        <w:rPr>
          <w:sz w:val="24"/>
        </w:rPr>
      </w:pPr>
      <w:r>
        <w:rPr>
          <w:rFonts w:hint="eastAsia"/>
          <w:sz w:val="24"/>
        </w:rPr>
        <w:t>①严格执行验证、登记制度，所有出入口设立秩序服务人员值守，了解并能熟练使用和掌握门禁系统，及时识别外来人员，杜绝闲杂人员进入大楼。</w:t>
      </w:r>
    </w:p>
    <w:p w14:paraId="4C87A539">
      <w:pPr>
        <w:widowControl/>
        <w:ind w:firstLine="448" w:firstLineChars="200"/>
        <w:jc w:val="left"/>
        <w:rPr>
          <w:sz w:val="24"/>
        </w:rPr>
      </w:pPr>
      <w:r>
        <w:rPr>
          <w:rFonts w:hint="eastAsia"/>
          <w:sz w:val="24"/>
        </w:rPr>
        <w:t>②庭院、大楼环境秩序良好，道路畅通，车辆停放有序，机动车停车场秩序井然。</w:t>
      </w:r>
    </w:p>
    <w:p w14:paraId="085F894D">
      <w:pPr>
        <w:widowControl/>
        <w:ind w:firstLine="448" w:firstLineChars="200"/>
        <w:jc w:val="left"/>
        <w:rPr>
          <w:sz w:val="24"/>
        </w:rPr>
      </w:pPr>
      <w:r>
        <w:rPr>
          <w:rFonts w:hint="eastAsia"/>
          <w:sz w:val="24"/>
        </w:rPr>
        <w:t>③熟悉和爱护配套公共设施、消防器材，并熟练掌握各种灭火器材的使用方法。</w:t>
      </w:r>
    </w:p>
    <w:p w14:paraId="45034F0E">
      <w:pPr>
        <w:widowControl/>
        <w:ind w:firstLine="448" w:firstLineChars="200"/>
        <w:jc w:val="left"/>
        <w:rPr>
          <w:sz w:val="24"/>
        </w:rPr>
      </w:pPr>
      <w:r>
        <w:rPr>
          <w:rFonts w:hint="eastAsia"/>
          <w:sz w:val="24"/>
        </w:rPr>
        <w:t>④能及时发现和处理各种安全和事故隐患，确保不发生安全方面问题，并能迅速有效处置突发事件。</w:t>
      </w:r>
    </w:p>
    <w:p w14:paraId="4809E126">
      <w:pPr>
        <w:widowControl/>
        <w:ind w:firstLine="448" w:firstLineChars="200"/>
        <w:jc w:val="left"/>
        <w:rPr>
          <w:sz w:val="24"/>
        </w:rPr>
      </w:pPr>
      <w:r>
        <w:rPr>
          <w:rFonts w:hint="eastAsia"/>
          <w:sz w:val="24"/>
        </w:rPr>
        <w:t>服务要求：</w:t>
      </w:r>
    </w:p>
    <w:p w14:paraId="34C70CAD">
      <w:pPr>
        <w:widowControl/>
        <w:ind w:firstLine="448" w:firstLineChars="200"/>
        <w:jc w:val="left"/>
        <w:rPr>
          <w:sz w:val="24"/>
        </w:rPr>
      </w:pPr>
      <w:r>
        <w:rPr>
          <w:rFonts w:hint="eastAsia"/>
          <w:sz w:val="24"/>
        </w:rPr>
        <w:t>①建立、健全和落实内部治安、消防管理规章制度；秩序服务人员必须通过政审，政治可靠，品行端正，具有较强的保密、安全意识，组织纪律观念强，贯彻安保要求，落实各项安全保卫任务。</w:t>
      </w:r>
    </w:p>
    <w:p w14:paraId="0DC31113">
      <w:pPr>
        <w:widowControl/>
        <w:ind w:firstLine="448" w:firstLineChars="200"/>
        <w:jc w:val="left"/>
        <w:rPr>
          <w:sz w:val="24"/>
        </w:rPr>
      </w:pPr>
      <w:r>
        <w:rPr>
          <w:rFonts w:hint="eastAsia"/>
          <w:sz w:val="24"/>
        </w:rPr>
        <w:t>②负责秩序服务人员的业务技能培训，定期组织考核，提高保安人员业务技能和自身素质。</w:t>
      </w:r>
    </w:p>
    <w:p w14:paraId="772FF563">
      <w:pPr>
        <w:widowControl/>
        <w:ind w:firstLine="448" w:firstLineChars="200"/>
        <w:jc w:val="left"/>
        <w:rPr>
          <w:sz w:val="24"/>
        </w:rPr>
      </w:pPr>
      <w:r>
        <w:rPr>
          <w:rFonts w:hint="eastAsia"/>
          <w:sz w:val="24"/>
        </w:rPr>
        <w:t>③做好外来人员来访的通报、证件检验、登记等工作，并负责对携带的大宗物品进行检查。</w:t>
      </w:r>
    </w:p>
    <w:p w14:paraId="609EFDFC">
      <w:pPr>
        <w:widowControl/>
        <w:ind w:firstLine="448" w:firstLineChars="200"/>
        <w:jc w:val="left"/>
        <w:rPr>
          <w:sz w:val="24"/>
        </w:rPr>
      </w:pPr>
      <w:r>
        <w:rPr>
          <w:rFonts w:hint="eastAsia"/>
          <w:sz w:val="24"/>
        </w:rPr>
        <w:t>④做好对易燃易爆、放射、剧毒等危险品的安全防范工作。</w:t>
      </w:r>
    </w:p>
    <w:p w14:paraId="366FAF0E">
      <w:pPr>
        <w:widowControl/>
        <w:ind w:firstLine="448" w:firstLineChars="200"/>
        <w:jc w:val="left"/>
        <w:rPr>
          <w:sz w:val="24"/>
        </w:rPr>
      </w:pPr>
      <w:r>
        <w:rPr>
          <w:rFonts w:hint="eastAsia"/>
          <w:sz w:val="24"/>
        </w:rPr>
        <w:t>⑤制定应急抗灾工作预案，提高处理自然灾害、意外事故的能力，并协助后勤管理部门处理突发事件。做好重大活动，重要领导、宾客及重大节日的安全保卫工作。</w:t>
      </w:r>
    </w:p>
    <w:p w14:paraId="01B6FEAE">
      <w:pPr>
        <w:widowControl/>
        <w:ind w:firstLine="448" w:firstLineChars="200"/>
        <w:jc w:val="left"/>
        <w:rPr>
          <w:sz w:val="24"/>
        </w:rPr>
      </w:pPr>
      <w:r>
        <w:rPr>
          <w:rFonts w:hint="eastAsia"/>
          <w:sz w:val="24"/>
        </w:rPr>
        <w:t>⑥保证门岗出入登记记录、院内巡查记录等相关资料及时存档，完整保存至少3个月，并应要求定期提供给需采购人备查。</w:t>
      </w:r>
    </w:p>
    <w:p w14:paraId="79BCCA3D">
      <w:pPr>
        <w:widowControl/>
        <w:ind w:firstLine="448" w:firstLineChars="200"/>
        <w:jc w:val="left"/>
        <w:rPr>
          <w:sz w:val="24"/>
        </w:rPr>
      </w:pPr>
      <w:r>
        <w:rPr>
          <w:rFonts w:hint="eastAsia"/>
          <w:sz w:val="24"/>
        </w:rPr>
        <w:t>工程维修服务：</w:t>
      </w:r>
    </w:p>
    <w:p w14:paraId="5F4A47AA">
      <w:pPr>
        <w:widowControl/>
        <w:ind w:firstLine="448" w:firstLineChars="200"/>
        <w:jc w:val="left"/>
        <w:rPr>
          <w:sz w:val="24"/>
        </w:rPr>
      </w:pPr>
      <w:r>
        <w:rPr>
          <w:rFonts w:hint="eastAsia"/>
          <w:sz w:val="24"/>
        </w:rPr>
        <w:t>1.服务内容及范围</w:t>
      </w:r>
    </w:p>
    <w:p w14:paraId="280EC3CC">
      <w:pPr>
        <w:widowControl/>
        <w:ind w:firstLine="448" w:firstLineChars="200"/>
        <w:jc w:val="left"/>
        <w:rPr>
          <w:sz w:val="24"/>
        </w:rPr>
      </w:pPr>
      <w:r>
        <w:rPr>
          <w:rFonts w:hint="eastAsia"/>
          <w:sz w:val="24"/>
        </w:rPr>
        <w:t>教科院复康路院区、教科院南北大街院区、教科院大沽路院区：负责楼宇和院区日常养护及维修工作；负责教科院公共设施、门窗、办公电脑、办公家具的日常管理及维修工作；负责给排水、供电系统（含10KV电站一处）的日常巡视。</w:t>
      </w:r>
    </w:p>
    <w:p w14:paraId="317225CF">
      <w:pPr>
        <w:widowControl/>
        <w:ind w:firstLine="448" w:firstLineChars="200"/>
        <w:jc w:val="left"/>
        <w:rPr>
          <w:sz w:val="24"/>
        </w:rPr>
      </w:pPr>
      <w:r>
        <w:rPr>
          <w:rFonts w:hint="eastAsia"/>
          <w:sz w:val="24"/>
        </w:rPr>
        <w:t>2.服务标准及要求</w:t>
      </w:r>
    </w:p>
    <w:p w14:paraId="3EE65950">
      <w:pPr>
        <w:widowControl/>
        <w:ind w:firstLine="448" w:firstLineChars="200"/>
        <w:jc w:val="left"/>
        <w:rPr>
          <w:sz w:val="24"/>
        </w:rPr>
      </w:pPr>
      <w:r>
        <w:rPr>
          <w:rFonts w:hint="eastAsia"/>
          <w:sz w:val="24"/>
        </w:rPr>
        <w:t>①保证办公楼各种设备设施的正常运行，对各类建筑进行日常巡检，发现问题及时解决。</w:t>
      </w:r>
    </w:p>
    <w:p w14:paraId="3B6419C8">
      <w:pPr>
        <w:widowControl/>
        <w:ind w:firstLine="448" w:firstLineChars="200"/>
        <w:jc w:val="left"/>
        <w:rPr>
          <w:sz w:val="24"/>
        </w:rPr>
      </w:pPr>
      <w:r>
        <w:rPr>
          <w:rFonts w:hint="eastAsia"/>
          <w:sz w:val="24"/>
        </w:rPr>
        <w:t>②维修保证不影响办公，施工完毕彻底清洁作业面。</w:t>
      </w:r>
    </w:p>
    <w:p w14:paraId="22160A65">
      <w:pPr>
        <w:widowControl/>
        <w:ind w:firstLine="448" w:firstLineChars="200"/>
        <w:jc w:val="left"/>
        <w:rPr>
          <w:sz w:val="24"/>
        </w:rPr>
      </w:pPr>
      <w:r>
        <w:rPr>
          <w:rFonts w:hint="eastAsia"/>
          <w:sz w:val="24"/>
        </w:rPr>
        <w:t>③及时完成各项报修任务，维修率和合格率100%，一般维修不得超过24小时。</w:t>
      </w:r>
    </w:p>
    <w:p w14:paraId="031144C9">
      <w:pPr>
        <w:widowControl/>
        <w:ind w:firstLine="448" w:firstLineChars="200"/>
        <w:jc w:val="left"/>
        <w:rPr>
          <w:sz w:val="24"/>
        </w:rPr>
      </w:pPr>
      <w:r>
        <w:rPr>
          <w:rFonts w:hint="eastAsia"/>
          <w:sz w:val="24"/>
        </w:rPr>
        <w:t>④严格执行设备操作规程，严禁违规作业，全年无人为责任（停水、停电、火灾等）。</w:t>
      </w:r>
    </w:p>
    <w:p w14:paraId="5C8BE595">
      <w:pPr>
        <w:widowControl/>
        <w:ind w:firstLine="448" w:firstLineChars="200"/>
        <w:jc w:val="left"/>
        <w:rPr>
          <w:sz w:val="24"/>
        </w:rPr>
      </w:pPr>
      <w:r>
        <w:rPr>
          <w:rFonts w:hint="eastAsia"/>
          <w:sz w:val="24"/>
        </w:rPr>
        <w:t>⑤建立各种设备运行管理制度、管理规范；设备运行、维修和管理应建立纸质及电子台账。</w:t>
      </w:r>
    </w:p>
    <w:p w14:paraId="20532E3C">
      <w:pPr>
        <w:widowControl/>
        <w:ind w:firstLine="448" w:firstLineChars="200"/>
        <w:jc w:val="left"/>
        <w:rPr>
          <w:sz w:val="24"/>
        </w:rPr>
      </w:pPr>
      <w:r>
        <w:rPr>
          <w:rFonts w:hint="eastAsia"/>
          <w:sz w:val="24"/>
        </w:rPr>
        <w:t>⑥各种设备的操作人员、应有相应专业证书和上岗证书。运行、维护人员配备应符合行业标准要求，满足设备运行管理要求。</w:t>
      </w:r>
    </w:p>
    <w:p w14:paraId="039CEA3B">
      <w:pPr>
        <w:widowControl/>
        <w:ind w:firstLine="448" w:firstLineChars="200"/>
        <w:jc w:val="left"/>
        <w:rPr>
          <w:sz w:val="24"/>
        </w:rPr>
      </w:pPr>
      <w:r>
        <w:rPr>
          <w:rFonts w:hint="eastAsia"/>
          <w:sz w:val="24"/>
        </w:rPr>
        <w:t>⑦涉及设备设施改造、更换须向采购需求人提供咨询服务，并在实施过程中做好配合、协调工作。</w:t>
      </w:r>
    </w:p>
    <w:p w14:paraId="5B4E58B7">
      <w:pPr>
        <w:widowControl/>
        <w:ind w:firstLine="448" w:firstLineChars="200"/>
        <w:jc w:val="left"/>
        <w:rPr>
          <w:sz w:val="24"/>
        </w:rPr>
      </w:pPr>
      <w:r>
        <w:rPr>
          <w:rFonts w:hint="eastAsia"/>
          <w:sz w:val="24"/>
        </w:rPr>
        <w:t>弱电维修服务：</w:t>
      </w:r>
    </w:p>
    <w:p w14:paraId="1806973C">
      <w:pPr>
        <w:widowControl/>
        <w:ind w:firstLine="448" w:firstLineChars="200"/>
        <w:jc w:val="left"/>
        <w:rPr>
          <w:sz w:val="24"/>
        </w:rPr>
      </w:pPr>
      <w:r>
        <w:rPr>
          <w:rFonts w:hint="eastAsia"/>
          <w:sz w:val="24"/>
        </w:rPr>
        <w:t>1.服务内容及范围</w:t>
      </w:r>
    </w:p>
    <w:p w14:paraId="62D4E936">
      <w:pPr>
        <w:widowControl/>
        <w:ind w:firstLine="448" w:firstLineChars="200"/>
        <w:jc w:val="left"/>
        <w:rPr>
          <w:sz w:val="24"/>
        </w:rPr>
      </w:pPr>
      <w:r>
        <w:rPr>
          <w:rFonts w:hint="eastAsia"/>
          <w:sz w:val="24"/>
        </w:rPr>
        <w:t>教科院复康路院区：负责教科院会议室设备、办公电脑、打印机等电子设备的日常管理及维修工作；以及会议前、会议后的会议室设备调试工作，保障会议顺利进行。</w:t>
      </w:r>
    </w:p>
    <w:p w14:paraId="57A6EB55">
      <w:pPr>
        <w:widowControl/>
        <w:ind w:firstLine="448" w:firstLineChars="200"/>
        <w:jc w:val="left"/>
        <w:rPr>
          <w:sz w:val="24"/>
        </w:rPr>
      </w:pPr>
      <w:r>
        <w:rPr>
          <w:rFonts w:hint="eastAsia"/>
          <w:sz w:val="24"/>
        </w:rPr>
        <w:t>2.服务标准及要求</w:t>
      </w:r>
    </w:p>
    <w:p w14:paraId="2FBD98A1">
      <w:pPr>
        <w:widowControl/>
        <w:ind w:firstLine="448" w:firstLineChars="200"/>
        <w:jc w:val="left"/>
        <w:rPr>
          <w:sz w:val="24"/>
        </w:rPr>
      </w:pPr>
      <w:r>
        <w:rPr>
          <w:rFonts w:hint="eastAsia"/>
          <w:sz w:val="24"/>
        </w:rPr>
        <w:t>①保证教科院会议室设备、办公电脑、打印机等电子设备的正常运行，发现问题及时解决。</w:t>
      </w:r>
    </w:p>
    <w:p w14:paraId="38D19BCA">
      <w:pPr>
        <w:widowControl/>
        <w:ind w:firstLine="448" w:firstLineChars="200"/>
        <w:jc w:val="left"/>
        <w:rPr>
          <w:sz w:val="24"/>
        </w:rPr>
      </w:pPr>
      <w:r>
        <w:rPr>
          <w:rFonts w:hint="eastAsia"/>
          <w:sz w:val="24"/>
        </w:rPr>
        <w:t>②维修及时保证不影响办公，施工完毕彻底清洁作业面。</w:t>
      </w:r>
    </w:p>
    <w:p w14:paraId="308D02F5">
      <w:pPr>
        <w:widowControl/>
        <w:ind w:firstLine="448" w:firstLineChars="200"/>
        <w:jc w:val="left"/>
        <w:rPr>
          <w:sz w:val="24"/>
        </w:rPr>
      </w:pPr>
      <w:r>
        <w:rPr>
          <w:rFonts w:hint="eastAsia"/>
          <w:sz w:val="24"/>
        </w:rPr>
        <w:t>③及时完成各项报修任务，维修率和合格率100%，一般维修不得超过24小时。</w:t>
      </w:r>
    </w:p>
    <w:p w14:paraId="76B3CF6C">
      <w:pPr>
        <w:widowControl/>
        <w:ind w:firstLine="448" w:firstLineChars="200"/>
        <w:jc w:val="left"/>
        <w:rPr>
          <w:sz w:val="24"/>
        </w:rPr>
      </w:pPr>
      <w:r>
        <w:rPr>
          <w:rFonts w:hint="eastAsia"/>
          <w:sz w:val="24"/>
        </w:rPr>
        <w:t>④严格执行设备操作规程，严禁违规作业，全年无人为责任（停水、停电、火灾等）。</w:t>
      </w:r>
    </w:p>
    <w:p w14:paraId="3CB75132">
      <w:pPr>
        <w:widowControl/>
        <w:ind w:firstLine="448" w:firstLineChars="200"/>
        <w:jc w:val="left"/>
        <w:rPr>
          <w:sz w:val="24"/>
        </w:rPr>
      </w:pPr>
      <w:r>
        <w:rPr>
          <w:rFonts w:hint="eastAsia"/>
          <w:sz w:val="24"/>
        </w:rPr>
        <w:t>⑤涉及设备设施改造、更换须向采购需求人提供咨询服务，并在实施过程中做好配合、协调工作。</w:t>
      </w:r>
    </w:p>
    <w:p w14:paraId="41A9345B">
      <w:pPr>
        <w:widowControl/>
        <w:ind w:firstLine="448" w:firstLineChars="200"/>
        <w:jc w:val="left"/>
        <w:rPr>
          <w:sz w:val="24"/>
        </w:rPr>
      </w:pPr>
      <w:r>
        <w:rPr>
          <w:rFonts w:hint="eastAsia"/>
          <w:sz w:val="24"/>
        </w:rPr>
        <w:t>专车驾驶服务：</w:t>
      </w:r>
    </w:p>
    <w:p w14:paraId="244C4C30">
      <w:pPr>
        <w:widowControl/>
        <w:ind w:firstLine="448" w:firstLineChars="200"/>
        <w:jc w:val="left"/>
        <w:rPr>
          <w:sz w:val="24"/>
        </w:rPr>
      </w:pPr>
      <w:r>
        <w:rPr>
          <w:rFonts w:hint="eastAsia"/>
          <w:sz w:val="24"/>
        </w:rPr>
        <w:t>1.服务内容及范围</w:t>
      </w:r>
    </w:p>
    <w:p w14:paraId="4179682B">
      <w:pPr>
        <w:widowControl/>
        <w:ind w:firstLine="448" w:firstLineChars="200"/>
        <w:jc w:val="left"/>
        <w:rPr>
          <w:sz w:val="24"/>
        </w:rPr>
      </w:pPr>
      <w:r>
        <w:rPr>
          <w:rFonts w:hint="eastAsia"/>
          <w:sz w:val="24"/>
        </w:rPr>
        <w:t>负责院领导的日常通勤驾驶服务；根据院方安排，安全准确地完成其他用车工作及临时任务；负责车辆的日常维护清洁工作。</w:t>
      </w:r>
    </w:p>
    <w:p w14:paraId="2567B52B">
      <w:pPr>
        <w:widowControl/>
        <w:ind w:firstLine="448" w:firstLineChars="200"/>
        <w:jc w:val="left"/>
        <w:rPr>
          <w:sz w:val="24"/>
        </w:rPr>
      </w:pPr>
      <w:r>
        <w:rPr>
          <w:rFonts w:hint="eastAsia"/>
          <w:sz w:val="24"/>
        </w:rPr>
        <w:t>2.服务标准及要求</w:t>
      </w:r>
    </w:p>
    <w:p w14:paraId="1AC899D0">
      <w:pPr>
        <w:widowControl/>
        <w:ind w:firstLine="448" w:firstLineChars="200"/>
        <w:jc w:val="left"/>
        <w:rPr>
          <w:sz w:val="24"/>
        </w:rPr>
      </w:pPr>
      <w:r>
        <w:rPr>
          <w:rFonts w:hint="eastAsia"/>
          <w:sz w:val="24"/>
        </w:rPr>
        <w:t>驾驶员需持B1或C1驾照，聘用的驾驶员需提供无犯罪证明，并经相关领导面试通过方可上岗。</w:t>
      </w:r>
    </w:p>
    <w:p w14:paraId="132777F6">
      <w:pPr>
        <w:widowControl/>
        <w:ind w:firstLine="448" w:firstLineChars="200"/>
        <w:jc w:val="left"/>
        <w:rPr>
          <w:sz w:val="24"/>
        </w:rPr>
      </w:pPr>
      <w:r>
        <w:rPr>
          <w:rFonts w:hint="eastAsia"/>
          <w:sz w:val="24"/>
        </w:rPr>
        <w:t>文员会务服务：</w:t>
      </w:r>
    </w:p>
    <w:p w14:paraId="54651E0A">
      <w:pPr>
        <w:widowControl/>
        <w:ind w:firstLine="448" w:firstLineChars="200"/>
        <w:jc w:val="left"/>
        <w:rPr>
          <w:sz w:val="24"/>
        </w:rPr>
      </w:pPr>
      <w:r>
        <w:rPr>
          <w:rFonts w:hint="eastAsia"/>
          <w:sz w:val="24"/>
        </w:rPr>
        <w:t>①负责及时收发报纸、报纸派送、邮件收寄等基础工作。</w:t>
      </w:r>
    </w:p>
    <w:p w14:paraId="34599B56">
      <w:pPr>
        <w:widowControl/>
        <w:ind w:firstLine="448" w:firstLineChars="200"/>
        <w:jc w:val="left"/>
        <w:rPr>
          <w:sz w:val="24"/>
        </w:rPr>
      </w:pPr>
      <w:r>
        <w:rPr>
          <w:rFonts w:hint="eastAsia"/>
          <w:sz w:val="24"/>
        </w:rPr>
        <w:t>②负责会议室的卫生保持、设备调试。</w:t>
      </w:r>
    </w:p>
    <w:p w14:paraId="65243893">
      <w:pPr>
        <w:widowControl/>
        <w:ind w:firstLine="448" w:firstLineChars="200"/>
        <w:jc w:val="left"/>
        <w:rPr>
          <w:sz w:val="24"/>
        </w:rPr>
      </w:pPr>
      <w:r>
        <w:rPr>
          <w:rFonts w:hint="eastAsia"/>
          <w:sz w:val="24"/>
        </w:rPr>
        <w:t>③负责会议前准备、会中服务以及会议后整理等一系列会务服务。</w:t>
      </w:r>
    </w:p>
    <w:p w14:paraId="3F45CD51">
      <w:pPr>
        <w:widowControl/>
        <w:ind w:firstLine="448" w:firstLineChars="200"/>
        <w:jc w:val="left"/>
        <w:rPr>
          <w:sz w:val="24"/>
        </w:rPr>
      </w:pPr>
      <w:r>
        <w:rPr>
          <w:rFonts w:hint="eastAsia"/>
          <w:sz w:val="24"/>
        </w:rPr>
        <w:t>消防系统设备值守及维护保养服务</w:t>
      </w:r>
    </w:p>
    <w:p w14:paraId="6F960624">
      <w:pPr>
        <w:widowControl/>
        <w:ind w:firstLine="448" w:firstLineChars="200"/>
        <w:jc w:val="left"/>
        <w:rPr>
          <w:sz w:val="24"/>
        </w:rPr>
      </w:pPr>
      <w:r>
        <w:rPr>
          <w:rFonts w:hint="eastAsia"/>
          <w:sz w:val="24"/>
        </w:rPr>
        <w:t>1.服务内容及范围</w:t>
      </w:r>
    </w:p>
    <w:p w14:paraId="24302D98">
      <w:pPr>
        <w:widowControl/>
        <w:ind w:firstLine="448" w:firstLineChars="200"/>
        <w:jc w:val="left"/>
        <w:rPr>
          <w:sz w:val="24"/>
        </w:rPr>
      </w:pPr>
      <w:r>
        <w:rPr>
          <w:rFonts w:hint="eastAsia"/>
          <w:sz w:val="24"/>
        </w:rPr>
        <w:t>①负责日常检查巡视，确保消防系统的设备设施完好无损，确保整个系统反应正常。</w:t>
      </w:r>
    </w:p>
    <w:p w14:paraId="30FB25A8">
      <w:pPr>
        <w:widowControl/>
        <w:ind w:firstLine="448" w:firstLineChars="200"/>
        <w:jc w:val="left"/>
        <w:rPr>
          <w:sz w:val="24"/>
        </w:rPr>
      </w:pPr>
      <w:r>
        <w:rPr>
          <w:rFonts w:hint="eastAsia"/>
          <w:sz w:val="24"/>
        </w:rPr>
        <w:t>②制定突发性火灾等应急方案，保障紧急疏散通道通畅，照明设备和引路标志完好。</w:t>
      </w:r>
    </w:p>
    <w:p w14:paraId="19D2416A">
      <w:pPr>
        <w:widowControl/>
        <w:ind w:firstLine="448" w:firstLineChars="200"/>
        <w:jc w:val="left"/>
        <w:rPr>
          <w:sz w:val="24"/>
        </w:rPr>
      </w:pPr>
      <w:r>
        <w:rPr>
          <w:rFonts w:hint="eastAsia"/>
          <w:sz w:val="24"/>
        </w:rPr>
        <w:t>③及时发现并排除故障，按时对消防设施进行月、年检。</w:t>
      </w:r>
    </w:p>
    <w:p w14:paraId="245BC158">
      <w:pPr>
        <w:widowControl/>
        <w:ind w:firstLine="448" w:firstLineChars="200"/>
        <w:jc w:val="left"/>
        <w:rPr>
          <w:sz w:val="24"/>
        </w:rPr>
      </w:pPr>
      <w:r>
        <w:rPr>
          <w:rFonts w:hint="eastAsia"/>
          <w:sz w:val="24"/>
        </w:rPr>
        <w:t>④消防控制室执行24小时值班，值班人员须持有中级及以上《消防设施操作员》职业资格证书。</w:t>
      </w:r>
    </w:p>
    <w:p w14:paraId="4463C93A">
      <w:pPr>
        <w:widowControl/>
        <w:ind w:firstLine="448" w:firstLineChars="200"/>
        <w:jc w:val="left"/>
        <w:rPr>
          <w:sz w:val="24"/>
        </w:rPr>
      </w:pPr>
      <w:r>
        <w:rPr>
          <w:rFonts w:hint="eastAsia"/>
          <w:sz w:val="24"/>
        </w:rPr>
        <w:t>2.消防系统管理要求</w:t>
      </w:r>
    </w:p>
    <w:p w14:paraId="446A198B">
      <w:pPr>
        <w:widowControl/>
        <w:ind w:firstLine="448" w:firstLineChars="200"/>
        <w:jc w:val="left"/>
        <w:rPr>
          <w:sz w:val="24"/>
        </w:rPr>
      </w:pPr>
      <w:r>
        <w:rPr>
          <w:rFonts w:hint="eastAsia"/>
          <w:sz w:val="24"/>
        </w:rPr>
        <w:t>（1）服务标准及要求</w:t>
      </w:r>
    </w:p>
    <w:tbl>
      <w:tblPr>
        <w:tblStyle w:val="22"/>
        <w:tblW w:w="9575"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601"/>
        <w:gridCol w:w="1116"/>
        <w:gridCol w:w="6858"/>
      </w:tblGrid>
      <w:tr w14:paraId="5144C0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3" w:hRule="atLeast"/>
          <w:tblHeader/>
          <w:jc w:val="center"/>
        </w:trPr>
        <w:tc>
          <w:tcPr>
            <w:tcW w:w="1601" w:type="dxa"/>
            <w:vAlign w:val="center"/>
          </w:tcPr>
          <w:p w14:paraId="024A87E0">
            <w:pPr>
              <w:snapToGrid w:val="0"/>
              <w:spacing w:line="500" w:lineRule="exact"/>
              <w:jc w:val="center"/>
              <w:rPr>
                <w:rFonts w:ascii="仿宋" w:hAnsi="仿宋" w:eastAsia="仿宋" w:cs="仿宋"/>
                <w:sz w:val="30"/>
                <w:szCs w:val="30"/>
              </w:rPr>
            </w:pPr>
            <w:r>
              <w:rPr>
                <w:rFonts w:hint="eastAsia" w:ascii="仿宋" w:hAnsi="仿宋" w:eastAsia="仿宋" w:cs="仿宋"/>
                <w:sz w:val="30"/>
                <w:szCs w:val="30"/>
              </w:rPr>
              <w:t>项目</w:t>
            </w:r>
          </w:p>
        </w:tc>
        <w:tc>
          <w:tcPr>
            <w:tcW w:w="1116" w:type="dxa"/>
            <w:vAlign w:val="center"/>
          </w:tcPr>
          <w:p w14:paraId="302FB5E6">
            <w:pPr>
              <w:snapToGrid w:val="0"/>
              <w:spacing w:line="500" w:lineRule="exact"/>
              <w:jc w:val="center"/>
              <w:rPr>
                <w:rFonts w:ascii="仿宋" w:hAnsi="仿宋" w:eastAsia="仿宋" w:cs="仿宋"/>
                <w:sz w:val="30"/>
                <w:szCs w:val="30"/>
              </w:rPr>
            </w:pPr>
            <w:r>
              <w:rPr>
                <w:rFonts w:hint="eastAsia" w:ascii="仿宋" w:hAnsi="仿宋" w:eastAsia="仿宋" w:cs="仿宋"/>
                <w:sz w:val="30"/>
                <w:szCs w:val="30"/>
              </w:rPr>
              <w:t>时间</w:t>
            </w:r>
          </w:p>
        </w:tc>
        <w:tc>
          <w:tcPr>
            <w:tcW w:w="6858" w:type="dxa"/>
            <w:vAlign w:val="center"/>
          </w:tcPr>
          <w:p w14:paraId="34723A39">
            <w:pPr>
              <w:snapToGrid w:val="0"/>
              <w:spacing w:line="500" w:lineRule="exact"/>
              <w:jc w:val="center"/>
              <w:rPr>
                <w:rFonts w:ascii="仿宋" w:hAnsi="仿宋" w:eastAsia="仿宋" w:cs="仿宋"/>
                <w:sz w:val="30"/>
                <w:szCs w:val="30"/>
              </w:rPr>
            </w:pPr>
            <w:r>
              <w:rPr>
                <w:rFonts w:hint="eastAsia" w:ascii="仿宋" w:hAnsi="仿宋" w:eastAsia="仿宋" w:cs="仿宋"/>
                <w:sz w:val="30"/>
                <w:szCs w:val="30"/>
              </w:rPr>
              <w:t>内 容</w:t>
            </w:r>
          </w:p>
        </w:tc>
      </w:tr>
      <w:tr w14:paraId="25D188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51" w:hRule="atLeast"/>
          <w:jc w:val="center"/>
        </w:trPr>
        <w:tc>
          <w:tcPr>
            <w:tcW w:w="1601" w:type="dxa"/>
            <w:vMerge w:val="restart"/>
            <w:vAlign w:val="center"/>
          </w:tcPr>
          <w:p w14:paraId="6E640933">
            <w:pPr>
              <w:snapToGrid w:val="0"/>
              <w:spacing w:line="500" w:lineRule="exact"/>
              <w:jc w:val="center"/>
              <w:rPr>
                <w:rFonts w:ascii="仿宋" w:hAnsi="仿宋" w:eastAsia="仿宋" w:cs="仿宋"/>
                <w:sz w:val="30"/>
                <w:szCs w:val="30"/>
              </w:rPr>
            </w:pPr>
            <w:r>
              <w:rPr>
                <w:rFonts w:hint="eastAsia" w:ascii="仿宋" w:hAnsi="仿宋" w:eastAsia="仿宋" w:cs="仿宋"/>
                <w:sz w:val="30"/>
                <w:szCs w:val="30"/>
              </w:rPr>
              <w:t>烟雾、温度等探测器</w:t>
            </w:r>
          </w:p>
        </w:tc>
        <w:tc>
          <w:tcPr>
            <w:tcW w:w="1116" w:type="dxa"/>
            <w:vAlign w:val="center"/>
          </w:tcPr>
          <w:p w14:paraId="4C8E9862">
            <w:pPr>
              <w:snapToGrid w:val="0"/>
              <w:spacing w:line="500" w:lineRule="exact"/>
              <w:jc w:val="center"/>
              <w:rPr>
                <w:rFonts w:ascii="仿宋" w:hAnsi="仿宋" w:eastAsia="仿宋" w:cs="仿宋"/>
                <w:sz w:val="30"/>
                <w:szCs w:val="30"/>
              </w:rPr>
            </w:pPr>
            <w:r>
              <w:rPr>
                <w:rFonts w:hint="eastAsia" w:ascii="仿宋" w:hAnsi="仿宋" w:eastAsia="仿宋" w:cs="仿宋"/>
                <w:sz w:val="30"/>
                <w:szCs w:val="30"/>
              </w:rPr>
              <w:t>每日</w:t>
            </w:r>
          </w:p>
        </w:tc>
        <w:tc>
          <w:tcPr>
            <w:tcW w:w="6858" w:type="dxa"/>
            <w:vAlign w:val="center"/>
          </w:tcPr>
          <w:p w14:paraId="032941D4">
            <w:pPr>
              <w:snapToGrid w:val="0"/>
              <w:spacing w:line="500" w:lineRule="exact"/>
              <w:rPr>
                <w:rFonts w:ascii="仿宋" w:hAnsi="仿宋" w:eastAsia="仿宋" w:cs="仿宋"/>
                <w:sz w:val="30"/>
                <w:szCs w:val="30"/>
              </w:rPr>
            </w:pPr>
            <w:r>
              <w:rPr>
                <w:rFonts w:hint="eastAsia" w:ascii="仿宋" w:hAnsi="仿宋" w:eastAsia="仿宋" w:cs="仿宋"/>
                <w:sz w:val="30"/>
                <w:szCs w:val="30"/>
              </w:rPr>
              <w:t>检测外观是否完好，观察其是否处于工作状态。</w:t>
            </w:r>
          </w:p>
          <w:p w14:paraId="2BAA55FB">
            <w:pPr>
              <w:snapToGrid w:val="0"/>
              <w:spacing w:line="500" w:lineRule="exact"/>
              <w:rPr>
                <w:rFonts w:ascii="仿宋" w:hAnsi="仿宋" w:eastAsia="仿宋" w:cs="仿宋"/>
                <w:sz w:val="30"/>
                <w:szCs w:val="30"/>
              </w:rPr>
            </w:pPr>
            <w:r>
              <w:rPr>
                <w:rFonts w:hint="eastAsia" w:ascii="仿宋" w:hAnsi="仿宋" w:eastAsia="仿宋" w:cs="仿宋"/>
                <w:sz w:val="30"/>
                <w:szCs w:val="30"/>
              </w:rPr>
              <w:t>检测是否有误报、查出故障，及时处理。</w:t>
            </w:r>
          </w:p>
        </w:tc>
      </w:tr>
      <w:tr w14:paraId="773453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76" w:hRule="atLeast"/>
          <w:jc w:val="center"/>
        </w:trPr>
        <w:tc>
          <w:tcPr>
            <w:tcW w:w="1601" w:type="dxa"/>
            <w:vMerge w:val="continue"/>
            <w:vAlign w:val="center"/>
          </w:tcPr>
          <w:p w14:paraId="631F5AB4">
            <w:pPr>
              <w:snapToGrid w:val="0"/>
              <w:spacing w:line="500" w:lineRule="exact"/>
              <w:jc w:val="center"/>
              <w:rPr>
                <w:rFonts w:ascii="仿宋" w:hAnsi="仿宋" w:eastAsia="仿宋" w:cs="仿宋"/>
                <w:sz w:val="30"/>
                <w:szCs w:val="30"/>
              </w:rPr>
            </w:pPr>
          </w:p>
        </w:tc>
        <w:tc>
          <w:tcPr>
            <w:tcW w:w="1116" w:type="dxa"/>
            <w:vAlign w:val="center"/>
          </w:tcPr>
          <w:p w14:paraId="7A0B6B9E">
            <w:pPr>
              <w:snapToGrid w:val="0"/>
              <w:spacing w:line="500" w:lineRule="exact"/>
              <w:jc w:val="center"/>
              <w:rPr>
                <w:rFonts w:ascii="仿宋" w:hAnsi="仿宋" w:eastAsia="仿宋" w:cs="仿宋"/>
                <w:sz w:val="30"/>
                <w:szCs w:val="30"/>
              </w:rPr>
            </w:pPr>
            <w:r>
              <w:rPr>
                <w:rFonts w:hint="eastAsia" w:ascii="仿宋" w:hAnsi="仿宋" w:eastAsia="仿宋" w:cs="仿宋"/>
                <w:sz w:val="30"/>
                <w:szCs w:val="30"/>
              </w:rPr>
              <w:t>每半年</w:t>
            </w:r>
          </w:p>
        </w:tc>
        <w:tc>
          <w:tcPr>
            <w:tcW w:w="6858" w:type="dxa"/>
            <w:vAlign w:val="center"/>
          </w:tcPr>
          <w:p w14:paraId="7131868C">
            <w:pPr>
              <w:snapToGrid w:val="0"/>
              <w:spacing w:line="500" w:lineRule="exact"/>
              <w:rPr>
                <w:rFonts w:ascii="仿宋" w:hAnsi="仿宋" w:eastAsia="仿宋" w:cs="仿宋"/>
                <w:sz w:val="30"/>
                <w:szCs w:val="30"/>
              </w:rPr>
            </w:pPr>
            <w:r>
              <w:rPr>
                <w:rFonts w:hint="eastAsia" w:ascii="仿宋" w:hAnsi="仿宋" w:eastAsia="仿宋" w:cs="仿宋"/>
                <w:sz w:val="30"/>
                <w:szCs w:val="30"/>
              </w:rPr>
              <w:t>重复上述检查。</w:t>
            </w:r>
          </w:p>
          <w:p w14:paraId="7F2DAEA2">
            <w:pPr>
              <w:snapToGrid w:val="0"/>
              <w:spacing w:line="500" w:lineRule="exact"/>
              <w:rPr>
                <w:rFonts w:ascii="仿宋" w:hAnsi="仿宋" w:eastAsia="仿宋" w:cs="仿宋"/>
                <w:sz w:val="30"/>
                <w:szCs w:val="30"/>
              </w:rPr>
            </w:pPr>
            <w:r>
              <w:rPr>
                <w:rFonts w:hint="eastAsia" w:ascii="仿宋" w:hAnsi="仿宋" w:eastAsia="仿宋" w:cs="仿宋"/>
                <w:sz w:val="30"/>
                <w:szCs w:val="30"/>
              </w:rPr>
              <w:t>每个消防区域抽样模拟试验探测器是否正常反应报警。</w:t>
            </w:r>
          </w:p>
        </w:tc>
      </w:tr>
      <w:tr w14:paraId="680A73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535" w:hRule="atLeast"/>
          <w:jc w:val="center"/>
        </w:trPr>
        <w:tc>
          <w:tcPr>
            <w:tcW w:w="1601" w:type="dxa"/>
            <w:vMerge w:val="continue"/>
            <w:vAlign w:val="center"/>
          </w:tcPr>
          <w:p w14:paraId="53BDC123">
            <w:pPr>
              <w:snapToGrid w:val="0"/>
              <w:spacing w:line="500" w:lineRule="exact"/>
              <w:jc w:val="center"/>
              <w:rPr>
                <w:rFonts w:ascii="仿宋" w:hAnsi="仿宋" w:eastAsia="仿宋" w:cs="仿宋"/>
                <w:sz w:val="30"/>
                <w:szCs w:val="30"/>
              </w:rPr>
            </w:pPr>
          </w:p>
        </w:tc>
        <w:tc>
          <w:tcPr>
            <w:tcW w:w="1116" w:type="dxa"/>
            <w:vAlign w:val="center"/>
          </w:tcPr>
          <w:p w14:paraId="6A24509B">
            <w:pPr>
              <w:snapToGrid w:val="0"/>
              <w:spacing w:line="500" w:lineRule="exact"/>
              <w:jc w:val="center"/>
              <w:rPr>
                <w:rFonts w:ascii="仿宋" w:hAnsi="仿宋" w:eastAsia="仿宋" w:cs="仿宋"/>
                <w:sz w:val="30"/>
                <w:szCs w:val="30"/>
              </w:rPr>
            </w:pPr>
            <w:r>
              <w:rPr>
                <w:rFonts w:hint="eastAsia" w:ascii="仿宋" w:hAnsi="仿宋" w:eastAsia="仿宋" w:cs="仿宋"/>
                <w:sz w:val="30"/>
                <w:szCs w:val="30"/>
              </w:rPr>
              <w:t>每年</w:t>
            </w:r>
          </w:p>
        </w:tc>
        <w:tc>
          <w:tcPr>
            <w:tcW w:w="6858" w:type="dxa"/>
            <w:vAlign w:val="center"/>
          </w:tcPr>
          <w:p w14:paraId="5ADB2F9A">
            <w:pPr>
              <w:snapToGrid w:val="0"/>
              <w:spacing w:line="500" w:lineRule="exact"/>
              <w:rPr>
                <w:rFonts w:ascii="仿宋" w:hAnsi="仿宋" w:eastAsia="仿宋" w:cs="仿宋"/>
                <w:sz w:val="30"/>
                <w:szCs w:val="30"/>
              </w:rPr>
            </w:pPr>
            <w:r>
              <w:rPr>
                <w:rFonts w:hint="eastAsia" w:ascii="仿宋" w:hAnsi="仿宋" w:eastAsia="仿宋" w:cs="仿宋"/>
                <w:sz w:val="30"/>
                <w:szCs w:val="30"/>
              </w:rPr>
              <w:t>整理线路，检测各种接口，处理接触不良的接口。</w:t>
            </w:r>
          </w:p>
          <w:p w14:paraId="0F581F3B">
            <w:pPr>
              <w:snapToGrid w:val="0"/>
              <w:spacing w:line="500" w:lineRule="exact"/>
              <w:rPr>
                <w:rFonts w:ascii="仿宋" w:hAnsi="仿宋" w:eastAsia="仿宋" w:cs="仿宋"/>
                <w:sz w:val="30"/>
                <w:szCs w:val="30"/>
              </w:rPr>
            </w:pPr>
            <w:r>
              <w:rPr>
                <w:rFonts w:hint="eastAsia" w:ascii="仿宋" w:hAnsi="仿宋" w:eastAsia="仿宋" w:cs="仿宋"/>
                <w:sz w:val="30"/>
                <w:szCs w:val="30"/>
              </w:rPr>
              <w:t>进行探测器模拟试验，有故障或性能不稳定的及时处理。</w:t>
            </w:r>
          </w:p>
          <w:p w14:paraId="20644B43">
            <w:pPr>
              <w:snapToGrid w:val="0"/>
              <w:spacing w:line="500" w:lineRule="exact"/>
              <w:rPr>
                <w:rFonts w:ascii="仿宋" w:hAnsi="仿宋" w:eastAsia="仿宋" w:cs="仿宋"/>
                <w:sz w:val="30"/>
                <w:szCs w:val="30"/>
              </w:rPr>
            </w:pPr>
            <w:r>
              <w:rPr>
                <w:rFonts w:hint="eastAsia" w:ascii="仿宋" w:hAnsi="仿宋" w:eastAsia="仿宋" w:cs="仿宋"/>
                <w:sz w:val="30"/>
                <w:szCs w:val="30"/>
              </w:rPr>
              <w:t>利用消防主机的巡检功能，检测各探测器的状态。</w:t>
            </w:r>
          </w:p>
        </w:tc>
      </w:tr>
      <w:tr w14:paraId="24F6C7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601" w:type="dxa"/>
            <w:vMerge w:val="restart"/>
            <w:vAlign w:val="center"/>
          </w:tcPr>
          <w:p w14:paraId="2DB3DE11">
            <w:pPr>
              <w:snapToGrid w:val="0"/>
              <w:spacing w:line="500" w:lineRule="exact"/>
              <w:jc w:val="center"/>
              <w:rPr>
                <w:rFonts w:ascii="仿宋" w:hAnsi="仿宋" w:eastAsia="仿宋" w:cs="仿宋"/>
                <w:sz w:val="30"/>
                <w:szCs w:val="30"/>
              </w:rPr>
            </w:pPr>
            <w:r>
              <w:rPr>
                <w:rFonts w:hint="eastAsia" w:ascii="仿宋" w:hAnsi="仿宋" w:eastAsia="仿宋" w:cs="仿宋"/>
                <w:sz w:val="30"/>
                <w:szCs w:val="30"/>
              </w:rPr>
              <w:t>报警</w:t>
            </w:r>
          </w:p>
          <w:p w14:paraId="75E9C920">
            <w:pPr>
              <w:snapToGrid w:val="0"/>
              <w:spacing w:line="500" w:lineRule="exact"/>
              <w:jc w:val="center"/>
              <w:rPr>
                <w:rFonts w:ascii="仿宋" w:hAnsi="仿宋" w:eastAsia="仿宋" w:cs="仿宋"/>
                <w:sz w:val="30"/>
                <w:szCs w:val="30"/>
              </w:rPr>
            </w:pPr>
            <w:r>
              <w:rPr>
                <w:rFonts w:hint="eastAsia" w:ascii="仿宋" w:hAnsi="仿宋" w:eastAsia="仿宋" w:cs="仿宋"/>
                <w:sz w:val="30"/>
                <w:szCs w:val="30"/>
              </w:rPr>
              <w:t>装置</w:t>
            </w:r>
          </w:p>
        </w:tc>
        <w:tc>
          <w:tcPr>
            <w:tcW w:w="1116" w:type="dxa"/>
            <w:vAlign w:val="center"/>
          </w:tcPr>
          <w:p w14:paraId="3DD58EAE">
            <w:pPr>
              <w:snapToGrid w:val="0"/>
              <w:spacing w:line="500" w:lineRule="exact"/>
              <w:jc w:val="center"/>
              <w:rPr>
                <w:rFonts w:ascii="仿宋" w:hAnsi="仿宋" w:eastAsia="仿宋" w:cs="仿宋"/>
                <w:sz w:val="30"/>
                <w:szCs w:val="30"/>
              </w:rPr>
            </w:pPr>
            <w:r>
              <w:rPr>
                <w:rFonts w:hint="eastAsia" w:ascii="仿宋" w:hAnsi="仿宋" w:eastAsia="仿宋" w:cs="仿宋"/>
                <w:sz w:val="30"/>
                <w:szCs w:val="30"/>
              </w:rPr>
              <w:t>每周</w:t>
            </w:r>
          </w:p>
        </w:tc>
        <w:tc>
          <w:tcPr>
            <w:tcW w:w="6858" w:type="dxa"/>
          </w:tcPr>
          <w:p w14:paraId="51394D67">
            <w:pPr>
              <w:snapToGrid w:val="0"/>
              <w:spacing w:line="500" w:lineRule="exact"/>
              <w:rPr>
                <w:rFonts w:ascii="仿宋" w:hAnsi="仿宋" w:eastAsia="仿宋" w:cs="仿宋"/>
                <w:sz w:val="30"/>
                <w:szCs w:val="30"/>
              </w:rPr>
            </w:pPr>
            <w:r>
              <w:rPr>
                <w:rFonts w:hint="eastAsia" w:ascii="仿宋" w:hAnsi="仿宋" w:eastAsia="仿宋" w:cs="仿宋"/>
                <w:sz w:val="30"/>
                <w:szCs w:val="30"/>
              </w:rPr>
              <w:t>清洁卫生。</w:t>
            </w:r>
          </w:p>
          <w:p w14:paraId="7D2982EF">
            <w:pPr>
              <w:snapToGrid w:val="0"/>
              <w:spacing w:line="500" w:lineRule="exact"/>
              <w:rPr>
                <w:rFonts w:ascii="仿宋" w:hAnsi="仿宋" w:eastAsia="仿宋" w:cs="仿宋"/>
                <w:sz w:val="30"/>
                <w:szCs w:val="30"/>
              </w:rPr>
            </w:pPr>
            <w:r>
              <w:rPr>
                <w:rFonts w:hint="eastAsia" w:ascii="仿宋" w:hAnsi="仿宋" w:eastAsia="仿宋" w:cs="仿宋"/>
                <w:sz w:val="30"/>
                <w:szCs w:val="30"/>
              </w:rPr>
              <w:t>检查外观是否完好，运行是否正常。</w:t>
            </w:r>
          </w:p>
        </w:tc>
      </w:tr>
      <w:tr w14:paraId="3993F5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601" w:type="dxa"/>
            <w:vMerge w:val="continue"/>
            <w:vAlign w:val="center"/>
          </w:tcPr>
          <w:p w14:paraId="74C5EBC0">
            <w:pPr>
              <w:snapToGrid w:val="0"/>
              <w:spacing w:line="500" w:lineRule="exact"/>
              <w:jc w:val="center"/>
              <w:rPr>
                <w:rFonts w:ascii="仿宋" w:hAnsi="仿宋" w:eastAsia="仿宋" w:cs="仿宋"/>
                <w:sz w:val="30"/>
                <w:szCs w:val="30"/>
              </w:rPr>
            </w:pPr>
          </w:p>
        </w:tc>
        <w:tc>
          <w:tcPr>
            <w:tcW w:w="1116" w:type="dxa"/>
            <w:vAlign w:val="center"/>
          </w:tcPr>
          <w:p w14:paraId="26318D6F">
            <w:pPr>
              <w:snapToGrid w:val="0"/>
              <w:spacing w:line="500" w:lineRule="exact"/>
              <w:jc w:val="center"/>
              <w:rPr>
                <w:rFonts w:ascii="仿宋" w:hAnsi="仿宋" w:eastAsia="仿宋" w:cs="仿宋"/>
                <w:sz w:val="30"/>
                <w:szCs w:val="30"/>
              </w:rPr>
            </w:pPr>
            <w:r>
              <w:rPr>
                <w:rFonts w:hint="eastAsia" w:ascii="仿宋" w:hAnsi="仿宋" w:eastAsia="仿宋" w:cs="仿宋"/>
                <w:sz w:val="30"/>
                <w:szCs w:val="30"/>
              </w:rPr>
              <w:t>每年</w:t>
            </w:r>
          </w:p>
        </w:tc>
        <w:tc>
          <w:tcPr>
            <w:tcW w:w="6858" w:type="dxa"/>
          </w:tcPr>
          <w:p w14:paraId="11DFF4DE">
            <w:pPr>
              <w:snapToGrid w:val="0"/>
              <w:spacing w:line="500" w:lineRule="exact"/>
              <w:rPr>
                <w:rFonts w:ascii="仿宋" w:hAnsi="仿宋" w:eastAsia="仿宋" w:cs="仿宋"/>
                <w:sz w:val="30"/>
                <w:szCs w:val="30"/>
              </w:rPr>
            </w:pPr>
            <w:r>
              <w:rPr>
                <w:rFonts w:hint="eastAsia" w:ascii="仿宋" w:hAnsi="仿宋" w:eastAsia="仿宋" w:cs="仿宋"/>
                <w:sz w:val="30"/>
                <w:szCs w:val="30"/>
              </w:rPr>
              <w:t>更换损坏的报警装置。</w:t>
            </w:r>
          </w:p>
          <w:p w14:paraId="062FDB76">
            <w:pPr>
              <w:snapToGrid w:val="0"/>
              <w:spacing w:line="500" w:lineRule="exact"/>
              <w:rPr>
                <w:rFonts w:ascii="仿宋" w:hAnsi="仿宋" w:eastAsia="仿宋" w:cs="仿宋"/>
                <w:sz w:val="30"/>
                <w:szCs w:val="30"/>
              </w:rPr>
            </w:pPr>
            <w:r>
              <w:rPr>
                <w:rFonts w:hint="eastAsia" w:ascii="仿宋" w:hAnsi="仿宋" w:eastAsia="仿宋" w:cs="仿宋"/>
                <w:sz w:val="30"/>
                <w:szCs w:val="30"/>
              </w:rPr>
              <w:t>手动试验报警装置是否联动，并及时处理故障。</w:t>
            </w:r>
          </w:p>
          <w:p w14:paraId="5BE56829">
            <w:pPr>
              <w:snapToGrid w:val="0"/>
              <w:spacing w:line="500" w:lineRule="exact"/>
              <w:rPr>
                <w:rFonts w:ascii="仿宋" w:hAnsi="仿宋" w:eastAsia="仿宋" w:cs="仿宋"/>
                <w:sz w:val="30"/>
                <w:szCs w:val="30"/>
              </w:rPr>
            </w:pPr>
            <w:r>
              <w:rPr>
                <w:rFonts w:hint="eastAsia" w:ascii="仿宋" w:hAnsi="仿宋" w:eastAsia="仿宋" w:cs="仿宋"/>
                <w:sz w:val="30"/>
                <w:szCs w:val="30"/>
              </w:rPr>
              <w:t>检查接线是否松动、脱落。</w:t>
            </w:r>
          </w:p>
        </w:tc>
      </w:tr>
      <w:tr w14:paraId="03E933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601" w:type="dxa"/>
            <w:vMerge w:val="restart"/>
            <w:vAlign w:val="center"/>
          </w:tcPr>
          <w:p w14:paraId="2B243AD6">
            <w:pPr>
              <w:snapToGrid w:val="0"/>
              <w:spacing w:line="500" w:lineRule="exact"/>
              <w:jc w:val="center"/>
              <w:rPr>
                <w:rFonts w:ascii="仿宋" w:hAnsi="仿宋" w:eastAsia="仿宋" w:cs="仿宋"/>
                <w:sz w:val="30"/>
                <w:szCs w:val="30"/>
              </w:rPr>
            </w:pPr>
            <w:r>
              <w:rPr>
                <w:rFonts w:hint="eastAsia" w:ascii="仿宋" w:hAnsi="仿宋" w:eastAsia="仿宋" w:cs="仿宋"/>
                <w:sz w:val="30"/>
                <w:szCs w:val="30"/>
              </w:rPr>
              <w:t>消防控制主机</w:t>
            </w:r>
          </w:p>
        </w:tc>
        <w:tc>
          <w:tcPr>
            <w:tcW w:w="1116" w:type="dxa"/>
            <w:vAlign w:val="center"/>
          </w:tcPr>
          <w:p w14:paraId="5485996A">
            <w:pPr>
              <w:snapToGrid w:val="0"/>
              <w:spacing w:line="500" w:lineRule="exact"/>
              <w:jc w:val="center"/>
              <w:rPr>
                <w:rFonts w:ascii="仿宋" w:hAnsi="仿宋" w:eastAsia="仿宋" w:cs="仿宋"/>
                <w:sz w:val="30"/>
                <w:szCs w:val="30"/>
              </w:rPr>
            </w:pPr>
            <w:r>
              <w:rPr>
                <w:rFonts w:hint="eastAsia" w:ascii="仿宋" w:hAnsi="仿宋" w:eastAsia="仿宋" w:cs="仿宋"/>
                <w:sz w:val="30"/>
                <w:szCs w:val="30"/>
              </w:rPr>
              <w:t>每日</w:t>
            </w:r>
          </w:p>
        </w:tc>
        <w:tc>
          <w:tcPr>
            <w:tcW w:w="6858" w:type="dxa"/>
          </w:tcPr>
          <w:p w14:paraId="64B3A807">
            <w:pPr>
              <w:snapToGrid w:val="0"/>
              <w:spacing w:line="500" w:lineRule="exact"/>
              <w:rPr>
                <w:rFonts w:ascii="仿宋" w:hAnsi="仿宋" w:eastAsia="仿宋" w:cs="仿宋"/>
                <w:sz w:val="30"/>
                <w:szCs w:val="30"/>
              </w:rPr>
            </w:pPr>
            <w:r>
              <w:rPr>
                <w:rFonts w:hint="eastAsia" w:ascii="仿宋" w:hAnsi="仿宋" w:eastAsia="仿宋" w:cs="仿宋"/>
                <w:sz w:val="30"/>
                <w:szCs w:val="30"/>
              </w:rPr>
              <w:t>对主机、联动柜表面清洁，并做好记录。</w:t>
            </w:r>
          </w:p>
          <w:p w14:paraId="7C8CB117">
            <w:pPr>
              <w:snapToGrid w:val="0"/>
              <w:spacing w:line="500" w:lineRule="exact"/>
              <w:rPr>
                <w:rFonts w:ascii="仿宋" w:hAnsi="仿宋" w:eastAsia="仿宋" w:cs="仿宋"/>
                <w:sz w:val="30"/>
                <w:szCs w:val="30"/>
              </w:rPr>
            </w:pPr>
            <w:r>
              <w:rPr>
                <w:rFonts w:hint="eastAsia" w:ascii="仿宋" w:hAnsi="仿宋" w:eastAsia="仿宋" w:cs="仿宋"/>
                <w:sz w:val="30"/>
                <w:szCs w:val="30"/>
              </w:rPr>
              <w:t>对主机进行探测、查询，随时了解系统运行情况。</w:t>
            </w:r>
          </w:p>
          <w:p w14:paraId="2E01522A">
            <w:pPr>
              <w:snapToGrid w:val="0"/>
              <w:spacing w:line="500" w:lineRule="exact"/>
              <w:rPr>
                <w:rFonts w:ascii="仿宋" w:hAnsi="仿宋" w:eastAsia="仿宋" w:cs="仿宋"/>
                <w:sz w:val="30"/>
                <w:szCs w:val="30"/>
              </w:rPr>
            </w:pPr>
            <w:r>
              <w:rPr>
                <w:rFonts w:hint="eastAsia" w:ascii="仿宋" w:hAnsi="仿宋" w:eastAsia="仿宋" w:cs="仿宋"/>
                <w:sz w:val="30"/>
                <w:szCs w:val="30"/>
              </w:rPr>
              <w:t>遇系统故障、警告及火灾报警、联动及时记录事发时间、地点及发展情况。</w:t>
            </w:r>
          </w:p>
        </w:tc>
      </w:tr>
      <w:tr w14:paraId="0E4DE2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601" w:type="dxa"/>
            <w:vMerge w:val="continue"/>
            <w:vAlign w:val="center"/>
          </w:tcPr>
          <w:p w14:paraId="1BDE08DA">
            <w:pPr>
              <w:snapToGrid w:val="0"/>
              <w:spacing w:line="500" w:lineRule="exact"/>
              <w:jc w:val="center"/>
              <w:rPr>
                <w:rFonts w:ascii="仿宋" w:hAnsi="仿宋" w:eastAsia="仿宋" w:cs="仿宋"/>
                <w:sz w:val="30"/>
                <w:szCs w:val="30"/>
              </w:rPr>
            </w:pPr>
          </w:p>
        </w:tc>
        <w:tc>
          <w:tcPr>
            <w:tcW w:w="1116" w:type="dxa"/>
            <w:vAlign w:val="center"/>
          </w:tcPr>
          <w:p w14:paraId="1DC6D0AC">
            <w:pPr>
              <w:snapToGrid w:val="0"/>
              <w:spacing w:line="500" w:lineRule="exact"/>
              <w:jc w:val="center"/>
              <w:rPr>
                <w:rFonts w:ascii="仿宋" w:hAnsi="仿宋" w:eastAsia="仿宋" w:cs="仿宋"/>
                <w:sz w:val="30"/>
                <w:szCs w:val="30"/>
              </w:rPr>
            </w:pPr>
            <w:r>
              <w:rPr>
                <w:rFonts w:hint="eastAsia" w:ascii="仿宋" w:hAnsi="仿宋" w:eastAsia="仿宋" w:cs="仿宋"/>
                <w:sz w:val="30"/>
                <w:szCs w:val="30"/>
              </w:rPr>
              <w:t>每周</w:t>
            </w:r>
          </w:p>
        </w:tc>
        <w:tc>
          <w:tcPr>
            <w:tcW w:w="6858" w:type="dxa"/>
          </w:tcPr>
          <w:p w14:paraId="7ADA2BD9">
            <w:pPr>
              <w:snapToGrid w:val="0"/>
              <w:spacing w:line="500" w:lineRule="exact"/>
              <w:rPr>
                <w:rFonts w:ascii="仿宋" w:hAnsi="仿宋" w:eastAsia="仿宋" w:cs="仿宋"/>
                <w:sz w:val="30"/>
                <w:szCs w:val="30"/>
              </w:rPr>
            </w:pPr>
            <w:r>
              <w:rPr>
                <w:rFonts w:hint="eastAsia" w:ascii="仿宋" w:hAnsi="仿宋" w:eastAsia="仿宋" w:cs="仿宋"/>
                <w:sz w:val="30"/>
                <w:szCs w:val="30"/>
              </w:rPr>
              <w:t>内部洗尘、清洁，并做好记录。</w:t>
            </w:r>
          </w:p>
        </w:tc>
      </w:tr>
      <w:tr w14:paraId="1092FE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601" w:type="dxa"/>
            <w:vMerge w:val="continue"/>
            <w:vAlign w:val="center"/>
          </w:tcPr>
          <w:p w14:paraId="58C58953">
            <w:pPr>
              <w:snapToGrid w:val="0"/>
              <w:spacing w:line="500" w:lineRule="exact"/>
              <w:jc w:val="center"/>
              <w:rPr>
                <w:rFonts w:ascii="仿宋" w:hAnsi="仿宋" w:eastAsia="仿宋" w:cs="仿宋"/>
                <w:sz w:val="30"/>
                <w:szCs w:val="30"/>
              </w:rPr>
            </w:pPr>
          </w:p>
        </w:tc>
        <w:tc>
          <w:tcPr>
            <w:tcW w:w="1116" w:type="dxa"/>
            <w:vAlign w:val="center"/>
          </w:tcPr>
          <w:p w14:paraId="486DA8BB">
            <w:pPr>
              <w:snapToGrid w:val="0"/>
              <w:spacing w:line="500" w:lineRule="exact"/>
              <w:jc w:val="center"/>
              <w:rPr>
                <w:rFonts w:ascii="仿宋" w:hAnsi="仿宋" w:eastAsia="仿宋" w:cs="仿宋"/>
                <w:sz w:val="30"/>
                <w:szCs w:val="30"/>
              </w:rPr>
            </w:pPr>
            <w:r>
              <w:rPr>
                <w:rFonts w:hint="eastAsia" w:ascii="仿宋" w:hAnsi="仿宋" w:eastAsia="仿宋" w:cs="仿宋"/>
                <w:sz w:val="30"/>
                <w:szCs w:val="30"/>
              </w:rPr>
              <w:t>每月</w:t>
            </w:r>
          </w:p>
        </w:tc>
        <w:tc>
          <w:tcPr>
            <w:tcW w:w="6858" w:type="dxa"/>
          </w:tcPr>
          <w:p w14:paraId="5458B130">
            <w:pPr>
              <w:snapToGrid w:val="0"/>
              <w:spacing w:line="500" w:lineRule="exact"/>
              <w:rPr>
                <w:rFonts w:ascii="仿宋" w:hAnsi="仿宋" w:eastAsia="仿宋" w:cs="仿宋"/>
                <w:sz w:val="30"/>
                <w:szCs w:val="30"/>
              </w:rPr>
            </w:pPr>
            <w:r>
              <w:rPr>
                <w:rFonts w:hint="eastAsia" w:ascii="仿宋" w:hAnsi="仿宋" w:eastAsia="仿宋" w:cs="仿宋"/>
                <w:sz w:val="30"/>
                <w:szCs w:val="30"/>
              </w:rPr>
              <w:t>对消防联动柜按钮进行检查测试，若有故障及时维修处理，并做好记录。</w:t>
            </w:r>
          </w:p>
        </w:tc>
      </w:tr>
      <w:tr w14:paraId="3A23CE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601" w:type="dxa"/>
            <w:vMerge w:val="continue"/>
            <w:vAlign w:val="center"/>
          </w:tcPr>
          <w:p w14:paraId="738134A7">
            <w:pPr>
              <w:snapToGrid w:val="0"/>
              <w:spacing w:line="500" w:lineRule="exact"/>
              <w:jc w:val="center"/>
              <w:rPr>
                <w:rFonts w:ascii="仿宋" w:hAnsi="仿宋" w:eastAsia="仿宋" w:cs="仿宋"/>
                <w:sz w:val="30"/>
                <w:szCs w:val="30"/>
              </w:rPr>
            </w:pPr>
          </w:p>
        </w:tc>
        <w:tc>
          <w:tcPr>
            <w:tcW w:w="1116" w:type="dxa"/>
            <w:vAlign w:val="center"/>
          </w:tcPr>
          <w:p w14:paraId="2677A8C8">
            <w:pPr>
              <w:snapToGrid w:val="0"/>
              <w:spacing w:line="500" w:lineRule="exact"/>
              <w:jc w:val="center"/>
              <w:rPr>
                <w:rFonts w:ascii="仿宋" w:hAnsi="仿宋" w:eastAsia="仿宋" w:cs="仿宋"/>
                <w:sz w:val="30"/>
                <w:szCs w:val="30"/>
              </w:rPr>
            </w:pPr>
            <w:r>
              <w:rPr>
                <w:rFonts w:hint="eastAsia" w:ascii="仿宋" w:hAnsi="仿宋" w:eastAsia="仿宋" w:cs="仿宋"/>
                <w:sz w:val="30"/>
                <w:szCs w:val="30"/>
              </w:rPr>
              <w:t>每季</w:t>
            </w:r>
          </w:p>
        </w:tc>
        <w:tc>
          <w:tcPr>
            <w:tcW w:w="6858" w:type="dxa"/>
          </w:tcPr>
          <w:p w14:paraId="116CA0FD">
            <w:pPr>
              <w:snapToGrid w:val="0"/>
              <w:spacing w:line="500" w:lineRule="exact"/>
              <w:rPr>
                <w:rFonts w:ascii="仿宋" w:hAnsi="仿宋" w:eastAsia="仿宋" w:cs="仿宋"/>
                <w:sz w:val="30"/>
                <w:szCs w:val="30"/>
              </w:rPr>
            </w:pPr>
            <w:r>
              <w:rPr>
                <w:rFonts w:hint="eastAsia" w:ascii="仿宋" w:hAnsi="仿宋" w:eastAsia="仿宋" w:cs="仿宋"/>
                <w:sz w:val="30"/>
                <w:szCs w:val="30"/>
              </w:rPr>
              <w:t>对主机、联动柜内各接线端子进行检测、清扫、紧固，并做好记录。</w:t>
            </w:r>
          </w:p>
        </w:tc>
      </w:tr>
      <w:tr w14:paraId="6C513B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601" w:type="dxa"/>
            <w:vMerge w:val="continue"/>
            <w:vAlign w:val="center"/>
          </w:tcPr>
          <w:p w14:paraId="2867EDB8">
            <w:pPr>
              <w:snapToGrid w:val="0"/>
              <w:spacing w:line="500" w:lineRule="exact"/>
              <w:jc w:val="center"/>
              <w:rPr>
                <w:rFonts w:ascii="仿宋" w:hAnsi="仿宋" w:eastAsia="仿宋" w:cs="仿宋"/>
                <w:sz w:val="30"/>
                <w:szCs w:val="30"/>
              </w:rPr>
            </w:pPr>
          </w:p>
        </w:tc>
        <w:tc>
          <w:tcPr>
            <w:tcW w:w="1116" w:type="dxa"/>
            <w:vAlign w:val="center"/>
          </w:tcPr>
          <w:p w14:paraId="4D2F51DA">
            <w:pPr>
              <w:snapToGrid w:val="0"/>
              <w:spacing w:line="500" w:lineRule="exact"/>
              <w:jc w:val="center"/>
              <w:rPr>
                <w:rFonts w:ascii="仿宋" w:hAnsi="仿宋" w:eastAsia="仿宋" w:cs="仿宋"/>
                <w:sz w:val="30"/>
                <w:szCs w:val="30"/>
              </w:rPr>
            </w:pPr>
            <w:r>
              <w:rPr>
                <w:rFonts w:hint="eastAsia" w:ascii="仿宋" w:hAnsi="仿宋" w:eastAsia="仿宋" w:cs="仿宋"/>
                <w:sz w:val="30"/>
                <w:szCs w:val="30"/>
              </w:rPr>
              <w:t>每半年</w:t>
            </w:r>
          </w:p>
        </w:tc>
        <w:tc>
          <w:tcPr>
            <w:tcW w:w="6858" w:type="dxa"/>
          </w:tcPr>
          <w:p w14:paraId="088BE284">
            <w:pPr>
              <w:snapToGrid w:val="0"/>
              <w:spacing w:line="500" w:lineRule="exact"/>
              <w:rPr>
                <w:rFonts w:ascii="仿宋" w:hAnsi="仿宋" w:eastAsia="仿宋" w:cs="仿宋"/>
                <w:sz w:val="30"/>
                <w:szCs w:val="30"/>
              </w:rPr>
            </w:pPr>
            <w:r>
              <w:rPr>
                <w:rFonts w:hint="eastAsia" w:ascii="仿宋" w:hAnsi="仿宋" w:eastAsia="仿宋" w:cs="仿宋"/>
                <w:sz w:val="30"/>
                <w:szCs w:val="30"/>
              </w:rPr>
              <w:t>消防演习时能正常控制消防设备的动作，并能准确检测有关信息。</w:t>
            </w:r>
          </w:p>
          <w:p w14:paraId="55208101">
            <w:pPr>
              <w:snapToGrid w:val="0"/>
              <w:spacing w:line="500" w:lineRule="exact"/>
              <w:rPr>
                <w:rFonts w:ascii="仿宋" w:hAnsi="仿宋" w:eastAsia="仿宋" w:cs="仿宋"/>
                <w:sz w:val="30"/>
                <w:szCs w:val="30"/>
              </w:rPr>
            </w:pPr>
            <w:r>
              <w:rPr>
                <w:rFonts w:hint="eastAsia" w:ascii="仿宋" w:hAnsi="仿宋" w:eastAsia="仿宋" w:cs="仿宋"/>
                <w:sz w:val="30"/>
                <w:szCs w:val="30"/>
              </w:rPr>
              <w:t>检测能否正常打印系统故障、警告及火灾报警资料。</w:t>
            </w:r>
          </w:p>
          <w:p w14:paraId="7A0068FC">
            <w:pPr>
              <w:snapToGrid w:val="0"/>
              <w:spacing w:line="500" w:lineRule="exact"/>
              <w:rPr>
                <w:rFonts w:ascii="仿宋" w:hAnsi="仿宋" w:eastAsia="仿宋" w:cs="仿宋"/>
                <w:sz w:val="30"/>
                <w:szCs w:val="30"/>
              </w:rPr>
            </w:pPr>
            <w:r>
              <w:rPr>
                <w:rFonts w:hint="eastAsia" w:ascii="仿宋" w:hAnsi="仿宋" w:eastAsia="仿宋" w:cs="仿宋"/>
                <w:sz w:val="30"/>
                <w:szCs w:val="30"/>
              </w:rPr>
              <w:t>对存在的故障予以处理。</w:t>
            </w:r>
          </w:p>
          <w:p w14:paraId="523CCE73">
            <w:pPr>
              <w:snapToGrid w:val="0"/>
              <w:spacing w:line="500" w:lineRule="exact"/>
              <w:rPr>
                <w:rFonts w:ascii="仿宋" w:hAnsi="仿宋" w:eastAsia="仿宋" w:cs="仿宋"/>
                <w:sz w:val="30"/>
                <w:szCs w:val="30"/>
              </w:rPr>
            </w:pPr>
            <w:r>
              <w:rPr>
                <w:rFonts w:hint="eastAsia" w:ascii="仿宋" w:hAnsi="仿宋" w:eastAsia="仿宋" w:cs="仿宋"/>
                <w:sz w:val="30"/>
                <w:szCs w:val="30"/>
              </w:rPr>
              <w:t>测试系统接口信号是否正常。</w:t>
            </w:r>
          </w:p>
          <w:p w14:paraId="2F736D3F">
            <w:pPr>
              <w:snapToGrid w:val="0"/>
              <w:spacing w:line="500" w:lineRule="exact"/>
              <w:rPr>
                <w:rFonts w:ascii="仿宋" w:hAnsi="仿宋" w:eastAsia="仿宋" w:cs="仿宋"/>
                <w:sz w:val="30"/>
                <w:szCs w:val="30"/>
              </w:rPr>
            </w:pPr>
            <w:r>
              <w:rPr>
                <w:rFonts w:hint="eastAsia" w:ascii="仿宋" w:hAnsi="仿宋" w:eastAsia="仿宋" w:cs="仿宋"/>
                <w:sz w:val="30"/>
                <w:szCs w:val="30"/>
              </w:rPr>
              <w:t>测试系统接口模块、各种按钮的性能。</w:t>
            </w:r>
          </w:p>
          <w:p w14:paraId="3F9DACB8">
            <w:pPr>
              <w:snapToGrid w:val="0"/>
              <w:spacing w:line="500" w:lineRule="exact"/>
              <w:rPr>
                <w:rFonts w:ascii="仿宋" w:hAnsi="仿宋" w:eastAsia="仿宋" w:cs="仿宋"/>
                <w:sz w:val="30"/>
                <w:szCs w:val="30"/>
              </w:rPr>
            </w:pPr>
            <w:r>
              <w:rPr>
                <w:rFonts w:hint="eastAsia" w:ascii="仿宋" w:hAnsi="仿宋" w:eastAsia="仿宋" w:cs="仿宋"/>
                <w:sz w:val="30"/>
                <w:szCs w:val="30"/>
              </w:rPr>
              <w:t>测试系统接地电阻。</w:t>
            </w:r>
          </w:p>
          <w:p w14:paraId="21759FC4">
            <w:pPr>
              <w:snapToGrid w:val="0"/>
              <w:spacing w:line="500" w:lineRule="exact"/>
              <w:rPr>
                <w:rFonts w:ascii="仿宋" w:hAnsi="仿宋" w:eastAsia="仿宋" w:cs="仿宋"/>
                <w:sz w:val="30"/>
                <w:szCs w:val="30"/>
              </w:rPr>
            </w:pPr>
            <w:r>
              <w:rPr>
                <w:rFonts w:hint="eastAsia" w:ascii="仿宋" w:hAnsi="仿宋" w:eastAsia="仿宋" w:cs="仿宋"/>
                <w:sz w:val="30"/>
                <w:szCs w:val="30"/>
              </w:rPr>
              <w:t>测试各回路的对地电阻。</w:t>
            </w:r>
          </w:p>
        </w:tc>
      </w:tr>
      <w:tr w14:paraId="045310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601" w:type="dxa"/>
            <w:vMerge w:val="restart"/>
            <w:vAlign w:val="center"/>
          </w:tcPr>
          <w:p w14:paraId="24D508E3">
            <w:pPr>
              <w:snapToGrid w:val="0"/>
              <w:spacing w:line="500" w:lineRule="exact"/>
              <w:jc w:val="center"/>
              <w:rPr>
                <w:rFonts w:ascii="仿宋" w:hAnsi="仿宋" w:eastAsia="仿宋" w:cs="仿宋"/>
                <w:sz w:val="30"/>
                <w:szCs w:val="30"/>
              </w:rPr>
            </w:pPr>
            <w:r>
              <w:rPr>
                <w:rFonts w:hint="eastAsia" w:ascii="仿宋" w:hAnsi="仿宋" w:eastAsia="仿宋" w:cs="仿宋"/>
                <w:sz w:val="30"/>
                <w:szCs w:val="30"/>
              </w:rPr>
              <w:t>消火栓</w:t>
            </w:r>
          </w:p>
        </w:tc>
        <w:tc>
          <w:tcPr>
            <w:tcW w:w="1116" w:type="dxa"/>
            <w:vAlign w:val="center"/>
          </w:tcPr>
          <w:p w14:paraId="6AC4F171">
            <w:pPr>
              <w:snapToGrid w:val="0"/>
              <w:spacing w:line="500" w:lineRule="exact"/>
              <w:jc w:val="center"/>
              <w:rPr>
                <w:rFonts w:ascii="仿宋" w:hAnsi="仿宋" w:eastAsia="仿宋" w:cs="仿宋"/>
                <w:sz w:val="30"/>
                <w:szCs w:val="30"/>
              </w:rPr>
            </w:pPr>
            <w:r>
              <w:rPr>
                <w:rFonts w:hint="eastAsia" w:ascii="仿宋" w:hAnsi="仿宋" w:eastAsia="仿宋" w:cs="仿宋"/>
                <w:sz w:val="30"/>
                <w:szCs w:val="30"/>
              </w:rPr>
              <w:t>每月</w:t>
            </w:r>
          </w:p>
        </w:tc>
        <w:tc>
          <w:tcPr>
            <w:tcW w:w="6858" w:type="dxa"/>
          </w:tcPr>
          <w:p w14:paraId="5009F33F">
            <w:pPr>
              <w:snapToGrid w:val="0"/>
              <w:spacing w:line="500" w:lineRule="exact"/>
              <w:rPr>
                <w:rFonts w:ascii="仿宋" w:hAnsi="仿宋" w:eastAsia="仿宋" w:cs="仿宋"/>
                <w:sz w:val="30"/>
                <w:szCs w:val="30"/>
              </w:rPr>
            </w:pPr>
            <w:r>
              <w:rPr>
                <w:rFonts w:hint="eastAsia" w:ascii="仿宋" w:hAnsi="仿宋" w:eastAsia="仿宋" w:cs="仿宋"/>
                <w:sz w:val="30"/>
                <w:szCs w:val="30"/>
              </w:rPr>
              <w:t>清洁卫生。</w:t>
            </w:r>
          </w:p>
          <w:p w14:paraId="780FC6D8">
            <w:pPr>
              <w:snapToGrid w:val="0"/>
              <w:spacing w:line="500" w:lineRule="exact"/>
              <w:rPr>
                <w:rFonts w:ascii="仿宋" w:hAnsi="仿宋" w:eastAsia="仿宋" w:cs="仿宋"/>
                <w:sz w:val="30"/>
                <w:szCs w:val="30"/>
              </w:rPr>
            </w:pPr>
            <w:r>
              <w:rPr>
                <w:rFonts w:hint="eastAsia" w:ascii="仿宋" w:hAnsi="仿宋" w:eastAsia="仿宋" w:cs="仿宋"/>
                <w:sz w:val="30"/>
                <w:szCs w:val="30"/>
              </w:rPr>
              <w:t>检查外观是否完好。</w:t>
            </w:r>
          </w:p>
          <w:p w14:paraId="13AACCF2">
            <w:pPr>
              <w:snapToGrid w:val="0"/>
              <w:spacing w:line="500" w:lineRule="exact"/>
              <w:rPr>
                <w:rFonts w:ascii="仿宋" w:hAnsi="仿宋" w:eastAsia="仿宋" w:cs="仿宋"/>
                <w:sz w:val="30"/>
                <w:szCs w:val="30"/>
              </w:rPr>
            </w:pPr>
            <w:r>
              <w:rPr>
                <w:rFonts w:hint="eastAsia" w:ascii="仿宋" w:hAnsi="仿宋" w:eastAsia="仿宋" w:cs="仿宋"/>
                <w:sz w:val="30"/>
                <w:szCs w:val="30"/>
              </w:rPr>
              <w:t>检查配件是否齐全。</w:t>
            </w:r>
          </w:p>
          <w:p w14:paraId="322A04B4">
            <w:pPr>
              <w:snapToGrid w:val="0"/>
              <w:spacing w:line="500" w:lineRule="exact"/>
              <w:rPr>
                <w:rFonts w:ascii="仿宋" w:hAnsi="仿宋" w:eastAsia="仿宋" w:cs="仿宋"/>
                <w:sz w:val="30"/>
                <w:szCs w:val="30"/>
              </w:rPr>
            </w:pPr>
            <w:r>
              <w:rPr>
                <w:rFonts w:hint="eastAsia" w:ascii="仿宋" w:hAnsi="仿宋" w:eastAsia="仿宋" w:cs="仿宋"/>
                <w:sz w:val="30"/>
                <w:szCs w:val="30"/>
              </w:rPr>
              <w:t>检查水带是否发霉、破损、水枪、消防栓接口是否正常。</w:t>
            </w:r>
          </w:p>
        </w:tc>
      </w:tr>
      <w:tr w14:paraId="16231A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7" w:hRule="atLeast"/>
          <w:jc w:val="center"/>
        </w:trPr>
        <w:tc>
          <w:tcPr>
            <w:tcW w:w="1601" w:type="dxa"/>
            <w:vMerge w:val="continue"/>
            <w:vAlign w:val="center"/>
          </w:tcPr>
          <w:p w14:paraId="3534EA24">
            <w:pPr>
              <w:snapToGrid w:val="0"/>
              <w:spacing w:line="500" w:lineRule="exact"/>
              <w:jc w:val="center"/>
              <w:rPr>
                <w:rFonts w:ascii="仿宋" w:hAnsi="仿宋" w:eastAsia="仿宋" w:cs="仿宋"/>
                <w:sz w:val="30"/>
                <w:szCs w:val="30"/>
              </w:rPr>
            </w:pPr>
          </w:p>
        </w:tc>
        <w:tc>
          <w:tcPr>
            <w:tcW w:w="1116" w:type="dxa"/>
            <w:vAlign w:val="center"/>
          </w:tcPr>
          <w:p w14:paraId="34DC4736">
            <w:pPr>
              <w:snapToGrid w:val="0"/>
              <w:spacing w:line="500" w:lineRule="exact"/>
              <w:rPr>
                <w:rFonts w:ascii="仿宋" w:hAnsi="仿宋" w:eastAsia="仿宋" w:cs="仿宋"/>
                <w:sz w:val="30"/>
                <w:szCs w:val="30"/>
              </w:rPr>
            </w:pPr>
            <w:r>
              <w:rPr>
                <w:rFonts w:hint="eastAsia" w:ascii="仿宋" w:hAnsi="仿宋" w:eastAsia="仿宋" w:cs="仿宋"/>
                <w:sz w:val="30"/>
                <w:szCs w:val="30"/>
              </w:rPr>
              <w:t>每半年</w:t>
            </w:r>
          </w:p>
        </w:tc>
        <w:tc>
          <w:tcPr>
            <w:tcW w:w="6858" w:type="dxa"/>
            <w:vAlign w:val="center"/>
          </w:tcPr>
          <w:p w14:paraId="25CE61AE">
            <w:pPr>
              <w:snapToGrid w:val="0"/>
              <w:spacing w:line="500" w:lineRule="exact"/>
              <w:rPr>
                <w:rFonts w:ascii="仿宋" w:hAnsi="仿宋" w:eastAsia="仿宋" w:cs="仿宋"/>
                <w:sz w:val="30"/>
                <w:szCs w:val="30"/>
              </w:rPr>
            </w:pPr>
            <w:r>
              <w:rPr>
                <w:rFonts w:hint="eastAsia" w:ascii="仿宋" w:hAnsi="仿宋" w:eastAsia="仿宋" w:cs="仿宋"/>
                <w:sz w:val="30"/>
                <w:szCs w:val="30"/>
              </w:rPr>
              <w:t>消防演习对消防水带做防霉处理。</w:t>
            </w:r>
          </w:p>
        </w:tc>
      </w:tr>
    </w:tbl>
    <w:p w14:paraId="4C2A809A">
      <w:pPr>
        <w:widowControl/>
        <w:ind w:firstLine="448" w:firstLineChars="200"/>
        <w:jc w:val="left"/>
        <w:rPr>
          <w:sz w:val="24"/>
        </w:rPr>
      </w:pPr>
      <w:r>
        <w:rPr>
          <w:rFonts w:hint="eastAsia"/>
          <w:sz w:val="24"/>
        </w:rPr>
        <w:t>消杀服务：</w:t>
      </w:r>
    </w:p>
    <w:p w14:paraId="33044471">
      <w:pPr>
        <w:widowControl/>
        <w:ind w:firstLine="448" w:firstLineChars="200"/>
        <w:jc w:val="left"/>
        <w:rPr>
          <w:sz w:val="24"/>
        </w:rPr>
      </w:pPr>
      <w:r>
        <w:rPr>
          <w:rFonts w:hint="eastAsia"/>
          <w:sz w:val="24"/>
        </w:rPr>
        <w:t>1.服务内容：</w:t>
      </w:r>
    </w:p>
    <w:p w14:paraId="5059DAAD">
      <w:pPr>
        <w:widowControl/>
        <w:ind w:firstLine="448" w:firstLineChars="200"/>
        <w:jc w:val="left"/>
        <w:rPr>
          <w:sz w:val="24"/>
        </w:rPr>
      </w:pPr>
      <w:r>
        <w:rPr>
          <w:rFonts w:hint="eastAsia"/>
          <w:sz w:val="24"/>
        </w:rPr>
        <w:t>负责教科院复康路院区内各建筑内消杀服务及卫生防疫工作；控制四害，保障良好的工作、办公环境。</w:t>
      </w:r>
    </w:p>
    <w:p w14:paraId="275E36BC">
      <w:pPr>
        <w:widowControl/>
        <w:ind w:firstLine="448" w:firstLineChars="200"/>
        <w:jc w:val="left"/>
        <w:rPr>
          <w:sz w:val="24"/>
        </w:rPr>
      </w:pPr>
      <w:r>
        <w:rPr>
          <w:rFonts w:hint="eastAsia"/>
          <w:sz w:val="24"/>
        </w:rPr>
        <w:t>2.服务标准：</w:t>
      </w:r>
    </w:p>
    <w:p w14:paraId="1D40464B">
      <w:pPr>
        <w:widowControl/>
        <w:ind w:firstLine="448" w:firstLineChars="200"/>
        <w:jc w:val="left"/>
        <w:rPr>
          <w:sz w:val="24"/>
        </w:rPr>
      </w:pPr>
      <w:r>
        <w:rPr>
          <w:rFonts w:hint="eastAsia"/>
          <w:sz w:val="24"/>
        </w:rPr>
        <w:t>①根据季节变化及教科院复康路院区环境现状，制定消杀服务方案；</w:t>
      </w:r>
    </w:p>
    <w:p w14:paraId="37605173">
      <w:pPr>
        <w:widowControl/>
        <w:ind w:firstLine="448" w:firstLineChars="200"/>
        <w:jc w:val="left"/>
        <w:rPr>
          <w:sz w:val="24"/>
        </w:rPr>
      </w:pPr>
      <w:r>
        <w:rPr>
          <w:rFonts w:hint="eastAsia"/>
          <w:sz w:val="24"/>
        </w:rPr>
        <w:t>②根据消杀计划，定期实施消杀作业，消杀作业严格遵守《消杀服务规程》；</w:t>
      </w:r>
    </w:p>
    <w:p w14:paraId="5EFF4AEE">
      <w:pPr>
        <w:widowControl/>
        <w:ind w:firstLine="448" w:firstLineChars="200"/>
        <w:jc w:val="left"/>
        <w:rPr>
          <w:sz w:val="24"/>
        </w:rPr>
      </w:pPr>
      <w:r>
        <w:rPr>
          <w:rFonts w:hint="eastAsia"/>
          <w:sz w:val="24"/>
        </w:rPr>
        <w:t>③消杀使用药品需在相关部门登记备案，确保安全健康；</w:t>
      </w:r>
    </w:p>
    <w:p w14:paraId="57D03F3F">
      <w:pPr>
        <w:widowControl/>
        <w:ind w:firstLine="448" w:firstLineChars="200"/>
        <w:jc w:val="left"/>
        <w:rPr>
          <w:sz w:val="24"/>
        </w:rPr>
      </w:pPr>
      <w:r>
        <w:rPr>
          <w:rFonts w:hint="eastAsia"/>
          <w:sz w:val="24"/>
        </w:rPr>
        <w:t>④定期投放喷洒鼠、蟑螂、蚊蝇药物；每月对垃圾箱及垃圾堆放处进行消杀。</w:t>
      </w:r>
    </w:p>
    <w:p w14:paraId="04486A7C">
      <w:pPr>
        <w:widowControl/>
        <w:ind w:firstLine="448" w:firstLineChars="200"/>
        <w:jc w:val="left"/>
        <w:rPr>
          <w:sz w:val="24"/>
        </w:rPr>
      </w:pPr>
      <w:r>
        <w:rPr>
          <w:rFonts w:hint="eastAsia"/>
          <w:sz w:val="24"/>
        </w:rPr>
        <w:t>图书阅览室服务：</w:t>
      </w:r>
    </w:p>
    <w:p w14:paraId="5762058C">
      <w:pPr>
        <w:widowControl/>
        <w:ind w:firstLine="448" w:firstLineChars="200"/>
        <w:jc w:val="left"/>
        <w:rPr>
          <w:sz w:val="24"/>
        </w:rPr>
      </w:pPr>
      <w:r>
        <w:rPr>
          <w:rFonts w:hint="eastAsia"/>
          <w:sz w:val="24"/>
        </w:rPr>
        <w:t>1.服务范围及内容</w:t>
      </w:r>
    </w:p>
    <w:p w14:paraId="13691C34">
      <w:pPr>
        <w:widowControl/>
        <w:ind w:firstLine="448" w:firstLineChars="200"/>
        <w:jc w:val="left"/>
        <w:rPr>
          <w:sz w:val="24"/>
        </w:rPr>
      </w:pPr>
      <w:r>
        <w:rPr>
          <w:rFonts w:hint="eastAsia"/>
          <w:sz w:val="24"/>
        </w:rPr>
        <w:t>负责教科院复康路院区内四间图书阅览室及书库的卫生环境服务，主要包含馆内公共楼梯，过道，电梯，卫生间等公共区域及家具设备的清洁卫生，生活垃圾的分类收集与清运。</w:t>
      </w:r>
    </w:p>
    <w:p w14:paraId="06A94D72">
      <w:pPr>
        <w:widowControl/>
        <w:ind w:firstLine="448" w:firstLineChars="200"/>
        <w:jc w:val="left"/>
        <w:rPr>
          <w:sz w:val="24"/>
        </w:rPr>
      </w:pPr>
      <w:r>
        <w:rPr>
          <w:rFonts w:hint="eastAsia"/>
          <w:sz w:val="24"/>
        </w:rPr>
        <w:t>2.服务标准</w:t>
      </w:r>
    </w:p>
    <w:tbl>
      <w:tblPr>
        <w:tblStyle w:val="22"/>
        <w:tblW w:w="92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0"/>
        <w:gridCol w:w="1021"/>
        <w:gridCol w:w="2552"/>
        <w:gridCol w:w="3027"/>
        <w:gridCol w:w="1886"/>
      </w:tblGrid>
      <w:tr w14:paraId="221C4C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800" w:type="dxa"/>
            <w:tcBorders>
              <w:top w:val="single" w:color="auto" w:sz="4" w:space="0"/>
              <w:left w:val="single" w:color="auto" w:sz="4" w:space="0"/>
              <w:bottom w:val="single" w:color="auto" w:sz="4" w:space="0"/>
              <w:right w:val="single" w:color="auto" w:sz="4" w:space="0"/>
            </w:tcBorders>
            <w:vAlign w:val="center"/>
          </w:tcPr>
          <w:p w14:paraId="4A5C5A34">
            <w:pPr>
              <w:widowControl/>
              <w:spacing w:line="440" w:lineRule="exact"/>
              <w:rPr>
                <w:rFonts w:ascii="仿宋" w:hAnsi="仿宋" w:eastAsia="仿宋" w:cs="仿宋"/>
                <w:sz w:val="30"/>
                <w:szCs w:val="30"/>
              </w:rPr>
            </w:pPr>
            <w:r>
              <w:rPr>
                <w:rFonts w:hint="eastAsia" w:ascii="仿宋" w:hAnsi="仿宋" w:eastAsia="仿宋" w:cs="仿宋"/>
                <w:sz w:val="30"/>
                <w:szCs w:val="30"/>
              </w:rPr>
              <w:t>类别</w:t>
            </w:r>
          </w:p>
        </w:tc>
        <w:tc>
          <w:tcPr>
            <w:tcW w:w="1021" w:type="dxa"/>
            <w:tcBorders>
              <w:top w:val="single" w:color="auto" w:sz="4" w:space="0"/>
              <w:left w:val="single" w:color="auto" w:sz="4" w:space="0"/>
              <w:bottom w:val="single" w:color="auto" w:sz="4" w:space="0"/>
              <w:right w:val="single" w:color="auto" w:sz="4" w:space="0"/>
            </w:tcBorders>
            <w:vAlign w:val="center"/>
          </w:tcPr>
          <w:p w14:paraId="0759E5D8">
            <w:pPr>
              <w:widowControl/>
              <w:spacing w:line="440" w:lineRule="exact"/>
              <w:jc w:val="center"/>
              <w:rPr>
                <w:rFonts w:ascii="仿宋" w:hAnsi="仿宋" w:eastAsia="仿宋" w:cs="仿宋"/>
                <w:sz w:val="30"/>
                <w:szCs w:val="30"/>
              </w:rPr>
            </w:pPr>
            <w:r>
              <w:rPr>
                <w:rFonts w:hint="eastAsia" w:ascii="仿宋" w:hAnsi="仿宋" w:eastAsia="仿宋" w:cs="仿宋"/>
                <w:sz w:val="30"/>
                <w:szCs w:val="30"/>
              </w:rPr>
              <w:t>项目</w:t>
            </w:r>
          </w:p>
        </w:tc>
        <w:tc>
          <w:tcPr>
            <w:tcW w:w="2552" w:type="dxa"/>
            <w:tcBorders>
              <w:top w:val="single" w:color="auto" w:sz="4" w:space="0"/>
              <w:left w:val="single" w:color="auto" w:sz="4" w:space="0"/>
              <w:bottom w:val="single" w:color="auto" w:sz="4" w:space="0"/>
              <w:right w:val="single" w:color="auto" w:sz="4" w:space="0"/>
            </w:tcBorders>
            <w:vAlign w:val="center"/>
          </w:tcPr>
          <w:p w14:paraId="7A2C7E53">
            <w:pPr>
              <w:widowControl/>
              <w:spacing w:line="440" w:lineRule="exact"/>
              <w:ind w:firstLine="449"/>
              <w:jc w:val="left"/>
              <w:rPr>
                <w:rFonts w:ascii="仿宋" w:hAnsi="仿宋" w:eastAsia="仿宋" w:cs="仿宋"/>
                <w:sz w:val="30"/>
                <w:szCs w:val="30"/>
              </w:rPr>
            </w:pPr>
            <w:r>
              <w:rPr>
                <w:rFonts w:hint="eastAsia" w:ascii="仿宋" w:hAnsi="仿宋" w:eastAsia="仿宋" w:cs="仿宋"/>
                <w:sz w:val="30"/>
                <w:szCs w:val="30"/>
              </w:rPr>
              <w:t>内容</w:t>
            </w:r>
          </w:p>
        </w:tc>
        <w:tc>
          <w:tcPr>
            <w:tcW w:w="3027" w:type="dxa"/>
            <w:tcBorders>
              <w:top w:val="single" w:color="auto" w:sz="4" w:space="0"/>
              <w:left w:val="single" w:color="auto" w:sz="4" w:space="0"/>
              <w:bottom w:val="single" w:color="auto" w:sz="4" w:space="0"/>
              <w:right w:val="single" w:color="auto" w:sz="4" w:space="0"/>
            </w:tcBorders>
            <w:vAlign w:val="center"/>
          </w:tcPr>
          <w:p w14:paraId="68287F87">
            <w:pPr>
              <w:widowControl/>
              <w:spacing w:line="440" w:lineRule="exact"/>
              <w:ind w:firstLine="449"/>
              <w:jc w:val="left"/>
              <w:rPr>
                <w:rFonts w:ascii="仿宋" w:hAnsi="仿宋" w:eastAsia="仿宋" w:cs="仿宋"/>
                <w:sz w:val="30"/>
                <w:szCs w:val="30"/>
              </w:rPr>
            </w:pPr>
            <w:r>
              <w:rPr>
                <w:rFonts w:hint="eastAsia" w:ascii="仿宋" w:hAnsi="仿宋" w:eastAsia="仿宋" w:cs="仿宋"/>
                <w:sz w:val="30"/>
                <w:szCs w:val="30"/>
              </w:rPr>
              <w:t>标准</w:t>
            </w:r>
          </w:p>
        </w:tc>
        <w:tc>
          <w:tcPr>
            <w:tcW w:w="1886" w:type="dxa"/>
            <w:tcBorders>
              <w:top w:val="single" w:color="auto" w:sz="4" w:space="0"/>
              <w:left w:val="single" w:color="auto" w:sz="4" w:space="0"/>
              <w:bottom w:val="single" w:color="auto" w:sz="4" w:space="0"/>
              <w:right w:val="single" w:color="auto" w:sz="4" w:space="0"/>
            </w:tcBorders>
            <w:vAlign w:val="center"/>
          </w:tcPr>
          <w:p w14:paraId="5FE131FE">
            <w:pPr>
              <w:widowControl/>
              <w:spacing w:line="440" w:lineRule="exact"/>
              <w:ind w:firstLine="449"/>
              <w:jc w:val="left"/>
              <w:rPr>
                <w:rFonts w:ascii="仿宋" w:hAnsi="仿宋" w:eastAsia="仿宋" w:cs="仿宋"/>
                <w:sz w:val="30"/>
                <w:szCs w:val="30"/>
              </w:rPr>
            </w:pPr>
            <w:r>
              <w:rPr>
                <w:rFonts w:hint="eastAsia" w:ascii="仿宋" w:hAnsi="仿宋" w:eastAsia="仿宋" w:cs="仿宋"/>
                <w:sz w:val="30"/>
                <w:szCs w:val="30"/>
              </w:rPr>
              <w:t>频次</w:t>
            </w:r>
          </w:p>
        </w:tc>
      </w:tr>
      <w:tr w14:paraId="777782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800" w:type="dxa"/>
            <w:vMerge w:val="restart"/>
            <w:tcBorders>
              <w:top w:val="single" w:color="auto" w:sz="4" w:space="0"/>
              <w:left w:val="single" w:color="auto" w:sz="4" w:space="0"/>
              <w:right w:val="single" w:color="auto" w:sz="4" w:space="0"/>
            </w:tcBorders>
            <w:vAlign w:val="center"/>
          </w:tcPr>
          <w:p w14:paraId="47374089">
            <w:pPr>
              <w:widowControl/>
              <w:spacing w:line="440" w:lineRule="exact"/>
              <w:rPr>
                <w:rFonts w:ascii="仿宋" w:hAnsi="仿宋" w:eastAsia="仿宋" w:cs="仿宋"/>
                <w:sz w:val="30"/>
                <w:szCs w:val="30"/>
              </w:rPr>
            </w:pPr>
            <w:r>
              <w:rPr>
                <w:rFonts w:hint="eastAsia" w:ascii="仿宋" w:hAnsi="仿宋" w:eastAsia="仿宋" w:cs="仿宋"/>
                <w:sz w:val="30"/>
                <w:szCs w:val="30"/>
              </w:rPr>
              <w:t>日常</w:t>
            </w:r>
          </w:p>
          <w:p w14:paraId="2F9CCA93">
            <w:pPr>
              <w:widowControl/>
              <w:spacing w:line="440" w:lineRule="exact"/>
              <w:rPr>
                <w:rFonts w:ascii="仿宋" w:hAnsi="仿宋" w:eastAsia="仿宋" w:cs="仿宋"/>
                <w:sz w:val="30"/>
                <w:szCs w:val="30"/>
              </w:rPr>
            </w:pPr>
            <w:r>
              <w:rPr>
                <w:rFonts w:hint="eastAsia" w:ascii="仿宋" w:hAnsi="仿宋" w:eastAsia="仿宋" w:cs="仿宋"/>
                <w:sz w:val="30"/>
                <w:szCs w:val="30"/>
              </w:rPr>
              <w:t>保洁</w:t>
            </w:r>
          </w:p>
        </w:tc>
        <w:tc>
          <w:tcPr>
            <w:tcW w:w="1021" w:type="dxa"/>
            <w:vMerge w:val="restart"/>
            <w:tcBorders>
              <w:top w:val="single" w:color="auto" w:sz="4" w:space="0"/>
              <w:left w:val="single" w:color="auto" w:sz="4" w:space="0"/>
              <w:bottom w:val="single" w:color="auto" w:sz="4" w:space="0"/>
              <w:right w:val="single" w:color="auto" w:sz="4" w:space="0"/>
            </w:tcBorders>
            <w:vAlign w:val="center"/>
          </w:tcPr>
          <w:p w14:paraId="36F59BE4">
            <w:pPr>
              <w:widowControl/>
              <w:spacing w:line="440" w:lineRule="exact"/>
              <w:rPr>
                <w:rFonts w:ascii="仿宋" w:hAnsi="仿宋" w:eastAsia="仿宋" w:cs="仿宋"/>
                <w:sz w:val="30"/>
                <w:szCs w:val="30"/>
              </w:rPr>
            </w:pPr>
            <w:r>
              <w:rPr>
                <w:rFonts w:hint="eastAsia" w:ascii="仿宋" w:hAnsi="仿宋" w:eastAsia="仿宋" w:cs="仿宋"/>
                <w:sz w:val="30"/>
                <w:szCs w:val="30"/>
              </w:rPr>
              <w:t>公共服务区域</w:t>
            </w:r>
          </w:p>
        </w:tc>
        <w:tc>
          <w:tcPr>
            <w:tcW w:w="2552" w:type="dxa"/>
            <w:tcBorders>
              <w:top w:val="single" w:color="auto" w:sz="4" w:space="0"/>
              <w:left w:val="single" w:color="auto" w:sz="4" w:space="0"/>
              <w:bottom w:val="single" w:color="auto" w:sz="4" w:space="0"/>
              <w:right w:val="single" w:color="auto" w:sz="4" w:space="0"/>
            </w:tcBorders>
            <w:vAlign w:val="center"/>
          </w:tcPr>
          <w:p w14:paraId="41C0E18F">
            <w:pPr>
              <w:widowControl/>
              <w:spacing w:line="440" w:lineRule="exact"/>
              <w:rPr>
                <w:rFonts w:ascii="仿宋" w:hAnsi="仿宋" w:eastAsia="仿宋" w:cs="仿宋"/>
                <w:sz w:val="30"/>
                <w:szCs w:val="30"/>
              </w:rPr>
            </w:pPr>
            <w:r>
              <w:rPr>
                <w:rFonts w:hint="eastAsia" w:ascii="仿宋" w:hAnsi="仿宋" w:eastAsia="仿宋" w:cs="仿宋"/>
                <w:sz w:val="30"/>
                <w:szCs w:val="30"/>
              </w:rPr>
              <w:t>地面湿拖、牵尘</w:t>
            </w:r>
          </w:p>
        </w:tc>
        <w:tc>
          <w:tcPr>
            <w:tcW w:w="3027" w:type="dxa"/>
            <w:tcBorders>
              <w:top w:val="single" w:color="auto" w:sz="4" w:space="0"/>
              <w:left w:val="single" w:color="auto" w:sz="4" w:space="0"/>
              <w:bottom w:val="single" w:color="auto" w:sz="4" w:space="0"/>
              <w:right w:val="single" w:color="auto" w:sz="4" w:space="0"/>
            </w:tcBorders>
            <w:vAlign w:val="center"/>
          </w:tcPr>
          <w:p w14:paraId="20FD90DA">
            <w:pPr>
              <w:widowControl/>
              <w:spacing w:line="440" w:lineRule="exact"/>
              <w:rPr>
                <w:rFonts w:ascii="仿宋" w:hAnsi="仿宋" w:eastAsia="仿宋" w:cs="仿宋"/>
                <w:sz w:val="30"/>
                <w:szCs w:val="30"/>
              </w:rPr>
            </w:pPr>
            <w:r>
              <w:rPr>
                <w:rFonts w:hint="eastAsia" w:ascii="仿宋" w:hAnsi="仿宋" w:eastAsia="仿宋" w:cs="仿宋"/>
                <w:sz w:val="30"/>
                <w:szCs w:val="30"/>
              </w:rPr>
              <w:t>干净整洁无水渍、污</w:t>
            </w:r>
          </w:p>
          <w:p w14:paraId="4F973164">
            <w:pPr>
              <w:widowControl/>
              <w:spacing w:line="440" w:lineRule="exact"/>
              <w:rPr>
                <w:rFonts w:ascii="仿宋" w:hAnsi="仿宋" w:eastAsia="仿宋" w:cs="仿宋"/>
                <w:sz w:val="30"/>
                <w:szCs w:val="30"/>
              </w:rPr>
            </w:pPr>
            <w:r>
              <w:rPr>
                <w:rFonts w:hint="eastAsia" w:ascii="仿宋" w:hAnsi="仿宋" w:eastAsia="仿宋" w:cs="仿宋"/>
                <w:sz w:val="30"/>
                <w:szCs w:val="30"/>
              </w:rPr>
              <w:t>渍</w:t>
            </w:r>
          </w:p>
        </w:tc>
        <w:tc>
          <w:tcPr>
            <w:tcW w:w="1886" w:type="dxa"/>
            <w:tcBorders>
              <w:top w:val="single" w:color="auto" w:sz="4" w:space="0"/>
              <w:left w:val="single" w:color="auto" w:sz="4" w:space="0"/>
              <w:bottom w:val="single" w:color="auto" w:sz="4" w:space="0"/>
              <w:right w:val="single" w:color="auto" w:sz="4" w:space="0"/>
            </w:tcBorders>
            <w:vAlign w:val="center"/>
          </w:tcPr>
          <w:p w14:paraId="396E1E47">
            <w:pPr>
              <w:widowControl/>
              <w:spacing w:line="440" w:lineRule="exact"/>
              <w:rPr>
                <w:rFonts w:ascii="仿宋" w:hAnsi="仿宋" w:eastAsia="仿宋" w:cs="仿宋"/>
                <w:sz w:val="30"/>
                <w:szCs w:val="30"/>
              </w:rPr>
            </w:pPr>
            <w:r>
              <w:rPr>
                <w:rFonts w:hint="eastAsia" w:ascii="仿宋" w:hAnsi="仿宋" w:eastAsia="仿宋" w:cs="仿宋"/>
                <w:sz w:val="30"/>
                <w:szCs w:val="30"/>
              </w:rPr>
              <w:t>1次∕日</w:t>
            </w:r>
          </w:p>
        </w:tc>
      </w:tr>
      <w:tr w14:paraId="65E126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800" w:type="dxa"/>
            <w:vMerge w:val="continue"/>
            <w:tcBorders>
              <w:left w:val="single" w:color="auto" w:sz="4" w:space="0"/>
              <w:right w:val="single" w:color="auto" w:sz="4" w:space="0"/>
            </w:tcBorders>
            <w:vAlign w:val="center"/>
          </w:tcPr>
          <w:p w14:paraId="16073100">
            <w:pPr>
              <w:widowControl/>
              <w:spacing w:line="440" w:lineRule="exact"/>
              <w:jc w:val="left"/>
              <w:rPr>
                <w:rFonts w:ascii="仿宋" w:hAnsi="仿宋" w:eastAsia="仿宋" w:cs="仿宋"/>
                <w:sz w:val="30"/>
                <w:szCs w:val="30"/>
              </w:rPr>
            </w:pPr>
          </w:p>
        </w:tc>
        <w:tc>
          <w:tcPr>
            <w:tcW w:w="1021" w:type="dxa"/>
            <w:vMerge w:val="continue"/>
            <w:tcBorders>
              <w:top w:val="single" w:color="auto" w:sz="4" w:space="0"/>
              <w:left w:val="single" w:color="auto" w:sz="4" w:space="0"/>
              <w:bottom w:val="single" w:color="auto" w:sz="4" w:space="0"/>
              <w:right w:val="single" w:color="auto" w:sz="4" w:space="0"/>
            </w:tcBorders>
            <w:vAlign w:val="center"/>
          </w:tcPr>
          <w:p w14:paraId="3BA7E476">
            <w:pPr>
              <w:widowControl/>
              <w:spacing w:line="440" w:lineRule="exact"/>
              <w:jc w:val="left"/>
              <w:rPr>
                <w:rFonts w:ascii="仿宋" w:hAnsi="仿宋" w:eastAsia="仿宋" w:cs="仿宋"/>
                <w:sz w:val="30"/>
                <w:szCs w:val="30"/>
              </w:rPr>
            </w:pPr>
          </w:p>
        </w:tc>
        <w:tc>
          <w:tcPr>
            <w:tcW w:w="2552" w:type="dxa"/>
            <w:tcBorders>
              <w:top w:val="single" w:color="auto" w:sz="4" w:space="0"/>
              <w:left w:val="single" w:color="auto" w:sz="4" w:space="0"/>
              <w:bottom w:val="single" w:color="auto" w:sz="4" w:space="0"/>
              <w:right w:val="single" w:color="auto" w:sz="4" w:space="0"/>
            </w:tcBorders>
            <w:vAlign w:val="center"/>
          </w:tcPr>
          <w:p w14:paraId="10347B0B">
            <w:pPr>
              <w:widowControl/>
              <w:spacing w:line="440" w:lineRule="exact"/>
              <w:rPr>
                <w:rFonts w:ascii="仿宋" w:hAnsi="仿宋" w:eastAsia="仿宋" w:cs="仿宋"/>
                <w:sz w:val="30"/>
                <w:szCs w:val="30"/>
              </w:rPr>
            </w:pPr>
            <w:r>
              <w:rPr>
                <w:rFonts w:hint="eastAsia" w:ascii="仿宋" w:hAnsi="仿宋" w:eastAsia="仿宋" w:cs="仿宋"/>
                <w:sz w:val="30"/>
                <w:szCs w:val="30"/>
              </w:rPr>
              <w:t>书架</w:t>
            </w:r>
          </w:p>
        </w:tc>
        <w:tc>
          <w:tcPr>
            <w:tcW w:w="3027" w:type="dxa"/>
            <w:tcBorders>
              <w:top w:val="single" w:color="auto" w:sz="4" w:space="0"/>
              <w:left w:val="single" w:color="auto" w:sz="4" w:space="0"/>
              <w:bottom w:val="single" w:color="auto" w:sz="4" w:space="0"/>
              <w:right w:val="single" w:color="auto" w:sz="4" w:space="0"/>
            </w:tcBorders>
            <w:vAlign w:val="center"/>
          </w:tcPr>
          <w:p w14:paraId="73100A22">
            <w:pPr>
              <w:widowControl/>
              <w:spacing w:line="440" w:lineRule="exact"/>
              <w:rPr>
                <w:rFonts w:ascii="仿宋" w:hAnsi="仿宋" w:eastAsia="仿宋" w:cs="仿宋"/>
                <w:sz w:val="30"/>
                <w:szCs w:val="30"/>
              </w:rPr>
            </w:pPr>
            <w:r>
              <w:rPr>
                <w:rFonts w:hint="eastAsia" w:ascii="仿宋" w:hAnsi="仿宋" w:eastAsia="仿宋" w:cs="仿宋"/>
                <w:sz w:val="30"/>
                <w:szCs w:val="30"/>
              </w:rPr>
              <w:t>干净整洁、无污渍</w:t>
            </w:r>
          </w:p>
        </w:tc>
        <w:tc>
          <w:tcPr>
            <w:tcW w:w="1886" w:type="dxa"/>
            <w:tcBorders>
              <w:top w:val="single" w:color="auto" w:sz="4" w:space="0"/>
              <w:left w:val="single" w:color="auto" w:sz="4" w:space="0"/>
              <w:bottom w:val="single" w:color="auto" w:sz="4" w:space="0"/>
              <w:right w:val="single" w:color="auto" w:sz="4" w:space="0"/>
            </w:tcBorders>
            <w:vAlign w:val="center"/>
          </w:tcPr>
          <w:p w14:paraId="10E10AE4">
            <w:pPr>
              <w:widowControl/>
              <w:spacing w:line="440" w:lineRule="exact"/>
              <w:rPr>
                <w:rFonts w:ascii="仿宋" w:hAnsi="仿宋" w:eastAsia="仿宋" w:cs="仿宋"/>
                <w:sz w:val="30"/>
                <w:szCs w:val="30"/>
              </w:rPr>
            </w:pPr>
            <w:r>
              <w:rPr>
                <w:rFonts w:hint="eastAsia" w:ascii="仿宋" w:hAnsi="仿宋" w:eastAsia="仿宋" w:cs="仿宋"/>
                <w:sz w:val="30"/>
                <w:szCs w:val="30"/>
              </w:rPr>
              <w:t>吸尘2次/周</w:t>
            </w:r>
          </w:p>
        </w:tc>
      </w:tr>
      <w:tr w14:paraId="1ECE95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800" w:type="dxa"/>
            <w:vMerge w:val="continue"/>
            <w:tcBorders>
              <w:left w:val="single" w:color="auto" w:sz="4" w:space="0"/>
              <w:right w:val="single" w:color="auto" w:sz="4" w:space="0"/>
            </w:tcBorders>
            <w:vAlign w:val="center"/>
          </w:tcPr>
          <w:p w14:paraId="5B0FF263">
            <w:pPr>
              <w:widowControl/>
              <w:spacing w:line="440" w:lineRule="exact"/>
              <w:jc w:val="left"/>
              <w:rPr>
                <w:rFonts w:ascii="仿宋" w:hAnsi="仿宋" w:eastAsia="仿宋" w:cs="仿宋"/>
                <w:sz w:val="30"/>
                <w:szCs w:val="30"/>
              </w:rPr>
            </w:pPr>
          </w:p>
        </w:tc>
        <w:tc>
          <w:tcPr>
            <w:tcW w:w="1021" w:type="dxa"/>
            <w:vMerge w:val="continue"/>
            <w:tcBorders>
              <w:top w:val="single" w:color="auto" w:sz="4" w:space="0"/>
              <w:left w:val="single" w:color="auto" w:sz="4" w:space="0"/>
              <w:bottom w:val="single" w:color="auto" w:sz="4" w:space="0"/>
              <w:right w:val="single" w:color="auto" w:sz="4" w:space="0"/>
            </w:tcBorders>
            <w:vAlign w:val="center"/>
          </w:tcPr>
          <w:p w14:paraId="360BDF2D">
            <w:pPr>
              <w:widowControl/>
              <w:spacing w:line="440" w:lineRule="exact"/>
              <w:jc w:val="left"/>
              <w:rPr>
                <w:rFonts w:ascii="仿宋" w:hAnsi="仿宋" w:eastAsia="仿宋" w:cs="仿宋"/>
                <w:sz w:val="30"/>
                <w:szCs w:val="30"/>
              </w:rPr>
            </w:pPr>
          </w:p>
        </w:tc>
        <w:tc>
          <w:tcPr>
            <w:tcW w:w="2552" w:type="dxa"/>
            <w:tcBorders>
              <w:top w:val="single" w:color="auto" w:sz="4" w:space="0"/>
              <w:left w:val="single" w:color="auto" w:sz="4" w:space="0"/>
              <w:bottom w:val="single" w:color="auto" w:sz="4" w:space="0"/>
              <w:right w:val="single" w:color="auto" w:sz="4" w:space="0"/>
            </w:tcBorders>
            <w:vAlign w:val="center"/>
          </w:tcPr>
          <w:p w14:paraId="343AAD92">
            <w:pPr>
              <w:widowControl/>
              <w:spacing w:line="440" w:lineRule="exact"/>
              <w:rPr>
                <w:rFonts w:ascii="仿宋" w:hAnsi="仿宋" w:eastAsia="仿宋" w:cs="仿宋"/>
                <w:sz w:val="30"/>
                <w:szCs w:val="30"/>
              </w:rPr>
            </w:pPr>
            <w:r>
              <w:rPr>
                <w:rFonts w:hint="eastAsia" w:ascii="仿宋" w:hAnsi="仿宋" w:eastAsia="仿宋" w:cs="仿宋"/>
                <w:sz w:val="30"/>
                <w:szCs w:val="30"/>
              </w:rPr>
              <w:t>桌椅</w:t>
            </w:r>
          </w:p>
        </w:tc>
        <w:tc>
          <w:tcPr>
            <w:tcW w:w="3027" w:type="dxa"/>
            <w:tcBorders>
              <w:top w:val="single" w:color="auto" w:sz="4" w:space="0"/>
              <w:left w:val="single" w:color="auto" w:sz="4" w:space="0"/>
              <w:bottom w:val="single" w:color="auto" w:sz="4" w:space="0"/>
              <w:right w:val="single" w:color="auto" w:sz="4" w:space="0"/>
            </w:tcBorders>
            <w:vAlign w:val="center"/>
          </w:tcPr>
          <w:p w14:paraId="3E4714DC">
            <w:pPr>
              <w:widowControl/>
              <w:spacing w:line="440" w:lineRule="exact"/>
              <w:rPr>
                <w:rFonts w:ascii="仿宋" w:hAnsi="仿宋" w:eastAsia="仿宋" w:cs="仿宋"/>
                <w:sz w:val="30"/>
                <w:szCs w:val="30"/>
              </w:rPr>
            </w:pPr>
            <w:r>
              <w:rPr>
                <w:rFonts w:hint="eastAsia" w:ascii="仿宋" w:hAnsi="仿宋" w:eastAsia="仿宋" w:cs="仿宋"/>
                <w:sz w:val="30"/>
                <w:szCs w:val="30"/>
              </w:rPr>
              <w:t>干净整洁、无污渍</w:t>
            </w:r>
          </w:p>
        </w:tc>
        <w:tc>
          <w:tcPr>
            <w:tcW w:w="1886" w:type="dxa"/>
            <w:tcBorders>
              <w:top w:val="single" w:color="auto" w:sz="4" w:space="0"/>
              <w:left w:val="single" w:color="auto" w:sz="4" w:space="0"/>
              <w:bottom w:val="single" w:color="auto" w:sz="4" w:space="0"/>
              <w:right w:val="single" w:color="auto" w:sz="4" w:space="0"/>
            </w:tcBorders>
            <w:vAlign w:val="center"/>
          </w:tcPr>
          <w:p w14:paraId="3476D4F5">
            <w:pPr>
              <w:widowControl/>
              <w:spacing w:line="440" w:lineRule="exact"/>
              <w:rPr>
                <w:rFonts w:ascii="仿宋" w:hAnsi="仿宋" w:eastAsia="仿宋" w:cs="仿宋"/>
                <w:sz w:val="30"/>
                <w:szCs w:val="30"/>
              </w:rPr>
            </w:pPr>
            <w:r>
              <w:rPr>
                <w:rFonts w:hint="eastAsia" w:ascii="仿宋" w:hAnsi="仿宋" w:eastAsia="仿宋" w:cs="仿宋"/>
                <w:sz w:val="30"/>
                <w:szCs w:val="30"/>
              </w:rPr>
              <w:t>吸尘1次∕日</w:t>
            </w:r>
          </w:p>
        </w:tc>
      </w:tr>
      <w:tr w14:paraId="20639A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jc w:val="center"/>
        </w:trPr>
        <w:tc>
          <w:tcPr>
            <w:tcW w:w="800" w:type="dxa"/>
            <w:vMerge w:val="continue"/>
            <w:tcBorders>
              <w:left w:val="single" w:color="auto" w:sz="4" w:space="0"/>
              <w:right w:val="single" w:color="auto" w:sz="4" w:space="0"/>
            </w:tcBorders>
            <w:vAlign w:val="center"/>
          </w:tcPr>
          <w:p w14:paraId="447B7489">
            <w:pPr>
              <w:widowControl/>
              <w:spacing w:line="440" w:lineRule="exact"/>
              <w:jc w:val="left"/>
              <w:rPr>
                <w:rFonts w:ascii="仿宋" w:hAnsi="仿宋" w:eastAsia="仿宋" w:cs="仿宋"/>
                <w:sz w:val="30"/>
                <w:szCs w:val="30"/>
              </w:rPr>
            </w:pPr>
          </w:p>
        </w:tc>
        <w:tc>
          <w:tcPr>
            <w:tcW w:w="1021" w:type="dxa"/>
            <w:vMerge w:val="continue"/>
            <w:tcBorders>
              <w:top w:val="single" w:color="auto" w:sz="4" w:space="0"/>
              <w:left w:val="single" w:color="auto" w:sz="4" w:space="0"/>
              <w:bottom w:val="single" w:color="auto" w:sz="4" w:space="0"/>
              <w:right w:val="single" w:color="auto" w:sz="4" w:space="0"/>
            </w:tcBorders>
            <w:vAlign w:val="center"/>
          </w:tcPr>
          <w:p w14:paraId="521657E0">
            <w:pPr>
              <w:widowControl/>
              <w:spacing w:line="440" w:lineRule="exact"/>
              <w:jc w:val="left"/>
              <w:rPr>
                <w:rFonts w:ascii="仿宋" w:hAnsi="仿宋" w:eastAsia="仿宋" w:cs="仿宋"/>
                <w:sz w:val="30"/>
                <w:szCs w:val="30"/>
              </w:rPr>
            </w:pPr>
          </w:p>
        </w:tc>
        <w:tc>
          <w:tcPr>
            <w:tcW w:w="2552" w:type="dxa"/>
            <w:tcBorders>
              <w:top w:val="single" w:color="auto" w:sz="4" w:space="0"/>
              <w:left w:val="single" w:color="auto" w:sz="4" w:space="0"/>
              <w:bottom w:val="single" w:color="auto" w:sz="4" w:space="0"/>
              <w:right w:val="single" w:color="auto" w:sz="4" w:space="0"/>
            </w:tcBorders>
            <w:vAlign w:val="center"/>
          </w:tcPr>
          <w:p w14:paraId="1920C526">
            <w:pPr>
              <w:widowControl/>
              <w:spacing w:line="440" w:lineRule="exact"/>
              <w:rPr>
                <w:rFonts w:ascii="仿宋" w:hAnsi="仿宋" w:eastAsia="仿宋" w:cs="仿宋"/>
                <w:sz w:val="30"/>
                <w:szCs w:val="30"/>
              </w:rPr>
            </w:pPr>
            <w:r>
              <w:rPr>
                <w:rFonts w:hint="eastAsia" w:ascii="仿宋" w:hAnsi="仿宋" w:eastAsia="仿宋" w:cs="仿宋"/>
                <w:sz w:val="30"/>
                <w:szCs w:val="30"/>
              </w:rPr>
              <w:t>垃圾桶清理</w:t>
            </w:r>
          </w:p>
        </w:tc>
        <w:tc>
          <w:tcPr>
            <w:tcW w:w="3027" w:type="dxa"/>
            <w:tcBorders>
              <w:top w:val="single" w:color="auto" w:sz="4" w:space="0"/>
              <w:left w:val="single" w:color="auto" w:sz="4" w:space="0"/>
              <w:bottom w:val="single" w:color="auto" w:sz="4" w:space="0"/>
              <w:right w:val="single" w:color="auto" w:sz="4" w:space="0"/>
            </w:tcBorders>
            <w:vAlign w:val="center"/>
          </w:tcPr>
          <w:p w14:paraId="666AD540">
            <w:pPr>
              <w:widowControl/>
              <w:spacing w:line="440" w:lineRule="exact"/>
              <w:rPr>
                <w:rFonts w:ascii="仿宋" w:hAnsi="仿宋" w:eastAsia="仿宋" w:cs="仿宋"/>
                <w:sz w:val="30"/>
                <w:szCs w:val="30"/>
              </w:rPr>
            </w:pPr>
            <w:r>
              <w:rPr>
                <w:rFonts w:hint="eastAsia" w:ascii="仿宋" w:hAnsi="仿宋" w:eastAsia="仿宋" w:cs="仿宋"/>
                <w:sz w:val="30"/>
                <w:szCs w:val="30"/>
              </w:rPr>
              <w:t>内部垃圾不超过桶</w:t>
            </w:r>
          </w:p>
          <w:p w14:paraId="52F46216">
            <w:pPr>
              <w:widowControl/>
              <w:spacing w:line="440" w:lineRule="exact"/>
              <w:rPr>
                <w:rFonts w:ascii="仿宋" w:hAnsi="仿宋" w:eastAsia="仿宋" w:cs="仿宋"/>
                <w:sz w:val="30"/>
                <w:szCs w:val="30"/>
              </w:rPr>
            </w:pPr>
            <w:r>
              <w:rPr>
                <w:rFonts w:hint="eastAsia" w:ascii="仿宋" w:hAnsi="仿宋" w:eastAsia="仿宋" w:cs="仿宋"/>
                <w:sz w:val="30"/>
                <w:szCs w:val="30"/>
              </w:rPr>
              <w:t>体的1∕2</w:t>
            </w:r>
          </w:p>
        </w:tc>
        <w:tc>
          <w:tcPr>
            <w:tcW w:w="1886" w:type="dxa"/>
            <w:tcBorders>
              <w:top w:val="single" w:color="auto" w:sz="4" w:space="0"/>
              <w:left w:val="single" w:color="auto" w:sz="4" w:space="0"/>
              <w:bottom w:val="single" w:color="auto" w:sz="4" w:space="0"/>
              <w:right w:val="single" w:color="auto" w:sz="4" w:space="0"/>
            </w:tcBorders>
            <w:vAlign w:val="center"/>
          </w:tcPr>
          <w:p w14:paraId="393948D4">
            <w:pPr>
              <w:widowControl/>
              <w:spacing w:line="440" w:lineRule="exact"/>
              <w:rPr>
                <w:rFonts w:ascii="仿宋" w:hAnsi="仿宋" w:eastAsia="仿宋" w:cs="仿宋"/>
                <w:sz w:val="30"/>
                <w:szCs w:val="30"/>
              </w:rPr>
            </w:pPr>
            <w:r>
              <w:rPr>
                <w:rFonts w:hint="eastAsia" w:ascii="仿宋" w:hAnsi="仿宋" w:eastAsia="仿宋" w:cs="仿宋"/>
                <w:sz w:val="30"/>
                <w:szCs w:val="30"/>
              </w:rPr>
              <w:t>1次∕日</w:t>
            </w:r>
          </w:p>
        </w:tc>
      </w:tr>
      <w:tr w14:paraId="2A63F3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800" w:type="dxa"/>
            <w:vMerge w:val="continue"/>
            <w:tcBorders>
              <w:left w:val="single" w:color="auto" w:sz="4" w:space="0"/>
              <w:right w:val="single" w:color="auto" w:sz="4" w:space="0"/>
            </w:tcBorders>
            <w:vAlign w:val="center"/>
          </w:tcPr>
          <w:p w14:paraId="2DBAD614">
            <w:pPr>
              <w:widowControl/>
              <w:spacing w:line="440" w:lineRule="exact"/>
              <w:jc w:val="left"/>
              <w:rPr>
                <w:rFonts w:ascii="仿宋" w:hAnsi="仿宋" w:eastAsia="仿宋" w:cs="仿宋"/>
                <w:sz w:val="30"/>
                <w:szCs w:val="30"/>
              </w:rPr>
            </w:pPr>
          </w:p>
        </w:tc>
        <w:tc>
          <w:tcPr>
            <w:tcW w:w="1021" w:type="dxa"/>
            <w:vMerge w:val="continue"/>
            <w:tcBorders>
              <w:top w:val="single" w:color="auto" w:sz="4" w:space="0"/>
              <w:left w:val="single" w:color="auto" w:sz="4" w:space="0"/>
              <w:bottom w:val="single" w:color="auto" w:sz="4" w:space="0"/>
              <w:right w:val="single" w:color="auto" w:sz="4" w:space="0"/>
            </w:tcBorders>
            <w:vAlign w:val="center"/>
          </w:tcPr>
          <w:p w14:paraId="0FB0A99F">
            <w:pPr>
              <w:widowControl/>
              <w:spacing w:line="440" w:lineRule="exact"/>
              <w:jc w:val="left"/>
              <w:rPr>
                <w:rFonts w:ascii="仿宋" w:hAnsi="仿宋" w:eastAsia="仿宋" w:cs="仿宋"/>
                <w:sz w:val="30"/>
                <w:szCs w:val="30"/>
              </w:rPr>
            </w:pPr>
          </w:p>
        </w:tc>
        <w:tc>
          <w:tcPr>
            <w:tcW w:w="2552" w:type="dxa"/>
            <w:tcBorders>
              <w:top w:val="single" w:color="auto" w:sz="4" w:space="0"/>
              <w:left w:val="single" w:color="auto" w:sz="4" w:space="0"/>
              <w:bottom w:val="single" w:color="auto" w:sz="4" w:space="0"/>
              <w:right w:val="single" w:color="auto" w:sz="4" w:space="0"/>
            </w:tcBorders>
            <w:vAlign w:val="center"/>
          </w:tcPr>
          <w:p w14:paraId="4B1AFB35">
            <w:pPr>
              <w:widowControl/>
              <w:spacing w:line="440" w:lineRule="exact"/>
              <w:rPr>
                <w:rFonts w:ascii="仿宋" w:hAnsi="仿宋" w:eastAsia="仿宋" w:cs="仿宋"/>
                <w:sz w:val="30"/>
                <w:szCs w:val="30"/>
              </w:rPr>
            </w:pPr>
            <w:r>
              <w:rPr>
                <w:rFonts w:hint="eastAsia" w:ascii="仿宋" w:hAnsi="仿宋" w:eastAsia="仿宋" w:cs="仿宋"/>
                <w:sz w:val="30"/>
                <w:szCs w:val="30"/>
              </w:rPr>
              <w:t>附属设施</w:t>
            </w:r>
          </w:p>
        </w:tc>
        <w:tc>
          <w:tcPr>
            <w:tcW w:w="3027" w:type="dxa"/>
            <w:tcBorders>
              <w:top w:val="single" w:color="auto" w:sz="4" w:space="0"/>
              <w:left w:val="single" w:color="auto" w:sz="4" w:space="0"/>
              <w:bottom w:val="single" w:color="auto" w:sz="4" w:space="0"/>
              <w:right w:val="single" w:color="auto" w:sz="4" w:space="0"/>
            </w:tcBorders>
            <w:vAlign w:val="center"/>
          </w:tcPr>
          <w:p w14:paraId="5CAC8561">
            <w:pPr>
              <w:widowControl/>
              <w:spacing w:line="440" w:lineRule="exact"/>
              <w:rPr>
                <w:rFonts w:ascii="仿宋" w:hAnsi="仿宋" w:eastAsia="仿宋" w:cs="仿宋"/>
                <w:sz w:val="30"/>
                <w:szCs w:val="30"/>
              </w:rPr>
            </w:pPr>
            <w:r>
              <w:rPr>
                <w:rFonts w:hint="eastAsia" w:ascii="仿宋" w:hAnsi="仿宋" w:eastAsia="仿宋" w:cs="仿宋"/>
                <w:sz w:val="30"/>
                <w:szCs w:val="30"/>
              </w:rPr>
              <w:t>干净无污渍</w:t>
            </w:r>
          </w:p>
        </w:tc>
        <w:tc>
          <w:tcPr>
            <w:tcW w:w="1886" w:type="dxa"/>
            <w:tcBorders>
              <w:top w:val="single" w:color="auto" w:sz="4" w:space="0"/>
              <w:left w:val="single" w:color="auto" w:sz="4" w:space="0"/>
              <w:bottom w:val="single" w:color="auto" w:sz="4" w:space="0"/>
              <w:right w:val="single" w:color="auto" w:sz="4" w:space="0"/>
            </w:tcBorders>
            <w:vAlign w:val="center"/>
          </w:tcPr>
          <w:p w14:paraId="1402CF2D">
            <w:pPr>
              <w:widowControl/>
              <w:spacing w:line="440" w:lineRule="exact"/>
              <w:rPr>
                <w:rFonts w:ascii="仿宋" w:hAnsi="仿宋" w:eastAsia="仿宋" w:cs="仿宋"/>
                <w:sz w:val="30"/>
                <w:szCs w:val="30"/>
              </w:rPr>
            </w:pPr>
            <w:r>
              <w:rPr>
                <w:rFonts w:hint="eastAsia" w:ascii="仿宋" w:hAnsi="仿宋" w:eastAsia="仿宋" w:cs="仿宋"/>
                <w:sz w:val="30"/>
                <w:szCs w:val="30"/>
              </w:rPr>
              <w:t>2次∕周</w:t>
            </w:r>
          </w:p>
        </w:tc>
      </w:tr>
      <w:tr w14:paraId="48C50E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800" w:type="dxa"/>
            <w:vMerge w:val="continue"/>
            <w:tcBorders>
              <w:left w:val="single" w:color="auto" w:sz="4" w:space="0"/>
              <w:right w:val="single" w:color="auto" w:sz="4" w:space="0"/>
            </w:tcBorders>
            <w:vAlign w:val="center"/>
          </w:tcPr>
          <w:p w14:paraId="7288226F">
            <w:pPr>
              <w:widowControl/>
              <w:spacing w:line="440" w:lineRule="exact"/>
              <w:rPr>
                <w:rFonts w:ascii="仿宋" w:hAnsi="仿宋" w:eastAsia="仿宋" w:cs="仿宋"/>
                <w:sz w:val="30"/>
                <w:szCs w:val="30"/>
              </w:rPr>
            </w:pPr>
          </w:p>
        </w:tc>
        <w:tc>
          <w:tcPr>
            <w:tcW w:w="1021" w:type="dxa"/>
            <w:vMerge w:val="restart"/>
            <w:tcBorders>
              <w:top w:val="single" w:color="auto" w:sz="4" w:space="0"/>
              <w:left w:val="single" w:color="auto" w:sz="4" w:space="0"/>
              <w:bottom w:val="single" w:color="auto" w:sz="4" w:space="0"/>
              <w:right w:val="single" w:color="auto" w:sz="4" w:space="0"/>
            </w:tcBorders>
            <w:vAlign w:val="center"/>
          </w:tcPr>
          <w:p w14:paraId="37B0B16A">
            <w:pPr>
              <w:widowControl/>
              <w:spacing w:line="440" w:lineRule="exact"/>
              <w:rPr>
                <w:rFonts w:ascii="仿宋" w:hAnsi="仿宋" w:eastAsia="仿宋" w:cs="仿宋"/>
                <w:sz w:val="30"/>
                <w:szCs w:val="30"/>
              </w:rPr>
            </w:pPr>
            <w:r>
              <w:rPr>
                <w:rFonts w:hint="eastAsia" w:ascii="仿宋" w:hAnsi="仿宋" w:eastAsia="仿宋" w:cs="仿宋"/>
                <w:sz w:val="30"/>
                <w:szCs w:val="30"/>
              </w:rPr>
              <w:t>楼道及公共走廊</w:t>
            </w:r>
          </w:p>
        </w:tc>
        <w:tc>
          <w:tcPr>
            <w:tcW w:w="2552" w:type="dxa"/>
            <w:tcBorders>
              <w:top w:val="single" w:color="auto" w:sz="4" w:space="0"/>
              <w:left w:val="single" w:color="auto" w:sz="4" w:space="0"/>
              <w:bottom w:val="single" w:color="auto" w:sz="4" w:space="0"/>
              <w:right w:val="single" w:color="auto" w:sz="4" w:space="0"/>
            </w:tcBorders>
            <w:vAlign w:val="center"/>
          </w:tcPr>
          <w:p w14:paraId="399BE999">
            <w:pPr>
              <w:widowControl/>
              <w:spacing w:line="440" w:lineRule="exact"/>
              <w:rPr>
                <w:rFonts w:ascii="仿宋" w:hAnsi="仿宋" w:eastAsia="仿宋" w:cs="仿宋"/>
                <w:sz w:val="30"/>
                <w:szCs w:val="30"/>
              </w:rPr>
            </w:pPr>
            <w:r>
              <w:rPr>
                <w:rFonts w:hint="eastAsia" w:ascii="仿宋" w:hAnsi="仿宋" w:eastAsia="仿宋" w:cs="仿宋"/>
                <w:sz w:val="30"/>
                <w:szCs w:val="30"/>
              </w:rPr>
              <w:t>地面清扫、湿拖</w:t>
            </w:r>
          </w:p>
        </w:tc>
        <w:tc>
          <w:tcPr>
            <w:tcW w:w="3027" w:type="dxa"/>
            <w:tcBorders>
              <w:top w:val="single" w:color="auto" w:sz="4" w:space="0"/>
              <w:left w:val="single" w:color="auto" w:sz="4" w:space="0"/>
              <w:bottom w:val="single" w:color="auto" w:sz="4" w:space="0"/>
              <w:right w:val="single" w:color="auto" w:sz="4" w:space="0"/>
            </w:tcBorders>
            <w:vAlign w:val="center"/>
          </w:tcPr>
          <w:p w14:paraId="23E2C13C">
            <w:pPr>
              <w:widowControl/>
              <w:spacing w:line="440" w:lineRule="exact"/>
              <w:rPr>
                <w:rFonts w:ascii="仿宋" w:hAnsi="仿宋" w:eastAsia="仿宋" w:cs="仿宋"/>
                <w:sz w:val="30"/>
                <w:szCs w:val="30"/>
              </w:rPr>
            </w:pPr>
            <w:r>
              <w:rPr>
                <w:rFonts w:hint="eastAsia" w:ascii="仿宋" w:hAnsi="仿宋" w:eastAsia="仿宋" w:cs="仿宋"/>
                <w:sz w:val="30"/>
                <w:szCs w:val="30"/>
              </w:rPr>
              <w:t>干净明亮</w:t>
            </w:r>
          </w:p>
        </w:tc>
        <w:tc>
          <w:tcPr>
            <w:tcW w:w="1886" w:type="dxa"/>
            <w:tcBorders>
              <w:top w:val="single" w:color="auto" w:sz="4" w:space="0"/>
              <w:left w:val="single" w:color="auto" w:sz="4" w:space="0"/>
              <w:bottom w:val="single" w:color="auto" w:sz="4" w:space="0"/>
              <w:right w:val="single" w:color="auto" w:sz="4" w:space="0"/>
            </w:tcBorders>
            <w:vAlign w:val="center"/>
          </w:tcPr>
          <w:p w14:paraId="445B59EE">
            <w:pPr>
              <w:widowControl/>
              <w:spacing w:line="440" w:lineRule="exact"/>
              <w:rPr>
                <w:rFonts w:ascii="仿宋" w:hAnsi="仿宋" w:eastAsia="仿宋" w:cs="仿宋"/>
                <w:sz w:val="30"/>
                <w:szCs w:val="30"/>
              </w:rPr>
            </w:pPr>
            <w:r>
              <w:rPr>
                <w:rFonts w:hint="eastAsia" w:ascii="仿宋" w:hAnsi="仿宋" w:eastAsia="仿宋" w:cs="仿宋"/>
                <w:sz w:val="30"/>
                <w:szCs w:val="30"/>
              </w:rPr>
              <w:t>2次∕日</w:t>
            </w:r>
          </w:p>
        </w:tc>
      </w:tr>
      <w:tr w14:paraId="6674F7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800" w:type="dxa"/>
            <w:vMerge w:val="continue"/>
            <w:tcBorders>
              <w:left w:val="single" w:color="auto" w:sz="4" w:space="0"/>
              <w:right w:val="single" w:color="auto" w:sz="4" w:space="0"/>
            </w:tcBorders>
            <w:vAlign w:val="center"/>
          </w:tcPr>
          <w:p w14:paraId="22DC2A01">
            <w:pPr>
              <w:widowControl/>
              <w:spacing w:line="440" w:lineRule="exact"/>
              <w:jc w:val="left"/>
              <w:rPr>
                <w:rFonts w:ascii="仿宋" w:hAnsi="仿宋" w:eastAsia="仿宋" w:cs="仿宋"/>
                <w:sz w:val="30"/>
                <w:szCs w:val="30"/>
              </w:rPr>
            </w:pPr>
          </w:p>
        </w:tc>
        <w:tc>
          <w:tcPr>
            <w:tcW w:w="1021" w:type="dxa"/>
            <w:vMerge w:val="continue"/>
            <w:tcBorders>
              <w:top w:val="single" w:color="auto" w:sz="4" w:space="0"/>
              <w:left w:val="single" w:color="auto" w:sz="4" w:space="0"/>
              <w:bottom w:val="single" w:color="auto" w:sz="4" w:space="0"/>
              <w:right w:val="single" w:color="auto" w:sz="4" w:space="0"/>
            </w:tcBorders>
            <w:vAlign w:val="center"/>
          </w:tcPr>
          <w:p w14:paraId="50BC6EBD">
            <w:pPr>
              <w:widowControl/>
              <w:spacing w:line="440" w:lineRule="exact"/>
              <w:jc w:val="left"/>
              <w:rPr>
                <w:rFonts w:ascii="仿宋" w:hAnsi="仿宋" w:eastAsia="仿宋" w:cs="仿宋"/>
                <w:sz w:val="30"/>
                <w:szCs w:val="30"/>
              </w:rPr>
            </w:pPr>
          </w:p>
        </w:tc>
        <w:tc>
          <w:tcPr>
            <w:tcW w:w="2552" w:type="dxa"/>
            <w:tcBorders>
              <w:top w:val="single" w:color="auto" w:sz="4" w:space="0"/>
              <w:left w:val="single" w:color="auto" w:sz="4" w:space="0"/>
              <w:bottom w:val="single" w:color="auto" w:sz="4" w:space="0"/>
              <w:right w:val="single" w:color="auto" w:sz="4" w:space="0"/>
            </w:tcBorders>
            <w:vAlign w:val="center"/>
          </w:tcPr>
          <w:p w14:paraId="0C1B6E6D">
            <w:pPr>
              <w:widowControl/>
              <w:spacing w:line="440" w:lineRule="exact"/>
              <w:rPr>
                <w:rFonts w:ascii="仿宋" w:hAnsi="仿宋" w:eastAsia="仿宋" w:cs="仿宋"/>
                <w:sz w:val="30"/>
                <w:szCs w:val="30"/>
              </w:rPr>
            </w:pPr>
            <w:r>
              <w:rPr>
                <w:rFonts w:hint="eastAsia" w:ascii="仿宋" w:hAnsi="仿宋" w:eastAsia="仿宋" w:cs="仿宋"/>
                <w:sz w:val="30"/>
                <w:szCs w:val="30"/>
              </w:rPr>
              <w:t>玻璃（3米以下）</w:t>
            </w:r>
          </w:p>
          <w:p w14:paraId="65A46151">
            <w:pPr>
              <w:widowControl/>
              <w:spacing w:line="440" w:lineRule="exact"/>
              <w:rPr>
                <w:rFonts w:ascii="仿宋" w:hAnsi="仿宋" w:eastAsia="仿宋" w:cs="仿宋"/>
                <w:sz w:val="30"/>
                <w:szCs w:val="30"/>
              </w:rPr>
            </w:pPr>
            <w:r>
              <w:rPr>
                <w:rFonts w:hint="eastAsia" w:ascii="仿宋" w:hAnsi="仿宋" w:eastAsia="仿宋" w:cs="仿宋"/>
                <w:sz w:val="30"/>
                <w:szCs w:val="30"/>
              </w:rPr>
              <w:t>清洁</w:t>
            </w:r>
          </w:p>
        </w:tc>
        <w:tc>
          <w:tcPr>
            <w:tcW w:w="3027" w:type="dxa"/>
            <w:tcBorders>
              <w:top w:val="single" w:color="auto" w:sz="4" w:space="0"/>
              <w:left w:val="single" w:color="auto" w:sz="4" w:space="0"/>
              <w:bottom w:val="single" w:color="auto" w:sz="4" w:space="0"/>
              <w:right w:val="single" w:color="auto" w:sz="4" w:space="0"/>
            </w:tcBorders>
            <w:vAlign w:val="center"/>
          </w:tcPr>
          <w:p w14:paraId="30054B33">
            <w:pPr>
              <w:widowControl/>
              <w:spacing w:line="440" w:lineRule="exact"/>
              <w:rPr>
                <w:rFonts w:ascii="仿宋" w:hAnsi="仿宋" w:eastAsia="仿宋" w:cs="仿宋"/>
                <w:sz w:val="30"/>
                <w:szCs w:val="30"/>
              </w:rPr>
            </w:pPr>
            <w:r>
              <w:rPr>
                <w:rFonts w:hint="eastAsia" w:ascii="仿宋" w:hAnsi="仿宋" w:eastAsia="仿宋" w:cs="仿宋"/>
                <w:sz w:val="30"/>
                <w:szCs w:val="30"/>
              </w:rPr>
              <w:t>洁净明亮</w:t>
            </w:r>
          </w:p>
        </w:tc>
        <w:tc>
          <w:tcPr>
            <w:tcW w:w="1886" w:type="dxa"/>
            <w:tcBorders>
              <w:top w:val="single" w:color="auto" w:sz="4" w:space="0"/>
              <w:left w:val="single" w:color="auto" w:sz="4" w:space="0"/>
              <w:bottom w:val="single" w:color="auto" w:sz="4" w:space="0"/>
              <w:right w:val="single" w:color="auto" w:sz="4" w:space="0"/>
            </w:tcBorders>
            <w:vAlign w:val="center"/>
          </w:tcPr>
          <w:p w14:paraId="6691B1C5">
            <w:pPr>
              <w:widowControl/>
              <w:spacing w:line="440" w:lineRule="exact"/>
              <w:rPr>
                <w:rFonts w:ascii="仿宋" w:hAnsi="仿宋" w:eastAsia="仿宋" w:cs="仿宋"/>
                <w:sz w:val="30"/>
                <w:szCs w:val="30"/>
              </w:rPr>
            </w:pPr>
            <w:r>
              <w:rPr>
                <w:rFonts w:hint="eastAsia" w:ascii="仿宋" w:hAnsi="仿宋" w:eastAsia="仿宋" w:cs="仿宋"/>
                <w:sz w:val="30"/>
                <w:szCs w:val="30"/>
              </w:rPr>
              <w:t>3次∕周</w:t>
            </w:r>
          </w:p>
        </w:tc>
      </w:tr>
      <w:tr w14:paraId="3B9B01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jc w:val="center"/>
        </w:trPr>
        <w:tc>
          <w:tcPr>
            <w:tcW w:w="800" w:type="dxa"/>
            <w:vMerge w:val="continue"/>
            <w:tcBorders>
              <w:left w:val="single" w:color="auto" w:sz="4" w:space="0"/>
              <w:right w:val="single" w:color="auto" w:sz="4" w:space="0"/>
            </w:tcBorders>
            <w:vAlign w:val="center"/>
          </w:tcPr>
          <w:p w14:paraId="2F8091A7">
            <w:pPr>
              <w:widowControl/>
              <w:spacing w:line="440" w:lineRule="exact"/>
              <w:jc w:val="left"/>
              <w:rPr>
                <w:rFonts w:ascii="仿宋" w:hAnsi="仿宋" w:eastAsia="仿宋" w:cs="仿宋"/>
                <w:sz w:val="30"/>
                <w:szCs w:val="30"/>
              </w:rPr>
            </w:pPr>
          </w:p>
        </w:tc>
        <w:tc>
          <w:tcPr>
            <w:tcW w:w="1021" w:type="dxa"/>
            <w:vMerge w:val="continue"/>
            <w:tcBorders>
              <w:top w:val="single" w:color="auto" w:sz="4" w:space="0"/>
              <w:left w:val="single" w:color="auto" w:sz="4" w:space="0"/>
              <w:bottom w:val="single" w:color="auto" w:sz="4" w:space="0"/>
              <w:right w:val="single" w:color="auto" w:sz="4" w:space="0"/>
            </w:tcBorders>
            <w:vAlign w:val="center"/>
          </w:tcPr>
          <w:p w14:paraId="6075F0A9">
            <w:pPr>
              <w:widowControl/>
              <w:spacing w:line="440" w:lineRule="exact"/>
              <w:jc w:val="left"/>
              <w:rPr>
                <w:rFonts w:ascii="仿宋" w:hAnsi="仿宋" w:eastAsia="仿宋" w:cs="仿宋"/>
                <w:sz w:val="30"/>
                <w:szCs w:val="30"/>
              </w:rPr>
            </w:pPr>
          </w:p>
        </w:tc>
        <w:tc>
          <w:tcPr>
            <w:tcW w:w="2552" w:type="dxa"/>
            <w:tcBorders>
              <w:top w:val="single" w:color="auto" w:sz="4" w:space="0"/>
              <w:left w:val="single" w:color="auto" w:sz="4" w:space="0"/>
              <w:bottom w:val="single" w:color="auto" w:sz="4" w:space="0"/>
              <w:right w:val="single" w:color="auto" w:sz="4" w:space="0"/>
            </w:tcBorders>
            <w:vAlign w:val="center"/>
          </w:tcPr>
          <w:p w14:paraId="1B5BB0F4">
            <w:pPr>
              <w:widowControl/>
              <w:spacing w:line="440" w:lineRule="exact"/>
              <w:rPr>
                <w:rFonts w:ascii="仿宋" w:hAnsi="仿宋" w:eastAsia="仿宋" w:cs="仿宋"/>
                <w:sz w:val="30"/>
                <w:szCs w:val="30"/>
              </w:rPr>
            </w:pPr>
            <w:r>
              <w:rPr>
                <w:rFonts w:hint="eastAsia" w:ascii="仿宋" w:hAnsi="仿宋" w:eastAsia="仿宋" w:cs="仿宋"/>
                <w:sz w:val="30"/>
                <w:szCs w:val="30"/>
              </w:rPr>
              <w:t>附属设施</w:t>
            </w:r>
          </w:p>
        </w:tc>
        <w:tc>
          <w:tcPr>
            <w:tcW w:w="3027" w:type="dxa"/>
            <w:tcBorders>
              <w:top w:val="single" w:color="auto" w:sz="4" w:space="0"/>
              <w:left w:val="single" w:color="auto" w:sz="4" w:space="0"/>
              <w:bottom w:val="single" w:color="auto" w:sz="4" w:space="0"/>
              <w:right w:val="single" w:color="auto" w:sz="4" w:space="0"/>
            </w:tcBorders>
            <w:vAlign w:val="center"/>
          </w:tcPr>
          <w:p w14:paraId="3DA72D14">
            <w:pPr>
              <w:widowControl/>
              <w:spacing w:line="440" w:lineRule="exact"/>
              <w:rPr>
                <w:rFonts w:ascii="仿宋" w:hAnsi="仿宋" w:eastAsia="仿宋" w:cs="仿宋"/>
                <w:sz w:val="30"/>
                <w:szCs w:val="30"/>
              </w:rPr>
            </w:pPr>
            <w:r>
              <w:rPr>
                <w:rFonts w:hint="eastAsia" w:ascii="仿宋" w:hAnsi="仿宋" w:eastAsia="仿宋" w:cs="仿宋"/>
                <w:sz w:val="30"/>
                <w:szCs w:val="30"/>
              </w:rPr>
              <w:t>洁净</w:t>
            </w:r>
          </w:p>
        </w:tc>
        <w:tc>
          <w:tcPr>
            <w:tcW w:w="1886" w:type="dxa"/>
            <w:tcBorders>
              <w:top w:val="single" w:color="auto" w:sz="4" w:space="0"/>
              <w:left w:val="single" w:color="auto" w:sz="4" w:space="0"/>
              <w:bottom w:val="single" w:color="auto" w:sz="4" w:space="0"/>
              <w:right w:val="single" w:color="auto" w:sz="4" w:space="0"/>
            </w:tcBorders>
            <w:vAlign w:val="center"/>
          </w:tcPr>
          <w:p w14:paraId="415CCBF5">
            <w:pPr>
              <w:widowControl/>
              <w:spacing w:line="440" w:lineRule="exact"/>
              <w:rPr>
                <w:rFonts w:ascii="仿宋" w:hAnsi="仿宋" w:eastAsia="仿宋" w:cs="仿宋"/>
                <w:sz w:val="30"/>
                <w:szCs w:val="30"/>
              </w:rPr>
            </w:pPr>
            <w:r>
              <w:rPr>
                <w:rFonts w:hint="eastAsia" w:ascii="仿宋" w:hAnsi="仿宋" w:eastAsia="仿宋" w:cs="仿宋"/>
                <w:sz w:val="30"/>
                <w:szCs w:val="30"/>
              </w:rPr>
              <w:t>3次∕周</w:t>
            </w:r>
          </w:p>
        </w:tc>
      </w:tr>
      <w:tr w14:paraId="2055E9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jc w:val="center"/>
        </w:trPr>
        <w:tc>
          <w:tcPr>
            <w:tcW w:w="800" w:type="dxa"/>
            <w:vMerge w:val="continue"/>
            <w:tcBorders>
              <w:left w:val="single" w:color="auto" w:sz="4" w:space="0"/>
              <w:right w:val="single" w:color="auto" w:sz="4" w:space="0"/>
            </w:tcBorders>
            <w:vAlign w:val="center"/>
          </w:tcPr>
          <w:p w14:paraId="1DDD266F">
            <w:pPr>
              <w:widowControl/>
              <w:spacing w:line="440" w:lineRule="exact"/>
              <w:jc w:val="left"/>
              <w:rPr>
                <w:rFonts w:ascii="仿宋" w:hAnsi="仿宋" w:eastAsia="仿宋" w:cs="仿宋"/>
                <w:sz w:val="30"/>
                <w:szCs w:val="30"/>
              </w:rPr>
            </w:pPr>
          </w:p>
        </w:tc>
        <w:tc>
          <w:tcPr>
            <w:tcW w:w="1021" w:type="dxa"/>
            <w:vMerge w:val="continue"/>
            <w:tcBorders>
              <w:top w:val="single" w:color="auto" w:sz="4" w:space="0"/>
              <w:left w:val="single" w:color="auto" w:sz="4" w:space="0"/>
              <w:bottom w:val="single" w:color="auto" w:sz="4" w:space="0"/>
              <w:right w:val="single" w:color="auto" w:sz="4" w:space="0"/>
            </w:tcBorders>
            <w:vAlign w:val="center"/>
          </w:tcPr>
          <w:p w14:paraId="65A9251C">
            <w:pPr>
              <w:widowControl/>
              <w:spacing w:line="440" w:lineRule="exact"/>
              <w:jc w:val="left"/>
              <w:rPr>
                <w:rFonts w:ascii="仿宋" w:hAnsi="仿宋" w:eastAsia="仿宋" w:cs="仿宋"/>
                <w:sz w:val="30"/>
                <w:szCs w:val="30"/>
              </w:rPr>
            </w:pPr>
          </w:p>
        </w:tc>
        <w:tc>
          <w:tcPr>
            <w:tcW w:w="2552" w:type="dxa"/>
            <w:tcBorders>
              <w:top w:val="single" w:color="auto" w:sz="4" w:space="0"/>
              <w:left w:val="single" w:color="auto" w:sz="4" w:space="0"/>
              <w:bottom w:val="single" w:color="auto" w:sz="4" w:space="0"/>
              <w:right w:val="single" w:color="auto" w:sz="4" w:space="0"/>
            </w:tcBorders>
            <w:vAlign w:val="center"/>
          </w:tcPr>
          <w:p w14:paraId="6926E300">
            <w:pPr>
              <w:widowControl/>
              <w:spacing w:line="440" w:lineRule="exact"/>
              <w:rPr>
                <w:rFonts w:ascii="仿宋" w:hAnsi="仿宋" w:eastAsia="仿宋" w:cs="仿宋"/>
                <w:sz w:val="30"/>
                <w:szCs w:val="30"/>
              </w:rPr>
            </w:pPr>
            <w:r>
              <w:rPr>
                <w:rFonts w:hint="eastAsia" w:ascii="仿宋" w:hAnsi="仿宋" w:eastAsia="仿宋" w:cs="仿宋"/>
                <w:sz w:val="30"/>
                <w:szCs w:val="30"/>
              </w:rPr>
              <w:t>楼梯、扶手清洁</w:t>
            </w:r>
          </w:p>
        </w:tc>
        <w:tc>
          <w:tcPr>
            <w:tcW w:w="3027" w:type="dxa"/>
            <w:tcBorders>
              <w:top w:val="single" w:color="auto" w:sz="4" w:space="0"/>
              <w:left w:val="single" w:color="auto" w:sz="4" w:space="0"/>
              <w:bottom w:val="single" w:color="auto" w:sz="4" w:space="0"/>
              <w:right w:val="single" w:color="auto" w:sz="4" w:space="0"/>
            </w:tcBorders>
            <w:vAlign w:val="center"/>
          </w:tcPr>
          <w:p w14:paraId="3A6645CB">
            <w:pPr>
              <w:widowControl/>
              <w:spacing w:line="440" w:lineRule="exact"/>
              <w:rPr>
                <w:rFonts w:ascii="仿宋" w:hAnsi="仿宋" w:eastAsia="仿宋" w:cs="仿宋"/>
                <w:sz w:val="30"/>
                <w:szCs w:val="30"/>
              </w:rPr>
            </w:pPr>
            <w:r>
              <w:rPr>
                <w:rFonts w:hint="eastAsia" w:ascii="仿宋" w:hAnsi="仿宋" w:eastAsia="仿宋" w:cs="仿宋"/>
                <w:sz w:val="30"/>
                <w:szCs w:val="30"/>
              </w:rPr>
              <w:t>无污渍、无灰尘</w:t>
            </w:r>
          </w:p>
        </w:tc>
        <w:tc>
          <w:tcPr>
            <w:tcW w:w="1886" w:type="dxa"/>
            <w:tcBorders>
              <w:top w:val="single" w:color="auto" w:sz="4" w:space="0"/>
              <w:left w:val="single" w:color="auto" w:sz="4" w:space="0"/>
              <w:bottom w:val="single" w:color="auto" w:sz="4" w:space="0"/>
              <w:right w:val="single" w:color="auto" w:sz="4" w:space="0"/>
            </w:tcBorders>
            <w:vAlign w:val="center"/>
          </w:tcPr>
          <w:p w14:paraId="33772407">
            <w:pPr>
              <w:widowControl/>
              <w:spacing w:line="440" w:lineRule="exact"/>
              <w:rPr>
                <w:rFonts w:ascii="仿宋" w:hAnsi="仿宋" w:eastAsia="仿宋" w:cs="仿宋"/>
                <w:sz w:val="30"/>
                <w:szCs w:val="30"/>
              </w:rPr>
            </w:pPr>
            <w:r>
              <w:rPr>
                <w:rFonts w:hint="eastAsia" w:ascii="仿宋" w:hAnsi="仿宋" w:eastAsia="仿宋" w:cs="仿宋"/>
                <w:sz w:val="30"/>
                <w:szCs w:val="30"/>
              </w:rPr>
              <w:t>2次∕日</w:t>
            </w:r>
          </w:p>
        </w:tc>
      </w:tr>
      <w:tr w14:paraId="34E8EC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800" w:type="dxa"/>
            <w:tcBorders>
              <w:top w:val="single" w:color="auto" w:sz="4" w:space="0"/>
              <w:left w:val="single" w:color="auto" w:sz="4" w:space="0"/>
              <w:bottom w:val="single" w:color="auto" w:sz="4" w:space="0"/>
              <w:right w:val="single" w:color="auto" w:sz="4" w:space="0"/>
            </w:tcBorders>
            <w:vAlign w:val="center"/>
          </w:tcPr>
          <w:p w14:paraId="7344E776">
            <w:pPr>
              <w:widowControl/>
              <w:spacing w:line="440" w:lineRule="exact"/>
              <w:rPr>
                <w:rFonts w:ascii="仿宋" w:hAnsi="仿宋" w:eastAsia="仿宋" w:cs="仿宋"/>
                <w:sz w:val="30"/>
                <w:szCs w:val="30"/>
              </w:rPr>
            </w:pPr>
            <w:r>
              <w:rPr>
                <w:rFonts w:hint="eastAsia" w:ascii="仿宋" w:hAnsi="仿宋" w:eastAsia="仿宋" w:cs="仿宋"/>
                <w:sz w:val="30"/>
                <w:szCs w:val="30"/>
              </w:rPr>
              <w:t>垃圾</w:t>
            </w:r>
          </w:p>
          <w:p w14:paraId="46C6D202">
            <w:pPr>
              <w:widowControl/>
              <w:spacing w:line="440" w:lineRule="exact"/>
              <w:rPr>
                <w:rFonts w:ascii="仿宋" w:hAnsi="仿宋" w:eastAsia="仿宋" w:cs="仿宋"/>
                <w:sz w:val="30"/>
                <w:szCs w:val="30"/>
              </w:rPr>
            </w:pPr>
            <w:r>
              <w:rPr>
                <w:rFonts w:hint="eastAsia" w:ascii="仿宋" w:hAnsi="仿宋" w:eastAsia="仿宋" w:cs="仿宋"/>
                <w:sz w:val="30"/>
                <w:szCs w:val="30"/>
              </w:rPr>
              <w:t>清运</w:t>
            </w:r>
          </w:p>
        </w:tc>
        <w:tc>
          <w:tcPr>
            <w:tcW w:w="3573" w:type="dxa"/>
            <w:gridSpan w:val="2"/>
            <w:tcBorders>
              <w:top w:val="single" w:color="auto" w:sz="4" w:space="0"/>
              <w:left w:val="single" w:color="auto" w:sz="4" w:space="0"/>
              <w:bottom w:val="single" w:color="auto" w:sz="4" w:space="0"/>
              <w:right w:val="single" w:color="auto" w:sz="4" w:space="0"/>
            </w:tcBorders>
            <w:vAlign w:val="center"/>
          </w:tcPr>
          <w:p w14:paraId="288C9489">
            <w:pPr>
              <w:widowControl/>
              <w:spacing w:line="440" w:lineRule="exact"/>
              <w:rPr>
                <w:rFonts w:ascii="仿宋" w:hAnsi="仿宋" w:eastAsia="仿宋" w:cs="仿宋"/>
                <w:sz w:val="30"/>
                <w:szCs w:val="30"/>
              </w:rPr>
            </w:pPr>
            <w:r>
              <w:rPr>
                <w:rFonts w:hint="eastAsia" w:ascii="仿宋" w:hAnsi="仿宋" w:eastAsia="仿宋" w:cs="仿宋"/>
                <w:sz w:val="30"/>
                <w:szCs w:val="30"/>
              </w:rPr>
              <w:t>由馆内清运至院内指定地点</w:t>
            </w:r>
          </w:p>
        </w:tc>
        <w:tc>
          <w:tcPr>
            <w:tcW w:w="3027" w:type="dxa"/>
            <w:tcBorders>
              <w:top w:val="single" w:color="auto" w:sz="4" w:space="0"/>
              <w:left w:val="single" w:color="auto" w:sz="4" w:space="0"/>
              <w:bottom w:val="single" w:color="auto" w:sz="4" w:space="0"/>
              <w:right w:val="single" w:color="auto" w:sz="4" w:space="0"/>
            </w:tcBorders>
            <w:vAlign w:val="center"/>
          </w:tcPr>
          <w:p w14:paraId="0B3CA27A">
            <w:pPr>
              <w:widowControl/>
              <w:spacing w:line="440" w:lineRule="exact"/>
              <w:rPr>
                <w:rFonts w:ascii="仿宋" w:hAnsi="仿宋" w:eastAsia="仿宋" w:cs="仿宋"/>
                <w:sz w:val="30"/>
                <w:szCs w:val="30"/>
              </w:rPr>
            </w:pPr>
            <w:r>
              <w:rPr>
                <w:rFonts w:hint="eastAsia" w:ascii="仿宋" w:hAnsi="仿宋" w:eastAsia="仿宋" w:cs="仿宋"/>
                <w:sz w:val="30"/>
                <w:szCs w:val="30"/>
              </w:rPr>
              <w:t>日产日清</w:t>
            </w:r>
          </w:p>
        </w:tc>
        <w:tc>
          <w:tcPr>
            <w:tcW w:w="1886" w:type="dxa"/>
            <w:tcBorders>
              <w:top w:val="single" w:color="auto" w:sz="4" w:space="0"/>
              <w:left w:val="single" w:color="auto" w:sz="4" w:space="0"/>
              <w:bottom w:val="single" w:color="auto" w:sz="4" w:space="0"/>
              <w:right w:val="single" w:color="auto" w:sz="4" w:space="0"/>
            </w:tcBorders>
            <w:vAlign w:val="center"/>
          </w:tcPr>
          <w:p w14:paraId="0DB9C925">
            <w:pPr>
              <w:widowControl/>
              <w:spacing w:line="440" w:lineRule="exact"/>
              <w:rPr>
                <w:rFonts w:ascii="仿宋" w:hAnsi="仿宋" w:eastAsia="仿宋" w:cs="仿宋"/>
                <w:sz w:val="30"/>
                <w:szCs w:val="30"/>
              </w:rPr>
            </w:pPr>
            <w:r>
              <w:rPr>
                <w:rFonts w:hint="eastAsia" w:ascii="仿宋" w:hAnsi="仿宋" w:eastAsia="仿宋" w:cs="仿宋"/>
                <w:sz w:val="30"/>
                <w:szCs w:val="30"/>
              </w:rPr>
              <w:t>分类收集</w:t>
            </w:r>
          </w:p>
        </w:tc>
      </w:tr>
      <w:tr w14:paraId="0A6135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0" w:hRule="atLeast"/>
          <w:jc w:val="center"/>
        </w:trPr>
        <w:tc>
          <w:tcPr>
            <w:tcW w:w="800" w:type="dxa"/>
            <w:tcBorders>
              <w:top w:val="single" w:color="auto" w:sz="4" w:space="0"/>
              <w:left w:val="single" w:color="auto" w:sz="4" w:space="0"/>
              <w:bottom w:val="single" w:color="auto" w:sz="4" w:space="0"/>
              <w:right w:val="single" w:color="auto" w:sz="4" w:space="0"/>
            </w:tcBorders>
            <w:vAlign w:val="center"/>
          </w:tcPr>
          <w:p w14:paraId="4ADFA679">
            <w:pPr>
              <w:widowControl/>
              <w:spacing w:line="440" w:lineRule="exact"/>
              <w:rPr>
                <w:rFonts w:ascii="仿宋" w:hAnsi="仿宋" w:eastAsia="仿宋" w:cs="仿宋"/>
                <w:sz w:val="30"/>
                <w:szCs w:val="30"/>
              </w:rPr>
            </w:pPr>
            <w:r>
              <w:rPr>
                <w:rFonts w:hint="eastAsia" w:ascii="仿宋" w:hAnsi="仿宋" w:eastAsia="仿宋" w:cs="仿宋"/>
                <w:sz w:val="30"/>
                <w:szCs w:val="30"/>
              </w:rPr>
              <w:t>消杀</w:t>
            </w:r>
          </w:p>
        </w:tc>
        <w:tc>
          <w:tcPr>
            <w:tcW w:w="1021" w:type="dxa"/>
            <w:tcBorders>
              <w:top w:val="single" w:color="auto" w:sz="4" w:space="0"/>
              <w:left w:val="single" w:color="auto" w:sz="4" w:space="0"/>
              <w:bottom w:val="single" w:color="auto" w:sz="4" w:space="0"/>
              <w:right w:val="single" w:color="auto" w:sz="4" w:space="0"/>
            </w:tcBorders>
            <w:vAlign w:val="center"/>
          </w:tcPr>
          <w:p w14:paraId="46C2A9ED">
            <w:pPr>
              <w:widowControl/>
              <w:spacing w:line="440" w:lineRule="exact"/>
              <w:rPr>
                <w:rFonts w:ascii="仿宋" w:hAnsi="仿宋" w:eastAsia="仿宋" w:cs="仿宋"/>
                <w:sz w:val="30"/>
                <w:szCs w:val="30"/>
              </w:rPr>
            </w:pPr>
            <w:r>
              <w:rPr>
                <w:rFonts w:hint="eastAsia" w:ascii="仿宋" w:hAnsi="仿宋" w:eastAsia="仿宋" w:cs="仿宋"/>
                <w:sz w:val="30"/>
                <w:szCs w:val="30"/>
              </w:rPr>
              <w:t>图书馆内</w:t>
            </w:r>
          </w:p>
        </w:tc>
        <w:tc>
          <w:tcPr>
            <w:tcW w:w="2552" w:type="dxa"/>
            <w:tcBorders>
              <w:top w:val="single" w:color="auto" w:sz="4" w:space="0"/>
              <w:left w:val="single" w:color="auto" w:sz="4" w:space="0"/>
              <w:bottom w:val="single" w:color="auto" w:sz="4" w:space="0"/>
              <w:right w:val="single" w:color="auto" w:sz="4" w:space="0"/>
            </w:tcBorders>
            <w:vAlign w:val="center"/>
          </w:tcPr>
          <w:p w14:paraId="6759E8F5">
            <w:pPr>
              <w:widowControl/>
              <w:spacing w:line="440" w:lineRule="exact"/>
              <w:rPr>
                <w:rFonts w:ascii="仿宋" w:hAnsi="仿宋" w:eastAsia="仿宋" w:cs="仿宋"/>
                <w:sz w:val="30"/>
                <w:szCs w:val="30"/>
              </w:rPr>
            </w:pPr>
            <w:r>
              <w:rPr>
                <w:rFonts w:hint="eastAsia" w:ascii="仿宋" w:hAnsi="仿宋" w:eastAsia="仿宋" w:cs="仿宋"/>
                <w:sz w:val="30"/>
                <w:szCs w:val="30"/>
              </w:rPr>
              <w:t>使用环保低毒药品于虫鼠滋生源喷洒投放。</w:t>
            </w:r>
          </w:p>
          <w:p w14:paraId="29325847">
            <w:pPr>
              <w:widowControl/>
              <w:spacing w:line="440" w:lineRule="exact"/>
              <w:rPr>
                <w:rFonts w:ascii="仿宋" w:hAnsi="仿宋" w:eastAsia="仿宋" w:cs="仿宋"/>
                <w:sz w:val="30"/>
                <w:szCs w:val="30"/>
              </w:rPr>
            </w:pPr>
            <w:r>
              <w:rPr>
                <w:rFonts w:hint="eastAsia" w:ascii="仿宋" w:hAnsi="仿宋" w:eastAsia="仿宋" w:cs="仿宋"/>
                <w:sz w:val="30"/>
                <w:szCs w:val="30"/>
              </w:rPr>
              <w:t>传染病流行季节（4-6月）保证每天通风半小时以上。</w:t>
            </w:r>
          </w:p>
        </w:tc>
        <w:tc>
          <w:tcPr>
            <w:tcW w:w="3027" w:type="dxa"/>
            <w:tcBorders>
              <w:top w:val="single" w:color="auto" w:sz="4" w:space="0"/>
              <w:left w:val="single" w:color="auto" w:sz="4" w:space="0"/>
              <w:bottom w:val="single" w:color="auto" w:sz="4" w:space="0"/>
              <w:right w:val="single" w:color="auto" w:sz="4" w:space="0"/>
            </w:tcBorders>
            <w:vAlign w:val="center"/>
          </w:tcPr>
          <w:p w14:paraId="2A2DEC71">
            <w:pPr>
              <w:widowControl/>
              <w:spacing w:line="440" w:lineRule="exact"/>
              <w:rPr>
                <w:rFonts w:ascii="仿宋" w:hAnsi="仿宋" w:eastAsia="仿宋" w:cs="仿宋"/>
                <w:sz w:val="30"/>
                <w:szCs w:val="30"/>
              </w:rPr>
            </w:pPr>
            <w:r>
              <w:rPr>
                <w:rFonts w:hint="eastAsia" w:ascii="仿宋" w:hAnsi="仿宋" w:eastAsia="仿宋" w:cs="仿宋"/>
                <w:sz w:val="30"/>
                <w:szCs w:val="30"/>
              </w:rPr>
              <w:t>无鼠患、蜚蠊得到有效控制等。</w:t>
            </w:r>
          </w:p>
          <w:p w14:paraId="16DFC5E6">
            <w:pPr>
              <w:widowControl/>
              <w:spacing w:line="440" w:lineRule="exact"/>
              <w:rPr>
                <w:rFonts w:ascii="仿宋" w:hAnsi="仿宋" w:eastAsia="仿宋" w:cs="仿宋"/>
                <w:sz w:val="30"/>
                <w:szCs w:val="30"/>
              </w:rPr>
            </w:pPr>
            <w:r>
              <w:rPr>
                <w:rFonts w:hint="eastAsia" w:ascii="仿宋" w:hAnsi="仿宋" w:eastAsia="仿宋" w:cs="仿宋"/>
                <w:sz w:val="30"/>
                <w:szCs w:val="30"/>
              </w:rPr>
              <w:t>传染病流行季节，每月使用0.2%的过氧乙酸对图书馆进行两次消毒并记录。新冠疫情防控期间按采购人要求进行通风、消杀与记录</w:t>
            </w:r>
          </w:p>
        </w:tc>
        <w:tc>
          <w:tcPr>
            <w:tcW w:w="1886" w:type="dxa"/>
            <w:tcBorders>
              <w:top w:val="single" w:color="auto" w:sz="4" w:space="0"/>
              <w:left w:val="single" w:color="auto" w:sz="4" w:space="0"/>
              <w:bottom w:val="single" w:color="auto" w:sz="4" w:space="0"/>
              <w:right w:val="single" w:color="auto" w:sz="4" w:space="0"/>
            </w:tcBorders>
            <w:vAlign w:val="center"/>
          </w:tcPr>
          <w:p w14:paraId="36067A10">
            <w:pPr>
              <w:widowControl/>
              <w:spacing w:line="440" w:lineRule="exact"/>
              <w:rPr>
                <w:rFonts w:ascii="仿宋" w:hAnsi="仿宋" w:eastAsia="仿宋" w:cs="仿宋"/>
                <w:sz w:val="30"/>
                <w:szCs w:val="30"/>
              </w:rPr>
            </w:pPr>
            <w:r>
              <w:rPr>
                <w:rFonts w:hint="eastAsia" w:ascii="仿宋" w:hAnsi="仿宋" w:eastAsia="仿宋" w:cs="仿宋"/>
                <w:sz w:val="30"/>
                <w:szCs w:val="30"/>
              </w:rPr>
              <w:t>1次/月。</w:t>
            </w:r>
          </w:p>
          <w:p w14:paraId="2998402F">
            <w:pPr>
              <w:widowControl/>
              <w:spacing w:line="440" w:lineRule="exact"/>
              <w:rPr>
                <w:rFonts w:ascii="仿宋" w:hAnsi="仿宋" w:eastAsia="仿宋" w:cs="仿宋"/>
                <w:sz w:val="30"/>
                <w:szCs w:val="30"/>
              </w:rPr>
            </w:pPr>
            <w:r>
              <w:rPr>
                <w:rFonts w:hint="eastAsia" w:ascii="仿宋" w:hAnsi="仿宋" w:eastAsia="仿宋" w:cs="仿宋"/>
                <w:sz w:val="30"/>
                <w:szCs w:val="30"/>
              </w:rPr>
              <w:t>特殊时期按学校需要进行消毒作业。</w:t>
            </w:r>
          </w:p>
        </w:tc>
      </w:tr>
      <w:tr w14:paraId="677F2A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800" w:type="dxa"/>
            <w:vMerge w:val="restart"/>
            <w:tcBorders>
              <w:top w:val="single" w:color="auto" w:sz="4" w:space="0"/>
              <w:left w:val="single" w:color="auto" w:sz="4" w:space="0"/>
              <w:bottom w:val="single" w:color="auto" w:sz="4" w:space="0"/>
              <w:right w:val="single" w:color="auto" w:sz="4" w:space="0"/>
            </w:tcBorders>
            <w:vAlign w:val="center"/>
          </w:tcPr>
          <w:p w14:paraId="370E2413">
            <w:pPr>
              <w:widowControl/>
              <w:spacing w:line="440" w:lineRule="exact"/>
              <w:rPr>
                <w:rFonts w:ascii="仿宋" w:hAnsi="仿宋" w:eastAsia="仿宋" w:cs="仿宋"/>
                <w:sz w:val="30"/>
                <w:szCs w:val="30"/>
              </w:rPr>
            </w:pPr>
            <w:r>
              <w:rPr>
                <w:rFonts w:hint="eastAsia" w:ascii="仿宋" w:hAnsi="仿宋" w:eastAsia="仿宋" w:cs="仿宋"/>
                <w:sz w:val="30"/>
                <w:szCs w:val="30"/>
              </w:rPr>
              <w:t>其他</w:t>
            </w:r>
          </w:p>
        </w:tc>
        <w:tc>
          <w:tcPr>
            <w:tcW w:w="3573" w:type="dxa"/>
            <w:gridSpan w:val="2"/>
            <w:vMerge w:val="restart"/>
            <w:tcBorders>
              <w:top w:val="single" w:color="auto" w:sz="4" w:space="0"/>
              <w:left w:val="single" w:color="auto" w:sz="4" w:space="0"/>
              <w:bottom w:val="single" w:color="auto" w:sz="4" w:space="0"/>
              <w:right w:val="single" w:color="auto" w:sz="4" w:space="0"/>
            </w:tcBorders>
            <w:vAlign w:val="center"/>
          </w:tcPr>
          <w:p w14:paraId="04C81EFE">
            <w:pPr>
              <w:widowControl/>
              <w:spacing w:line="440" w:lineRule="exact"/>
              <w:rPr>
                <w:rFonts w:ascii="仿宋" w:hAnsi="仿宋" w:eastAsia="仿宋" w:cs="仿宋"/>
                <w:sz w:val="30"/>
                <w:szCs w:val="30"/>
              </w:rPr>
            </w:pPr>
            <w:r>
              <w:rPr>
                <w:rFonts w:hint="eastAsia" w:ascii="仿宋" w:hAnsi="仿宋" w:eastAsia="仿宋" w:cs="仿宋"/>
                <w:sz w:val="30"/>
                <w:szCs w:val="30"/>
              </w:rPr>
              <w:t>员工仪容、仪表</w:t>
            </w:r>
          </w:p>
        </w:tc>
        <w:tc>
          <w:tcPr>
            <w:tcW w:w="3027" w:type="dxa"/>
            <w:tcBorders>
              <w:top w:val="single" w:color="auto" w:sz="4" w:space="0"/>
              <w:left w:val="single" w:color="auto" w:sz="4" w:space="0"/>
              <w:bottom w:val="single" w:color="auto" w:sz="4" w:space="0"/>
              <w:right w:val="single" w:color="auto" w:sz="4" w:space="0"/>
            </w:tcBorders>
            <w:vAlign w:val="center"/>
          </w:tcPr>
          <w:p w14:paraId="2788F0B3">
            <w:pPr>
              <w:widowControl/>
              <w:spacing w:line="440" w:lineRule="exact"/>
              <w:rPr>
                <w:rFonts w:ascii="仿宋" w:hAnsi="仿宋" w:eastAsia="仿宋" w:cs="仿宋"/>
                <w:sz w:val="30"/>
                <w:szCs w:val="30"/>
              </w:rPr>
            </w:pPr>
            <w:r>
              <w:rPr>
                <w:rFonts w:hint="eastAsia" w:ascii="仿宋" w:hAnsi="仿宋" w:eastAsia="仿宋" w:cs="仿宋"/>
                <w:sz w:val="30"/>
                <w:szCs w:val="30"/>
              </w:rPr>
              <w:t>带牌上岗</w:t>
            </w:r>
          </w:p>
        </w:tc>
        <w:tc>
          <w:tcPr>
            <w:tcW w:w="1886" w:type="dxa"/>
            <w:tcBorders>
              <w:top w:val="single" w:color="auto" w:sz="4" w:space="0"/>
              <w:left w:val="single" w:color="auto" w:sz="4" w:space="0"/>
              <w:bottom w:val="single" w:color="auto" w:sz="4" w:space="0"/>
              <w:right w:val="single" w:color="auto" w:sz="4" w:space="0"/>
            </w:tcBorders>
            <w:vAlign w:val="center"/>
          </w:tcPr>
          <w:p w14:paraId="11A61C2E">
            <w:pPr>
              <w:widowControl/>
              <w:spacing w:line="440" w:lineRule="exact"/>
              <w:rPr>
                <w:rFonts w:ascii="仿宋" w:hAnsi="仿宋" w:eastAsia="仿宋" w:cs="仿宋"/>
                <w:sz w:val="30"/>
                <w:szCs w:val="30"/>
              </w:rPr>
            </w:pPr>
            <w:r>
              <w:rPr>
                <w:rFonts w:hint="eastAsia" w:ascii="仿宋" w:hAnsi="仿宋" w:eastAsia="仿宋" w:cs="仿宋"/>
                <w:sz w:val="30"/>
                <w:szCs w:val="30"/>
              </w:rPr>
              <w:t>在岗期间</w:t>
            </w:r>
          </w:p>
        </w:tc>
      </w:tr>
      <w:tr w14:paraId="6FCB26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00" w:type="dxa"/>
            <w:vMerge w:val="continue"/>
            <w:tcBorders>
              <w:top w:val="single" w:color="auto" w:sz="4" w:space="0"/>
              <w:left w:val="single" w:color="auto" w:sz="4" w:space="0"/>
              <w:bottom w:val="single" w:color="auto" w:sz="4" w:space="0"/>
              <w:right w:val="single" w:color="auto" w:sz="4" w:space="0"/>
            </w:tcBorders>
            <w:vAlign w:val="center"/>
          </w:tcPr>
          <w:p w14:paraId="497C44DE">
            <w:pPr>
              <w:widowControl/>
              <w:spacing w:line="440" w:lineRule="exact"/>
              <w:jc w:val="left"/>
              <w:rPr>
                <w:rFonts w:ascii="仿宋" w:hAnsi="仿宋" w:eastAsia="仿宋" w:cs="仿宋"/>
                <w:sz w:val="30"/>
                <w:szCs w:val="30"/>
              </w:rPr>
            </w:pPr>
          </w:p>
        </w:tc>
        <w:tc>
          <w:tcPr>
            <w:tcW w:w="3573" w:type="dxa"/>
            <w:gridSpan w:val="2"/>
            <w:vMerge w:val="continue"/>
            <w:tcBorders>
              <w:top w:val="single" w:color="auto" w:sz="4" w:space="0"/>
              <w:left w:val="single" w:color="auto" w:sz="4" w:space="0"/>
              <w:bottom w:val="single" w:color="auto" w:sz="4" w:space="0"/>
              <w:right w:val="single" w:color="auto" w:sz="4" w:space="0"/>
            </w:tcBorders>
            <w:vAlign w:val="center"/>
          </w:tcPr>
          <w:p w14:paraId="336B4713">
            <w:pPr>
              <w:widowControl/>
              <w:spacing w:line="440" w:lineRule="exact"/>
              <w:jc w:val="left"/>
              <w:rPr>
                <w:rFonts w:ascii="仿宋" w:hAnsi="仿宋" w:eastAsia="仿宋" w:cs="仿宋"/>
                <w:sz w:val="30"/>
                <w:szCs w:val="30"/>
              </w:rPr>
            </w:pPr>
          </w:p>
        </w:tc>
        <w:tc>
          <w:tcPr>
            <w:tcW w:w="3027" w:type="dxa"/>
            <w:tcBorders>
              <w:top w:val="single" w:color="auto" w:sz="4" w:space="0"/>
              <w:left w:val="single" w:color="auto" w:sz="4" w:space="0"/>
              <w:bottom w:val="single" w:color="auto" w:sz="4" w:space="0"/>
              <w:right w:val="single" w:color="auto" w:sz="4" w:space="0"/>
            </w:tcBorders>
            <w:vAlign w:val="center"/>
          </w:tcPr>
          <w:p w14:paraId="7045FB03">
            <w:pPr>
              <w:widowControl/>
              <w:spacing w:line="440" w:lineRule="exact"/>
              <w:rPr>
                <w:rFonts w:ascii="仿宋" w:hAnsi="仿宋" w:eastAsia="仿宋" w:cs="仿宋"/>
                <w:sz w:val="30"/>
                <w:szCs w:val="30"/>
              </w:rPr>
            </w:pPr>
            <w:r>
              <w:rPr>
                <w:rFonts w:hint="eastAsia" w:ascii="仿宋" w:hAnsi="仿宋" w:eastAsia="仿宋" w:cs="仿宋"/>
                <w:sz w:val="30"/>
                <w:szCs w:val="30"/>
              </w:rPr>
              <w:t>衣物整洁、服装统一</w:t>
            </w:r>
          </w:p>
        </w:tc>
        <w:tc>
          <w:tcPr>
            <w:tcW w:w="1886" w:type="dxa"/>
            <w:tcBorders>
              <w:top w:val="single" w:color="auto" w:sz="4" w:space="0"/>
              <w:left w:val="single" w:color="auto" w:sz="4" w:space="0"/>
              <w:bottom w:val="single" w:color="auto" w:sz="4" w:space="0"/>
              <w:right w:val="single" w:color="auto" w:sz="4" w:space="0"/>
            </w:tcBorders>
            <w:vAlign w:val="center"/>
          </w:tcPr>
          <w:p w14:paraId="46A1C9B5">
            <w:pPr>
              <w:widowControl/>
              <w:spacing w:line="440" w:lineRule="exact"/>
              <w:rPr>
                <w:rFonts w:ascii="仿宋" w:hAnsi="仿宋" w:eastAsia="仿宋" w:cs="仿宋"/>
                <w:sz w:val="30"/>
                <w:szCs w:val="30"/>
              </w:rPr>
            </w:pPr>
            <w:r>
              <w:rPr>
                <w:rFonts w:hint="eastAsia" w:ascii="仿宋" w:hAnsi="仿宋" w:eastAsia="仿宋" w:cs="仿宋"/>
                <w:sz w:val="30"/>
                <w:szCs w:val="30"/>
              </w:rPr>
              <w:t>在岗期间</w:t>
            </w:r>
          </w:p>
        </w:tc>
      </w:tr>
      <w:tr w14:paraId="63B08A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800" w:type="dxa"/>
            <w:vMerge w:val="continue"/>
            <w:tcBorders>
              <w:top w:val="single" w:color="auto" w:sz="4" w:space="0"/>
              <w:left w:val="single" w:color="auto" w:sz="4" w:space="0"/>
              <w:bottom w:val="single" w:color="auto" w:sz="4" w:space="0"/>
              <w:right w:val="single" w:color="auto" w:sz="4" w:space="0"/>
            </w:tcBorders>
            <w:vAlign w:val="center"/>
          </w:tcPr>
          <w:p w14:paraId="56DE93BC">
            <w:pPr>
              <w:widowControl/>
              <w:spacing w:line="440" w:lineRule="exact"/>
              <w:jc w:val="left"/>
              <w:rPr>
                <w:rFonts w:ascii="仿宋" w:hAnsi="仿宋" w:eastAsia="仿宋" w:cs="仿宋"/>
                <w:sz w:val="30"/>
                <w:szCs w:val="30"/>
              </w:rPr>
            </w:pPr>
          </w:p>
        </w:tc>
        <w:tc>
          <w:tcPr>
            <w:tcW w:w="3573" w:type="dxa"/>
            <w:gridSpan w:val="2"/>
            <w:vMerge w:val="continue"/>
            <w:tcBorders>
              <w:top w:val="single" w:color="auto" w:sz="4" w:space="0"/>
              <w:left w:val="single" w:color="auto" w:sz="4" w:space="0"/>
              <w:bottom w:val="single" w:color="auto" w:sz="4" w:space="0"/>
              <w:right w:val="single" w:color="auto" w:sz="4" w:space="0"/>
            </w:tcBorders>
            <w:vAlign w:val="center"/>
          </w:tcPr>
          <w:p w14:paraId="4C70C041">
            <w:pPr>
              <w:widowControl/>
              <w:spacing w:line="440" w:lineRule="exact"/>
              <w:jc w:val="left"/>
              <w:rPr>
                <w:rFonts w:ascii="仿宋" w:hAnsi="仿宋" w:eastAsia="仿宋" w:cs="仿宋"/>
                <w:sz w:val="30"/>
                <w:szCs w:val="30"/>
              </w:rPr>
            </w:pPr>
          </w:p>
        </w:tc>
        <w:tc>
          <w:tcPr>
            <w:tcW w:w="3027" w:type="dxa"/>
            <w:tcBorders>
              <w:top w:val="single" w:color="auto" w:sz="4" w:space="0"/>
              <w:left w:val="single" w:color="auto" w:sz="4" w:space="0"/>
              <w:bottom w:val="single" w:color="auto" w:sz="4" w:space="0"/>
              <w:right w:val="single" w:color="auto" w:sz="4" w:space="0"/>
            </w:tcBorders>
            <w:vAlign w:val="center"/>
          </w:tcPr>
          <w:p w14:paraId="3E2A28D1">
            <w:pPr>
              <w:widowControl/>
              <w:spacing w:line="440" w:lineRule="exact"/>
              <w:rPr>
                <w:rFonts w:ascii="仿宋" w:hAnsi="仿宋" w:eastAsia="仿宋" w:cs="仿宋"/>
                <w:sz w:val="30"/>
                <w:szCs w:val="30"/>
              </w:rPr>
            </w:pPr>
            <w:r>
              <w:rPr>
                <w:rFonts w:hint="eastAsia" w:ascii="仿宋" w:hAnsi="仿宋" w:eastAsia="仿宋" w:cs="仿宋"/>
                <w:sz w:val="30"/>
                <w:szCs w:val="30"/>
              </w:rPr>
              <w:t>禁止吸烟</w:t>
            </w:r>
          </w:p>
        </w:tc>
        <w:tc>
          <w:tcPr>
            <w:tcW w:w="1886" w:type="dxa"/>
            <w:tcBorders>
              <w:top w:val="single" w:color="auto" w:sz="4" w:space="0"/>
              <w:left w:val="single" w:color="auto" w:sz="4" w:space="0"/>
              <w:bottom w:val="single" w:color="auto" w:sz="4" w:space="0"/>
              <w:right w:val="single" w:color="auto" w:sz="4" w:space="0"/>
            </w:tcBorders>
            <w:vAlign w:val="center"/>
          </w:tcPr>
          <w:p w14:paraId="3E4AE669">
            <w:pPr>
              <w:widowControl/>
              <w:spacing w:line="440" w:lineRule="exact"/>
              <w:rPr>
                <w:rFonts w:ascii="仿宋" w:hAnsi="仿宋" w:eastAsia="仿宋" w:cs="仿宋"/>
                <w:sz w:val="30"/>
                <w:szCs w:val="30"/>
              </w:rPr>
            </w:pPr>
            <w:r>
              <w:rPr>
                <w:rFonts w:hint="eastAsia" w:ascii="仿宋" w:hAnsi="仿宋" w:eastAsia="仿宋" w:cs="仿宋"/>
                <w:sz w:val="30"/>
                <w:szCs w:val="30"/>
              </w:rPr>
              <w:t>在岗期间</w:t>
            </w:r>
          </w:p>
        </w:tc>
      </w:tr>
    </w:tbl>
    <w:p w14:paraId="3C61220B">
      <w:pPr>
        <w:widowControl/>
        <w:ind w:firstLine="448" w:firstLineChars="200"/>
        <w:jc w:val="left"/>
        <w:rPr>
          <w:sz w:val="24"/>
        </w:rPr>
      </w:pPr>
      <w:r>
        <w:rPr>
          <w:rFonts w:hint="eastAsia"/>
          <w:sz w:val="24"/>
        </w:rPr>
        <w:t>三、应急服务要求</w:t>
      </w:r>
    </w:p>
    <w:p w14:paraId="58123761">
      <w:pPr>
        <w:widowControl/>
        <w:ind w:firstLine="448" w:firstLineChars="200"/>
        <w:jc w:val="left"/>
        <w:rPr>
          <w:sz w:val="24"/>
        </w:rPr>
      </w:pPr>
      <w:r>
        <w:rPr>
          <w:rFonts w:hint="eastAsia"/>
          <w:sz w:val="24"/>
        </w:rPr>
        <w:t>当出现不可预知紧急情况时（例如停水停电、极端天气、群体事件、自然灾害等），保证物业服务正常运转的措施，包括但不限于临时增配人员、临时调集设备、现有人员岗位职责临时增加、与相关政府部门协调配合等。</w:t>
      </w:r>
    </w:p>
    <w:p w14:paraId="3111314F">
      <w:pPr>
        <w:widowControl/>
        <w:ind w:firstLine="448" w:firstLineChars="200"/>
        <w:jc w:val="left"/>
        <w:rPr>
          <w:sz w:val="24"/>
        </w:rPr>
      </w:pPr>
      <w:r>
        <w:rPr>
          <w:rFonts w:hint="eastAsia"/>
          <w:sz w:val="24"/>
        </w:rPr>
        <w:t>四、人员保密要求</w:t>
      </w:r>
    </w:p>
    <w:p w14:paraId="699EC606">
      <w:pPr>
        <w:widowControl/>
        <w:ind w:firstLine="448" w:firstLineChars="200"/>
        <w:jc w:val="left"/>
        <w:rPr>
          <w:sz w:val="24"/>
        </w:rPr>
      </w:pPr>
      <w:r>
        <w:rPr>
          <w:rFonts w:hint="eastAsia"/>
          <w:sz w:val="24"/>
        </w:rPr>
        <w:t>保证物业服务过程中有可能获取的保密信息不泄露的措施，包括但不限于制定保密制度、服务人员保密培训、重点岗位双人服务、泄密惩罚办法。</w:t>
      </w:r>
    </w:p>
    <w:p w14:paraId="1A1AAA3B">
      <w:pPr>
        <w:widowControl/>
        <w:ind w:firstLine="448" w:firstLineChars="200"/>
        <w:jc w:val="left"/>
        <w:rPr>
          <w:sz w:val="24"/>
        </w:rPr>
      </w:pPr>
      <w:r>
        <w:rPr>
          <w:rFonts w:hint="eastAsia"/>
          <w:sz w:val="24"/>
        </w:rPr>
        <w:t>五、人员稳定性要求</w:t>
      </w:r>
    </w:p>
    <w:p w14:paraId="538820B4">
      <w:pPr>
        <w:widowControl/>
        <w:ind w:firstLine="448" w:firstLineChars="200"/>
        <w:jc w:val="left"/>
        <w:rPr>
          <w:sz w:val="24"/>
        </w:rPr>
      </w:pPr>
      <w:r>
        <w:rPr>
          <w:rFonts w:hint="eastAsia"/>
          <w:sz w:val="24"/>
        </w:rPr>
        <w:t>在整个服务期内，人员更换率不得超过15%，更换人员不得低于采购需求，且应经采购人同意。</w:t>
      </w:r>
    </w:p>
    <w:p w14:paraId="0E08864A">
      <w:pPr>
        <w:widowControl/>
        <w:ind w:firstLine="448" w:firstLineChars="200"/>
        <w:jc w:val="left"/>
        <w:rPr>
          <w:sz w:val="24"/>
        </w:rPr>
      </w:pPr>
      <w:r>
        <w:rPr>
          <w:rFonts w:hint="eastAsia"/>
          <w:sz w:val="24"/>
        </w:rPr>
        <w:t>六、进驻和接管要求</w:t>
      </w:r>
    </w:p>
    <w:p w14:paraId="09979D33">
      <w:pPr>
        <w:widowControl/>
        <w:ind w:firstLine="448" w:firstLineChars="200"/>
        <w:jc w:val="left"/>
        <w:rPr>
          <w:sz w:val="24"/>
        </w:rPr>
      </w:pPr>
      <w:r>
        <w:rPr>
          <w:rFonts w:hint="eastAsia"/>
          <w:sz w:val="24"/>
        </w:rPr>
        <w:t>中标后，及时配齐所需人员、工具、设备等，在规定的时间内保证全体服务人员按时进场服务，如果为新任物业服务公司，则还需与前任物业公司进行交接，保留相关记录，做到物业服务平稳过渡，对采购人工作无不良影响。</w:t>
      </w:r>
    </w:p>
    <w:p w14:paraId="0CB258EB">
      <w:pPr>
        <w:widowControl/>
        <w:ind w:firstLine="448" w:firstLineChars="200"/>
        <w:jc w:val="left"/>
        <w:rPr>
          <w:sz w:val="24"/>
        </w:rPr>
      </w:pPr>
      <w:r>
        <w:rPr>
          <w:rFonts w:hint="eastAsia"/>
          <w:sz w:val="24"/>
        </w:rPr>
        <w:t>七、费用分割</w:t>
      </w:r>
    </w:p>
    <w:p w14:paraId="6500E1E2">
      <w:pPr>
        <w:widowControl/>
        <w:ind w:firstLine="448" w:firstLineChars="200"/>
        <w:jc w:val="left"/>
        <w:rPr>
          <w:sz w:val="24"/>
        </w:rPr>
      </w:pPr>
      <w:r>
        <w:rPr>
          <w:rFonts w:hint="eastAsia"/>
          <w:sz w:val="24"/>
        </w:rPr>
        <w:t>1.统一着装与保险。物业服务人员须统一着装，佩戴公司标识。中标供应商需为所有人员购买意外伤害保险，费用包含在总报价中。</w:t>
      </w:r>
    </w:p>
    <w:p w14:paraId="6307A91F">
      <w:pPr>
        <w:widowControl/>
        <w:ind w:firstLine="448" w:firstLineChars="200"/>
        <w:jc w:val="left"/>
        <w:rPr>
          <w:sz w:val="24"/>
        </w:rPr>
      </w:pPr>
      <w:r>
        <w:rPr>
          <w:rFonts w:hint="eastAsia"/>
          <w:sz w:val="24"/>
        </w:rPr>
        <w:t>2.就餐安排。物业服务人员按采购人安排在院内食堂统一就餐，餐费由中标供应商承担（已包含在人工成本中）。如遇采购人临时委派任务，由采购人提供免费工作餐。禁止私自使用小型电器烹煮食物。</w:t>
      </w:r>
    </w:p>
    <w:p w14:paraId="07D00837">
      <w:pPr>
        <w:widowControl/>
        <w:ind w:firstLine="448" w:firstLineChars="200"/>
        <w:jc w:val="left"/>
        <w:rPr>
          <w:sz w:val="24"/>
        </w:rPr>
      </w:pPr>
      <w:r>
        <w:rPr>
          <w:rFonts w:hint="eastAsia"/>
          <w:sz w:val="24"/>
        </w:rPr>
        <w:t>3.办公用房。采购人提供物业办公用房，不提供住宿。办公用房内禁止存放个人物品或与物业服务无关的物品。</w:t>
      </w:r>
    </w:p>
    <w:p w14:paraId="2F04AA27">
      <w:pPr>
        <w:widowControl/>
        <w:ind w:firstLine="448" w:firstLineChars="200"/>
        <w:jc w:val="left"/>
        <w:rPr>
          <w:sz w:val="24"/>
        </w:rPr>
      </w:pPr>
      <w:r>
        <w:rPr>
          <w:rFonts w:hint="eastAsia"/>
          <w:sz w:val="24"/>
        </w:rPr>
        <w:t>4.维修材料。单次单价300元及以下的维修材料由中标供应商负责，全年累计不超过10000元（不包含在总报价中）；超过300元的材料经采购人审批后由采购人负责采购。中标供应商需建立材料领用台账备查。</w:t>
      </w:r>
    </w:p>
    <w:p w14:paraId="3BE972AF">
      <w:pPr>
        <w:widowControl/>
        <w:ind w:firstLine="448" w:firstLineChars="200"/>
        <w:jc w:val="left"/>
        <w:rPr>
          <w:sz w:val="24"/>
        </w:rPr>
      </w:pPr>
      <w:r>
        <w:rPr>
          <w:rFonts w:hint="eastAsia"/>
          <w:sz w:val="24"/>
        </w:rPr>
        <w:t>5. 消防维保费用由中标供应商负责：约7万元/年；</w:t>
      </w:r>
    </w:p>
    <w:p w14:paraId="59545437">
      <w:pPr>
        <w:widowControl/>
        <w:ind w:firstLine="448" w:firstLineChars="200"/>
        <w:jc w:val="left"/>
        <w:rPr>
          <w:sz w:val="24"/>
        </w:rPr>
      </w:pPr>
      <w:r>
        <w:rPr>
          <w:rFonts w:hint="eastAsia"/>
          <w:sz w:val="24"/>
        </w:rPr>
        <w:t>6. 消防年检费用由中标供应商负责：约3万元/年；</w:t>
      </w:r>
    </w:p>
    <w:p w14:paraId="4699A087">
      <w:pPr>
        <w:widowControl/>
        <w:ind w:firstLine="448" w:firstLineChars="200"/>
        <w:jc w:val="left"/>
        <w:rPr>
          <w:sz w:val="24"/>
        </w:rPr>
      </w:pPr>
      <w:r>
        <w:rPr>
          <w:rFonts w:hint="eastAsia"/>
          <w:sz w:val="24"/>
        </w:rPr>
        <w:t>7. 保洁工具及耗材（含消杀）费用由中标供应商负责：约4.5万元/年；</w:t>
      </w:r>
    </w:p>
    <w:p w14:paraId="2B17D375">
      <w:pPr>
        <w:widowControl/>
        <w:ind w:firstLine="448" w:firstLineChars="200"/>
        <w:jc w:val="left"/>
        <w:rPr>
          <w:sz w:val="24"/>
        </w:rPr>
      </w:pPr>
      <w:r>
        <w:rPr>
          <w:rFonts w:hint="eastAsia"/>
          <w:sz w:val="24"/>
        </w:rPr>
        <w:t>8. 其他垃圾清运费用由中标供应商负责：约1万元/年；</w:t>
      </w:r>
    </w:p>
    <w:p w14:paraId="43965ED9">
      <w:pPr>
        <w:widowControl/>
        <w:ind w:firstLine="448" w:firstLineChars="200"/>
        <w:jc w:val="left"/>
        <w:rPr>
          <w:sz w:val="24"/>
        </w:rPr>
      </w:pPr>
      <w:r>
        <w:rPr>
          <w:rFonts w:hint="eastAsia"/>
          <w:sz w:val="24"/>
        </w:rPr>
        <w:t>9. 化粪井清掏与疏通费用由中标供应商负责：约1万元/年；</w:t>
      </w:r>
    </w:p>
    <w:p w14:paraId="4DD1F60D">
      <w:pPr>
        <w:widowControl/>
        <w:ind w:firstLine="448" w:firstLineChars="200"/>
        <w:jc w:val="left"/>
        <w:rPr>
          <w:sz w:val="24"/>
        </w:rPr>
      </w:pPr>
      <w:r>
        <w:rPr>
          <w:rFonts w:hint="eastAsia"/>
          <w:sz w:val="24"/>
        </w:rPr>
        <w:t>10. 复康路院区玻璃清洗费用由中标供应商负责：约5万元/年；</w:t>
      </w:r>
    </w:p>
    <w:p w14:paraId="3F61E685">
      <w:pPr>
        <w:widowControl/>
        <w:ind w:firstLine="448" w:firstLineChars="200"/>
        <w:jc w:val="left"/>
        <w:rPr>
          <w:sz w:val="24"/>
        </w:rPr>
      </w:pPr>
      <w:r>
        <w:rPr>
          <w:rFonts w:hint="eastAsia"/>
          <w:sz w:val="24"/>
        </w:rPr>
        <w:t>11. 防洪防汛及应急物资费用由中标供应商负责：约0.5万元/年。</w:t>
      </w:r>
    </w:p>
    <w:p w14:paraId="3D7B96B1">
      <w:pPr>
        <w:widowControl/>
        <w:ind w:firstLine="448" w:firstLineChars="200"/>
        <w:jc w:val="left"/>
        <w:rPr>
          <w:sz w:val="24"/>
        </w:rPr>
      </w:pPr>
      <w:r>
        <w:rPr>
          <w:rFonts w:hint="eastAsia"/>
          <w:sz w:val="24"/>
        </w:rPr>
        <w:t>12. 其他。上述未提及但为保证物业服务正常开展所需的一切费用，均由中标供应商承担。</w:t>
      </w:r>
    </w:p>
    <w:p w14:paraId="7EF82DAC">
      <w:pPr>
        <w:widowControl/>
        <w:ind w:firstLine="448" w:firstLineChars="200"/>
        <w:jc w:val="left"/>
        <w:rPr>
          <w:sz w:val="24"/>
        </w:rPr>
      </w:pPr>
      <w:r>
        <w:rPr>
          <w:sz w:val="24"/>
        </w:rPr>
        <w:t>八、</w:t>
      </w:r>
      <w:r>
        <w:rPr>
          <w:rFonts w:hint="eastAsia"/>
          <w:sz w:val="24"/>
        </w:rPr>
        <w:t>服务过程中，对中标供应商评价考核验收标准</w:t>
      </w:r>
    </w:p>
    <w:p w14:paraId="4456D08A">
      <w:pPr>
        <w:widowControl/>
        <w:ind w:firstLine="448" w:firstLineChars="200"/>
        <w:jc w:val="left"/>
        <w:rPr>
          <w:sz w:val="24"/>
        </w:rPr>
      </w:pPr>
      <w:r>
        <w:rPr>
          <w:rFonts w:hint="eastAsia"/>
          <w:sz w:val="24"/>
        </w:rPr>
        <w:t>根据中标供应商的服务内容，细化考核内容、标准。综合平时的量化考核，每季度通过向职工问卷、微信等方式调查测评满意度，对中标供应商的服务质量作出评价，评价结果与中标供应商的实际效益挂钩；</w:t>
      </w:r>
    </w:p>
    <w:p w14:paraId="1E53233D">
      <w:pPr>
        <w:widowControl/>
        <w:ind w:firstLine="448" w:firstLineChars="200"/>
        <w:jc w:val="left"/>
        <w:rPr>
          <w:sz w:val="24"/>
        </w:rPr>
      </w:pPr>
      <w:r>
        <w:rPr>
          <w:rFonts w:hint="eastAsia"/>
          <w:sz w:val="24"/>
        </w:rPr>
        <w:t>考核分四个档次（非常满意、满意、基本满意、不满意）。按月支付合同费用，每季度进行满意度综合测评。根据季度末满意度综合测评，达到满意或以上档次，支付下一季度首月合同费用。达到基本满意档次，支付下一季度首月95%合同费用，5%的费用作为问题整改的保证金。达到不满意档次，支付下一季度首月90%合同费用，10%的费用作为问题整改的保证金。如连续两个季度考核档次在不满意档次，采购人有权终止合同，并向中标供应商提出索赔要求。</w:t>
      </w:r>
    </w:p>
    <w:p w14:paraId="1CA0BA93">
      <w:pPr>
        <w:spacing w:line="360" w:lineRule="auto"/>
        <w:ind w:firstLine="448" w:firstLineChars="200"/>
        <w:jc w:val="center"/>
        <w:outlineLvl w:val="0"/>
        <w:rPr>
          <w:b/>
          <w:sz w:val="24"/>
        </w:rPr>
      </w:pPr>
    </w:p>
    <w:p w14:paraId="4D2598DD">
      <w:pPr>
        <w:spacing w:line="360" w:lineRule="auto"/>
        <w:ind w:firstLine="448" w:firstLineChars="200"/>
        <w:jc w:val="center"/>
        <w:outlineLvl w:val="0"/>
        <w:rPr>
          <w:b/>
          <w:sz w:val="24"/>
        </w:rPr>
      </w:pPr>
    </w:p>
    <w:p w14:paraId="5B228791">
      <w:pPr>
        <w:spacing w:line="360" w:lineRule="auto"/>
        <w:ind w:firstLine="448" w:firstLineChars="200"/>
        <w:jc w:val="center"/>
        <w:outlineLvl w:val="0"/>
        <w:rPr>
          <w:b/>
          <w:sz w:val="24"/>
        </w:rPr>
      </w:pPr>
    </w:p>
    <w:p w14:paraId="406D69E8">
      <w:pPr>
        <w:spacing w:line="360" w:lineRule="auto"/>
        <w:ind w:firstLine="448" w:firstLineChars="200"/>
        <w:jc w:val="center"/>
        <w:outlineLvl w:val="0"/>
        <w:rPr>
          <w:b/>
          <w:sz w:val="24"/>
        </w:rPr>
      </w:pPr>
    </w:p>
    <w:p w14:paraId="165FD602">
      <w:pPr>
        <w:spacing w:line="360" w:lineRule="auto"/>
        <w:ind w:firstLine="448" w:firstLineChars="200"/>
        <w:jc w:val="center"/>
        <w:outlineLvl w:val="0"/>
        <w:rPr>
          <w:b/>
          <w:sz w:val="24"/>
        </w:rPr>
      </w:pPr>
    </w:p>
    <w:p w14:paraId="479F5331">
      <w:pPr>
        <w:spacing w:line="360" w:lineRule="auto"/>
        <w:ind w:firstLine="448" w:firstLineChars="200"/>
        <w:jc w:val="center"/>
        <w:outlineLvl w:val="0"/>
        <w:rPr>
          <w:b/>
          <w:sz w:val="24"/>
        </w:rPr>
      </w:pPr>
    </w:p>
    <w:p w14:paraId="5A1A1B72">
      <w:pPr>
        <w:spacing w:line="360" w:lineRule="auto"/>
        <w:ind w:firstLine="448" w:firstLineChars="200"/>
        <w:jc w:val="center"/>
        <w:outlineLvl w:val="0"/>
        <w:rPr>
          <w:b/>
          <w:sz w:val="24"/>
        </w:rPr>
      </w:pPr>
    </w:p>
    <w:p w14:paraId="440478FF">
      <w:pPr>
        <w:spacing w:line="360" w:lineRule="auto"/>
        <w:ind w:firstLine="448" w:firstLineChars="200"/>
        <w:jc w:val="center"/>
        <w:outlineLvl w:val="0"/>
        <w:rPr>
          <w:b/>
          <w:sz w:val="24"/>
        </w:rPr>
      </w:pPr>
    </w:p>
    <w:p w14:paraId="23AD95B7">
      <w:pPr>
        <w:spacing w:line="360" w:lineRule="auto"/>
        <w:ind w:firstLine="448" w:firstLineChars="200"/>
        <w:jc w:val="center"/>
        <w:outlineLvl w:val="0"/>
        <w:rPr>
          <w:b/>
          <w:sz w:val="24"/>
        </w:rPr>
      </w:pPr>
    </w:p>
    <w:p w14:paraId="3C5EFAE6">
      <w:pPr>
        <w:spacing w:line="360" w:lineRule="auto"/>
        <w:ind w:firstLine="448" w:firstLineChars="200"/>
        <w:jc w:val="center"/>
        <w:outlineLvl w:val="0"/>
        <w:rPr>
          <w:b/>
          <w:sz w:val="24"/>
        </w:rPr>
      </w:pPr>
    </w:p>
    <w:p w14:paraId="620ABA90">
      <w:pPr>
        <w:spacing w:line="360" w:lineRule="auto"/>
        <w:ind w:firstLine="448" w:firstLineChars="200"/>
        <w:jc w:val="center"/>
        <w:outlineLvl w:val="0"/>
        <w:rPr>
          <w:b/>
          <w:sz w:val="24"/>
        </w:rPr>
      </w:pPr>
    </w:p>
    <w:p w14:paraId="0DAEF792">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0D375D3C">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00C3C1D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1AACB97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根据《中华人民共和国政府采购法》、《中华人民共和国政府采购法实施条例》等有关法律、法规和规章的规定，本采购项目已具备招标条件。</w:t>
      </w:r>
    </w:p>
    <w:p w14:paraId="4357AC8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3356527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0582CE5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43F0AC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66CFA52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“投标人”和“供应商”系指</w:t>
      </w:r>
      <w:r>
        <w:rPr>
          <w:rFonts w:hint="eastAsia" w:ascii="Times New Roman" w:hAnsi="Times New Roman" w:eastAsia="宋体" w:cs="Times New Roman"/>
          <w:color w:val="auto"/>
        </w:rPr>
        <w:t>响应招标、参加投标竞争的法人、其他组织或者自然人。</w:t>
      </w:r>
    </w:p>
    <w:p w14:paraId="1892F9B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2.3</w:t>
      </w:r>
      <w:r>
        <w:rPr>
          <w:rFonts w:hint="eastAsia" w:ascii="Times New Roman" w:hAnsi="Times New Roman" w:eastAsia="宋体" w:cs="Times New Roman"/>
          <w:color w:val="auto"/>
        </w:rPr>
        <w:t xml:space="preserve"> “货物”</w:t>
      </w:r>
      <w:r>
        <w:rPr>
          <w:rFonts w:ascii="Times New Roman" w:hAnsi="Times New Roman" w:eastAsia="宋体" w:cs="Times New Roman"/>
          <w:color w:val="auto"/>
        </w:rPr>
        <w:t>系指</w:t>
      </w:r>
      <w:r>
        <w:rPr>
          <w:rFonts w:hint="eastAsia" w:ascii="Times New Roman" w:hAnsi="Times New Roman" w:eastAsia="宋体" w:cs="Times New Roman"/>
          <w:color w:val="auto"/>
        </w:rPr>
        <w:t>各种形态和种类的物品，包括原材料、燃料、设备、产品等；“工程”</w:t>
      </w:r>
      <w:r>
        <w:rPr>
          <w:rFonts w:ascii="Times New Roman" w:hAnsi="Times New Roman" w:eastAsia="宋体" w:cs="Times New Roman"/>
          <w:color w:val="auto"/>
        </w:rPr>
        <w:t>系指</w:t>
      </w:r>
      <w:r>
        <w:rPr>
          <w:rFonts w:hint="eastAsia" w:ascii="Times New Roman" w:hAnsi="Times New Roman" w:eastAsia="宋体" w:cs="Times New Roman"/>
          <w:color w:val="auto"/>
        </w:rPr>
        <w:t>建设工程，包括建筑物和构筑物的新建、改建、扩建、装修、拆除、修缮等；“服务”</w:t>
      </w:r>
      <w:r>
        <w:rPr>
          <w:rFonts w:ascii="Times New Roman" w:hAnsi="Times New Roman" w:eastAsia="宋体" w:cs="Times New Roman"/>
          <w:color w:val="auto"/>
        </w:rPr>
        <w:t>系指</w:t>
      </w:r>
      <w:r>
        <w:rPr>
          <w:rFonts w:hint="eastAsia" w:ascii="Times New Roman" w:hAnsi="Times New Roman" w:eastAsia="宋体" w:cs="Times New Roman"/>
          <w:color w:val="auto"/>
        </w:rPr>
        <w:t>除货物和工程以外的其他政府采购对象。</w:t>
      </w:r>
    </w:p>
    <w:p w14:paraId="7F514CA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042406F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0206C09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729FEEC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501656E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w:t>
      </w:r>
      <w:r>
        <w:rPr>
          <w:rFonts w:hint="eastAsia" w:ascii="Times New Roman" w:hAnsi="Times New Roman" w:eastAsia="宋体" w:cs="Times New Roman"/>
          <w:color w:val="auto"/>
        </w:rPr>
        <w:t>采购</w:t>
      </w:r>
      <w:r>
        <w:rPr>
          <w:rFonts w:ascii="Times New Roman" w:hAnsi="Times New Roman" w:eastAsia="宋体" w:cs="Times New Roman"/>
          <w:color w:val="auto"/>
        </w:rPr>
        <w:t>标的的供应商。</w:t>
      </w:r>
    </w:p>
    <w:p w14:paraId="20CFF541">
      <w:pPr>
        <w:pStyle w:val="29"/>
        <w:spacing w:line="360" w:lineRule="auto"/>
        <w:ind w:firstLine="448"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0985D10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7F79748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2C24FFD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0D11D3C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01E3AB1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4F5AC9C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7F60597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2462A4F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0980B26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589584C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5DA132B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345AF67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1C7580A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关于分公司投标</w:t>
      </w:r>
    </w:p>
    <w:p w14:paraId="55C57A1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根据国务院《物业管理条例》第三十二条的规定“从事物业管理活动的企业应当具有独立的法人资格”，因此本项目不接受分公司投标。</w:t>
      </w:r>
    </w:p>
    <w:p w14:paraId="364A5E4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2B68B0D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46DCFC7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关于中小微企业参与投标</w:t>
      </w:r>
    </w:p>
    <w:p w14:paraId="0B979E6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6C8476A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04166132">
      <w:pPr>
        <w:pStyle w:val="29"/>
        <w:spacing w:line="360" w:lineRule="auto"/>
        <w:ind w:firstLine="448" w:firstLineChars="200"/>
        <w:jc w:val="both"/>
        <w:rPr>
          <w:rFonts w:ascii="Times New Roman" w:hAnsi="Times New Roman" w:eastAsia="宋体" w:cs="Times New Roman"/>
          <w:color w:val="auto"/>
        </w:rPr>
      </w:pPr>
      <w:bookmarkStart w:id="8" w:name="OLE_LINK6"/>
      <w:bookmarkStart w:id="9" w:name="OLE_LINK5"/>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01933E2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2C99222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4D9C6DA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投标人提供的货物服务应符合招标文件要求，质量应当完全符合现行的国家标准、行业标准或地方标准。除《招标项目需求》有特殊规定外，投标人提供的货物应当是全新的、未使用过的。</w:t>
      </w:r>
    </w:p>
    <w:p w14:paraId="2066EEB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7F2D5CD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7EC94D1D">
      <w:pPr>
        <w:pStyle w:val="29"/>
        <w:spacing w:line="360" w:lineRule="auto"/>
        <w:ind w:firstLine="448" w:firstLineChars="200"/>
        <w:jc w:val="both"/>
        <w:rPr>
          <w:rFonts w:ascii="Times New Roman" w:hAnsi="Times New Roman" w:eastAsia="宋体" w:cs="Times New Roman"/>
          <w:color w:val="auto"/>
        </w:rPr>
      </w:pPr>
    </w:p>
    <w:bookmarkEnd w:id="8"/>
    <w:bookmarkEnd w:id="9"/>
    <w:p w14:paraId="075EFD3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52DBCEC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07E0069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5868119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36D1D7E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3E616DF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3EBE151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385FED9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5F3DB39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0117D36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0B21382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0B8B106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0D5005A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1CE8412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0E6A191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3EC6052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针对询问或质疑的答复内容需要修改采购文件的，其修改内容应当以政府采购网发布的更正公告为准。</w:t>
      </w:r>
    </w:p>
    <w:p w14:paraId="451A366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40628C2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32C35CBC">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1B64800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10A30FF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5F20BD3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0DEA60A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4AAED64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143B83C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7D8DA6B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65471FA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3146139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1F8CB6E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加注“★”号条款为不允许偏离的实质性要求，经评标委员会判定任意一条加注“★”号的条款出现偏离，视为无效投标。</w:t>
      </w:r>
    </w:p>
    <w:p w14:paraId="3DCE74D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2FA4C97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除招标文件另有规定外，招标文件中要求的每一项产品只允许一种产品投标，每一项产品的采购数量不允许变更。</w:t>
      </w:r>
    </w:p>
    <w:p w14:paraId="570E17A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36BC29D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6F4B15F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6076D4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79E7CC9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12E5E47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答疑会和现场考察</w:t>
      </w:r>
    </w:p>
    <w:p w14:paraId="68A96BD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67A804E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采购人、采购代理机构组织现场考察的，所有投标人按《投标邀请函》规定的时间、地点参加现场考察活动。投标人如不参加，其风险由投标人自行承担，采购人、采购代理机构不承担任何责任。</w:t>
      </w:r>
    </w:p>
    <w:p w14:paraId="589EB3E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采购人、采购代理机构在答疑会或现场考察中口头介绍的情况，除经“天津市政府采购网”、“天津市政府采购中心网”以更正公告的形式发布外，不构成对招标文件的修改，不作为投标人编制投标文件的依据。</w:t>
      </w:r>
    </w:p>
    <w:p w14:paraId="186DF89B">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27CAAA1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1044AC2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130A373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0B2EF33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3FB9CC5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00A5E02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779B835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除招标文件中另有规定，投标文件所使用的计量单位均应使用中华人民共和国法定计量单位。</w:t>
      </w:r>
    </w:p>
    <w:p w14:paraId="2122ADF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04B362D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3FEA746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投标人可对招标文件</w:t>
      </w:r>
      <w:r>
        <w:rPr>
          <w:rFonts w:hint="eastAsia" w:ascii="Times New Roman" w:hAnsi="Times New Roman" w:eastAsia="宋体" w:cs="Times New Roman"/>
          <w:color w:val="auto"/>
        </w:rPr>
        <w:t>全部</w:t>
      </w:r>
      <w:r>
        <w:rPr>
          <w:rFonts w:ascii="Times New Roman" w:hAnsi="Times New Roman" w:eastAsia="宋体" w:cs="Times New Roman"/>
          <w:color w:val="auto"/>
        </w:rPr>
        <w:t>采购包进行投标，也可只对其中一包或几包进行投标；若无特殊说明，每一包的内容不得分项投标，原则上按照整包确定中标供应商。</w:t>
      </w:r>
    </w:p>
    <w:p w14:paraId="25252BF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652BE04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273222E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07F7B9E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62162F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42D9F9B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38B7D27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124A2EA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3809FCC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451363F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389DBE7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140D1EF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60B4374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1CEC1DB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501CEA36">
      <w:pPr>
        <w:pStyle w:val="29"/>
        <w:spacing w:line="360" w:lineRule="auto"/>
        <w:ind w:firstLine="448" w:firstLineChars="200"/>
        <w:jc w:val="both"/>
        <w:rPr>
          <w:rFonts w:ascii="Times New Roman" w:hAnsi="Times New Roman" w:cs="Times New Roman"/>
          <w:color w:val="auto"/>
          <w:szCs w:val="21"/>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w:t>
      </w:r>
    </w:p>
    <w:p w14:paraId="53F52EFC">
      <w:pPr>
        <w:pStyle w:val="29"/>
        <w:spacing w:line="360" w:lineRule="auto"/>
        <w:ind w:firstLine="448" w:firstLineChars="200"/>
        <w:jc w:val="both"/>
        <w:rPr>
          <w:rFonts w:ascii="Times New Roman" w:hAnsi="Times New Roman" w:cs="Times New Roman"/>
          <w:color w:val="auto"/>
          <w:szCs w:val="21"/>
        </w:rPr>
      </w:pPr>
      <w:r>
        <w:rPr>
          <w:rFonts w:hint="eastAsia" w:ascii="Times New Roman" w:hAnsi="Times New Roman" w:cs="Times New Roman"/>
          <w:color w:val="auto"/>
          <w:szCs w:val="21"/>
        </w:rPr>
        <w:t>（1）</w:t>
      </w:r>
      <w:r>
        <w:rPr>
          <w:rFonts w:ascii="Times New Roman" w:hAnsi="Times New Roman" w:cs="Times New Roman"/>
          <w:color w:val="auto"/>
          <w:szCs w:val="21"/>
        </w:rPr>
        <w:t>人力、物力等资源的投入以及服务内容、方式、手段、措施、质量保证及建议等。</w:t>
      </w:r>
    </w:p>
    <w:p w14:paraId="5CA5838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（2）货物主要技术性能的详细描述；</w:t>
      </w:r>
    </w:p>
    <w:p w14:paraId="4EA5DFF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（3）保证货物从采购人开始使用至招标文件规定的保修期内正常和连续运转期间所需要的所有备件和专用工具的详细清单，包括其现行价格和供货来源资料；</w:t>
      </w:r>
    </w:p>
    <w:p w14:paraId="4F7A252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（4）逐条对招标文件要求的技术规格进行评议，并按招标文件所附格式完整地填写《技术要求偏离应答表》，说明自己所投标的与招标文件要求的偏离情况。</w:t>
      </w:r>
    </w:p>
    <w:p w14:paraId="75A10F4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79E5C2A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按照《招标项目需求》要求执行。</w:t>
      </w:r>
    </w:p>
    <w:p w14:paraId="3C7AE92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4BDE3A7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35088D0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300E48A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7D98F19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7980919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投标文件应按《招标项目需求》和《投标文件格式》如实编写，未尽事宜可自行补充。投标文件内容不完整、格式不符合导致投标文件被误读、漏读或者查找不到相关内容的，投标人自行承担由此产生的风险。</w:t>
      </w:r>
    </w:p>
    <w:p w14:paraId="11FC357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3B71DC6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w:t>
      </w:r>
      <w:r>
        <w:rPr>
          <w:rFonts w:hint="eastAsia" w:ascii="Times New Roman" w:hAnsi="Times New Roman" w:eastAsia="宋体" w:cs="Times New Roman"/>
          <w:color w:val="auto"/>
        </w:rPr>
        <w:t xml:space="preserve"> 若上传加盖投标人电子签章的电子投标文件有修改，须于规定时间内重新提交电子投标文件。电子投标文件因模糊不清或表达不清所引起的后果由投标人自负。</w:t>
      </w:r>
    </w:p>
    <w:p w14:paraId="219C2D4C">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3D8559A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548F36D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771887D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204D7F5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33F90A4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335D87A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26CD1DE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281D42C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43A48A7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11CCA55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2EB65425">
      <w:pPr>
        <w:pStyle w:val="29"/>
        <w:spacing w:line="360" w:lineRule="auto"/>
        <w:ind w:firstLine="448" w:firstLineChars="200"/>
        <w:jc w:val="both"/>
        <w:rPr>
          <w:rFonts w:ascii="Times New Roman" w:hAnsi="Times New Roman" w:eastAsia="宋体" w:cs="Times New Roman"/>
          <w:color w:val="auto"/>
        </w:rPr>
      </w:pPr>
    </w:p>
    <w:p w14:paraId="2B3D3AEC">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1897E48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67900F5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01C96C9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4DF0ED9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5882695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7A0B0A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55001F8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1BAB3BD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20F8F72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6967795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226B366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184FE62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5F9B5FA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2DF771C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355C0E3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5C6661D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2DC8ED8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w:t>
      </w:r>
      <w:r>
        <w:rPr>
          <w:rFonts w:hint="eastAsia" w:ascii="Times New Roman" w:hAnsi="Times New Roman" w:eastAsia="宋体" w:cs="Times New Roman"/>
          <w:color w:val="auto"/>
        </w:rPr>
        <w:t>内容</w:t>
      </w:r>
      <w:r>
        <w:rPr>
          <w:rFonts w:ascii="Times New Roman" w:hAnsi="Times New Roman" w:eastAsia="宋体" w:cs="Times New Roman"/>
          <w:color w:val="auto"/>
        </w:rPr>
        <w:t>而使其投标成为响应性的投标。如出现下列情况之一的，其投标将被拒绝或中标无效：</w:t>
      </w:r>
    </w:p>
    <w:p w14:paraId="04D86F4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307C210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17CBBA3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7B3E712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（4）不能满足招标文件中任何一条实质性要求或加注“★”号条款经评委会认定出现偏离的或经评标委员会认定未实质性响应招标文件要求的或投标内容不符合相关强制性规定的；</w:t>
      </w:r>
    </w:p>
    <w:p w14:paraId="710FDDD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4E5EC1D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084E896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0B46F38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3647782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0F03018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2B18002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10514E9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2EE67C6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1A5E5DF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636FD3B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2F404CA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5028BCE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097F96A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56DBFE0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2D61634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109E896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609412E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6682AC2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436EE3B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60F3C9C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50D2231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420BEA5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757C262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44AE050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47F2042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（5）根据《关于推动解决政府采购异常低价问题的通知》（财库〔2026〕2号）的要求，评标委员会启动异常低价投标审查程序，</w:t>
      </w:r>
      <w:r>
        <w:rPr>
          <w:rFonts w:ascii="Times New Roman" w:hAnsi="Times New Roman" w:eastAsia="宋体" w:cs="Times New Roman"/>
          <w:color w:val="auto"/>
        </w:rPr>
        <w:t>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30分钟。</w:t>
      </w:r>
      <w:r>
        <w:rPr>
          <w:rFonts w:hint="eastAsia" w:ascii="Times New Roman" w:hAnsi="Times New Roman" w:eastAsia="宋体" w:cs="Times New Roman"/>
          <w:color w:val="auto"/>
        </w:rPr>
        <w:t>评标</w:t>
      </w:r>
      <w:r>
        <w:rPr>
          <w:rFonts w:ascii="Times New Roman" w:hAnsi="Times New Roman" w:eastAsia="宋体"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hint="eastAsia" w:ascii="Times New Roman" w:hAnsi="Times New Roman" w:eastAsia="宋体" w:cs="Times New Roman"/>
          <w:color w:val="auto"/>
        </w:rPr>
        <w:t>标</w:t>
      </w:r>
      <w:r>
        <w:rPr>
          <w:rFonts w:ascii="Times New Roman" w:hAnsi="Times New Roman" w:eastAsia="宋体" w:cs="Times New Roman"/>
          <w:color w:val="auto"/>
        </w:rPr>
        <w:t>委员会应当将其作为无效投标处理。</w:t>
      </w:r>
    </w:p>
    <w:p w14:paraId="3D53784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0FCEA76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54F524A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31B3856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4D832F5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4</w:t>
      </w:r>
      <w:r>
        <w:rPr>
          <w:rFonts w:ascii="Times New Roman" w:hAnsi="Times New Roman" w:eastAsia="宋体"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14:paraId="1F66014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5</w:t>
      </w:r>
      <w:r>
        <w:rPr>
          <w:rFonts w:ascii="Times New Roman" w:hAnsi="Times New Roman" w:eastAsia="宋体"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6FD2912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6</w:t>
      </w:r>
      <w:r>
        <w:rPr>
          <w:rFonts w:ascii="Times New Roman" w:hAnsi="Times New Roman" w:eastAsia="宋体" w:cs="Times New Roman"/>
          <w:color w:val="auto"/>
        </w:rPr>
        <w:t>）根据《政府采购货物和服务招标投标管理办法》（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49F107A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2FC9690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308DABC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411F942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2FA4571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32.4 （本条仅适用于货物类项目）不同投标人所投全部产品均为同一品牌或不同投标人所投任一核心产品为同一品牌时（</w:t>
      </w:r>
      <w:r>
        <w:rPr>
          <w:rFonts w:hint="eastAsia" w:ascii="Times New Roman" w:hAnsi="Times New Roman" w:eastAsia="宋体" w:cs="Times New Roman"/>
          <w:color w:val="auto"/>
        </w:rPr>
        <w:t>加注“▲”号的产品为核心产品如未明确核心产品，则视为全部产品均为核心产品</w:t>
      </w:r>
      <w:r>
        <w:rPr>
          <w:rFonts w:ascii="Times New Roman" w:hAnsi="Times New Roman" w:eastAsia="宋体" w:cs="Times New Roman"/>
          <w:color w:val="auto"/>
        </w:rPr>
        <w:t>），按以下原则处理：</w:t>
      </w:r>
    </w:p>
    <w:p w14:paraId="721A46CA">
      <w:pPr>
        <w:spacing w:line="360" w:lineRule="auto"/>
        <w:ind w:firstLine="448" w:firstLineChars="200"/>
        <w:jc w:val="left"/>
        <w:rPr>
          <w:sz w:val="24"/>
          <w:szCs w:val="24"/>
        </w:rPr>
      </w:pPr>
      <w:r>
        <w:rPr>
          <w:sz w:val="24"/>
          <w:szCs w:val="24"/>
        </w:rPr>
        <w:t>（1）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14:paraId="10A0DBA2">
      <w:pPr>
        <w:pStyle w:val="29"/>
        <w:spacing w:line="360" w:lineRule="auto"/>
        <w:ind w:firstLine="448" w:firstLineChars="200"/>
        <w:rPr>
          <w:rFonts w:ascii="Times New Roman" w:hAnsi="Times New Roman" w:cs="Times New Roman"/>
          <w:color w:val="auto"/>
        </w:rPr>
      </w:pPr>
      <w:r>
        <w:rPr>
          <w:rFonts w:ascii="Times New Roman" w:hAnsi="Times New Roman" w:cs="Times New Roman"/>
          <w:color w:val="auto"/>
        </w:rPr>
        <w:t>（2）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14:paraId="04D6A5AC">
      <w:pPr>
        <w:pStyle w:val="29"/>
        <w:spacing w:line="360" w:lineRule="auto"/>
        <w:ind w:firstLine="448" w:firstLineChars="200"/>
        <w:rPr>
          <w:rFonts w:ascii="Times New Roman" w:hAnsi="Times New Roman" w:eastAsia="宋体" w:cs="Times New Roman"/>
          <w:color w:val="auto"/>
        </w:rPr>
      </w:pPr>
    </w:p>
    <w:p w14:paraId="7AC9D6BC">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2DEAD29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38460C8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032CE39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2F44472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6C4CAD9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54D0612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550A12C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7B12848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0C79656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699975F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58D47C1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若《招标项目需求》规定须提交履约保证金的，中标供应商须按照规定要求提交履约保证金。</w:t>
      </w:r>
    </w:p>
    <w:p w14:paraId="7060CA4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5D4CD62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3897885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29A45A2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3E6F8CB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16CD9595">
      <w:pPr>
        <w:pStyle w:val="29"/>
        <w:spacing w:line="360" w:lineRule="auto"/>
        <w:ind w:firstLine="448" w:firstLineChars="200"/>
        <w:jc w:val="both"/>
        <w:rPr>
          <w:rFonts w:ascii="Times New Roman" w:hAnsi="Times New Roman" w:eastAsia="宋体" w:cs="Times New Roman"/>
          <w:color w:val="auto"/>
        </w:rPr>
      </w:pPr>
    </w:p>
    <w:p w14:paraId="14871CDC">
      <w:pPr>
        <w:widowControl/>
        <w:jc w:val="left"/>
        <w:rPr>
          <w:b/>
          <w:bCs/>
          <w:kern w:val="28"/>
          <w:sz w:val="32"/>
          <w:szCs w:val="32"/>
          <w:lang w:val="zh-CN" w:eastAsia="zh-CN"/>
        </w:rPr>
      </w:pPr>
      <w:r>
        <w:br w:type="page"/>
      </w:r>
    </w:p>
    <w:p w14:paraId="2D31A707">
      <w:pPr>
        <w:pStyle w:val="16"/>
        <w:ind w:left="386"/>
        <w:rPr>
          <w:rFonts w:ascii="Times New Roman" w:hAnsi="Times New Roman"/>
        </w:rPr>
      </w:pPr>
      <w:r>
        <w:rPr>
          <w:rFonts w:ascii="Times New Roman" w:hAnsi="Times New Roman"/>
        </w:rPr>
        <w:t>第四部分  合同条款</w:t>
      </w:r>
    </w:p>
    <w:p w14:paraId="6E43675C">
      <w:pPr>
        <w:snapToGrid w:val="0"/>
        <w:spacing w:line="360" w:lineRule="auto"/>
        <w:ind w:firstLine="448" w:firstLineChars="200"/>
        <w:jc w:val="center"/>
        <w:rPr>
          <w:rFonts w:eastAsiaTheme="minorEastAsia"/>
          <w:b/>
          <w:bCs/>
          <w:sz w:val="24"/>
          <w:szCs w:val="24"/>
        </w:rPr>
      </w:pPr>
      <w:r>
        <w:rPr>
          <w:rFonts w:hint="eastAsia" w:eastAsiaTheme="minorEastAsia"/>
          <w:b/>
          <w:bCs/>
          <w:sz w:val="24"/>
          <w:szCs w:val="24"/>
        </w:rPr>
        <w:t>合同一般条款</w:t>
      </w:r>
    </w:p>
    <w:p w14:paraId="4391F0B8">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5C37D72F">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4F18FDB1">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561F1AF9">
      <w:pPr>
        <w:pStyle w:val="34"/>
        <w:numPr>
          <w:ilvl w:val="0"/>
          <w:numId w:val="4"/>
        </w:numPr>
        <w:spacing w:line="480" w:lineRule="exact"/>
        <w:ind w:firstLineChars="0"/>
        <w:rPr>
          <w:sz w:val="24"/>
          <w:szCs w:val="24"/>
        </w:rPr>
      </w:pPr>
      <w:r>
        <w:rPr>
          <w:rFonts w:hint="eastAsia"/>
          <w:sz w:val="24"/>
          <w:szCs w:val="24"/>
        </w:rPr>
        <w:t>本合同为中小企业预留合同</w:t>
      </w:r>
    </w:p>
    <w:p w14:paraId="25195DE0">
      <w:pPr>
        <w:pStyle w:val="34"/>
        <w:numPr>
          <w:ilvl w:val="0"/>
          <w:numId w:val="4"/>
        </w:numPr>
        <w:spacing w:line="480" w:lineRule="exact"/>
        <w:ind w:firstLineChars="0"/>
        <w:rPr>
          <w:sz w:val="24"/>
          <w:szCs w:val="24"/>
        </w:rPr>
      </w:pPr>
      <w:r>
        <w:rPr>
          <w:rFonts w:hint="eastAsia"/>
          <w:sz w:val="24"/>
          <w:szCs w:val="24"/>
        </w:rPr>
        <w:t>本合同非中小企业预留合同</w:t>
      </w:r>
    </w:p>
    <w:p w14:paraId="42674346">
      <w:pPr>
        <w:spacing w:line="480" w:lineRule="exact"/>
        <w:ind w:firstLine="448" w:firstLineChars="200"/>
        <w:rPr>
          <w:rFonts w:eastAsiaTheme="minorEastAsia"/>
          <w:sz w:val="24"/>
          <w:szCs w:val="24"/>
        </w:rPr>
      </w:pPr>
      <w:r>
        <w:rPr>
          <w:rFonts w:eastAsiaTheme="minorEastAsia"/>
          <w:sz w:val="24"/>
          <w:szCs w:val="24"/>
        </w:rPr>
        <w:t>第一条委托物业的基本情况</w:t>
      </w:r>
    </w:p>
    <w:p w14:paraId="32D88EA8">
      <w:pPr>
        <w:spacing w:line="360" w:lineRule="auto"/>
        <w:ind w:firstLine="452" w:firstLineChars="202"/>
        <w:rPr>
          <w:rFonts w:eastAsiaTheme="minorEastAsia"/>
          <w:sz w:val="24"/>
          <w:szCs w:val="24"/>
        </w:rPr>
      </w:pPr>
      <w:r>
        <w:rPr>
          <w:rFonts w:eastAsiaTheme="minorEastAsia"/>
          <w:sz w:val="24"/>
          <w:szCs w:val="24"/>
        </w:rPr>
        <w:t>物业名称：</w:t>
      </w:r>
    </w:p>
    <w:p w14:paraId="636BCB57">
      <w:pPr>
        <w:spacing w:line="360" w:lineRule="auto"/>
        <w:ind w:firstLine="452" w:firstLineChars="202"/>
        <w:rPr>
          <w:rFonts w:eastAsiaTheme="minorEastAsia"/>
          <w:sz w:val="24"/>
          <w:szCs w:val="24"/>
        </w:rPr>
      </w:pPr>
      <w:r>
        <w:rPr>
          <w:rFonts w:eastAsiaTheme="minorEastAsia"/>
          <w:sz w:val="24"/>
          <w:szCs w:val="24"/>
        </w:rPr>
        <w:t>物业类型：</w:t>
      </w:r>
    </w:p>
    <w:p w14:paraId="287DEBD3">
      <w:pPr>
        <w:spacing w:line="360" w:lineRule="auto"/>
        <w:ind w:firstLine="452" w:firstLineChars="202"/>
        <w:rPr>
          <w:rFonts w:eastAsiaTheme="minorEastAsia"/>
          <w:sz w:val="24"/>
          <w:szCs w:val="24"/>
        </w:rPr>
      </w:pPr>
      <w:r>
        <w:rPr>
          <w:rFonts w:hint="eastAsia" w:eastAsiaTheme="minorEastAsia"/>
          <w:sz w:val="24"/>
          <w:szCs w:val="24"/>
        </w:rPr>
        <w:t>坐落</w:t>
      </w:r>
      <w:r>
        <w:rPr>
          <w:rFonts w:eastAsiaTheme="minorEastAsia"/>
          <w:sz w:val="24"/>
          <w:szCs w:val="24"/>
        </w:rPr>
        <w:t>位置：</w:t>
      </w:r>
    </w:p>
    <w:p w14:paraId="2F34A002">
      <w:pPr>
        <w:spacing w:line="360" w:lineRule="auto"/>
        <w:ind w:firstLine="452" w:firstLineChars="202"/>
        <w:rPr>
          <w:rFonts w:eastAsiaTheme="minorEastAsia"/>
          <w:sz w:val="24"/>
          <w:szCs w:val="24"/>
        </w:rPr>
      </w:pPr>
      <w:r>
        <w:rPr>
          <w:rFonts w:eastAsiaTheme="minorEastAsia"/>
          <w:sz w:val="24"/>
          <w:szCs w:val="24"/>
        </w:rPr>
        <w:t>物业管理区域四至：</w:t>
      </w:r>
    </w:p>
    <w:p w14:paraId="41A98CB1">
      <w:pPr>
        <w:spacing w:line="360" w:lineRule="auto"/>
        <w:ind w:firstLine="452" w:firstLineChars="202"/>
        <w:rPr>
          <w:rFonts w:eastAsiaTheme="minorEastAsia"/>
          <w:sz w:val="24"/>
          <w:szCs w:val="24"/>
        </w:rPr>
      </w:pPr>
      <w:r>
        <w:rPr>
          <w:rFonts w:eastAsiaTheme="minorEastAsia"/>
          <w:sz w:val="24"/>
          <w:szCs w:val="24"/>
        </w:rPr>
        <w:t>东至：南至：</w:t>
      </w:r>
    </w:p>
    <w:p w14:paraId="57F948EB">
      <w:pPr>
        <w:spacing w:line="360" w:lineRule="auto"/>
        <w:ind w:firstLine="452" w:firstLineChars="202"/>
        <w:rPr>
          <w:rFonts w:eastAsiaTheme="minorEastAsia"/>
          <w:sz w:val="24"/>
          <w:szCs w:val="24"/>
        </w:rPr>
      </w:pPr>
      <w:r>
        <w:rPr>
          <w:rFonts w:eastAsiaTheme="minorEastAsia"/>
          <w:sz w:val="24"/>
          <w:szCs w:val="24"/>
        </w:rPr>
        <w:t>西至：北至：</w:t>
      </w:r>
    </w:p>
    <w:p w14:paraId="669B3104">
      <w:pPr>
        <w:spacing w:line="360" w:lineRule="auto"/>
        <w:ind w:firstLine="452" w:firstLineChars="202"/>
        <w:rPr>
          <w:rFonts w:eastAsiaTheme="minorEastAsia"/>
          <w:sz w:val="24"/>
          <w:szCs w:val="24"/>
        </w:rPr>
      </w:pPr>
      <w:r>
        <w:rPr>
          <w:rFonts w:eastAsiaTheme="minorEastAsia"/>
          <w:sz w:val="24"/>
          <w:szCs w:val="24"/>
        </w:rPr>
        <w:t>占地面积：大楼总建筑面积：</w:t>
      </w:r>
    </w:p>
    <w:p w14:paraId="3F825A66">
      <w:pPr>
        <w:spacing w:line="360" w:lineRule="auto"/>
        <w:ind w:firstLine="452" w:firstLineChars="202"/>
        <w:rPr>
          <w:rFonts w:eastAsiaTheme="minorEastAsia"/>
          <w:sz w:val="24"/>
          <w:szCs w:val="24"/>
        </w:rPr>
      </w:pPr>
      <w:r>
        <w:rPr>
          <w:rFonts w:eastAsiaTheme="minorEastAsia"/>
          <w:sz w:val="24"/>
          <w:szCs w:val="24"/>
        </w:rPr>
        <w:t>其中：地上面积：平方米</w:t>
      </w:r>
    </w:p>
    <w:p w14:paraId="32A08B56">
      <w:pPr>
        <w:spacing w:line="360" w:lineRule="auto"/>
        <w:ind w:firstLine="452" w:firstLineChars="202"/>
        <w:rPr>
          <w:rFonts w:eastAsiaTheme="minorEastAsia"/>
          <w:sz w:val="24"/>
          <w:szCs w:val="24"/>
        </w:rPr>
      </w:pPr>
      <w:r>
        <w:rPr>
          <w:rFonts w:eastAsiaTheme="minorEastAsia"/>
          <w:sz w:val="24"/>
          <w:szCs w:val="24"/>
        </w:rPr>
        <w:t>地下面积：平方米</w:t>
      </w:r>
    </w:p>
    <w:p w14:paraId="0E6D0F22">
      <w:pPr>
        <w:spacing w:line="360" w:lineRule="auto"/>
        <w:ind w:firstLine="452" w:firstLineChars="202"/>
        <w:rPr>
          <w:rFonts w:eastAsiaTheme="minorEastAsia"/>
          <w:sz w:val="24"/>
          <w:szCs w:val="24"/>
        </w:rPr>
      </w:pPr>
      <w:r>
        <w:rPr>
          <w:rFonts w:eastAsiaTheme="minorEastAsia"/>
          <w:sz w:val="24"/>
          <w:szCs w:val="24"/>
        </w:rPr>
        <w:t>标准层面积：平方米</w:t>
      </w:r>
    </w:p>
    <w:p w14:paraId="167C3CBF">
      <w:pPr>
        <w:spacing w:line="360" w:lineRule="auto"/>
        <w:ind w:firstLine="452" w:firstLineChars="202"/>
        <w:rPr>
          <w:rFonts w:eastAsiaTheme="minorEastAsia"/>
          <w:sz w:val="24"/>
          <w:szCs w:val="24"/>
        </w:rPr>
      </w:pPr>
      <w:r>
        <w:rPr>
          <w:rFonts w:eastAsiaTheme="minorEastAsia"/>
          <w:sz w:val="24"/>
          <w:szCs w:val="24"/>
        </w:rPr>
        <w:t>人防建筑面积：平方米</w:t>
      </w:r>
    </w:p>
    <w:p w14:paraId="02053358">
      <w:pPr>
        <w:spacing w:line="360" w:lineRule="auto"/>
        <w:ind w:firstLine="452" w:firstLineChars="202"/>
        <w:rPr>
          <w:rFonts w:eastAsiaTheme="minorEastAsia"/>
          <w:sz w:val="24"/>
          <w:szCs w:val="24"/>
        </w:rPr>
      </w:pPr>
      <w:r>
        <w:rPr>
          <w:rFonts w:eastAsiaTheme="minorEastAsia"/>
          <w:sz w:val="24"/>
          <w:szCs w:val="24"/>
        </w:rPr>
        <w:t>建筑层数：地上层，地下层</w:t>
      </w:r>
    </w:p>
    <w:p w14:paraId="1A97333C">
      <w:pPr>
        <w:spacing w:line="360" w:lineRule="auto"/>
        <w:ind w:firstLine="452" w:firstLineChars="202"/>
        <w:rPr>
          <w:rFonts w:eastAsiaTheme="minorEastAsia"/>
          <w:sz w:val="24"/>
          <w:szCs w:val="24"/>
        </w:rPr>
      </w:pPr>
      <w:r>
        <w:rPr>
          <w:rFonts w:eastAsiaTheme="minorEastAsia"/>
          <w:sz w:val="24"/>
          <w:szCs w:val="24"/>
        </w:rPr>
        <w:t>建筑尺寸：长：米，宽：米，高：米</w:t>
      </w:r>
    </w:p>
    <w:p w14:paraId="00F8BE1F">
      <w:pPr>
        <w:spacing w:line="360" w:lineRule="auto"/>
        <w:ind w:firstLine="452" w:firstLineChars="202"/>
        <w:rPr>
          <w:rFonts w:eastAsiaTheme="minorEastAsia"/>
          <w:sz w:val="24"/>
          <w:szCs w:val="24"/>
        </w:rPr>
      </w:pPr>
      <w:r>
        <w:rPr>
          <w:rFonts w:eastAsiaTheme="minorEastAsia"/>
          <w:sz w:val="24"/>
          <w:szCs w:val="24"/>
        </w:rPr>
        <w:t>建筑层高：</w:t>
      </w:r>
    </w:p>
    <w:p w14:paraId="405A6C44">
      <w:pPr>
        <w:spacing w:line="360" w:lineRule="auto"/>
        <w:ind w:firstLine="452" w:firstLineChars="202"/>
        <w:rPr>
          <w:rFonts w:eastAsiaTheme="minorEastAsia"/>
          <w:sz w:val="24"/>
          <w:szCs w:val="24"/>
        </w:rPr>
      </w:pPr>
      <w:r>
        <w:rPr>
          <w:rFonts w:eastAsiaTheme="minorEastAsia"/>
          <w:sz w:val="24"/>
          <w:szCs w:val="24"/>
        </w:rPr>
        <w:t>建筑结构：</w:t>
      </w:r>
    </w:p>
    <w:p w14:paraId="78F4CE01">
      <w:pPr>
        <w:spacing w:line="480" w:lineRule="exact"/>
        <w:ind w:firstLine="448" w:firstLineChars="200"/>
        <w:rPr>
          <w:rFonts w:eastAsiaTheme="minorEastAsia"/>
          <w:sz w:val="24"/>
          <w:szCs w:val="24"/>
        </w:rPr>
      </w:pPr>
      <w:r>
        <w:rPr>
          <w:rFonts w:eastAsiaTheme="minorEastAsia"/>
          <w:sz w:val="24"/>
          <w:szCs w:val="24"/>
        </w:rPr>
        <w:t>第二条物业服务内容及标准</w:t>
      </w:r>
    </w:p>
    <w:p w14:paraId="69FFA00F">
      <w:pPr>
        <w:spacing w:line="480" w:lineRule="exact"/>
        <w:ind w:firstLine="448" w:firstLineChars="200"/>
        <w:rPr>
          <w:rFonts w:eastAsiaTheme="minorEastAsia"/>
          <w:spacing w:val="-20"/>
          <w:sz w:val="24"/>
          <w:szCs w:val="24"/>
          <w:bdr w:val="single" w:color="auto" w:sz="4" w:space="0"/>
        </w:rPr>
      </w:pPr>
      <w:r>
        <w:rPr>
          <w:rFonts w:eastAsiaTheme="minorEastAsia"/>
          <w:sz w:val="24"/>
          <w:szCs w:val="24"/>
        </w:rPr>
        <w:t>（一）房屋本体和共用部位的维修、养护和管理：</w:t>
      </w:r>
    </w:p>
    <w:p w14:paraId="463BEA11">
      <w:pPr>
        <w:spacing w:line="480" w:lineRule="exact"/>
        <w:ind w:firstLine="368" w:firstLineChars="200"/>
        <w:rPr>
          <w:rFonts w:eastAsiaTheme="minorEastAsia"/>
          <w:spacing w:val="-20"/>
          <w:sz w:val="24"/>
          <w:szCs w:val="24"/>
          <w:u w:val="single"/>
        </w:rPr>
      </w:pPr>
    </w:p>
    <w:p w14:paraId="5E397807">
      <w:pPr>
        <w:spacing w:line="480" w:lineRule="exact"/>
        <w:ind w:firstLine="448" w:firstLineChars="200"/>
        <w:rPr>
          <w:rFonts w:eastAsiaTheme="minorEastAsia"/>
          <w:sz w:val="24"/>
          <w:szCs w:val="24"/>
        </w:rPr>
      </w:pPr>
      <w:r>
        <w:rPr>
          <w:rFonts w:eastAsiaTheme="minorEastAsia"/>
          <w:sz w:val="24"/>
          <w:szCs w:val="24"/>
        </w:rPr>
        <w:t>（二）共用设施设备运行、维修、养护：</w:t>
      </w:r>
    </w:p>
    <w:p w14:paraId="12710E42">
      <w:pPr>
        <w:spacing w:line="480" w:lineRule="exact"/>
        <w:ind w:firstLine="448" w:firstLineChars="200"/>
        <w:rPr>
          <w:rFonts w:eastAsiaTheme="minorEastAsia"/>
          <w:sz w:val="24"/>
          <w:szCs w:val="24"/>
        </w:rPr>
      </w:pPr>
      <w:r>
        <w:rPr>
          <w:rFonts w:eastAsiaTheme="minorEastAsia"/>
          <w:sz w:val="24"/>
          <w:szCs w:val="24"/>
        </w:rPr>
        <w:t>1.供、配电设施设备:</w:t>
      </w:r>
    </w:p>
    <w:p w14:paraId="2CDD9594">
      <w:pPr>
        <w:spacing w:line="480" w:lineRule="exact"/>
        <w:ind w:firstLine="368" w:firstLineChars="200"/>
        <w:rPr>
          <w:rFonts w:eastAsiaTheme="minorEastAsia"/>
          <w:spacing w:val="-20"/>
          <w:sz w:val="24"/>
          <w:szCs w:val="24"/>
          <w:u w:val="single"/>
        </w:rPr>
      </w:pPr>
    </w:p>
    <w:p w14:paraId="1F731C54">
      <w:pPr>
        <w:spacing w:line="480" w:lineRule="exact"/>
        <w:ind w:firstLine="448" w:firstLineChars="200"/>
        <w:rPr>
          <w:rFonts w:eastAsiaTheme="minorEastAsia"/>
          <w:sz w:val="24"/>
          <w:szCs w:val="24"/>
        </w:rPr>
      </w:pPr>
      <w:r>
        <w:rPr>
          <w:rFonts w:eastAsiaTheme="minorEastAsia"/>
          <w:sz w:val="24"/>
          <w:szCs w:val="24"/>
        </w:rPr>
        <w:t>2.给、排水设施设备:</w:t>
      </w:r>
    </w:p>
    <w:p w14:paraId="55B5DF0B">
      <w:pPr>
        <w:spacing w:line="480" w:lineRule="exact"/>
        <w:ind w:firstLine="368" w:firstLineChars="200"/>
        <w:rPr>
          <w:rFonts w:eastAsiaTheme="minorEastAsia"/>
          <w:spacing w:val="-20"/>
          <w:sz w:val="24"/>
          <w:szCs w:val="24"/>
          <w:u w:val="single"/>
        </w:rPr>
      </w:pPr>
    </w:p>
    <w:p w14:paraId="0ECCE752">
      <w:pPr>
        <w:spacing w:line="480" w:lineRule="exact"/>
        <w:ind w:firstLine="448" w:firstLineChars="200"/>
        <w:rPr>
          <w:rFonts w:eastAsiaTheme="minorEastAsia"/>
          <w:sz w:val="24"/>
          <w:szCs w:val="24"/>
        </w:rPr>
      </w:pPr>
      <w:r>
        <w:rPr>
          <w:rFonts w:eastAsiaTheme="minorEastAsia"/>
          <w:sz w:val="24"/>
          <w:szCs w:val="24"/>
        </w:rPr>
        <w:t>3.升降系统:</w:t>
      </w:r>
    </w:p>
    <w:p w14:paraId="0AB01FB5">
      <w:pPr>
        <w:spacing w:line="480" w:lineRule="exact"/>
        <w:ind w:firstLine="368" w:firstLineChars="200"/>
        <w:rPr>
          <w:rFonts w:eastAsiaTheme="minorEastAsia"/>
          <w:spacing w:val="-20"/>
          <w:sz w:val="24"/>
          <w:szCs w:val="24"/>
          <w:u w:val="single"/>
        </w:rPr>
      </w:pPr>
    </w:p>
    <w:p w14:paraId="40DA0462">
      <w:pPr>
        <w:spacing w:line="480" w:lineRule="exact"/>
        <w:ind w:firstLine="448" w:firstLineChars="200"/>
        <w:rPr>
          <w:rFonts w:eastAsiaTheme="minorEastAsia"/>
          <w:sz w:val="24"/>
          <w:szCs w:val="24"/>
        </w:rPr>
      </w:pPr>
      <w:r>
        <w:rPr>
          <w:rFonts w:eastAsiaTheme="minorEastAsia"/>
          <w:sz w:val="24"/>
          <w:szCs w:val="24"/>
        </w:rPr>
        <w:t>4.消防系统:</w:t>
      </w:r>
    </w:p>
    <w:p w14:paraId="2E97B701">
      <w:pPr>
        <w:spacing w:line="480" w:lineRule="exact"/>
        <w:ind w:firstLine="368" w:firstLineChars="200"/>
        <w:rPr>
          <w:rFonts w:eastAsiaTheme="minorEastAsia"/>
          <w:spacing w:val="-20"/>
          <w:sz w:val="24"/>
          <w:szCs w:val="24"/>
          <w:u w:val="single"/>
        </w:rPr>
      </w:pPr>
    </w:p>
    <w:p w14:paraId="21D356E8">
      <w:pPr>
        <w:spacing w:line="480" w:lineRule="exact"/>
        <w:ind w:firstLine="448" w:firstLineChars="200"/>
        <w:rPr>
          <w:rFonts w:eastAsiaTheme="minorEastAsia"/>
          <w:sz w:val="24"/>
          <w:szCs w:val="24"/>
        </w:rPr>
      </w:pPr>
      <w:r>
        <w:rPr>
          <w:rFonts w:eastAsiaTheme="minorEastAsia"/>
          <w:sz w:val="24"/>
          <w:szCs w:val="24"/>
        </w:rPr>
        <w:t>5.空气调节系统:</w:t>
      </w:r>
    </w:p>
    <w:p w14:paraId="11D13408">
      <w:pPr>
        <w:spacing w:line="480" w:lineRule="exact"/>
        <w:ind w:firstLine="368" w:firstLineChars="200"/>
        <w:rPr>
          <w:rFonts w:eastAsiaTheme="minorEastAsia"/>
          <w:spacing w:val="-20"/>
          <w:sz w:val="24"/>
          <w:szCs w:val="24"/>
          <w:u w:val="single"/>
        </w:rPr>
      </w:pPr>
    </w:p>
    <w:p w14:paraId="057FC1E4">
      <w:pPr>
        <w:spacing w:line="480" w:lineRule="exact"/>
        <w:ind w:firstLine="448" w:firstLineChars="200"/>
        <w:rPr>
          <w:rFonts w:eastAsiaTheme="minorEastAsia"/>
          <w:sz w:val="24"/>
          <w:szCs w:val="24"/>
        </w:rPr>
      </w:pPr>
      <w:r>
        <w:rPr>
          <w:rFonts w:eastAsiaTheme="minorEastAsia"/>
          <w:sz w:val="24"/>
          <w:szCs w:val="24"/>
        </w:rPr>
        <w:t>6.智能化系统:</w:t>
      </w:r>
    </w:p>
    <w:p w14:paraId="520C4781">
      <w:pPr>
        <w:spacing w:line="480" w:lineRule="exact"/>
        <w:ind w:firstLine="368" w:firstLineChars="200"/>
        <w:rPr>
          <w:rFonts w:eastAsiaTheme="minorEastAsia"/>
          <w:spacing w:val="-20"/>
          <w:sz w:val="24"/>
          <w:szCs w:val="24"/>
          <w:u w:val="single"/>
        </w:rPr>
      </w:pPr>
    </w:p>
    <w:p w14:paraId="685ED474">
      <w:pPr>
        <w:spacing w:line="480" w:lineRule="exact"/>
        <w:ind w:firstLine="448" w:firstLineChars="200"/>
        <w:rPr>
          <w:rFonts w:eastAsiaTheme="minorEastAsia"/>
          <w:sz w:val="24"/>
          <w:szCs w:val="24"/>
        </w:rPr>
      </w:pPr>
      <w:r>
        <w:rPr>
          <w:rFonts w:eastAsiaTheme="minorEastAsia"/>
          <w:sz w:val="24"/>
          <w:szCs w:val="24"/>
        </w:rPr>
        <w:t>7.楼宇自动化系统（通讯系统等）:</w:t>
      </w:r>
    </w:p>
    <w:p w14:paraId="31CA875B">
      <w:pPr>
        <w:spacing w:line="480" w:lineRule="exact"/>
        <w:ind w:firstLine="368" w:firstLineChars="200"/>
        <w:rPr>
          <w:rFonts w:eastAsiaTheme="minorEastAsia"/>
          <w:spacing w:val="-20"/>
          <w:sz w:val="24"/>
          <w:szCs w:val="24"/>
          <w:u w:val="single"/>
        </w:rPr>
      </w:pPr>
    </w:p>
    <w:p w14:paraId="1A6AFF4A">
      <w:pPr>
        <w:spacing w:line="480" w:lineRule="exact"/>
        <w:ind w:firstLine="448" w:firstLineChars="200"/>
        <w:rPr>
          <w:rFonts w:eastAsiaTheme="minorEastAsia"/>
          <w:sz w:val="24"/>
          <w:szCs w:val="24"/>
        </w:rPr>
      </w:pPr>
      <w:r>
        <w:rPr>
          <w:rFonts w:eastAsiaTheme="minorEastAsia"/>
          <w:sz w:val="24"/>
          <w:szCs w:val="24"/>
        </w:rPr>
        <w:t>8.停车场管理系统:</w:t>
      </w:r>
    </w:p>
    <w:p w14:paraId="09A09032">
      <w:pPr>
        <w:spacing w:line="480" w:lineRule="exact"/>
        <w:ind w:firstLine="368" w:firstLineChars="200"/>
        <w:rPr>
          <w:rFonts w:eastAsiaTheme="minorEastAsia"/>
          <w:spacing w:val="-20"/>
          <w:sz w:val="24"/>
          <w:szCs w:val="24"/>
          <w:u w:val="single"/>
        </w:rPr>
      </w:pPr>
    </w:p>
    <w:p w14:paraId="0D5AE976">
      <w:pPr>
        <w:spacing w:line="480" w:lineRule="exact"/>
        <w:ind w:firstLine="448" w:firstLineChars="200"/>
        <w:rPr>
          <w:rFonts w:eastAsiaTheme="minorEastAsia"/>
          <w:sz w:val="24"/>
          <w:szCs w:val="24"/>
        </w:rPr>
      </w:pPr>
      <w:r>
        <w:rPr>
          <w:rFonts w:eastAsiaTheme="minorEastAsia"/>
          <w:sz w:val="24"/>
          <w:szCs w:val="24"/>
        </w:rPr>
        <w:t>9.其他:</w:t>
      </w:r>
    </w:p>
    <w:p w14:paraId="2FB2697C">
      <w:pPr>
        <w:spacing w:line="480" w:lineRule="exact"/>
        <w:ind w:firstLine="368" w:firstLineChars="200"/>
        <w:rPr>
          <w:rFonts w:eastAsiaTheme="minorEastAsia"/>
          <w:spacing w:val="-20"/>
          <w:sz w:val="24"/>
          <w:szCs w:val="24"/>
          <w:u w:val="single"/>
        </w:rPr>
      </w:pPr>
    </w:p>
    <w:p w14:paraId="4F84AE76">
      <w:pPr>
        <w:spacing w:line="480" w:lineRule="exact"/>
        <w:ind w:firstLine="448" w:firstLineChars="200"/>
        <w:rPr>
          <w:rFonts w:eastAsiaTheme="minorEastAsia"/>
          <w:sz w:val="24"/>
          <w:szCs w:val="24"/>
        </w:rPr>
      </w:pPr>
      <w:r>
        <w:rPr>
          <w:rFonts w:eastAsiaTheme="minorEastAsia"/>
          <w:sz w:val="24"/>
          <w:szCs w:val="24"/>
        </w:rPr>
        <w:t>（三）共用部位和共用场地的环境保洁和绿化养护：</w:t>
      </w:r>
    </w:p>
    <w:p w14:paraId="716B684C">
      <w:pPr>
        <w:spacing w:line="480" w:lineRule="exact"/>
        <w:ind w:firstLine="368" w:firstLineChars="200"/>
        <w:rPr>
          <w:rFonts w:eastAsiaTheme="minorEastAsia"/>
          <w:spacing w:val="-20"/>
          <w:sz w:val="24"/>
          <w:szCs w:val="24"/>
          <w:u w:val="single"/>
        </w:rPr>
      </w:pPr>
    </w:p>
    <w:p w14:paraId="1DE846A9">
      <w:pPr>
        <w:spacing w:line="480" w:lineRule="exact"/>
        <w:ind w:firstLine="448" w:firstLineChars="200"/>
        <w:rPr>
          <w:rFonts w:eastAsiaTheme="minorEastAsia"/>
          <w:sz w:val="24"/>
          <w:szCs w:val="24"/>
        </w:rPr>
      </w:pPr>
      <w:r>
        <w:rPr>
          <w:rFonts w:eastAsiaTheme="minorEastAsia"/>
          <w:sz w:val="24"/>
          <w:szCs w:val="24"/>
        </w:rPr>
        <w:t>（四）物业装饰装修的管理：</w:t>
      </w:r>
    </w:p>
    <w:p w14:paraId="1F250DDD">
      <w:pPr>
        <w:spacing w:line="480" w:lineRule="exact"/>
        <w:ind w:firstLine="368" w:firstLineChars="200"/>
        <w:rPr>
          <w:rFonts w:eastAsiaTheme="minorEastAsia"/>
          <w:spacing w:val="-20"/>
          <w:sz w:val="24"/>
          <w:szCs w:val="24"/>
          <w:u w:val="single"/>
        </w:rPr>
      </w:pPr>
    </w:p>
    <w:p w14:paraId="2FDF8F59">
      <w:pPr>
        <w:spacing w:line="480" w:lineRule="exact"/>
        <w:ind w:firstLine="448" w:firstLineChars="200"/>
        <w:rPr>
          <w:rFonts w:eastAsiaTheme="minorEastAsia"/>
          <w:sz w:val="24"/>
          <w:szCs w:val="24"/>
          <w:bdr w:val="single" w:color="auto" w:sz="4" w:space="0"/>
        </w:rPr>
      </w:pPr>
      <w:r>
        <w:rPr>
          <w:rFonts w:eastAsiaTheme="minorEastAsia"/>
          <w:sz w:val="24"/>
          <w:szCs w:val="24"/>
        </w:rPr>
        <w:t>（五）车辆行驶和停放秩序的服务、管理：</w:t>
      </w:r>
    </w:p>
    <w:p w14:paraId="0FCE207A">
      <w:pPr>
        <w:spacing w:line="480" w:lineRule="exact"/>
        <w:ind w:firstLine="368" w:firstLineChars="200"/>
        <w:rPr>
          <w:rFonts w:eastAsiaTheme="minorEastAsia"/>
          <w:spacing w:val="-20"/>
          <w:sz w:val="24"/>
          <w:szCs w:val="24"/>
          <w:u w:val="single"/>
        </w:rPr>
      </w:pPr>
    </w:p>
    <w:p w14:paraId="61440816">
      <w:pPr>
        <w:spacing w:line="480" w:lineRule="exact"/>
        <w:ind w:firstLine="448" w:firstLineChars="200"/>
        <w:rPr>
          <w:rFonts w:eastAsiaTheme="minorEastAsia"/>
          <w:sz w:val="24"/>
          <w:szCs w:val="24"/>
          <w:bdr w:val="single" w:color="auto" w:sz="4" w:space="0"/>
        </w:rPr>
      </w:pPr>
      <w:r>
        <w:rPr>
          <w:rFonts w:eastAsiaTheme="minorEastAsia"/>
          <w:sz w:val="24"/>
          <w:szCs w:val="24"/>
        </w:rPr>
        <w:t>（六）物业管理区域内公共秩序的维护和消防管理：</w:t>
      </w:r>
    </w:p>
    <w:p w14:paraId="24ED48E4">
      <w:pPr>
        <w:spacing w:line="480" w:lineRule="exact"/>
        <w:ind w:firstLine="368" w:firstLineChars="200"/>
        <w:rPr>
          <w:rFonts w:eastAsiaTheme="minorEastAsia"/>
          <w:spacing w:val="-20"/>
          <w:sz w:val="24"/>
          <w:szCs w:val="24"/>
          <w:u w:val="single"/>
        </w:rPr>
      </w:pPr>
    </w:p>
    <w:p w14:paraId="0EA20C2D">
      <w:pPr>
        <w:spacing w:line="480" w:lineRule="exact"/>
        <w:ind w:firstLine="448" w:firstLineChars="200"/>
        <w:rPr>
          <w:rFonts w:eastAsiaTheme="minorEastAsia"/>
          <w:sz w:val="24"/>
          <w:szCs w:val="24"/>
        </w:rPr>
      </w:pPr>
      <w:r>
        <w:rPr>
          <w:rFonts w:eastAsiaTheme="minorEastAsia"/>
          <w:sz w:val="24"/>
          <w:szCs w:val="24"/>
        </w:rPr>
        <w:t>（七）物业档案的建立、保管和使用：</w:t>
      </w:r>
    </w:p>
    <w:p w14:paraId="24DEE7F9">
      <w:pPr>
        <w:spacing w:line="480" w:lineRule="exact"/>
        <w:ind w:firstLine="368" w:firstLineChars="200"/>
        <w:rPr>
          <w:rFonts w:eastAsiaTheme="minorEastAsia"/>
          <w:spacing w:val="-20"/>
          <w:sz w:val="24"/>
          <w:szCs w:val="24"/>
          <w:u w:val="single"/>
        </w:rPr>
      </w:pPr>
    </w:p>
    <w:p w14:paraId="0FDF2041">
      <w:pPr>
        <w:spacing w:line="480" w:lineRule="exact"/>
        <w:ind w:firstLine="448" w:firstLineChars="200"/>
        <w:rPr>
          <w:rFonts w:eastAsiaTheme="minorEastAsia"/>
          <w:sz w:val="24"/>
          <w:szCs w:val="24"/>
        </w:rPr>
      </w:pPr>
      <w:r>
        <w:rPr>
          <w:rFonts w:eastAsiaTheme="minorEastAsia"/>
          <w:sz w:val="24"/>
          <w:szCs w:val="24"/>
        </w:rPr>
        <w:t>（八）其他委托事项：</w:t>
      </w:r>
    </w:p>
    <w:p w14:paraId="616E0B59">
      <w:pPr>
        <w:spacing w:line="480" w:lineRule="exact"/>
        <w:ind w:firstLine="448" w:firstLineChars="200"/>
        <w:rPr>
          <w:rFonts w:eastAsiaTheme="minorEastAsia"/>
          <w:sz w:val="24"/>
          <w:szCs w:val="24"/>
        </w:rPr>
      </w:pPr>
      <w:r>
        <w:rPr>
          <w:rFonts w:eastAsiaTheme="minorEastAsia"/>
          <w:sz w:val="24"/>
          <w:szCs w:val="24"/>
        </w:rPr>
        <w:t>1、</w:t>
      </w:r>
    </w:p>
    <w:p w14:paraId="48514F1A">
      <w:pPr>
        <w:spacing w:line="480" w:lineRule="exact"/>
        <w:ind w:firstLine="448" w:firstLineChars="200"/>
        <w:rPr>
          <w:rFonts w:eastAsiaTheme="minorEastAsia"/>
          <w:sz w:val="24"/>
          <w:szCs w:val="24"/>
        </w:rPr>
      </w:pPr>
      <w:r>
        <w:rPr>
          <w:rFonts w:eastAsiaTheme="minorEastAsia"/>
          <w:sz w:val="24"/>
          <w:szCs w:val="24"/>
        </w:rPr>
        <w:t>2、</w:t>
      </w:r>
    </w:p>
    <w:p w14:paraId="06AF53D2">
      <w:pPr>
        <w:spacing w:line="480" w:lineRule="exact"/>
        <w:ind w:firstLine="448" w:firstLineChars="200"/>
        <w:rPr>
          <w:rFonts w:eastAsiaTheme="minorEastAsia"/>
          <w:sz w:val="24"/>
          <w:szCs w:val="24"/>
          <w:u w:val="single"/>
        </w:rPr>
      </w:pPr>
      <w:r>
        <w:rPr>
          <w:rFonts w:eastAsiaTheme="minorEastAsia"/>
          <w:sz w:val="24"/>
          <w:szCs w:val="24"/>
        </w:rPr>
        <w:t>3、</w:t>
      </w:r>
    </w:p>
    <w:p w14:paraId="2E3F372B">
      <w:pPr>
        <w:spacing w:line="480" w:lineRule="exact"/>
        <w:ind w:firstLine="448" w:firstLineChars="200"/>
        <w:rPr>
          <w:rFonts w:eastAsiaTheme="minorEastAsia"/>
          <w:sz w:val="24"/>
          <w:szCs w:val="24"/>
        </w:rPr>
      </w:pPr>
      <w:r>
        <w:rPr>
          <w:rFonts w:eastAsiaTheme="minorEastAsia"/>
          <w:sz w:val="24"/>
          <w:szCs w:val="24"/>
        </w:rPr>
        <w:t>第三条物业服务合同期限</w:t>
      </w:r>
    </w:p>
    <w:p w14:paraId="3DC34863">
      <w:pPr>
        <w:spacing w:line="480" w:lineRule="exact"/>
        <w:ind w:firstLine="448" w:firstLineChars="200"/>
        <w:rPr>
          <w:rFonts w:eastAsiaTheme="minorEastAsia"/>
          <w:sz w:val="24"/>
          <w:szCs w:val="24"/>
        </w:rPr>
      </w:pPr>
      <w:r>
        <w:rPr>
          <w:rFonts w:eastAsiaTheme="minorEastAsia"/>
          <w:sz w:val="24"/>
          <w:szCs w:val="24"/>
        </w:rPr>
        <w:t>物业服务合同期限为年。</w:t>
      </w:r>
    </w:p>
    <w:p w14:paraId="0C3FBD81">
      <w:pPr>
        <w:spacing w:line="480" w:lineRule="exact"/>
        <w:ind w:firstLine="448" w:firstLineChars="200"/>
        <w:rPr>
          <w:rFonts w:eastAsiaTheme="minorEastAsia"/>
          <w:sz w:val="24"/>
          <w:szCs w:val="24"/>
        </w:rPr>
      </w:pPr>
      <w:r>
        <w:rPr>
          <w:rFonts w:eastAsiaTheme="minorEastAsia"/>
          <w:sz w:val="24"/>
          <w:szCs w:val="24"/>
        </w:rPr>
        <w:t>自    年   月    日起至     年   月     日终止。</w:t>
      </w:r>
    </w:p>
    <w:p w14:paraId="5321357F">
      <w:pPr>
        <w:spacing w:line="480" w:lineRule="exact"/>
        <w:ind w:firstLine="448" w:firstLineChars="200"/>
        <w:rPr>
          <w:rFonts w:eastAsiaTheme="minorEastAsia"/>
          <w:sz w:val="24"/>
          <w:szCs w:val="24"/>
        </w:rPr>
      </w:pPr>
      <w:r>
        <w:rPr>
          <w:rFonts w:eastAsiaTheme="minorEastAsia"/>
          <w:sz w:val="24"/>
          <w:szCs w:val="24"/>
        </w:rPr>
        <w:t>第四条甲方权利义务</w:t>
      </w:r>
    </w:p>
    <w:p w14:paraId="34DCE33F">
      <w:pPr>
        <w:spacing w:line="480" w:lineRule="exact"/>
        <w:ind w:firstLine="448" w:firstLineChars="200"/>
        <w:rPr>
          <w:rFonts w:eastAsiaTheme="minorEastAsia"/>
          <w:sz w:val="24"/>
          <w:szCs w:val="24"/>
        </w:rPr>
      </w:pPr>
      <w:r>
        <w:rPr>
          <w:rFonts w:eastAsiaTheme="minorEastAsia"/>
          <w:sz w:val="24"/>
          <w:szCs w:val="24"/>
        </w:rPr>
        <w:t>（一）代表和维护采购人所有人员在物业管理服务活动中的合法权益；</w:t>
      </w:r>
    </w:p>
    <w:p w14:paraId="58C3F807">
      <w:pPr>
        <w:spacing w:line="480" w:lineRule="exact"/>
        <w:ind w:firstLine="448" w:firstLineChars="200"/>
        <w:rPr>
          <w:rFonts w:eastAsiaTheme="minorEastAsia"/>
          <w:sz w:val="24"/>
          <w:szCs w:val="24"/>
        </w:rPr>
      </w:pPr>
      <w:r>
        <w:rPr>
          <w:rFonts w:eastAsiaTheme="minorEastAsia"/>
          <w:sz w:val="24"/>
          <w:szCs w:val="24"/>
        </w:rPr>
        <w:t>（二）制定、修改管理规约，监督采购人所有人员遵守管理规约；</w:t>
      </w:r>
    </w:p>
    <w:p w14:paraId="14931EF8">
      <w:pPr>
        <w:spacing w:line="480" w:lineRule="exact"/>
        <w:ind w:firstLine="448" w:firstLineChars="200"/>
        <w:rPr>
          <w:rFonts w:eastAsiaTheme="minorEastAsia"/>
          <w:sz w:val="24"/>
          <w:szCs w:val="24"/>
        </w:rPr>
      </w:pPr>
      <w:r>
        <w:rPr>
          <w:rFonts w:eastAsiaTheme="minorEastAsia"/>
          <w:sz w:val="24"/>
          <w:szCs w:val="24"/>
        </w:rPr>
        <w:t>（三）审定物业服务合同内容，选聘、解聘物业服务企业；</w:t>
      </w:r>
    </w:p>
    <w:p w14:paraId="79FAD08D">
      <w:pPr>
        <w:spacing w:line="480" w:lineRule="exact"/>
        <w:ind w:firstLine="448" w:firstLineChars="20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14:paraId="6AC3388E">
      <w:pPr>
        <w:spacing w:line="480" w:lineRule="exact"/>
        <w:ind w:firstLine="448" w:firstLineChars="20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14:paraId="13285E7B">
      <w:pPr>
        <w:spacing w:line="480" w:lineRule="exact"/>
        <w:ind w:firstLine="448" w:firstLineChars="200"/>
        <w:rPr>
          <w:rFonts w:eastAsiaTheme="minorEastAsia"/>
          <w:sz w:val="24"/>
          <w:szCs w:val="24"/>
        </w:rPr>
      </w:pPr>
      <w:r>
        <w:rPr>
          <w:rFonts w:eastAsiaTheme="minorEastAsia"/>
          <w:sz w:val="24"/>
          <w:szCs w:val="24"/>
        </w:rPr>
        <w:t>（六）负责提供物业管理服务所需相关文件和资料；</w:t>
      </w:r>
    </w:p>
    <w:p w14:paraId="010723A6">
      <w:pPr>
        <w:spacing w:line="480" w:lineRule="exact"/>
        <w:ind w:firstLine="448" w:firstLineChars="200"/>
        <w:rPr>
          <w:rFonts w:eastAsiaTheme="minorEastAsia"/>
          <w:sz w:val="24"/>
          <w:szCs w:val="24"/>
        </w:rPr>
      </w:pPr>
      <w:r>
        <w:rPr>
          <w:rFonts w:eastAsiaTheme="minorEastAsia"/>
          <w:sz w:val="24"/>
          <w:szCs w:val="24"/>
        </w:rPr>
        <w:t>（七）其他：</w:t>
      </w:r>
    </w:p>
    <w:p w14:paraId="7915EFE3">
      <w:pPr>
        <w:spacing w:line="480" w:lineRule="exact"/>
        <w:ind w:firstLine="448" w:firstLineChars="200"/>
        <w:rPr>
          <w:rFonts w:eastAsiaTheme="minorEastAsia"/>
          <w:sz w:val="24"/>
          <w:szCs w:val="24"/>
        </w:rPr>
      </w:pPr>
      <w:r>
        <w:rPr>
          <w:rFonts w:eastAsiaTheme="minorEastAsia"/>
          <w:sz w:val="24"/>
          <w:szCs w:val="24"/>
        </w:rPr>
        <w:t>1、</w:t>
      </w:r>
    </w:p>
    <w:p w14:paraId="095E59C5">
      <w:pPr>
        <w:spacing w:line="480" w:lineRule="exact"/>
        <w:ind w:firstLine="448" w:firstLineChars="200"/>
        <w:rPr>
          <w:rFonts w:eastAsiaTheme="minorEastAsia"/>
          <w:sz w:val="24"/>
          <w:szCs w:val="24"/>
          <w:u w:val="single"/>
        </w:rPr>
      </w:pPr>
      <w:r>
        <w:rPr>
          <w:rFonts w:eastAsiaTheme="minorEastAsia"/>
          <w:sz w:val="24"/>
          <w:szCs w:val="24"/>
        </w:rPr>
        <w:t>2、</w:t>
      </w:r>
    </w:p>
    <w:p w14:paraId="48FDBC3C">
      <w:pPr>
        <w:spacing w:line="480" w:lineRule="exact"/>
        <w:ind w:firstLine="448" w:firstLineChars="200"/>
        <w:rPr>
          <w:rFonts w:eastAsiaTheme="minorEastAsia"/>
          <w:sz w:val="24"/>
          <w:szCs w:val="24"/>
          <w:bdr w:val="single" w:color="auto" w:sz="4" w:space="0"/>
        </w:rPr>
      </w:pPr>
      <w:r>
        <w:rPr>
          <w:rFonts w:eastAsiaTheme="minorEastAsia"/>
          <w:sz w:val="24"/>
          <w:szCs w:val="24"/>
        </w:rPr>
        <w:t>3、</w:t>
      </w:r>
    </w:p>
    <w:p w14:paraId="28167660">
      <w:pPr>
        <w:spacing w:line="480" w:lineRule="exact"/>
        <w:ind w:firstLine="448" w:firstLineChars="200"/>
        <w:rPr>
          <w:rFonts w:eastAsiaTheme="minorEastAsia"/>
          <w:sz w:val="24"/>
          <w:szCs w:val="24"/>
        </w:rPr>
      </w:pPr>
      <w:r>
        <w:rPr>
          <w:rFonts w:eastAsiaTheme="minorEastAsia"/>
          <w:sz w:val="24"/>
          <w:szCs w:val="24"/>
        </w:rPr>
        <w:t>第五条乙方权利义务</w:t>
      </w:r>
    </w:p>
    <w:p w14:paraId="3F1DB32E">
      <w:pPr>
        <w:spacing w:line="480" w:lineRule="exact"/>
        <w:ind w:firstLine="448" w:firstLineChars="20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14:paraId="0CBB516B">
      <w:pPr>
        <w:spacing w:line="480" w:lineRule="exact"/>
        <w:ind w:firstLine="448" w:firstLineChars="20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14:paraId="5AF3A7B1">
      <w:pPr>
        <w:spacing w:line="480" w:lineRule="exact"/>
        <w:ind w:firstLine="448" w:firstLineChars="200"/>
        <w:rPr>
          <w:rFonts w:eastAsiaTheme="minorEastAsia"/>
          <w:sz w:val="24"/>
          <w:szCs w:val="24"/>
        </w:rPr>
      </w:pPr>
      <w:r>
        <w:rPr>
          <w:rFonts w:eastAsiaTheme="minorEastAsia"/>
          <w:sz w:val="24"/>
          <w:szCs w:val="24"/>
        </w:rPr>
        <w:t>（三）依照本合同约定向采购人收取物业管理服务费；</w:t>
      </w:r>
    </w:p>
    <w:p w14:paraId="1A3FDA98">
      <w:pPr>
        <w:spacing w:line="480" w:lineRule="exact"/>
        <w:ind w:firstLine="448" w:firstLineChars="200"/>
        <w:rPr>
          <w:rFonts w:eastAsiaTheme="minorEastAsia"/>
          <w:sz w:val="24"/>
          <w:szCs w:val="24"/>
        </w:rPr>
      </w:pPr>
      <w:r>
        <w:rPr>
          <w:rFonts w:eastAsiaTheme="minorEastAsia"/>
          <w:sz w:val="24"/>
          <w:szCs w:val="24"/>
        </w:rPr>
        <w:t>（四）建立物业项目的管理档案；</w:t>
      </w:r>
    </w:p>
    <w:p w14:paraId="1FBF5394">
      <w:pPr>
        <w:spacing w:line="480" w:lineRule="exact"/>
        <w:ind w:firstLine="448" w:firstLineChars="20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14:paraId="00AC0DBF">
      <w:pPr>
        <w:spacing w:line="480" w:lineRule="exact"/>
        <w:ind w:firstLine="448" w:firstLineChars="200"/>
        <w:rPr>
          <w:rFonts w:eastAsiaTheme="minorEastAsia"/>
          <w:sz w:val="24"/>
          <w:szCs w:val="24"/>
        </w:rPr>
      </w:pPr>
      <w:r>
        <w:rPr>
          <w:rFonts w:eastAsiaTheme="minorEastAsia"/>
          <w:sz w:val="24"/>
          <w:szCs w:val="24"/>
        </w:rPr>
        <w:t>（六）对侵害物业共用部位、共用设施设备的行为要求责任人停止侵害、排除妨害、恢复原状；</w:t>
      </w:r>
    </w:p>
    <w:p w14:paraId="0AD58CF2">
      <w:pPr>
        <w:spacing w:line="480" w:lineRule="exact"/>
        <w:ind w:firstLine="448" w:firstLineChars="200"/>
        <w:rPr>
          <w:rFonts w:eastAsiaTheme="minorEastAsia"/>
          <w:sz w:val="24"/>
          <w:szCs w:val="24"/>
        </w:rPr>
      </w:pPr>
      <w:r>
        <w:rPr>
          <w:rFonts w:eastAsiaTheme="minorEastAsia"/>
          <w:sz w:val="24"/>
          <w:szCs w:val="24"/>
        </w:rPr>
        <w:t>（七）不得将物业项目全部委托给他人管理，但可以将专项服务委托专业公司承担；</w:t>
      </w:r>
    </w:p>
    <w:p w14:paraId="3A5D6E1D">
      <w:pPr>
        <w:spacing w:line="480" w:lineRule="exact"/>
        <w:ind w:firstLine="448" w:firstLineChars="200"/>
        <w:rPr>
          <w:rFonts w:eastAsiaTheme="minorEastAsia"/>
          <w:sz w:val="24"/>
          <w:szCs w:val="24"/>
        </w:rPr>
      </w:pPr>
      <w:r>
        <w:rPr>
          <w:rFonts w:eastAsiaTheme="minorEastAsia"/>
          <w:sz w:val="24"/>
          <w:szCs w:val="24"/>
        </w:rPr>
        <w:t>（八）负责编制物业的年度维修养护计划，并组织实施；</w:t>
      </w:r>
    </w:p>
    <w:p w14:paraId="711FE3BE">
      <w:pPr>
        <w:spacing w:line="480" w:lineRule="exact"/>
        <w:ind w:firstLine="448" w:firstLineChars="20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687C9479">
      <w:pPr>
        <w:spacing w:line="480" w:lineRule="exact"/>
        <w:ind w:firstLine="448" w:firstLineChars="200"/>
        <w:rPr>
          <w:rFonts w:eastAsiaTheme="minorEastAsia"/>
          <w:sz w:val="24"/>
          <w:szCs w:val="24"/>
        </w:rPr>
      </w:pPr>
      <w:r>
        <w:rPr>
          <w:rFonts w:eastAsiaTheme="minorEastAsia"/>
          <w:sz w:val="24"/>
          <w:szCs w:val="24"/>
        </w:rPr>
        <w:t>（十）负责编制物业服务年度计划；</w:t>
      </w:r>
    </w:p>
    <w:p w14:paraId="300036D2">
      <w:pPr>
        <w:spacing w:line="480" w:lineRule="exact"/>
        <w:ind w:firstLine="448" w:firstLineChars="20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14:paraId="51893008">
      <w:pPr>
        <w:spacing w:line="480" w:lineRule="exact"/>
        <w:ind w:firstLine="448" w:firstLineChars="200"/>
        <w:rPr>
          <w:rFonts w:eastAsiaTheme="minorEastAsia"/>
          <w:sz w:val="24"/>
          <w:szCs w:val="24"/>
          <w:bdr w:val="single" w:color="auto" w:sz="4" w:space="0"/>
        </w:rPr>
      </w:pPr>
      <w:r>
        <w:rPr>
          <w:rFonts w:eastAsiaTheme="minorEastAsia"/>
          <w:sz w:val="24"/>
          <w:szCs w:val="24"/>
        </w:rPr>
        <w:t>（十二）本合同终止乙方不再管理本物业时，在合同终止之日起十日内，除向甲方移交本合同规定的资料外，还必须办理下列移交事项：</w:t>
      </w:r>
    </w:p>
    <w:p w14:paraId="5DB4E6F1">
      <w:pPr>
        <w:spacing w:line="480" w:lineRule="exact"/>
        <w:ind w:firstLine="448" w:firstLineChars="200"/>
        <w:rPr>
          <w:rFonts w:eastAsiaTheme="minorEastAsia"/>
          <w:sz w:val="24"/>
          <w:szCs w:val="24"/>
        </w:rPr>
      </w:pPr>
      <w:r>
        <w:rPr>
          <w:rFonts w:eastAsiaTheme="minorEastAsia"/>
          <w:sz w:val="24"/>
          <w:szCs w:val="24"/>
        </w:rPr>
        <w:t>1、预收的物业管理服务费等收益余额；</w:t>
      </w:r>
    </w:p>
    <w:p w14:paraId="6874B6FC">
      <w:pPr>
        <w:spacing w:line="480" w:lineRule="exact"/>
        <w:ind w:firstLine="448" w:firstLineChars="200"/>
        <w:rPr>
          <w:rFonts w:eastAsiaTheme="minorEastAsia"/>
          <w:sz w:val="24"/>
          <w:szCs w:val="24"/>
        </w:rPr>
      </w:pPr>
      <w:r>
        <w:rPr>
          <w:rFonts w:eastAsiaTheme="minorEastAsia"/>
          <w:sz w:val="24"/>
          <w:szCs w:val="24"/>
        </w:rPr>
        <w:t>2、物业管理项目的档案资料；</w:t>
      </w:r>
    </w:p>
    <w:p w14:paraId="638567B2">
      <w:pPr>
        <w:spacing w:line="480" w:lineRule="exact"/>
        <w:ind w:firstLine="448" w:firstLineChars="200"/>
        <w:rPr>
          <w:rFonts w:eastAsiaTheme="minorEastAsia"/>
          <w:sz w:val="24"/>
          <w:szCs w:val="24"/>
        </w:rPr>
      </w:pPr>
      <w:r>
        <w:rPr>
          <w:rFonts w:eastAsiaTheme="minorEastAsia"/>
          <w:sz w:val="24"/>
          <w:szCs w:val="24"/>
        </w:rPr>
        <w:t>3、物业管理用房和属于采购人的场地、设施设备。</w:t>
      </w:r>
    </w:p>
    <w:p w14:paraId="33A92CF1">
      <w:pPr>
        <w:spacing w:line="480" w:lineRule="exact"/>
        <w:ind w:firstLine="448" w:firstLineChars="20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33A6842A">
      <w:pPr>
        <w:spacing w:line="480" w:lineRule="exact"/>
        <w:ind w:firstLine="448" w:firstLineChars="200"/>
        <w:rPr>
          <w:rFonts w:eastAsiaTheme="minorEastAsia"/>
          <w:sz w:val="24"/>
          <w:szCs w:val="24"/>
        </w:rPr>
      </w:pPr>
      <w:r>
        <w:rPr>
          <w:rFonts w:eastAsiaTheme="minorEastAsia"/>
          <w:sz w:val="24"/>
          <w:szCs w:val="24"/>
        </w:rPr>
        <w:t>（十四）接受采购人的监督；</w:t>
      </w:r>
    </w:p>
    <w:p w14:paraId="3AD9E8D2">
      <w:pPr>
        <w:spacing w:line="480" w:lineRule="exact"/>
        <w:ind w:firstLine="448" w:firstLineChars="200"/>
        <w:rPr>
          <w:rFonts w:eastAsiaTheme="minorEastAsia"/>
          <w:sz w:val="24"/>
          <w:szCs w:val="24"/>
        </w:rPr>
      </w:pPr>
      <w:r>
        <w:rPr>
          <w:rFonts w:eastAsiaTheme="minorEastAsia"/>
          <w:sz w:val="24"/>
          <w:szCs w:val="24"/>
        </w:rPr>
        <w:t>（十五）接受物业管理行政主管部门的监督指导；</w:t>
      </w:r>
    </w:p>
    <w:p w14:paraId="46607CB2">
      <w:pPr>
        <w:spacing w:line="480" w:lineRule="exact"/>
        <w:ind w:firstLine="448" w:firstLineChars="200"/>
        <w:rPr>
          <w:rFonts w:eastAsiaTheme="minorEastAsia"/>
          <w:sz w:val="24"/>
          <w:szCs w:val="24"/>
        </w:rPr>
      </w:pPr>
      <w:r>
        <w:rPr>
          <w:rFonts w:eastAsiaTheme="minorEastAsia"/>
          <w:sz w:val="24"/>
          <w:szCs w:val="24"/>
        </w:rPr>
        <w:t>（十六）其他：</w:t>
      </w:r>
    </w:p>
    <w:p w14:paraId="7D90E8E5">
      <w:pPr>
        <w:spacing w:line="480" w:lineRule="exact"/>
        <w:ind w:firstLine="368" w:firstLineChars="200"/>
        <w:rPr>
          <w:rFonts w:eastAsiaTheme="minorEastAsia"/>
          <w:spacing w:val="-20"/>
          <w:sz w:val="24"/>
          <w:szCs w:val="24"/>
          <w:u w:val="single"/>
        </w:rPr>
      </w:pPr>
    </w:p>
    <w:p w14:paraId="3006F068">
      <w:pPr>
        <w:spacing w:line="480" w:lineRule="exact"/>
        <w:ind w:firstLine="448" w:firstLineChars="200"/>
        <w:rPr>
          <w:rFonts w:eastAsiaTheme="minorEastAsia"/>
          <w:sz w:val="24"/>
          <w:szCs w:val="24"/>
        </w:rPr>
      </w:pPr>
      <w:r>
        <w:rPr>
          <w:rFonts w:eastAsiaTheme="minorEastAsia"/>
          <w:sz w:val="24"/>
          <w:szCs w:val="24"/>
        </w:rPr>
        <w:t>第六条物业管理服务费用</w:t>
      </w:r>
    </w:p>
    <w:p w14:paraId="5029C44F">
      <w:pPr>
        <w:spacing w:line="480" w:lineRule="exact"/>
        <w:ind w:firstLine="448" w:firstLineChars="200"/>
        <w:rPr>
          <w:rFonts w:eastAsiaTheme="minorEastAsia"/>
          <w:sz w:val="24"/>
          <w:szCs w:val="24"/>
        </w:rPr>
      </w:pPr>
      <w:r>
        <w:rPr>
          <w:rFonts w:eastAsiaTheme="minorEastAsia"/>
          <w:sz w:val="24"/>
          <w:szCs w:val="24"/>
        </w:rPr>
        <w:t>本物业管理区域内的物业管理服务费采取包干制的形式，年服务费用为大写：（小写：）。</w:t>
      </w:r>
    </w:p>
    <w:p w14:paraId="491037B6">
      <w:pPr>
        <w:spacing w:line="480" w:lineRule="exact"/>
        <w:ind w:firstLine="448" w:firstLineChars="20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14:paraId="488DD391">
      <w:pPr>
        <w:spacing w:line="480" w:lineRule="exact"/>
        <w:ind w:firstLine="448" w:firstLineChars="200"/>
        <w:rPr>
          <w:rFonts w:eastAsiaTheme="minorEastAsia"/>
          <w:spacing w:val="-20"/>
          <w:sz w:val="24"/>
          <w:szCs w:val="24"/>
          <w:u w:val="single"/>
        </w:rPr>
      </w:pPr>
      <w:r>
        <w:rPr>
          <w:rFonts w:eastAsiaTheme="minorEastAsia"/>
          <w:sz w:val="24"/>
          <w:szCs w:val="24"/>
        </w:rPr>
        <w:t>付款方式如下：</w:t>
      </w:r>
    </w:p>
    <w:p w14:paraId="1201D0E0">
      <w:pPr>
        <w:spacing w:line="480" w:lineRule="exact"/>
        <w:ind w:firstLine="368" w:firstLineChars="200"/>
        <w:rPr>
          <w:rFonts w:eastAsiaTheme="minorEastAsia"/>
          <w:spacing w:val="-20"/>
          <w:sz w:val="24"/>
          <w:szCs w:val="24"/>
          <w:u w:val="single"/>
        </w:rPr>
      </w:pPr>
    </w:p>
    <w:p w14:paraId="7266D3BD">
      <w:pPr>
        <w:spacing w:line="480" w:lineRule="exact"/>
        <w:ind w:firstLine="448" w:firstLineChars="200"/>
        <w:rPr>
          <w:rFonts w:eastAsiaTheme="minorEastAsia"/>
          <w:sz w:val="24"/>
          <w:szCs w:val="24"/>
        </w:rPr>
      </w:pPr>
      <w:r>
        <w:rPr>
          <w:rFonts w:eastAsiaTheme="minorEastAsia"/>
          <w:sz w:val="24"/>
          <w:szCs w:val="24"/>
        </w:rPr>
        <w:t>第七条物业管理用房</w:t>
      </w:r>
    </w:p>
    <w:p w14:paraId="18B633D6">
      <w:pPr>
        <w:spacing w:line="480" w:lineRule="exact"/>
        <w:ind w:firstLine="448" w:firstLineChars="20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33077054">
      <w:pPr>
        <w:spacing w:line="480" w:lineRule="exact"/>
        <w:ind w:firstLine="448" w:firstLineChars="200"/>
        <w:rPr>
          <w:rFonts w:eastAsiaTheme="minorEastAsia"/>
          <w:sz w:val="24"/>
          <w:szCs w:val="24"/>
        </w:rPr>
      </w:pPr>
      <w:r>
        <w:rPr>
          <w:rFonts w:eastAsiaTheme="minorEastAsia"/>
          <w:sz w:val="24"/>
          <w:szCs w:val="24"/>
        </w:rPr>
        <w:t>第八条物业及物业管理交接</w:t>
      </w:r>
    </w:p>
    <w:p w14:paraId="724828E7">
      <w:pPr>
        <w:spacing w:line="480" w:lineRule="exact"/>
        <w:ind w:firstLine="448" w:firstLineChars="200"/>
        <w:rPr>
          <w:rFonts w:eastAsiaTheme="minorEastAsia"/>
          <w:sz w:val="24"/>
          <w:szCs w:val="24"/>
        </w:rPr>
      </w:pPr>
      <w:r>
        <w:rPr>
          <w:rFonts w:eastAsiaTheme="minorEastAsia"/>
          <w:sz w:val="24"/>
          <w:szCs w:val="24"/>
        </w:rPr>
        <w:t>自本合同生效之日起，由甲方向乙方移交下列资金、物品和资料：</w:t>
      </w:r>
    </w:p>
    <w:p w14:paraId="5128349F">
      <w:pPr>
        <w:spacing w:line="480" w:lineRule="exact"/>
        <w:ind w:firstLine="448" w:firstLineChars="200"/>
        <w:rPr>
          <w:rFonts w:eastAsiaTheme="minorEastAsia"/>
          <w:sz w:val="24"/>
          <w:szCs w:val="24"/>
        </w:rPr>
      </w:pPr>
      <w:r>
        <w:rPr>
          <w:rFonts w:eastAsiaTheme="minorEastAsia"/>
          <w:sz w:val="24"/>
          <w:szCs w:val="24"/>
        </w:rPr>
        <w:t>（一）竣工总平面图，单体建筑、结构、设备的竣工图，附属配套设施、地下管网工程竣工图等资料；</w:t>
      </w:r>
    </w:p>
    <w:p w14:paraId="77A9195C">
      <w:pPr>
        <w:spacing w:line="480" w:lineRule="exact"/>
        <w:ind w:firstLine="448" w:firstLineChars="200"/>
        <w:rPr>
          <w:rFonts w:eastAsiaTheme="minorEastAsia"/>
          <w:sz w:val="24"/>
          <w:szCs w:val="24"/>
        </w:rPr>
      </w:pPr>
      <w:r>
        <w:rPr>
          <w:rFonts w:eastAsiaTheme="minorEastAsia"/>
          <w:sz w:val="24"/>
          <w:szCs w:val="24"/>
        </w:rPr>
        <w:t>（二）物业竣工验收资料；</w:t>
      </w:r>
    </w:p>
    <w:p w14:paraId="28CC4BF6">
      <w:pPr>
        <w:spacing w:line="480" w:lineRule="exact"/>
        <w:ind w:firstLine="448" w:firstLineChars="200"/>
        <w:rPr>
          <w:rFonts w:eastAsiaTheme="minorEastAsia"/>
          <w:sz w:val="24"/>
          <w:szCs w:val="24"/>
        </w:rPr>
      </w:pPr>
      <w:r>
        <w:rPr>
          <w:rFonts w:eastAsiaTheme="minorEastAsia"/>
          <w:sz w:val="24"/>
          <w:szCs w:val="24"/>
        </w:rPr>
        <w:t>（三）共用设施设备安装、使用、维护和保养技术资料；</w:t>
      </w:r>
    </w:p>
    <w:p w14:paraId="7F7501FD">
      <w:pPr>
        <w:spacing w:line="480" w:lineRule="exact"/>
        <w:ind w:firstLine="448" w:firstLineChars="200"/>
        <w:rPr>
          <w:rFonts w:eastAsiaTheme="minorEastAsia"/>
          <w:sz w:val="24"/>
          <w:szCs w:val="24"/>
        </w:rPr>
      </w:pPr>
      <w:r>
        <w:rPr>
          <w:rFonts w:eastAsiaTheme="minorEastAsia"/>
          <w:sz w:val="24"/>
          <w:szCs w:val="24"/>
        </w:rPr>
        <w:t>（四）物业质量保证书和使用说明书；</w:t>
      </w:r>
    </w:p>
    <w:p w14:paraId="00D7662F">
      <w:pPr>
        <w:spacing w:line="480" w:lineRule="exact"/>
        <w:ind w:firstLine="448" w:firstLineChars="200"/>
        <w:rPr>
          <w:rFonts w:eastAsiaTheme="minorEastAsia"/>
          <w:sz w:val="24"/>
          <w:szCs w:val="24"/>
        </w:rPr>
      </w:pPr>
      <w:r>
        <w:rPr>
          <w:rFonts w:eastAsiaTheme="minorEastAsia"/>
          <w:sz w:val="24"/>
          <w:szCs w:val="24"/>
        </w:rPr>
        <w:t>（五）物业管理服务费等余额；</w:t>
      </w:r>
    </w:p>
    <w:p w14:paraId="4521D157">
      <w:pPr>
        <w:spacing w:line="480" w:lineRule="exact"/>
        <w:ind w:firstLine="448" w:firstLineChars="200"/>
        <w:rPr>
          <w:rFonts w:eastAsiaTheme="minorEastAsia"/>
          <w:sz w:val="24"/>
          <w:szCs w:val="24"/>
        </w:rPr>
      </w:pPr>
      <w:r>
        <w:rPr>
          <w:rFonts w:eastAsiaTheme="minorEastAsia"/>
          <w:sz w:val="24"/>
          <w:szCs w:val="24"/>
        </w:rPr>
        <w:t>（六）物业管理需要的其他资料；</w:t>
      </w:r>
    </w:p>
    <w:p w14:paraId="36B04E37">
      <w:pPr>
        <w:spacing w:line="480" w:lineRule="exact"/>
        <w:ind w:firstLine="448" w:firstLineChars="200"/>
        <w:rPr>
          <w:rFonts w:eastAsiaTheme="minorEastAsia"/>
          <w:sz w:val="24"/>
          <w:szCs w:val="24"/>
        </w:rPr>
      </w:pPr>
      <w:r>
        <w:rPr>
          <w:rFonts w:eastAsiaTheme="minorEastAsia"/>
          <w:sz w:val="24"/>
          <w:szCs w:val="24"/>
        </w:rPr>
        <w:t>（七）物业管理用房和属于采购人的场地、设施设备。</w:t>
      </w:r>
    </w:p>
    <w:p w14:paraId="49350BBF">
      <w:pPr>
        <w:spacing w:line="480" w:lineRule="exact"/>
        <w:ind w:firstLine="448" w:firstLineChars="200"/>
        <w:rPr>
          <w:rFonts w:eastAsiaTheme="minorEastAsia"/>
          <w:sz w:val="24"/>
          <w:szCs w:val="24"/>
        </w:rPr>
      </w:pPr>
      <w:r>
        <w:rPr>
          <w:rFonts w:eastAsiaTheme="minorEastAsia"/>
          <w:sz w:val="24"/>
          <w:szCs w:val="24"/>
        </w:rPr>
        <w:t>第九条采购人装饰装修房屋，应当遵守国家和本市有关规定。</w:t>
      </w:r>
    </w:p>
    <w:p w14:paraId="28663D54">
      <w:pPr>
        <w:spacing w:line="480" w:lineRule="exact"/>
        <w:ind w:firstLine="448" w:firstLineChars="20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49D8C7EA">
      <w:pPr>
        <w:spacing w:line="480" w:lineRule="exact"/>
        <w:ind w:firstLine="448" w:firstLineChars="200"/>
        <w:rPr>
          <w:rFonts w:eastAsiaTheme="minorEastAsia"/>
          <w:sz w:val="24"/>
          <w:szCs w:val="24"/>
        </w:rPr>
      </w:pPr>
      <w:r>
        <w:rPr>
          <w:rFonts w:eastAsiaTheme="minorEastAsia"/>
          <w:sz w:val="24"/>
          <w:szCs w:val="24"/>
        </w:rPr>
        <w:t>第十条违约责任</w:t>
      </w:r>
    </w:p>
    <w:p w14:paraId="7742CA25">
      <w:pPr>
        <w:spacing w:line="480" w:lineRule="exact"/>
        <w:ind w:firstLine="448" w:firstLineChars="20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068801BA">
      <w:pPr>
        <w:spacing w:line="480" w:lineRule="exact"/>
        <w:ind w:firstLine="448" w:firstLineChars="20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4A077984">
      <w:pPr>
        <w:spacing w:line="480" w:lineRule="exact"/>
        <w:ind w:firstLine="448" w:firstLineChars="20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14:paraId="093FD770">
      <w:pPr>
        <w:spacing w:line="480" w:lineRule="exact"/>
        <w:ind w:firstLine="448" w:firstLineChars="200"/>
        <w:rPr>
          <w:rFonts w:eastAsiaTheme="minorEastAsia"/>
          <w:sz w:val="24"/>
          <w:szCs w:val="24"/>
        </w:rPr>
      </w:pPr>
      <w:r>
        <w:rPr>
          <w:rFonts w:eastAsiaTheme="minorEastAsia"/>
          <w:sz w:val="24"/>
          <w:szCs w:val="24"/>
        </w:rPr>
        <w:t>（四）合同期满，乙方未按规定时间向甲方办理移交事项，乙方向甲方支付违约金元。</w:t>
      </w:r>
    </w:p>
    <w:p w14:paraId="0D95D369">
      <w:pPr>
        <w:spacing w:line="480" w:lineRule="exact"/>
        <w:ind w:firstLine="448" w:firstLineChars="20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14:paraId="454951A9">
      <w:pPr>
        <w:spacing w:line="480" w:lineRule="exact"/>
        <w:ind w:firstLine="448" w:firstLineChars="200"/>
        <w:rPr>
          <w:rFonts w:eastAsiaTheme="minorEastAsia"/>
          <w:sz w:val="24"/>
          <w:szCs w:val="24"/>
        </w:rPr>
      </w:pPr>
      <w:r>
        <w:rPr>
          <w:rFonts w:eastAsiaTheme="minorEastAsia"/>
          <w:sz w:val="24"/>
          <w:szCs w:val="24"/>
        </w:rPr>
        <w:t>（六）甲、乙任何一方无正当理由提前终止合同的，应当向对方支付    元的违约金；违约方还应当承担超过违约金部分的经济损失。</w:t>
      </w:r>
    </w:p>
    <w:p w14:paraId="3C8A23B0">
      <w:pPr>
        <w:spacing w:line="480" w:lineRule="exact"/>
        <w:ind w:firstLine="448" w:firstLineChars="200"/>
        <w:rPr>
          <w:rFonts w:eastAsiaTheme="minorEastAsia"/>
          <w:sz w:val="24"/>
          <w:szCs w:val="24"/>
        </w:rPr>
      </w:pPr>
      <w:r>
        <w:rPr>
          <w:rFonts w:eastAsiaTheme="minorEastAsia"/>
          <w:sz w:val="24"/>
          <w:szCs w:val="24"/>
        </w:rPr>
        <w:t>（七）其他：</w:t>
      </w:r>
    </w:p>
    <w:p w14:paraId="36E1A393">
      <w:pPr>
        <w:spacing w:line="480" w:lineRule="exact"/>
        <w:ind w:firstLine="448" w:firstLineChars="200"/>
        <w:rPr>
          <w:rFonts w:eastAsiaTheme="minorEastAsia"/>
          <w:sz w:val="24"/>
          <w:szCs w:val="24"/>
        </w:rPr>
      </w:pPr>
    </w:p>
    <w:p w14:paraId="0F53F470">
      <w:pPr>
        <w:spacing w:line="480" w:lineRule="exact"/>
        <w:ind w:firstLine="448" w:firstLineChars="200"/>
        <w:rPr>
          <w:rFonts w:eastAsiaTheme="minorEastAsia"/>
          <w:sz w:val="24"/>
          <w:szCs w:val="24"/>
        </w:rPr>
      </w:pPr>
      <w:r>
        <w:rPr>
          <w:rFonts w:eastAsiaTheme="minorEastAsia"/>
          <w:sz w:val="24"/>
          <w:szCs w:val="24"/>
        </w:rPr>
        <w:t>第十一条质量纠纷的约定</w:t>
      </w:r>
    </w:p>
    <w:p w14:paraId="0CE2BF46">
      <w:pPr>
        <w:spacing w:line="480" w:lineRule="exact"/>
        <w:ind w:firstLine="448" w:firstLineChars="20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540FA9A6">
      <w:pPr>
        <w:spacing w:line="480" w:lineRule="exact"/>
        <w:ind w:firstLine="448" w:firstLineChars="200"/>
        <w:rPr>
          <w:rFonts w:eastAsiaTheme="minorEastAsia"/>
          <w:sz w:val="24"/>
          <w:szCs w:val="24"/>
        </w:rPr>
      </w:pPr>
      <w:r>
        <w:rPr>
          <w:rFonts w:eastAsiaTheme="minorEastAsia"/>
          <w:sz w:val="24"/>
          <w:szCs w:val="24"/>
        </w:rPr>
        <w:t>第十二条不可抗力的约定</w:t>
      </w:r>
    </w:p>
    <w:p w14:paraId="07660877">
      <w:pPr>
        <w:spacing w:line="480" w:lineRule="exact"/>
        <w:ind w:firstLine="448" w:firstLineChars="20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14:paraId="71BD269D">
      <w:pPr>
        <w:spacing w:line="480" w:lineRule="exact"/>
        <w:ind w:firstLine="448" w:firstLineChars="200"/>
        <w:rPr>
          <w:rFonts w:eastAsiaTheme="minorEastAsia"/>
          <w:sz w:val="24"/>
          <w:szCs w:val="24"/>
        </w:rPr>
      </w:pPr>
      <w:r>
        <w:rPr>
          <w:rFonts w:eastAsiaTheme="minorEastAsia"/>
          <w:sz w:val="24"/>
          <w:szCs w:val="24"/>
        </w:rPr>
        <w:t>第十三条免责条款</w:t>
      </w:r>
    </w:p>
    <w:p w14:paraId="79DB0256">
      <w:pPr>
        <w:spacing w:line="480" w:lineRule="exact"/>
        <w:ind w:firstLine="448" w:firstLineChars="200"/>
        <w:rPr>
          <w:rFonts w:eastAsiaTheme="minorEastAsia"/>
          <w:sz w:val="24"/>
          <w:szCs w:val="24"/>
        </w:rPr>
      </w:pPr>
      <w:r>
        <w:rPr>
          <w:rFonts w:eastAsiaTheme="minorEastAsia"/>
          <w:sz w:val="24"/>
          <w:szCs w:val="24"/>
        </w:rPr>
        <w:t>以下情况乙方不承担责任：</w:t>
      </w:r>
    </w:p>
    <w:p w14:paraId="67C814B6">
      <w:pPr>
        <w:spacing w:line="480" w:lineRule="exact"/>
        <w:ind w:firstLine="448" w:firstLineChars="200"/>
        <w:rPr>
          <w:rFonts w:eastAsiaTheme="minorEastAsia"/>
          <w:sz w:val="24"/>
          <w:szCs w:val="24"/>
        </w:rPr>
      </w:pPr>
      <w:r>
        <w:rPr>
          <w:rFonts w:eastAsiaTheme="minorEastAsia"/>
          <w:sz w:val="24"/>
          <w:szCs w:val="24"/>
        </w:rPr>
        <w:t>1、乙方已履行本合同约定义务，但因物业本身固有瑕疵造成损失的；</w:t>
      </w:r>
    </w:p>
    <w:p w14:paraId="5C9E24F3">
      <w:pPr>
        <w:spacing w:line="480" w:lineRule="exact"/>
        <w:ind w:firstLine="448" w:firstLineChars="200"/>
        <w:rPr>
          <w:rFonts w:eastAsiaTheme="minorEastAsia"/>
          <w:sz w:val="24"/>
          <w:szCs w:val="24"/>
        </w:rPr>
      </w:pPr>
      <w:r>
        <w:rPr>
          <w:rFonts w:eastAsiaTheme="minorEastAsia"/>
          <w:sz w:val="24"/>
          <w:szCs w:val="24"/>
        </w:rPr>
        <w:t>2、因维修养护物业共用部位、共用设施设备需要且事先已告知采购人，暂时停水、停电、停止共用设施设备使用等造成损失的；</w:t>
      </w:r>
    </w:p>
    <w:p w14:paraId="146EBC29">
      <w:pPr>
        <w:spacing w:line="480" w:lineRule="exact"/>
        <w:ind w:firstLine="448" w:firstLineChars="200"/>
        <w:rPr>
          <w:rFonts w:eastAsiaTheme="minorEastAsia"/>
          <w:sz w:val="24"/>
          <w:szCs w:val="24"/>
        </w:rPr>
      </w:pPr>
      <w:r>
        <w:rPr>
          <w:rFonts w:eastAsiaTheme="minorEastAsia"/>
          <w:sz w:val="24"/>
          <w:szCs w:val="24"/>
        </w:rPr>
        <w:t>3、因非乙方责任出现供水、供电、供气、供热、通讯、有线电视及其他共用设施设备运行障碍造成损失的。</w:t>
      </w:r>
    </w:p>
    <w:p w14:paraId="5CF2A14A">
      <w:pPr>
        <w:spacing w:line="480" w:lineRule="exact"/>
        <w:ind w:firstLine="448" w:firstLineChars="200"/>
        <w:rPr>
          <w:rFonts w:eastAsiaTheme="minorEastAsia"/>
          <w:sz w:val="24"/>
          <w:szCs w:val="24"/>
        </w:rPr>
      </w:pPr>
      <w:r>
        <w:rPr>
          <w:rFonts w:eastAsiaTheme="minorEastAsia"/>
          <w:sz w:val="24"/>
          <w:szCs w:val="24"/>
        </w:rPr>
        <w:t>第十四条合同的解除</w:t>
      </w:r>
    </w:p>
    <w:p w14:paraId="5DEC7030">
      <w:pPr>
        <w:spacing w:line="480" w:lineRule="exact"/>
        <w:ind w:firstLine="448" w:firstLineChars="20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14:paraId="47088277">
      <w:pPr>
        <w:spacing w:line="480" w:lineRule="exact"/>
        <w:ind w:firstLine="448" w:firstLineChars="200"/>
        <w:rPr>
          <w:rFonts w:eastAsiaTheme="minorEastAsia"/>
          <w:sz w:val="24"/>
          <w:szCs w:val="24"/>
        </w:rPr>
      </w:pPr>
      <w:r>
        <w:rPr>
          <w:rFonts w:eastAsiaTheme="minorEastAsia"/>
          <w:sz w:val="24"/>
          <w:szCs w:val="24"/>
        </w:rPr>
        <w:t>合同解除后，按照有关规定办理相关交接手续。</w:t>
      </w:r>
    </w:p>
    <w:p w14:paraId="7AA46760">
      <w:pPr>
        <w:spacing w:line="480" w:lineRule="exact"/>
        <w:ind w:firstLine="448" w:firstLineChars="200"/>
        <w:rPr>
          <w:rFonts w:eastAsiaTheme="minorEastAsia"/>
          <w:sz w:val="24"/>
          <w:szCs w:val="24"/>
        </w:rPr>
      </w:pPr>
      <w:r>
        <w:rPr>
          <w:rFonts w:eastAsiaTheme="minorEastAsia"/>
          <w:sz w:val="24"/>
          <w:szCs w:val="24"/>
        </w:rPr>
        <w:t>第十五条争议处理</w:t>
      </w:r>
    </w:p>
    <w:p w14:paraId="52322D1D">
      <w:pPr>
        <w:spacing w:line="480" w:lineRule="exact"/>
        <w:ind w:firstLine="448" w:firstLineChars="20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14:paraId="5B818447">
      <w:pPr>
        <w:spacing w:line="480" w:lineRule="exact"/>
        <w:ind w:firstLine="448" w:firstLineChars="200"/>
        <w:rPr>
          <w:rFonts w:eastAsiaTheme="minorEastAsia"/>
          <w:sz w:val="24"/>
          <w:szCs w:val="24"/>
        </w:rPr>
      </w:pPr>
      <w:r>
        <w:rPr>
          <w:rFonts w:eastAsiaTheme="minorEastAsia"/>
          <w:sz w:val="24"/>
          <w:szCs w:val="24"/>
        </w:rPr>
        <w:t>本合同未作明示约定，而又有相关法律、法规规定的，从其规定。本合同发生争议产生的诉讼，由合同履行所在地人民法院管辖。</w:t>
      </w:r>
    </w:p>
    <w:p w14:paraId="218E821D">
      <w:pPr>
        <w:spacing w:line="480" w:lineRule="exact"/>
        <w:ind w:firstLine="448" w:firstLineChars="200"/>
        <w:rPr>
          <w:rFonts w:eastAsiaTheme="minorEastAsia"/>
          <w:sz w:val="24"/>
          <w:szCs w:val="24"/>
        </w:rPr>
      </w:pPr>
      <w:r>
        <w:rPr>
          <w:rFonts w:eastAsiaTheme="minorEastAsia"/>
          <w:sz w:val="24"/>
          <w:szCs w:val="24"/>
        </w:rPr>
        <w:t>第十六条合同附件</w:t>
      </w:r>
    </w:p>
    <w:p w14:paraId="5AFC2F0A">
      <w:pPr>
        <w:spacing w:line="480" w:lineRule="exact"/>
        <w:ind w:firstLine="448" w:firstLineChars="20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14:paraId="1CF9425B">
      <w:pPr>
        <w:spacing w:line="480" w:lineRule="exact"/>
        <w:ind w:firstLine="448" w:firstLineChars="20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14:paraId="6EE9814A">
      <w:pPr>
        <w:spacing w:line="480" w:lineRule="exact"/>
        <w:ind w:firstLine="448" w:firstLineChars="200"/>
        <w:rPr>
          <w:rFonts w:eastAsiaTheme="minorEastAsia"/>
          <w:sz w:val="24"/>
          <w:szCs w:val="24"/>
        </w:rPr>
      </w:pPr>
      <w:r>
        <w:rPr>
          <w:rFonts w:eastAsiaTheme="minorEastAsia"/>
          <w:sz w:val="24"/>
          <w:szCs w:val="24"/>
        </w:rPr>
        <w:t>第十七条合同生效</w:t>
      </w:r>
    </w:p>
    <w:p w14:paraId="14F56C3C">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0CC4CC41">
      <w:pPr>
        <w:spacing w:line="480" w:lineRule="exact"/>
        <w:ind w:firstLine="448" w:firstLineChars="200"/>
        <w:rPr>
          <w:rFonts w:eastAsiaTheme="minorEastAsia"/>
          <w:sz w:val="24"/>
          <w:szCs w:val="24"/>
        </w:rPr>
      </w:pPr>
    </w:p>
    <w:p w14:paraId="5D57FC9C">
      <w:pPr>
        <w:tabs>
          <w:tab w:val="left" w:pos="360"/>
        </w:tabs>
        <w:spacing w:line="516" w:lineRule="exact"/>
        <w:ind w:firstLine="448" w:firstLineChars="200"/>
        <w:rPr>
          <w:rFonts w:eastAsiaTheme="minorEastAsia"/>
          <w:sz w:val="24"/>
          <w:szCs w:val="24"/>
        </w:rPr>
      </w:pPr>
      <w:r>
        <w:rPr>
          <w:rFonts w:eastAsiaTheme="minorEastAsia"/>
          <w:sz w:val="24"/>
          <w:szCs w:val="24"/>
        </w:rPr>
        <w:t>采购人-甲方（公章）：           供应商-乙方（公章）：</w:t>
      </w:r>
    </w:p>
    <w:p w14:paraId="0A32E56D">
      <w:pPr>
        <w:tabs>
          <w:tab w:val="left" w:pos="0"/>
          <w:tab w:val="left" w:pos="315"/>
        </w:tabs>
        <w:spacing w:line="516" w:lineRule="exact"/>
        <w:ind w:firstLine="448" w:firstLineChars="200"/>
        <w:rPr>
          <w:rFonts w:eastAsiaTheme="minorEastAsia"/>
          <w:sz w:val="24"/>
          <w:szCs w:val="24"/>
        </w:rPr>
      </w:pPr>
      <w:r>
        <w:rPr>
          <w:rFonts w:eastAsiaTheme="minorEastAsia"/>
          <w:sz w:val="24"/>
          <w:szCs w:val="24"/>
        </w:rPr>
        <w:t>地址：                         地址：</w:t>
      </w:r>
    </w:p>
    <w:p w14:paraId="1F16CD8A">
      <w:pPr>
        <w:tabs>
          <w:tab w:val="left" w:pos="0"/>
          <w:tab w:val="left" w:pos="315"/>
        </w:tabs>
        <w:spacing w:line="516" w:lineRule="exact"/>
        <w:ind w:firstLine="448" w:firstLineChars="200"/>
        <w:rPr>
          <w:rFonts w:eastAsiaTheme="minorEastAsia"/>
          <w:sz w:val="24"/>
          <w:szCs w:val="24"/>
        </w:rPr>
      </w:pPr>
      <w:r>
        <w:rPr>
          <w:rFonts w:eastAsiaTheme="minorEastAsia"/>
          <w:sz w:val="24"/>
          <w:szCs w:val="24"/>
        </w:rPr>
        <w:t>法定代表人：                   法定代表人：</w:t>
      </w:r>
    </w:p>
    <w:p w14:paraId="26232EEF">
      <w:pPr>
        <w:tabs>
          <w:tab w:val="left" w:pos="360"/>
        </w:tabs>
        <w:spacing w:line="516" w:lineRule="exact"/>
        <w:ind w:firstLine="448" w:firstLineChars="200"/>
        <w:rPr>
          <w:rFonts w:eastAsiaTheme="minorEastAsia"/>
          <w:sz w:val="24"/>
          <w:szCs w:val="24"/>
        </w:rPr>
      </w:pPr>
      <w:r>
        <w:rPr>
          <w:rFonts w:eastAsiaTheme="minorEastAsia"/>
          <w:sz w:val="24"/>
          <w:szCs w:val="24"/>
        </w:rPr>
        <w:t>委托代理人：                   委托代理人：</w:t>
      </w:r>
    </w:p>
    <w:p w14:paraId="2C634AF3">
      <w:pPr>
        <w:tabs>
          <w:tab w:val="left" w:pos="360"/>
        </w:tabs>
        <w:spacing w:line="516" w:lineRule="exact"/>
        <w:ind w:firstLine="448" w:firstLineChars="200"/>
        <w:rPr>
          <w:rFonts w:eastAsiaTheme="minorEastAsia"/>
          <w:sz w:val="24"/>
          <w:szCs w:val="24"/>
        </w:rPr>
      </w:pPr>
      <w:r>
        <w:rPr>
          <w:rFonts w:eastAsiaTheme="minorEastAsia"/>
          <w:sz w:val="24"/>
          <w:szCs w:val="24"/>
        </w:rPr>
        <w:t>电话：                         电话：</w:t>
      </w:r>
    </w:p>
    <w:p w14:paraId="1D27422C">
      <w:pPr>
        <w:tabs>
          <w:tab w:val="left" w:pos="360"/>
        </w:tabs>
        <w:spacing w:line="516" w:lineRule="exact"/>
        <w:ind w:firstLine="448" w:firstLineChars="200"/>
        <w:rPr>
          <w:rFonts w:eastAsiaTheme="minorEastAsia"/>
          <w:sz w:val="24"/>
          <w:szCs w:val="24"/>
        </w:rPr>
      </w:pPr>
      <w:r>
        <w:rPr>
          <w:rFonts w:eastAsiaTheme="minorEastAsia"/>
          <w:sz w:val="24"/>
          <w:szCs w:val="24"/>
        </w:rPr>
        <w:t>时间：         年        月         日</w:t>
      </w:r>
    </w:p>
    <w:p w14:paraId="1F998ECB">
      <w:pPr>
        <w:jc w:val="center"/>
        <w:rPr>
          <w:rFonts w:eastAsiaTheme="minorEastAsia"/>
          <w:sz w:val="24"/>
          <w:szCs w:val="24"/>
        </w:rPr>
      </w:pPr>
    </w:p>
    <w:p w14:paraId="2AE59490">
      <w:pPr>
        <w:jc w:val="center"/>
        <w:rPr>
          <w:rFonts w:eastAsiaTheme="minorEastAsia"/>
          <w:sz w:val="24"/>
          <w:szCs w:val="24"/>
        </w:rPr>
      </w:pPr>
    </w:p>
    <w:p w14:paraId="2E76F79D">
      <w:pPr>
        <w:widowControl/>
        <w:jc w:val="center"/>
        <w:rPr>
          <w:rFonts w:eastAsiaTheme="minorEastAsia"/>
          <w:b/>
          <w:bCs/>
          <w:sz w:val="24"/>
          <w:szCs w:val="24"/>
        </w:rPr>
      </w:pPr>
      <w:r>
        <w:rPr>
          <w:rFonts w:eastAsiaTheme="minorEastAsia"/>
          <w:b/>
          <w:bCs/>
          <w:sz w:val="24"/>
          <w:szCs w:val="24"/>
        </w:rPr>
        <w:t>合同特殊条款</w:t>
      </w:r>
    </w:p>
    <w:p w14:paraId="784C91FD">
      <w:pPr>
        <w:tabs>
          <w:tab w:val="left" w:pos="360"/>
        </w:tabs>
        <w:spacing w:line="520" w:lineRule="exact"/>
        <w:ind w:firstLine="383" w:firstLineChars="171"/>
        <w:rPr>
          <w:rFonts w:eastAsiaTheme="minorEastAsia"/>
          <w:sz w:val="24"/>
          <w:szCs w:val="24"/>
        </w:rPr>
      </w:pPr>
    </w:p>
    <w:p w14:paraId="78847DF3">
      <w:pPr>
        <w:tabs>
          <w:tab w:val="left" w:pos="360"/>
        </w:tabs>
        <w:spacing w:line="520" w:lineRule="exact"/>
        <w:ind w:firstLine="383" w:firstLineChars="171"/>
        <w:rPr>
          <w:rFonts w:eastAsiaTheme="minorEastAsia"/>
          <w:sz w:val="24"/>
          <w:szCs w:val="24"/>
        </w:rPr>
      </w:pPr>
      <w:r>
        <w:rPr>
          <w:rFonts w:eastAsiaTheme="minorEastAsia"/>
          <w:sz w:val="24"/>
          <w:szCs w:val="24"/>
        </w:rPr>
        <w:t>合同特殊条款是合同一般条款的补充和修改。如果两者之间有抵触，应以特殊条款为准。</w:t>
      </w:r>
    </w:p>
    <w:p w14:paraId="2A52D22D">
      <w:pPr>
        <w:autoSpaceDE w:val="0"/>
        <w:autoSpaceDN w:val="0"/>
        <w:adjustRightInd w:val="0"/>
        <w:spacing w:line="360" w:lineRule="auto"/>
        <w:ind w:firstLine="448" w:firstLineChars="200"/>
        <w:rPr>
          <w:sz w:val="24"/>
        </w:rPr>
      </w:pPr>
      <w:r>
        <w:rPr>
          <w:rFonts w:eastAsiaTheme="minorEastAsia"/>
          <w:sz w:val="24"/>
          <w:szCs w:val="24"/>
        </w:rPr>
        <w:t>合同特殊条款由甲、乙双方根据采购项目的具体情况协商拟订。</w:t>
      </w:r>
    </w:p>
    <w:p w14:paraId="7B1F59FF">
      <w:pPr>
        <w:widowControl/>
        <w:jc w:val="left"/>
        <w:rPr>
          <w:sz w:val="24"/>
        </w:rPr>
      </w:pPr>
      <w:r>
        <w:rPr>
          <w:sz w:val="24"/>
        </w:rPr>
        <w:br w:type="page"/>
      </w:r>
    </w:p>
    <w:p w14:paraId="15DA4B1E">
      <w:pPr>
        <w:pStyle w:val="16"/>
        <w:rPr>
          <w:rFonts w:ascii="Times New Roman" w:hAnsi="Times New Roman"/>
        </w:rPr>
      </w:pPr>
      <w:r>
        <w:rPr>
          <w:rFonts w:ascii="Times New Roman" w:hAnsi="Times New Roman"/>
        </w:rPr>
        <w:t>第五部分  投标文件格式</w:t>
      </w:r>
    </w:p>
    <w:p w14:paraId="38F1113E">
      <w:pPr>
        <w:autoSpaceDN w:val="0"/>
        <w:spacing w:line="360" w:lineRule="auto"/>
        <w:jc w:val="center"/>
        <w:rPr>
          <w:b/>
          <w:bCs/>
          <w:sz w:val="24"/>
        </w:rPr>
      </w:pPr>
      <w:r>
        <w:rPr>
          <w:b/>
          <w:bCs/>
          <w:sz w:val="24"/>
        </w:rPr>
        <w:t>投标文件封面格式</w:t>
      </w:r>
    </w:p>
    <w:p w14:paraId="29F43858">
      <w:pPr>
        <w:autoSpaceDE w:val="0"/>
        <w:autoSpaceDN w:val="0"/>
        <w:adjustRightInd w:val="0"/>
        <w:spacing w:line="520" w:lineRule="exact"/>
      </w:pPr>
    </w:p>
    <w:p w14:paraId="5644C933">
      <w:pPr>
        <w:autoSpaceDE w:val="0"/>
        <w:autoSpaceDN w:val="0"/>
        <w:adjustRightInd w:val="0"/>
        <w:spacing w:line="520" w:lineRule="exact"/>
        <w:rPr>
          <w:b/>
          <w:kern w:val="0"/>
          <w:sz w:val="24"/>
        </w:rPr>
      </w:pPr>
      <w:r>
        <w:drawing>
          <wp:anchor distT="0" distB="0" distL="114300" distR="114300" simplePos="0" relativeHeight="251661312"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4C993705">
      <w:pPr>
        <w:autoSpaceDE w:val="0"/>
        <w:autoSpaceDN w:val="0"/>
        <w:adjustRightInd w:val="0"/>
        <w:spacing w:line="520" w:lineRule="exact"/>
        <w:rPr>
          <w:b/>
          <w:kern w:val="0"/>
          <w:sz w:val="24"/>
        </w:rPr>
      </w:pPr>
    </w:p>
    <w:p w14:paraId="42950F84">
      <w:pPr>
        <w:autoSpaceDE w:val="0"/>
        <w:autoSpaceDN w:val="0"/>
        <w:adjustRightInd w:val="0"/>
        <w:spacing w:line="520" w:lineRule="exact"/>
        <w:rPr>
          <w:b/>
          <w:kern w:val="0"/>
          <w:sz w:val="24"/>
        </w:rPr>
      </w:pPr>
    </w:p>
    <w:p w14:paraId="208EE8ED">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622238A0">
      <w:pPr>
        <w:autoSpaceDE w:val="0"/>
        <w:autoSpaceDN w:val="0"/>
        <w:adjustRightInd w:val="0"/>
        <w:spacing w:line="520" w:lineRule="exact"/>
        <w:rPr>
          <w:b/>
          <w:kern w:val="0"/>
          <w:sz w:val="36"/>
          <w:szCs w:val="36"/>
        </w:rPr>
      </w:pPr>
    </w:p>
    <w:p w14:paraId="0E85AABF">
      <w:pPr>
        <w:autoSpaceDE w:val="0"/>
        <w:autoSpaceDN w:val="0"/>
        <w:adjustRightInd w:val="0"/>
        <w:spacing w:line="520" w:lineRule="exact"/>
        <w:jc w:val="center"/>
        <w:rPr>
          <w:b/>
          <w:kern w:val="0"/>
          <w:sz w:val="24"/>
        </w:rPr>
      </w:pPr>
      <w:r>
        <w:rPr>
          <w:b/>
          <w:kern w:val="0"/>
          <w:sz w:val="24"/>
        </w:rPr>
        <w:t>（加盖电子签章）</w:t>
      </w:r>
    </w:p>
    <w:p w14:paraId="26E3EC77">
      <w:pPr>
        <w:spacing w:before="85" w:beforeLines="30" w:after="199" w:afterLines="70" w:line="540" w:lineRule="exact"/>
        <w:ind w:left="582" w:leftChars="300"/>
        <w:rPr>
          <w:b/>
          <w:sz w:val="34"/>
          <w:szCs w:val="34"/>
        </w:rPr>
      </w:pPr>
      <w:r>
        <w:rPr>
          <w:b/>
          <w:sz w:val="34"/>
          <w:szCs w:val="34"/>
        </w:rPr>
        <w:t>项目编号：</w:t>
      </w:r>
    </w:p>
    <w:p w14:paraId="4AA8ED72">
      <w:pPr>
        <w:spacing w:before="85" w:beforeLines="30" w:after="199" w:afterLines="70" w:line="540" w:lineRule="exact"/>
        <w:ind w:left="2027" w:leftChars="300" w:hanging="1445" w:hangingChars="446"/>
        <w:rPr>
          <w:b/>
          <w:sz w:val="34"/>
          <w:szCs w:val="34"/>
        </w:rPr>
      </w:pPr>
      <w:r>
        <w:rPr>
          <w:b/>
          <w:sz w:val="34"/>
          <w:szCs w:val="34"/>
        </w:rPr>
        <w:t>项目名称：</w:t>
      </w:r>
    </w:p>
    <w:p w14:paraId="01BFCD9D">
      <w:pPr>
        <w:spacing w:before="85" w:beforeLines="30" w:after="199" w:afterLines="70" w:line="540" w:lineRule="exact"/>
        <w:ind w:left="2027" w:leftChars="300" w:hanging="1445" w:hangingChars="446"/>
        <w:rPr>
          <w:b/>
          <w:sz w:val="34"/>
          <w:szCs w:val="34"/>
        </w:rPr>
      </w:pPr>
      <w:r>
        <w:rPr>
          <w:b/>
          <w:sz w:val="34"/>
          <w:szCs w:val="34"/>
        </w:rPr>
        <w:t>所投包号：</w:t>
      </w:r>
    </w:p>
    <w:p w14:paraId="16F5F561">
      <w:pPr>
        <w:spacing w:before="85" w:beforeLines="30" w:after="199" w:afterLines="70" w:line="540" w:lineRule="exact"/>
        <w:ind w:left="582" w:leftChars="300"/>
        <w:rPr>
          <w:b/>
          <w:sz w:val="34"/>
          <w:szCs w:val="34"/>
        </w:rPr>
      </w:pPr>
      <w:r>
        <w:rPr>
          <w:b/>
          <w:sz w:val="34"/>
          <w:szCs w:val="34"/>
        </w:rPr>
        <w:t>投标单位名称：</w:t>
      </w:r>
    </w:p>
    <w:p w14:paraId="3BE0AA58">
      <w:pPr>
        <w:spacing w:before="85" w:beforeLines="30" w:after="199" w:afterLines="70" w:line="540" w:lineRule="exact"/>
        <w:ind w:left="582" w:leftChars="300"/>
        <w:rPr>
          <w:b/>
          <w:sz w:val="34"/>
          <w:szCs w:val="34"/>
        </w:rPr>
      </w:pPr>
      <w:r>
        <w:rPr>
          <w:rFonts w:hint="eastAsia"/>
          <w:b/>
          <w:sz w:val="34"/>
          <w:szCs w:val="34"/>
        </w:rPr>
        <w:t>投标代表人姓名：</w:t>
      </w:r>
    </w:p>
    <w:p w14:paraId="2C49FF60">
      <w:pPr>
        <w:spacing w:before="85" w:beforeLines="30" w:after="199" w:afterLines="70" w:line="540" w:lineRule="exact"/>
        <w:ind w:left="582" w:leftChars="300"/>
        <w:rPr>
          <w:b/>
          <w:sz w:val="34"/>
          <w:szCs w:val="34"/>
        </w:rPr>
      </w:pPr>
    </w:p>
    <w:p w14:paraId="5D6C2803">
      <w:pPr>
        <w:spacing w:before="85" w:beforeLines="30" w:after="199" w:afterLines="70" w:line="540" w:lineRule="exact"/>
        <w:ind w:left="582" w:leftChars="300"/>
        <w:rPr>
          <w:b/>
          <w:sz w:val="34"/>
          <w:szCs w:val="34"/>
        </w:rPr>
      </w:pPr>
    </w:p>
    <w:p w14:paraId="0024669E">
      <w:pPr>
        <w:spacing w:before="85" w:beforeLines="30" w:after="199" w:afterLines="70" w:line="540" w:lineRule="exact"/>
        <w:ind w:left="582" w:leftChars="300"/>
        <w:rPr>
          <w:b/>
          <w:sz w:val="34"/>
          <w:szCs w:val="34"/>
        </w:rPr>
      </w:pPr>
    </w:p>
    <w:p w14:paraId="3C300D3F">
      <w:pPr>
        <w:spacing w:before="85" w:beforeLines="30" w:after="199" w:afterLines="70" w:line="540" w:lineRule="exact"/>
        <w:ind w:left="582" w:leftChars="300"/>
        <w:rPr>
          <w:b/>
          <w:bCs/>
          <w:sz w:val="24"/>
        </w:rPr>
      </w:pPr>
      <w:r>
        <w:rPr>
          <w:b/>
          <w:sz w:val="34"/>
          <w:szCs w:val="34"/>
        </w:rPr>
        <w:t>投标日期：   年   月   日</w:t>
      </w:r>
    </w:p>
    <w:p w14:paraId="14720E91">
      <w:pPr>
        <w:widowControl/>
        <w:jc w:val="left"/>
        <w:rPr>
          <w:b/>
          <w:bCs/>
          <w:sz w:val="24"/>
        </w:rPr>
      </w:pPr>
      <w:r>
        <w:rPr>
          <w:b/>
          <w:bCs/>
          <w:sz w:val="24"/>
        </w:rPr>
        <w:br w:type="page"/>
      </w:r>
    </w:p>
    <w:p w14:paraId="08A7BC4E">
      <w:pPr>
        <w:autoSpaceDN w:val="0"/>
        <w:spacing w:line="360" w:lineRule="auto"/>
        <w:jc w:val="center"/>
        <w:rPr>
          <w:b/>
          <w:bCs/>
          <w:sz w:val="24"/>
        </w:rPr>
      </w:pPr>
      <w:r>
        <w:rPr>
          <w:b/>
          <w:bCs/>
          <w:sz w:val="24"/>
        </w:rPr>
        <w:t>投标文件总目录</w:t>
      </w:r>
    </w:p>
    <w:p w14:paraId="19F3333D">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47B978BD">
      <w:pPr>
        <w:widowControl/>
        <w:jc w:val="center"/>
        <w:rPr>
          <w:b/>
          <w:sz w:val="24"/>
        </w:rPr>
      </w:pPr>
    </w:p>
    <w:p w14:paraId="15B7880C">
      <w:pPr>
        <w:widowControl/>
        <w:jc w:val="left"/>
        <w:rPr>
          <w:b/>
          <w:sz w:val="24"/>
        </w:rPr>
      </w:pPr>
      <w:r>
        <w:rPr>
          <w:b/>
          <w:sz w:val="24"/>
        </w:rPr>
        <w:br w:type="page"/>
      </w:r>
    </w:p>
    <w:p w14:paraId="104A49A6">
      <w:pPr>
        <w:widowControl/>
        <w:jc w:val="center"/>
        <w:rPr>
          <w:b/>
          <w:sz w:val="24"/>
        </w:rPr>
      </w:pPr>
      <w:r>
        <w:rPr>
          <w:b/>
          <w:sz w:val="24"/>
        </w:rPr>
        <w:t>评分因素及评标标准页码检索</w:t>
      </w:r>
    </w:p>
    <w:p w14:paraId="3BCF474A">
      <w:pPr>
        <w:widowControl/>
        <w:jc w:val="center"/>
        <w:rPr>
          <w:b/>
          <w:sz w:val="24"/>
        </w:rPr>
      </w:pPr>
      <w:r>
        <w:rPr>
          <w:b/>
          <w:bCs/>
          <w:sz w:val="24"/>
        </w:rPr>
        <w:t>（需投标人按招标文件“评分因素及评标标准”中每个评分项逐项列明页码）</w:t>
      </w:r>
    </w:p>
    <w:p w14:paraId="32F3EDB4">
      <w:pPr>
        <w:widowControl/>
        <w:jc w:val="left"/>
        <w:rPr>
          <w:sz w:val="24"/>
        </w:rPr>
      </w:pPr>
      <w:r>
        <w:rPr>
          <w:sz w:val="24"/>
        </w:rPr>
        <w:br w:type="page"/>
      </w:r>
    </w:p>
    <w:p w14:paraId="1B3F2204">
      <w:pPr>
        <w:tabs>
          <w:tab w:val="left" w:pos="360"/>
        </w:tabs>
        <w:spacing w:after="285" w:afterLines="100" w:line="360" w:lineRule="auto"/>
        <w:rPr>
          <w:b/>
          <w:sz w:val="24"/>
        </w:rPr>
      </w:pPr>
      <w:r>
        <w:rPr>
          <w:b/>
          <w:sz w:val="24"/>
        </w:rPr>
        <w:t>附件1</w:t>
      </w:r>
      <w:r>
        <w:rPr>
          <w:rFonts w:hint="eastAsia"/>
          <w:b/>
          <w:sz w:val="24"/>
        </w:rPr>
        <w:t>-1</w:t>
      </w:r>
    </w:p>
    <w:p w14:paraId="0172BCB5">
      <w:pPr>
        <w:autoSpaceDN w:val="0"/>
        <w:spacing w:line="360" w:lineRule="auto"/>
        <w:jc w:val="center"/>
        <w:rPr>
          <w:b/>
          <w:bCs/>
          <w:sz w:val="24"/>
        </w:rPr>
      </w:pPr>
      <w:r>
        <w:rPr>
          <w:b/>
          <w:bCs/>
          <w:sz w:val="24"/>
        </w:rPr>
        <w:t>投标书</w:t>
      </w:r>
    </w:p>
    <w:p w14:paraId="34A5F70D">
      <w:pPr>
        <w:spacing w:line="360" w:lineRule="auto"/>
        <w:rPr>
          <w:sz w:val="24"/>
        </w:rPr>
      </w:pPr>
      <w:r>
        <w:rPr>
          <w:sz w:val="24"/>
        </w:rPr>
        <w:t>致：天津市政府采购中心</w:t>
      </w:r>
    </w:p>
    <w:p w14:paraId="56341930">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08390B7C">
      <w:pPr>
        <w:spacing w:line="360" w:lineRule="auto"/>
        <w:ind w:firstLine="448" w:firstLineChars="200"/>
        <w:rPr>
          <w:sz w:val="24"/>
        </w:rPr>
      </w:pPr>
      <w:r>
        <w:rPr>
          <w:sz w:val="24"/>
        </w:rPr>
        <w:t>据此函，签字代表宣布同意如下：</w:t>
      </w:r>
    </w:p>
    <w:p w14:paraId="619B1170">
      <w:pPr>
        <w:spacing w:line="360" w:lineRule="auto"/>
        <w:ind w:firstLine="448" w:firstLineChars="200"/>
        <w:rPr>
          <w:sz w:val="24"/>
        </w:rPr>
      </w:pPr>
      <w:r>
        <w:rPr>
          <w:sz w:val="24"/>
        </w:rPr>
        <w:t>1. 所附投标报价表中规定的应提供和交付的服务投标总价为：</w:t>
      </w:r>
    </w:p>
    <w:p w14:paraId="678838CE">
      <w:pPr>
        <w:spacing w:line="360" w:lineRule="auto"/>
        <w:ind w:firstLine="448" w:firstLineChars="200"/>
        <w:rPr>
          <w:sz w:val="24"/>
        </w:rPr>
      </w:pPr>
      <w:r>
        <w:rPr>
          <w:sz w:val="24"/>
        </w:rPr>
        <w:t>第</w:t>
      </w:r>
      <w:r>
        <w:rPr>
          <w:rFonts w:hint="eastAsia"/>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14:paraId="12BFC6B1">
      <w:pPr>
        <w:spacing w:line="360" w:lineRule="auto"/>
        <w:ind w:firstLine="448" w:firstLineChars="200"/>
        <w:rPr>
          <w:sz w:val="24"/>
        </w:rPr>
      </w:pPr>
      <w:r>
        <w:rPr>
          <w:sz w:val="24"/>
        </w:rPr>
        <w:t>……</w:t>
      </w:r>
    </w:p>
    <w:p w14:paraId="5F6D1158">
      <w:pPr>
        <w:spacing w:line="360" w:lineRule="auto"/>
        <w:ind w:firstLine="448" w:firstLineChars="200"/>
        <w:rPr>
          <w:sz w:val="24"/>
        </w:rPr>
      </w:pPr>
      <w:r>
        <w:rPr>
          <w:sz w:val="24"/>
        </w:rPr>
        <w:t>2. 我公司将按招标文件的规定履行合同责任和义务。</w:t>
      </w:r>
    </w:p>
    <w:p w14:paraId="677EA8C4">
      <w:pPr>
        <w:spacing w:line="360" w:lineRule="auto"/>
        <w:ind w:firstLine="448"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658A9ADB">
      <w:pPr>
        <w:spacing w:line="360" w:lineRule="auto"/>
        <w:ind w:firstLine="448" w:firstLineChars="200"/>
        <w:rPr>
          <w:sz w:val="24"/>
        </w:rPr>
      </w:pPr>
      <w:r>
        <w:rPr>
          <w:sz w:val="24"/>
        </w:rPr>
        <w:t>4. 我公司的投标有效期为开标之日起60天。</w:t>
      </w:r>
    </w:p>
    <w:p w14:paraId="74F23842">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7A046C62">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5AA3EE48">
      <w:pPr>
        <w:spacing w:line="360" w:lineRule="auto"/>
        <w:ind w:firstLine="448"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62376837">
      <w:pPr>
        <w:spacing w:line="360" w:lineRule="auto"/>
        <w:ind w:firstLine="448" w:firstLineChars="200"/>
        <w:rPr>
          <w:sz w:val="24"/>
        </w:rPr>
      </w:pPr>
      <w:r>
        <w:rPr>
          <w:sz w:val="24"/>
        </w:rPr>
        <w:t>8. 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14:paraId="550728FD">
      <w:pPr>
        <w:spacing w:line="360" w:lineRule="auto"/>
        <w:ind w:firstLine="448"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2A3D3F15">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6326A8A3">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如违反上述承诺，我公司投标无效且接受相关部门依法作出的处罚，并承担通过相关媒体予以公布的任何风险和责任。</w:t>
      </w:r>
    </w:p>
    <w:p w14:paraId="4C1A7981">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366F7DEF">
      <w:pPr>
        <w:spacing w:line="360" w:lineRule="auto"/>
        <w:ind w:firstLine="448" w:firstLineChars="200"/>
        <w:rPr>
          <w:sz w:val="24"/>
        </w:rPr>
      </w:pPr>
      <w:r>
        <w:rPr>
          <w:rFonts w:hint="eastAsia"/>
          <w:sz w:val="24"/>
        </w:rPr>
        <w:t>纳税人识别号：</w:t>
      </w:r>
    </w:p>
    <w:p w14:paraId="2C12A5C7">
      <w:pPr>
        <w:spacing w:line="360" w:lineRule="auto"/>
        <w:ind w:firstLine="448" w:firstLineChars="200"/>
        <w:rPr>
          <w:sz w:val="24"/>
        </w:rPr>
      </w:pPr>
      <w:r>
        <w:rPr>
          <w:rFonts w:hint="eastAsia"/>
          <w:sz w:val="24"/>
        </w:rPr>
        <w:t>地址、电话：</w:t>
      </w:r>
    </w:p>
    <w:p w14:paraId="4014E522">
      <w:pPr>
        <w:spacing w:line="360" w:lineRule="auto"/>
        <w:ind w:firstLine="448" w:firstLineChars="200"/>
        <w:rPr>
          <w:sz w:val="24"/>
        </w:rPr>
      </w:pPr>
      <w:r>
        <w:rPr>
          <w:rFonts w:hint="eastAsia"/>
          <w:sz w:val="24"/>
        </w:rPr>
        <w:t>开户行及账号：</w:t>
      </w:r>
    </w:p>
    <w:p w14:paraId="68166DB1">
      <w:pPr>
        <w:spacing w:line="360" w:lineRule="auto"/>
        <w:ind w:firstLine="448" w:firstLineChars="200"/>
        <w:rPr>
          <w:sz w:val="24"/>
        </w:rPr>
      </w:pPr>
      <w:r>
        <w:rPr>
          <w:rFonts w:hint="eastAsia"/>
          <w:sz w:val="24"/>
        </w:rPr>
        <w:t>开具发票类型：□增值税专用发票         □增值税普通发票</w:t>
      </w:r>
    </w:p>
    <w:p w14:paraId="5096D1FE">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55AAA85B">
      <w:pPr>
        <w:spacing w:line="360" w:lineRule="auto"/>
        <w:ind w:firstLine="448" w:firstLineChars="200"/>
        <w:rPr>
          <w:b/>
          <w:sz w:val="24"/>
        </w:rPr>
      </w:pPr>
      <w:r>
        <w:rPr>
          <w:rFonts w:hint="eastAsia"/>
          <w:b/>
          <w:sz w:val="24"/>
        </w:rPr>
        <w:t>□</w:t>
      </w:r>
      <w:r>
        <w:rPr>
          <w:b/>
          <w:sz w:val="24"/>
        </w:rPr>
        <w:t>上门自取</w:t>
      </w:r>
    </w:p>
    <w:p w14:paraId="315A9E94">
      <w:pPr>
        <w:spacing w:line="360" w:lineRule="auto"/>
        <w:ind w:firstLine="448" w:firstLineChars="200"/>
        <w:rPr>
          <w:sz w:val="24"/>
        </w:rPr>
      </w:pPr>
    </w:p>
    <w:p w14:paraId="622490B0">
      <w:pPr>
        <w:spacing w:line="360" w:lineRule="auto"/>
        <w:ind w:firstLine="448" w:firstLineChars="200"/>
        <w:rPr>
          <w:b/>
          <w:sz w:val="24"/>
        </w:rPr>
      </w:pPr>
      <w:r>
        <w:rPr>
          <w:rFonts w:hint="eastAsia"/>
          <w:b/>
          <w:sz w:val="24"/>
        </w:rPr>
        <w:t>□</w:t>
      </w:r>
      <w:r>
        <w:rPr>
          <w:b/>
          <w:sz w:val="24"/>
        </w:rPr>
        <w:t>到付邮寄</w:t>
      </w:r>
    </w:p>
    <w:p w14:paraId="2F82578F">
      <w:pPr>
        <w:spacing w:line="360" w:lineRule="auto"/>
        <w:ind w:firstLine="448" w:firstLineChars="200"/>
        <w:rPr>
          <w:sz w:val="24"/>
        </w:rPr>
      </w:pPr>
      <w:r>
        <w:rPr>
          <w:sz w:val="24"/>
        </w:rPr>
        <w:t>邮寄地址</w:t>
      </w:r>
      <w:r>
        <w:rPr>
          <w:rFonts w:hint="eastAsia"/>
          <w:sz w:val="24"/>
        </w:rPr>
        <w:t>、邮编</w:t>
      </w:r>
      <w:r>
        <w:rPr>
          <w:sz w:val="24"/>
        </w:rPr>
        <w:t>：</w:t>
      </w:r>
    </w:p>
    <w:p w14:paraId="7C80D9F3">
      <w:pPr>
        <w:spacing w:line="360" w:lineRule="auto"/>
        <w:ind w:firstLine="448" w:firstLineChars="200"/>
        <w:rPr>
          <w:sz w:val="24"/>
        </w:rPr>
      </w:pPr>
      <w:r>
        <w:rPr>
          <w:sz w:val="24"/>
        </w:rPr>
        <w:t>邮寄联系人、手机号码：</w:t>
      </w:r>
    </w:p>
    <w:p w14:paraId="7342803D">
      <w:pPr>
        <w:spacing w:line="360" w:lineRule="auto"/>
        <w:ind w:firstLine="3808" w:firstLineChars="1700"/>
        <w:rPr>
          <w:sz w:val="24"/>
        </w:rPr>
      </w:pPr>
    </w:p>
    <w:p w14:paraId="6A703F00">
      <w:pPr>
        <w:spacing w:line="360" w:lineRule="auto"/>
        <w:ind w:firstLine="3808" w:firstLineChars="1700"/>
        <w:rPr>
          <w:sz w:val="24"/>
        </w:rPr>
      </w:pPr>
      <w:r>
        <w:rPr>
          <w:sz w:val="24"/>
        </w:rPr>
        <w:t>投标人名称：</w:t>
      </w:r>
    </w:p>
    <w:p w14:paraId="3A0853AD">
      <w:pPr>
        <w:spacing w:line="360" w:lineRule="auto"/>
        <w:ind w:firstLine="3808" w:firstLineChars="1700"/>
        <w:rPr>
          <w:sz w:val="24"/>
        </w:rPr>
      </w:pPr>
    </w:p>
    <w:p w14:paraId="5E4C0246">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FFC5765">
      <w:pPr>
        <w:spacing w:line="460" w:lineRule="exact"/>
        <w:rPr>
          <w:sz w:val="24"/>
        </w:rPr>
      </w:pPr>
    </w:p>
    <w:p w14:paraId="43AE8DAF">
      <w:pPr>
        <w:widowControl/>
        <w:jc w:val="left"/>
        <w:rPr>
          <w:sz w:val="24"/>
        </w:rPr>
      </w:pPr>
      <w:r>
        <w:rPr>
          <w:sz w:val="24"/>
        </w:rPr>
        <w:br w:type="page"/>
      </w:r>
    </w:p>
    <w:p w14:paraId="49FA41EC">
      <w:pPr>
        <w:spacing w:line="460" w:lineRule="exact"/>
        <w:rPr>
          <w:b/>
          <w:sz w:val="24"/>
        </w:rPr>
      </w:pPr>
      <w:r>
        <w:rPr>
          <w:rFonts w:hint="eastAsia"/>
          <w:b/>
          <w:sz w:val="24"/>
        </w:rPr>
        <w:t>附件1-2</w:t>
      </w:r>
    </w:p>
    <w:p w14:paraId="3F665410">
      <w:pPr>
        <w:adjustRightInd w:val="0"/>
        <w:snapToGrid w:val="0"/>
        <w:spacing w:line="400" w:lineRule="exact"/>
        <w:jc w:val="center"/>
        <w:rPr>
          <w:b/>
          <w:sz w:val="24"/>
          <w:szCs w:val="24"/>
        </w:rPr>
      </w:pPr>
      <w:r>
        <w:rPr>
          <w:b/>
          <w:sz w:val="24"/>
          <w:szCs w:val="24"/>
        </w:rPr>
        <w:t>真诚参与政府采购活动承诺书</w:t>
      </w:r>
    </w:p>
    <w:p w14:paraId="1065C774">
      <w:pPr>
        <w:spacing w:line="360" w:lineRule="auto"/>
        <w:rPr>
          <w:sz w:val="24"/>
        </w:rPr>
      </w:pPr>
      <w:r>
        <w:rPr>
          <w:sz w:val="24"/>
        </w:rPr>
        <w:t>致：天津市政府采购中心</w:t>
      </w:r>
    </w:p>
    <w:p w14:paraId="5FC11469">
      <w:pPr>
        <w:spacing w:line="360" w:lineRule="auto"/>
        <w:ind w:firstLine="448"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5A208E92">
      <w:pPr>
        <w:spacing w:line="360" w:lineRule="auto"/>
        <w:ind w:firstLine="448" w:firstLineChars="200"/>
        <w:rPr>
          <w:sz w:val="24"/>
        </w:rPr>
      </w:pPr>
      <w:r>
        <w:rPr>
          <w:sz w:val="24"/>
        </w:rPr>
        <w:t>1. 我单位遵守政府采购相关法律法规。</w:t>
      </w:r>
    </w:p>
    <w:p w14:paraId="14B7EA2B">
      <w:pPr>
        <w:spacing w:line="360" w:lineRule="auto"/>
        <w:ind w:firstLine="448"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4CBDF9B8">
      <w:pPr>
        <w:spacing w:line="360" w:lineRule="auto"/>
        <w:ind w:firstLine="448"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6DB116EA">
      <w:pPr>
        <w:spacing w:line="360" w:lineRule="auto"/>
        <w:ind w:firstLine="448"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3F33E5D9">
      <w:pPr>
        <w:spacing w:line="360" w:lineRule="auto"/>
        <w:ind w:firstLine="448" w:firstLineChars="200"/>
        <w:rPr>
          <w:sz w:val="24"/>
          <w:szCs w:val="24"/>
        </w:rPr>
      </w:pPr>
      <w:r>
        <w:rPr>
          <w:rFonts w:hint="eastAsia"/>
          <w:sz w:val="24"/>
          <w:szCs w:val="24"/>
        </w:rPr>
        <w:t>5. 我单位知晓涉嫌伪造、变造国家机关的公文、证件、印章的，涉嫌串通投标的组织或个人，将被依法追究刑事责任。</w:t>
      </w:r>
    </w:p>
    <w:p w14:paraId="7CF7149D">
      <w:pPr>
        <w:spacing w:line="360" w:lineRule="auto"/>
        <w:ind w:firstLine="448" w:firstLineChars="200"/>
        <w:rPr>
          <w:sz w:val="24"/>
          <w:szCs w:val="24"/>
        </w:rPr>
      </w:pPr>
      <w:r>
        <w:rPr>
          <w:rFonts w:hint="eastAsia"/>
          <w:sz w:val="24"/>
          <w:szCs w:val="24"/>
        </w:rPr>
        <w:t>投标人：</w:t>
      </w:r>
    </w:p>
    <w:p w14:paraId="58C3127D">
      <w:pPr>
        <w:widowControl/>
        <w:ind w:firstLine="448" w:firstLineChars="200"/>
        <w:jc w:val="left"/>
        <w:rPr>
          <w:sz w:val="24"/>
          <w:szCs w:val="24"/>
        </w:rPr>
      </w:pPr>
      <w:r>
        <w:rPr>
          <w:rFonts w:hint="eastAsia"/>
          <w:sz w:val="24"/>
          <w:szCs w:val="24"/>
        </w:rPr>
        <w:t xml:space="preserve">日期： </w:t>
      </w:r>
      <w:r>
        <w:rPr>
          <w:sz w:val="24"/>
          <w:szCs w:val="24"/>
        </w:rPr>
        <w:br w:type="page"/>
      </w:r>
    </w:p>
    <w:p w14:paraId="322796A2">
      <w:pPr>
        <w:widowControl/>
        <w:jc w:val="left"/>
        <w:rPr>
          <w:b/>
          <w:sz w:val="24"/>
        </w:rPr>
      </w:pPr>
      <w:r>
        <w:rPr>
          <w:b/>
          <w:sz w:val="24"/>
        </w:rPr>
        <w:t>附件2</w:t>
      </w:r>
    </w:p>
    <w:p w14:paraId="28F5BB16">
      <w:pPr>
        <w:autoSpaceDN w:val="0"/>
        <w:spacing w:line="360" w:lineRule="auto"/>
        <w:jc w:val="center"/>
        <w:rPr>
          <w:b/>
          <w:bCs/>
          <w:sz w:val="24"/>
        </w:rPr>
      </w:pPr>
    </w:p>
    <w:p w14:paraId="56833331">
      <w:pPr>
        <w:ind w:right="84"/>
        <w:jc w:val="center"/>
        <w:rPr>
          <w:b/>
          <w:sz w:val="24"/>
        </w:rPr>
      </w:pPr>
      <w:r>
        <w:rPr>
          <w:rFonts w:hint="eastAsia"/>
          <w:b/>
          <w:sz w:val="24"/>
        </w:rPr>
        <w:t>供应商资格声明函</w:t>
      </w:r>
    </w:p>
    <w:p w14:paraId="46853165">
      <w:pPr>
        <w:spacing w:line="360" w:lineRule="auto"/>
        <w:ind w:firstLine="420"/>
        <w:jc w:val="center"/>
        <w:rPr>
          <w:b/>
          <w:sz w:val="24"/>
        </w:rPr>
      </w:pPr>
    </w:p>
    <w:p w14:paraId="792A8180">
      <w:pPr>
        <w:spacing w:line="360" w:lineRule="auto"/>
        <w:rPr>
          <w:sz w:val="24"/>
        </w:rPr>
      </w:pPr>
      <w:r>
        <w:rPr>
          <w:rFonts w:hint="eastAsia"/>
          <w:sz w:val="24"/>
        </w:rPr>
        <w:t>天津市政府采购中心：</w:t>
      </w:r>
    </w:p>
    <w:p w14:paraId="1DED192F">
      <w:pPr>
        <w:spacing w:line="360" w:lineRule="auto"/>
        <w:ind w:firstLine="448" w:firstLineChars="200"/>
        <w:rPr>
          <w:sz w:val="24"/>
        </w:rPr>
      </w:pPr>
      <w:r>
        <w:rPr>
          <w:rFonts w:hint="eastAsia"/>
          <w:sz w:val="24"/>
        </w:rPr>
        <w:t>我单位自愿参与本项目的政府采购活动，郑重承诺如下：</w:t>
      </w:r>
    </w:p>
    <w:p w14:paraId="1E31FFC8">
      <w:pPr>
        <w:spacing w:line="360" w:lineRule="auto"/>
        <w:ind w:firstLine="448" w:firstLineChars="200"/>
        <w:rPr>
          <w:sz w:val="24"/>
        </w:rPr>
      </w:pPr>
      <w:r>
        <w:rPr>
          <w:rFonts w:hint="eastAsia"/>
          <w:sz w:val="24"/>
        </w:rPr>
        <w:t>（一）我单位具有良好的商业信誉和健全的财务会计制度；</w:t>
      </w:r>
    </w:p>
    <w:p w14:paraId="3444542F">
      <w:pPr>
        <w:spacing w:line="360" w:lineRule="auto"/>
        <w:ind w:firstLine="448" w:firstLineChars="200"/>
        <w:rPr>
          <w:sz w:val="24"/>
        </w:rPr>
      </w:pPr>
      <w:r>
        <w:rPr>
          <w:rFonts w:hint="eastAsia"/>
          <w:sz w:val="24"/>
        </w:rPr>
        <w:t>（二）我单位依法缴纳税收和社会保障资金；</w:t>
      </w:r>
    </w:p>
    <w:p w14:paraId="3DB9D004">
      <w:pPr>
        <w:spacing w:line="360" w:lineRule="auto"/>
        <w:ind w:firstLine="448" w:firstLineChars="200"/>
        <w:rPr>
          <w:sz w:val="24"/>
        </w:rPr>
      </w:pPr>
      <w:r>
        <w:rPr>
          <w:rFonts w:hint="eastAsia"/>
          <w:sz w:val="24"/>
        </w:rPr>
        <w:t>（三）我单位具备履行合同所必需的设备和专业技术能力；</w:t>
      </w:r>
    </w:p>
    <w:p w14:paraId="68927C7E">
      <w:pPr>
        <w:spacing w:line="360" w:lineRule="auto"/>
        <w:ind w:firstLine="448" w:firstLineChars="200"/>
        <w:rPr>
          <w:sz w:val="24"/>
        </w:rPr>
      </w:pPr>
      <w:r>
        <w:rPr>
          <w:rFonts w:hint="eastAsia"/>
          <w:sz w:val="24"/>
        </w:rPr>
        <w:t>（四）参加政府采购活动前3年我单位在经营活动中没有重大违法记录；</w:t>
      </w:r>
    </w:p>
    <w:p w14:paraId="26AA199C">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4829ADD2">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2F3EB8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2C97ABF">
            <w:pPr>
              <w:jc w:val="center"/>
              <w:rPr>
                <w:szCs w:val="21"/>
              </w:rPr>
            </w:pPr>
            <w:r>
              <w:rPr>
                <w:rFonts w:hint="eastAsia"/>
                <w:szCs w:val="21"/>
              </w:rPr>
              <w:t>序号</w:t>
            </w:r>
          </w:p>
        </w:tc>
        <w:tc>
          <w:tcPr>
            <w:tcW w:w="2273" w:type="pct"/>
            <w:vAlign w:val="center"/>
          </w:tcPr>
          <w:p w14:paraId="20A80E60">
            <w:pPr>
              <w:jc w:val="center"/>
              <w:rPr>
                <w:szCs w:val="21"/>
              </w:rPr>
            </w:pPr>
            <w:r>
              <w:rPr>
                <w:rFonts w:hint="eastAsia"/>
                <w:szCs w:val="21"/>
              </w:rPr>
              <w:t>单位名称</w:t>
            </w:r>
          </w:p>
        </w:tc>
        <w:tc>
          <w:tcPr>
            <w:tcW w:w="1667" w:type="pct"/>
            <w:vAlign w:val="center"/>
          </w:tcPr>
          <w:p w14:paraId="2CA22850">
            <w:pPr>
              <w:jc w:val="center"/>
              <w:rPr>
                <w:szCs w:val="21"/>
              </w:rPr>
            </w:pPr>
            <w:r>
              <w:rPr>
                <w:rFonts w:hint="eastAsia"/>
                <w:szCs w:val="21"/>
              </w:rPr>
              <w:t>相互关系类型</w:t>
            </w:r>
          </w:p>
        </w:tc>
      </w:tr>
      <w:tr w14:paraId="6BB172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48D2170">
            <w:pPr>
              <w:jc w:val="center"/>
              <w:rPr>
                <w:szCs w:val="21"/>
              </w:rPr>
            </w:pPr>
            <w:r>
              <w:rPr>
                <w:rFonts w:hint="eastAsia"/>
                <w:szCs w:val="21"/>
              </w:rPr>
              <w:t>1</w:t>
            </w:r>
          </w:p>
        </w:tc>
        <w:tc>
          <w:tcPr>
            <w:tcW w:w="2273" w:type="pct"/>
            <w:vAlign w:val="center"/>
          </w:tcPr>
          <w:p w14:paraId="6D65D75A">
            <w:pPr>
              <w:jc w:val="center"/>
              <w:rPr>
                <w:szCs w:val="21"/>
              </w:rPr>
            </w:pPr>
          </w:p>
        </w:tc>
        <w:tc>
          <w:tcPr>
            <w:tcW w:w="1667" w:type="pct"/>
            <w:vAlign w:val="center"/>
          </w:tcPr>
          <w:p w14:paraId="7D90CD93">
            <w:pPr>
              <w:jc w:val="center"/>
              <w:rPr>
                <w:szCs w:val="21"/>
              </w:rPr>
            </w:pPr>
          </w:p>
        </w:tc>
      </w:tr>
      <w:tr w14:paraId="13719D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757811D">
            <w:pPr>
              <w:jc w:val="center"/>
              <w:rPr>
                <w:szCs w:val="21"/>
              </w:rPr>
            </w:pPr>
            <w:r>
              <w:rPr>
                <w:rFonts w:hint="eastAsia"/>
                <w:szCs w:val="21"/>
              </w:rPr>
              <w:t>2</w:t>
            </w:r>
          </w:p>
        </w:tc>
        <w:tc>
          <w:tcPr>
            <w:tcW w:w="2273" w:type="pct"/>
            <w:vAlign w:val="center"/>
          </w:tcPr>
          <w:p w14:paraId="3E603082">
            <w:pPr>
              <w:jc w:val="center"/>
              <w:rPr>
                <w:szCs w:val="21"/>
              </w:rPr>
            </w:pPr>
          </w:p>
        </w:tc>
        <w:tc>
          <w:tcPr>
            <w:tcW w:w="1667" w:type="pct"/>
            <w:vAlign w:val="center"/>
          </w:tcPr>
          <w:p w14:paraId="04203660">
            <w:pPr>
              <w:jc w:val="center"/>
              <w:rPr>
                <w:szCs w:val="21"/>
              </w:rPr>
            </w:pPr>
          </w:p>
        </w:tc>
      </w:tr>
      <w:tr w14:paraId="41EBF5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61" w:type="pct"/>
            <w:vAlign w:val="center"/>
          </w:tcPr>
          <w:p w14:paraId="609ED8C2">
            <w:pPr>
              <w:jc w:val="center"/>
              <w:rPr>
                <w:szCs w:val="21"/>
              </w:rPr>
            </w:pPr>
            <w:r>
              <w:rPr>
                <w:rFonts w:hint="eastAsia"/>
                <w:szCs w:val="21"/>
              </w:rPr>
              <w:t>3</w:t>
            </w:r>
          </w:p>
        </w:tc>
        <w:tc>
          <w:tcPr>
            <w:tcW w:w="2273" w:type="pct"/>
            <w:vAlign w:val="center"/>
          </w:tcPr>
          <w:p w14:paraId="1B85E89F">
            <w:pPr>
              <w:jc w:val="center"/>
              <w:rPr>
                <w:szCs w:val="21"/>
              </w:rPr>
            </w:pPr>
          </w:p>
        </w:tc>
        <w:tc>
          <w:tcPr>
            <w:tcW w:w="1667" w:type="pct"/>
            <w:vAlign w:val="center"/>
          </w:tcPr>
          <w:p w14:paraId="29003629">
            <w:pPr>
              <w:jc w:val="center"/>
              <w:rPr>
                <w:szCs w:val="21"/>
              </w:rPr>
            </w:pPr>
          </w:p>
        </w:tc>
      </w:tr>
    </w:tbl>
    <w:p w14:paraId="02C3D8CC">
      <w:pPr>
        <w:spacing w:line="360" w:lineRule="auto"/>
        <w:ind w:firstLine="448" w:firstLineChars="200"/>
        <w:rPr>
          <w:sz w:val="24"/>
        </w:rPr>
      </w:pPr>
      <w:r>
        <w:rPr>
          <w:rFonts w:hint="eastAsia"/>
          <w:sz w:val="24"/>
        </w:rPr>
        <w:t>上表未填写的，视为不存在第（六）条所列情形</w:t>
      </w:r>
    </w:p>
    <w:p w14:paraId="33648DF5">
      <w:pPr>
        <w:spacing w:line="360" w:lineRule="auto"/>
        <w:ind w:firstLine="448" w:firstLineChars="200"/>
        <w:rPr>
          <w:sz w:val="24"/>
        </w:rPr>
      </w:pPr>
    </w:p>
    <w:p w14:paraId="6F765DEA">
      <w:pPr>
        <w:spacing w:line="360" w:lineRule="auto"/>
        <w:ind w:firstLine="448" w:firstLineChars="200"/>
        <w:rPr>
          <w:sz w:val="24"/>
        </w:rPr>
      </w:pPr>
      <w:r>
        <w:rPr>
          <w:rFonts w:hint="eastAsia"/>
          <w:sz w:val="24"/>
        </w:rPr>
        <w:t>上述声明真实有效，否则我单位承担全部责任和不利后果。</w:t>
      </w:r>
    </w:p>
    <w:p w14:paraId="01D8F132">
      <w:pPr>
        <w:spacing w:line="360" w:lineRule="auto"/>
        <w:ind w:firstLine="448" w:firstLineChars="200"/>
        <w:rPr>
          <w:sz w:val="24"/>
        </w:rPr>
      </w:pPr>
    </w:p>
    <w:p w14:paraId="63B7622E">
      <w:pPr>
        <w:spacing w:line="360" w:lineRule="auto"/>
        <w:ind w:firstLine="224" w:firstLineChars="100"/>
        <w:rPr>
          <w:sz w:val="24"/>
        </w:rPr>
      </w:pPr>
      <w:r>
        <w:rPr>
          <w:sz w:val="24"/>
        </w:rPr>
        <w:t>投标人名称：</w:t>
      </w:r>
    </w:p>
    <w:p w14:paraId="78BF1427">
      <w:pPr>
        <w:spacing w:line="360" w:lineRule="auto"/>
        <w:ind w:firstLine="224" w:firstLineChars="100"/>
        <w:rPr>
          <w:sz w:val="24"/>
        </w:rPr>
      </w:pPr>
    </w:p>
    <w:p w14:paraId="6609AC4A">
      <w:pPr>
        <w:spacing w:line="360" w:lineRule="auto"/>
        <w:ind w:firstLine="224" w:firstLineChars="100"/>
        <w:rPr>
          <w:position w:val="-40"/>
          <w:sz w:val="24"/>
        </w:rPr>
      </w:pPr>
      <w:r>
        <w:rPr>
          <w:sz w:val="24"/>
        </w:rPr>
        <w:t xml:space="preserve">日期：  </w:t>
      </w:r>
    </w:p>
    <w:p w14:paraId="5E54C696">
      <w:pPr>
        <w:autoSpaceDN w:val="0"/>
        <w:spacing w:line="360" w:lineRule="auto"/>
        <w:jc w:val="center"/>
        <w:rPr>
          <w:b/>
          <w:bCs/>
          <w:sz w:val="24"/>
        </w:rPr>
      </w:pPr>
    </w:p>
    <w:p w14:paraId="133AA7F1">
      <w:pPr>
        <w:widowControl/>
        <w:jc w:val="left"/>
        <w:rPr>
          <w:b/>
          <w:bCs/>
          <w:sz w:val="24"/>
        </w:rPr>
      </w:pPr>
      <w:r>
        <w:rPr>
          <w:b/>
          <w:bCs/>
          <w:sz w:val="24"/>
        </w:rPr>
        <w:br w:type="page"/>
      </w:r>
    </w:p>
    <w:p w14:paraId="6AFA97D9">
      <w:pPr>
        <w:spacing w:line="460" w:lineRule="exact"/>
        <w:rPr>
          <w:b/>
          <w:sz w:val="24"/>
        </w:rPr>
      </w:pPr>
      <w:r>
        <w:rPr>
          <w:rFonts w:hint="eastAsia"/>
          <w:b/>
          <w:bCs/>
          <w:sz w:val="24"/>
        </w:rPr>
        <w:t>附件2-1：招标文件第一部分供应商资格要求的证件</w:t>
      </w:r>
    </w:p>
    <w:p w14:paraId="2D2E748B">
      <w:pPr>
        <w:widowControl/>
        <w:jc w:val="left"/>
        <w:rPr>
          <w:b/>
          <w:bCs/>
          <w:sz w:val="24"/>
        </w:rPr>
      </w:pPr>
      <w:r>
        <w:rPr>
          <w:b/>
          <w:bCs/>
          <w:sz w:val="24"/>
        </w:rPr>
        <w:br w:type="page"/>
      </w:r>
    </w:p>
    <w:p w14:paraId="1655C3CC">
      <w:pPr>
        <w:autoSpaceDN w:val="0"/>
        <w:spacing w:line="360" w:lineRule="auto"/>
        <w:rPr>
          <w:b/>
          <w:bCs/>
          <w:sz w:val="24"/>
        </w:rPr>
      </w:pPr>
      <w:bookmarkStart w:id="10" w:name="OLE_LINK12"/>
      <w:r>
        <w:rPr>
          <w:rFonts w:hint="eastAsia"/>
          <w:b/>
          <w:bCs/>
          <w:sz w:val="24"/>
        </w:rPr>
        <w:t>附件3</w:t>
      </w:r>
    </w:p>
    <w:p w14:paraId="5F5009D2">
      <w:pPr>
        <w:autoSpaceDN w:val="0"/>
        <w:spacing w:line="360" w:lineRule="auto"/>
        <w:jc w:val="center"/>
        <w:rPr>
          <w:b/>
          <w:bCs/>
          <w:sz w:val="24"/>
        </w:rPr>
      </w:pPr>
    </w:p>
    <w:p w14:paraId="47E98EA8">
      <w:pPr>
        <w:autoSpaceDN w:val="0"/>
        <w:spacing w:line="360" w:lineRule="auto"/>
        <w:jc w:val="center"/>
        <w:rPr>
          <w:b/>
          <w:bCs/>
          <w:sz w:val="24"/>
        </w:rPr>
      </w:pPr>
      <w:r>
        <w:rPr>
          <w:b/>
          <w:bCs/>
          <w:sz w:val="24"/>
        </w:rPr>
        <w:t>开标一览表</w:t>
      </w:r>
    </w:p>
    <w:p w14:paraId="684BFB41">
      <w:pPr>
        <w:ind w:right="84"/>
        <w:rPr>
          <w:sz w:val="24"/>
        </w:rPr>
      </w:pPr>
    </w:p>
    <w:p w14:paraId="2EB740E8">
      <w:pPr>
        <w:spacing w:line="460" w:lineRule="exact"/>
        <w:rPr>
          <w:sz w:val="24"/>
        </w:rPr>
      </w:pPr>
      <w:r>
        <w:rPr>
          <w:sz w:val="24"/>
        </w:rPr>
        <w:t>项目名称：</w:t>
      </w:r>
      <w:r>
        <w:rPr>
          <w:sz w:val="24"/>
          <w:u w:val="single"/>
        </w:rPr>
        <w:t xml:space="preserve">                    </w:t>
      </w:r>
    </w:p>
    <w:p w14:paraId="61AB1AA4">
      <w:pPr>
        <w:spacing w:line="460" w:lineRule="exact"/>
        <w:rPr>
          <w:sz w:val="24"/>
        </w:rPr>
      </w:pPr>
      <w:r>
        <w:rPr>
          <w:sz w:val="24"/>
        </w:rPr>
        <w:t>项目编号：</w:t>
      </w:r>
      <w:r>
        <w:rPr>
          <w:sz w:val="24"/>
          <w:u w:val="single"/>
        </w:rPr>
        <w:t xml:space="preserve">                    </w:t>
      </w:r>
    </w:p>
    <w:p w14:paraId="2F7D1DB2">
      <w:pPr>
        <w:spacing w:line="460" w:lineRule="exact"/>
        <w:rPr>
          <w:sz w:val="24"/>
          <w:u w:val="single"/>
        </w:rPr>
      </w:pPr>
      <w:r>
        <w:rPr>
          <w:sz w:val="24"/>
        </w:rPr>
        <w:t>包号：</w:t>
      </w:r>
      <w:r>
        <w:rPr>
          <w:sz w:val="24"/>
          <w:u w:val="single"/>
        </w:rPr>
        <w:t xml:space="preserve">                        </w:t>
      </w:r>
    </w:p>
    <w:p w14:paraId="7CA8A47B">
      <w:pPr>
        <w:spacing w:line="460" w:lineRule="exact"/>
        <w:rPr>
          <w:sz w:val="24"/>
        </w:rPr>
      </w:pPr>
      <w:r>
        <w:rPr>
          <w:sz w:val="24"/>
        </w:rPr>
        <w:t xml:space="preserve">                                                       单位：元</w:t>
      </w:r>
    </w:p>
    <w:tbl>
      <w:tblPr>
        <w:tblStyle w:val="22"/>
        <w:tblW w:w="406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1959"/>
        <w:gridCol w:w="2050"/>
        <w:gridCol w:w="1678"/>
      </w:tblGrid>
      <w:tr w14:paraId="268461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vAlign w:val="center"/>
          </w:tcPr>
          <w:p w14:paraId="6CDB0AFA">
            <w:pPr>
              <w:spacing w:line="460" w:lineRule="exact"/>
              <w:jc w:val="center"/>
              <w:rPr>
                <w:sz w:val="24"/>
              </w:rPr>
            </w:pPr>
            <w:r>
              <w:rPr>
                <w:sz w:val="24"/>
              </w:rPr>
              <w:t>包号</w:t>
            </w:r>
          </w:p>
        </w:tc>
        <w:tc>
          <w:tcPr>
            <w:tcW w:w="1413" w:type="pct"/>
            <w:vAlign w:val="center"/>
          </w:tcPr>
          <w:p w14:paraId="153511FD">
            <w:pPr>
              <w:spacing w:line="460" w:lineRule="exact"/>
              <w:jc w:val="center"/>
              <w:rPr>
                <w:sz w:val="24"/>
              </w:rPr>
            </w:pPr>
            <w:r>
              <w:rPr>
                <w:sz w:val="24"/>
              </w:rPr>
              <w:t>服务名称</w:t>
            </w:r>
          </w:p>
        </w:tc>
        <w:tc>
          <w:tcPr>
            <w:tcW w:w="1479" w:type="pct"/>
            <w:vAlign w:val="center"/>
          </w:tcPr>
          <w:p w14:paraId="770A4355">
            <w:pPr>
              <w:spacing w:line="460" w:lineRule="exact"/>
              <w:jc w:val="center"/>
              <w:rPr>
                <w:sz w:val="24"/>
              </w:rPr>
            </w:pPr>
            <w:r>
              <w:rPr>
                <w:rFonts w:hint="eastAsia"/>
                <w:sz w:val="24"/>
              </w:rPr>
              <w:t>投标总价</w:t>
            </w:r>
          </w:p>
        </w:tc>
        <w:tc>
          <w:tcPr>
            <w:tcW w:w="1210" w:type="pct"/>
            <w:vAlign w:val="center"/>
          </w:tcPr>
          <w:p w14:paraId="3E51F18E">
            <w:pPr>
              <w:spacing w:line="460" w:lineRule="exact"/>
              <w:jc w:val="center"/>
              <w:rPr>
                <w:sz w:val="24"/>
              </w:rPr>
            </w:pPr>
            <w:r>
              <w:rPr>
                <w:sz w:val="24"/>
              </w:rPr>
              <w:t>备注</w:t>
            </w:r>
          </w:p>
        </w:tc>
      </w:tr>
      <w:tr w14:paraId="16E6B9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4BDB961A">
            <w:pPr>
              <w:spacing w:line="460" w:lineRule="exact"/>
              <w:jc w:val="center"/>
              <w:rPr>
                <w:sz w:val="24"/>
              </w:rPr>
            </w:pPr>
          </w:p>
        </w:tc>
        <w:tc>
          <w:tcPr>
            <w:tcW w:w="1413" w:type="pct"/>
          </w:tcPr>
          <w:p w14:paraId="1F993D92">
            <w:pPr>
              <w:spacing w:line="460" w:lineRule="exact"/>
              <w:rPr>
                <w:sz w:val="24"/>
              </w:rPr>
            </w:pPr>
          </w:p>
        </w:tc>
        <w:tc>
          <w:tcPr>
            <w:tcW w:w="1479" w:type="pct"/>
          </w:tcPr>
          <w:p w14:paraId="3CBAB78D">
            <w:pPr>
              <w:spacing w:line="460" w:lineRule="exact"/>
              <w:rPr>
                <w:sz w:val="24"/>
              </w:rPr>
            </w:pPr>
          </w:p>
        </w:tc>
        <w:tc>
          <w:tcPr>
            <w:tcW w:w="1210" w:type="pct"/>
          </w:tcPr>
          <w:p w14:paraId="2D04DDAA">
            <w:pPr>
              <w:spacing w:line="460" w:lineRule="exact"/>
              <w:rPr>
                <w:sz w:val="24"/>
              </w:rPr>
            </w:pPr>
          </w:p>
        </w:tc>
      </w:tr>
      <w:tr w14:paraId="587296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29756E62">
            <w:pPr>
              <w:spacing w:line="460" w:lineRule="exact"/>
              <w:jc w:val="center"/>
              <w:rPr>
                <w:sz w:val="24"/>
              </w:rPr>
            </w:pPr>
          </w:p>
        </w:tc>
        <w:tc>
          <w:tcPr>
            <w:tcW w:w="1413" w:type="pct"/>
          </w:tcPr>
          <w:p w14:paraId="67C85B6F">
            <w:pPr>
              <w:spacing w:line="460" w:lineRule="exact"/>
              <w:rPr>
                <w:sz w:val="24"/>
              </w:rPr>
            </w:pPr>
          </w:p>
        </w:tc>
        <w:tc>
          <w:tcPr>
            <w:tcW w:w="1479" w:type="pct"/>
          </w:tcPr>
          <w:p w14:paraId="1695EA85">
            <w:pPr>
              <w:spacing w:line="460" w:lineRule="exact"/>
              <w:rPr>
                <w:sz w:val="24"/>
              </w:rPr>
            </w:pPr>
          </w:p>
        </w:tc>
        <w:tc>
          <w:tcPr>
            <w:tcW w:w="1210" w:type="pct"/>
          </w:tcPr>
          <w:p w14:paraId="5EEA9751">
            <w:pPr>
              <w:spacing w:line="460" w:lineRule="exact"/>
              <w:rPr>
                <w:sz w:val="24"/>
              </w:rPr>
            </w:pPr>
          </w:p>
        </w:tc>
      </w:tr>
      <w:tr w14:paraId="2FC547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98" w:type="pct"/>
          </w:tcPr>
          <w:p w14:paraId="1AB4089A">
            <w:pPr>
              <w:spacing w:line="460" w:lineRule="exact"/>
              <w:jc w:val="center"/>
              <w:rPr>
                <w:sz w:val="24"/>
              </w:rPr>
            </w:pPr>
          </w:p>
        </w:tc>
        <w:tc>
          <w:tcPr>
            <w:tcW w:w="1413" w:type="pct"/>
          </w:tcPr>
          <w:p w14:paraId="40474884">
            <w:pPr>
              <w:spacing w:line="460" w:lineRule="exact"/>
              <w:rPr>
                <w:sz w:val="24"/>
              </w:rPr>
            </w:pPr>
          </w:p>
        </w:tc>
        <w:tc>
          <w:tcPr>
            <w:tcW w:w="1479" w:type="pct"/>
          </w:tcPr>
          <w:p w14:paraId="1037D42C">
            <w:pPr>
              <w:spacing w:line="460" w:lineRule="exact"/>
              <w:rPr>
                <w:sz w:val="24"/>
              </w:rPr>
            </w:pPr>
          </w:p>
        </w:tc>
        <w:tc>
          <w:tcPr>
            <w:tcW w:w="1210" w:type="pct"/>
          </w:tcPr>
          <w:p w14:paraId="415A56BB">
            <w:pPr>
              <w:spacing w:line="460" w:lineRule="exact"/>
              <w:rPr>
                <w:sz w:val="24"/>
              </w:rPr>
            </w:pPr>
          </w:p>
        </w:tc>
      </w:tr>
      <w:tr w14:paraId="42E35F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23DB1780">
            <w:pPr>
              <w:spacing w:line="460" w:lineRule="exact"/>
              <w:rPr>
                <w:sz w:val="24"/>
              </w:rPr>
            </w:pPr>
          </w:p>
        </w:tc>
        <w:tc>
          <w:tcPr>
            <w:tcW w:w="1413" w:type="pct"/>
          </w:tcPr>
          <w:p w14:paraId="0AF88684">
            <w:pPr>
              <w:spacing w:line="460" w:lineRule="exact"/>
              <w:rPr>
                <w:sz w:val="24"/>
              </w:rPr>
            </w:pPr>
          </w:p>
        </w:tc>
        <w:tc>
          <w:tcPr>
            <w:tcW w:w="1479" w:type="pct"/>
          </w:tcPr>
          <w:p w14:paraId="20318F5F">
            <w:pPr>
              <w:spacing w:line="460" w:lineRule="exact"/>
              <w:rPr>
                <w:sz w:val="24"/>
              </w:rPr>
            </w:pPr>
          </w:p>
        </w:tc>
        <w:tc>
          <w:tcPr>
            <w:tcW w:w="1210" w:type="pct"/>
          </w:tcPr>
          <w:p w14:paraId="6BD829F8">
            <w:pPr>
              <w:spacing w:line="460" w:lineRule="exact"/>
              <w:rPr>
                <w:sz w:val="24"/>
              </w:rPr>
            </w:pPr>
          </w:p>
        </w:tc>
      </w:tr>
      <w:tr w14:paraId="20C3D3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06318F95">
            <w:pPr>
              <w:spacing w:line="460" w:lineRule="exact"/>
              <w:rPr>
                <w:sz w:val="24"/>
              </w:rPr>
            </w:pPr>
          </w:p>
        </w:tc>
        <w:tc>
          <w:tcPr>
            <w:tcW w:w="1413" w:type="pct"/>
          </w:tcPr>
          <w:p w14:paraId="6592ABD4">
            <w:pPr>
              <w:spacing w:line="460" w:lineRule="exact"/>
              <w:rPr>
                <w:sz w:val="24"/>
              </w:rPr>
            </w:pPr>
          </w:p>
        </w:tc>
        <w:tc>
          <w:tcPr>
            <w:tcW w:w="1479" w:type="pct"/>
          </w:tcPr>
          <w:p w14:paraId="730A557B">
            <w:pPr>
              <w:spacing w:line="460" w:lineRule="exact"/>
              <w:rPr>
                <w:sz w:val="24"/>
              </w:rPr>
            </w:pPr>
          </w:p>
        </w:tc>
        <w:tc>
          <w:tcPr>
            <w:tcW w:w="1210" w:type="pct"/>
          </w:tcPr>
          <w:p w14:paraId="5B4F829F">
            <w:pPr>
              <w:spacing w:line="460" w:lineRule="exact"/>
              <w:rPr>
                <w:sz w:val="24"/>
              </w:rPr>
            </w:pPr>
          </w:p>
        </w:tc>
      </w:tr>
      <w:tr w14:paraId="4014FD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562DF10C">
            <w:pPr>
              <w:spacing w:line="460" w:lineRule="exact"/>
              <w:rPr>
                <w:sz w:val="24"/>
              </w:rPr>
            </w:pPr>
          </w:p>
        </w:tc>
        <w:tc>
          <w:tcPr>
            <w:tcW w:w="1413" w:type="pct"/>
          </w:tcPr>
          <w:p w14:paraId="77B0E0FD">
            <w:pPr>
              <w:spacing w:line="460" w:lineRule="exact"/>
              <w:rPr>
                <w:sz w:val="24"/>
              </w:rPr>
            </w:pPr>
          </w:p>
        </w:tc>
        <w:tc>
          <w:tcPr>
            <w:tcW w:w="1479" w:type="pct"/>
          </w:tcPr>
          <w:p w14:paraId="24653F80">
            <w:pPr>
              <w:spacing w:line="460" w:lineRule="exact"/>
              <w:rPr>
                <w:sz w:val="24"/>
              </w:rPr>
            </w:pPr>
          </w:p>
        </w:tc>
        <w:tc>
          <w:tcPr>
            <w:tcW w:w="1210" w:type="pct"/>
          </w:tcPr>
          <w:p w14:paraId="5EFADE89">
            <w:pPr>
              <w:spacing w:line="460" w:lineRule="exact"/>
              <w:rPr>
                <w:sz w:val="24"/>
              </w:rPr>
            </w:pPr>
          </w:p>
        </w:tc>
      </w:tr>
      <w:tr w14:paraId="563307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98" w:type="pct"/>
          </w:tcPr>
          <w:p w14:paraId="3206DA16">
            <w:pPr>
              <w:spacing w:line="460" w:lineRule="exact"/>
              <w:rPr>
                <w:sz w:val="24"/>
              </w:rPr>
            </w:pPr>
          </w:p>
        </w:tc>
        <w:tc>
          <w:tcPr>
            <w:tcW w:w="1413" w:type="pct"/>
          </w:tcPr>
          <w:p w14:paraId="18975AB3">
            <w:pPr>
              <w:spacing w:line="460" w:lineRule="exact"/>
              <w:rPr>
                <w:sz w:val="24"/>
              </w:rPr>
            </w:pPr>
          </w:p>
        </w:tc>
        <w:tc>
          <w:tcPr>
            <w:tcW w:w="1479" w:type="pct"/>
          </w:tcPr>
          <w:p w14:paraId="53F2F2CE">
            <w:pPr>
              <w:spacing w:line="460" w:lineRule="exact"/>
              <w:rPr>
                <w:sz w:val="24"/>
              </w:rPr>
            </w:pPr>
          </w:p>
        </w:tc>
        <w:tc>
          <w:tcPr>
            <w:tcW w:w="1210" w:type="pct"/>
          </w:tcPr>
          <w:p w14:paraId="705C3FC7">
            <w:pPr>
              <w:spacing w:line="460" w:lineRule="exact"/>
              <w:rPr>
                <w:sz w:val="24"/>
              </w:rPr>
            </w:pPr>
          </w:p>
        </w:tc>
      </w:tr>
      <w:tr w14:paraId="45B60A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691C1655">
            <w:pPr>
              <w:spacing w:line="460" w:lineRule="exact"/>
              <w:rPr>
                <w:sz w:val="24"/>
              </w:rPr>
            </w:pPr>
          </w:p>
        </w:tc>
        <w:tc>
          <w:tcPr>
            <w:tcW w:w="1413" w:type="pct"/>
          </w:tcPr>
          <w:p w14:paraId="6B0D34FC">
            <w:pPr>
              <w:spacing w:line="460" w:lineRule="exact"/>
              <w:rPr>
                <w:sz w:val="24"/>
              </w:rPr>
            </w:pPr>
          </w:p>
        </w:tc>
        <w:tc>
          <w:tcPr>
            <w:tcW w:w="1479" w:type="pct"/>
          </w:tcPr>
          <w:p w14:paraId="432C0596">
            <w:pPr>
              <w:spacing w:line="460" w:lineRule="exact"/>
              <w:rPr>
                <w:sz w:val="24"/>
              </w:rPr>
            </w:pPr>
          </w:p>
        </w:tc>
        <w:tc>
          <w:tcPr>
            <w:tcW w:w="1210" w:type="pct"/>
          </w:tcPr>
          <w:p w14:paraId="487CBA58">
            <w:pPr>
              <w:spacing w:line="460" w:lineRule="exact"/>
              <w:rPr>
                <w:sz w:val="24"/>
              </w:rPr>
            </w:pPr>
          </w:p>
        </w:tc>
      </w:tr>
      <w:tr w14:paraId="25EDBC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7A0BB890">
            <w:pPr>
              <w:spacing w:line="460" w:lineRule="exact"/>
              <w:rPr>
                <w:sz w:val="24"/>
              </w:rPr>
            </w:pPr>
          </w:p>
        </w:tc>
        <w:tc>
          <w:tcPr>
            <w:tcW w:w="1413" w:type="pct"/>
          </w:tcPr>
          <w:p w14:paraId="3EFCE112">
            <w:pPr>
              <w:spacing w:line="460" w:lineRule="exact"/>
              <w:rPr>
                <w:sz w:val="24"/>
              </w:rPr>
            </w:pPr>
          </w:p>
        </w:tc>
        <w:tc>
          <w:tcPr>
            <w:tcW w:w="1479" w:type="pct"/>
          </w:tcPr>
          <w:p w14:paraId="4C903518">
            <w:pPr>
              <w:spacing w:line="460" w:lineRule="exact"/>
              <w:rPr>
                <w:sz w:val="24"/>
              </w:rPr>
            </w:pPr>
          </w:p>
        </w:tc>
        <w:tc>
          <w:tcPr>
            <w:tcW w:w="1210" w:type="pct"/>
          </w:tcPr>
          <w:p w14:paraId="37EC4FC0">
            <w:pPr>
              <w:spacing w:line="460" w:lineRule="exact"/>
              <w:rPr>
                <w:sz w:val="24"/>
              </w:rPr>
            </w:pPr>
          </w:p>
        </w:tc>
      </w:tr>
      <w:tr w14:paraId="34BED4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5E72043C">
            <w:pPr>
              <w:spacing w:line="460" w:lineRule="exact"/>
              <w:rPr>
                <w:sz w:val="24"/>
              </w:rPr>
            </w:pPr>
          </w:p>
        </w:tc>
        <w:tc>
          <w:tcPr>
            <w:tcW w:w="1413" w:type="pct"/>
          </w:tcPr>
          <w:p w14:paraId="2237C768">
            <w:pPr>
              <w:spacing w:line="460" w:lineRule="exact"/>
              <w:rPr>
                <w:sz w:val="24"/>
              </w:rPr>
            </w:pPr>
          </w:p>
        </w:tc>
        <w:tc>
          <w:tcPr>
            <w:tcW w:w="1479" w:type="pct"/>
          </w:tcPr>
          <w:p w14:paraId="36D6971B">
            <w:pPr>
              <w:spacing w:line="460" w:lineRule="exact"/>
              <w:rPr>
                <w:sz w:val="24"/>
              </w:rPr>
            </w:pPr>
          </w:p>
        </w:tc>
        <w:tc>
          <w:tcPr>
            <w:tcW w:w="1210" w:type="pct"/>
          </w:tcPr>
          <w:p w14:paraId="46DC4A52">
            <w:pPr>
              <w:spacing w:line="460" w:lineRule="exact"/>
              <w:rPr>
                <w:sz w:val="24"/>
              </w:rPr>
            </w:pPr>
          </w:p>
        </w:tc>
      </w:tr>
      <w:tr w14:paraId="1009FC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98" w:type="pct"/>
          </w:tcPr>
          <w:p w14:paraId="6419FAA7">
            <w:pPr>
              <w:spacing w:line="460" w:lineRule="exact"/>
              <w:rPr>
                <w:sz w:val="24"/>
              </w:rPr>
            </w:pPr>
          </w:p>
        </w:tc>
        <w:tc>
          <w:tcPr>
            <w:tcW w:w="1413" w:type="pct"/>
          </w:tcPr>
          <w:p w14:paraId="04D32848">
            <w:pPr>
              <w:spacing w:line="460" w:lineRule="exact"/>
              <w:rPr>
                <w:sz w:val="24"/>
              </w:rPr>
            </w:pPr>
          </w:p>
        </w:tc>
        <w:tc>
          <w:tcPr>
            <w:tcW w:w="1479" w:type="pct"/>
          </w:tcPr>
          <w:p w14:paraId="20E01B65">
            <w:pPr>
              <w:spacing w:line="460" w:lineRule="exact"/>
              <w:rPr>
                <w:sz w:val="24"/>
              </w:rPr>
            </w:pPr>
          </w:p>
        </w:tc>
        <w:tc>
          <w:tcPr>
            <w:tcW w:w="1210" w:type="pct"/>
          </w:tcPr>
          <w:p w14:paraId="1CD468AC">
            <w:pPr>
              <w:spacing w:line="460" w:lineRule="exact"/>
              <w:rPr>
                <w:sz w:val="24"/>
              </w:rPr>
            </w:pPr>
          </w:p>
        </w:tc>
      </w:tr>
      <w:tr w14:paraId="4F46C8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2A0D968F">
            <w:pPr>
              <w:spacing w:line="460" w:lineRule="exact"/>
              <w:rPr>
                <w:sz w:val="24"/>
              </w:rPr>
            </w:pPr>
          </w:p>
        </w:tc>
        <w:tc>
          <w:tcPr>
            <w:tcW w:w="1413" w:type="pct"/>
          </w:tcPr>
          <w:p w14:paraId="173B3313">
            <w:pPr>
              <w:spacing w:line="460" w:lineRule="exact"/>
              <w:rPr>
                <w:sz w:val="24"/>
              </w:rPr>
            </w:pPr>
          </w:p>
        </w:tc>
        <w:tc>
          <w:tcPr>
            <w:tcW w:w="1479" w:type="pct"/>
          </w:tcPr>
          <w:p w14:paraId="27B4FEEC">
            <w:pPr>
              <w:spacing w:line="460" w:lineRule="exact"/>
              <w:rPr>
                <w:sz w:val="24"/>
              </w:rPr>
            </w:pPr>
          </w:p>
        </w:tc>
        <w:tc>
          <w:tcPr>
            <w:tcW w:w="1210" w:type="pct"/>
          </w:tcPr>
          <w:p w14:paraId="20E3A0F7">
            <w:pPr>
              <w:spacing w:line="460" w:lineRule="exact"/>
              <w:rPr>
                <w:sz w:val="24"/>
              </w:rPr>
            </w:pPr>
          </w:p>
        </w:tc>
      </w:tr>
    </w:tbl>
    <w:p w14:paraId="5C8439D5">
      <w:pPr>
        <w:spacing w:line="360" w:lineRule="auto"/>
        <w:ind w:right="84" w:firstLine="420"/>
        <w:rPr>
          <w:sz w:val="24"/>
        </w:rPr>
      </w:pPr>
    </w:p>
    <w:p w14:paraId="694D24E7">
      <w:pPr>
        <w:spacing w:line="360" w:lineRule="auto"/>
        <w:ind w:right="84" w:firstLine="420"/>
        <w:rPr>
          <w:sz w:val="24"/>
        </w:rPr>
      </w:pPr>
    </w:p>
    <w:p w14:paraId="2B5BBB5A">
      <w:pPr>
        <w:spacing w:line="360" w:lineRule="auto"/>
        <w:ind w:firstLine="3808" w:firstLineChars="1700"/>
        <w:rPr>
          <w:sz w:val="24"/>
        </w:rPr>
      </w:pPr>
      <w:r>
        <w:rPr>
          <w:sz w:val="24"/>
        </w:rPr>
        <w:t>投标人名称：</w:t>
      </w:r>
    </w:p>
    <w:p w14:paraId="57FA9A57">
      <w:pPr>
        <w:spacing w:line="360" w:lineRule="auto"/>
        <w:ind w:firstLine="3808" w:firstLineChars="1700"/>
        <w:rPr>
          <w:sz w:val="24"/>
        </w:rPr>
      </w:pPr>
    </w:p>
    <w:p w14:paraId="17844B9A">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C496F84">
      <w:pPr>
        <w:widowControl/>
        <w:jc w:val="left"/>
        <w:rPr>
          <w:b/>
          <w:bCs/>
          <w:sz w:val="24"/>
        </w:rPr>
      </w:pPr>
      <w:r>
        <w:rPr>
          <w:b/>
          <w:bCs/>
          <w:sz w:val="24"/>
        </w:rPr>
        <w:br w:type="page"/>
      </w:r>
      <w:bookmarkEnd w:id="10"/>
    </w:p>
    <w:p w14:paraId="5612A401">
      <w:pPr>
        <w:spacing w:line="460" w:lineRule="exact"/>
        <w:rPr>
          <w:b/>
          <w:sz w:val="24"/>
        </w:rPr>
      </w:pPr>
      <w:r>
        <w:rPr>
          <w:b/>
          <w:sz w:val="24"/>
        </w:rPr>
        <w:t>附件</w:t>
      </w:r>
      <w:r>
        <w:rPr>
          <w:rFonts w:hint="eastAsia"/>
          <w:b/>
          <w:sz w:val="24"/>
        </w:rPr>
        <w:t>4-1</w:t>
      </w:r>
    </w:p>
    <w:p w14:paraId="1F6EED21">
      <w:pPr>
        <w:tabs>
          <w:tab w:val="left" w:pos="3780"/>
          <w:tab w:val="left" w:pos="3960"/>
        </w:tabs>
        <w:spacing w:line="460" w:lineRule="exact"/>
        <w:jc w:val="center"/>
        <w:rPr>
          <w:b/>
          <w:sz w:val="24"/>
        </w:rPr>
      </w:pPr>
      <w:r>
        <w:rPr>
          <w:b/>
          <w:sz w:val="24"/>
        </w:rPr>
        <w:t>开标分项一览表</w:t>
      </w:r>
    </w:p>
    <w:p w14:paraId="6457F50C">
      <w:pPr>
        <w:spacing w:line="460" w:lineRule="exact"/>
        <w:ind w:left="192"/>
        <w:rPr>
          <w:sz w:val="24"/>
        </w:rPr>
      </w:pPr>
      <w:r>
        <w:rPr>
          <w:sz w:val="24"/>
        </w:rPr>
        <w:t>项目名称：</w:t>
      </w:r>
      <w:r>
        <w:rPr>
          <w:sz w:val="24"/>
          <w:u w:val="single"/>
        </w:rPr>
        <w:t xml:space="preserve">                    </w:t>
      </w:r>
    </w:p>
    <w:p w14:paraId="26731EFA">
      <w:pPr>
        <w:spacing w:line="460" w:lineRule="exact"/>
        <w:ind w:left="192"/>
        <w:rPr>
          <w:sz w:val="24"/>
        </w:rPr>
      </w:pPr>
      <w:r>
        <w:rPr>
          <w:sz w:val="24"/>
        </w:rPr>
        <w:t>项目编号：</w:t>
      </w:r>
      <w:r>
        <w:rPr>
          <w:sz w:val="24"/>
          <w:u w:val="single"/>
        </w:rPr>
        <w:t xml:space="preserve">                    </w:t>
      </w:r>
    </w:p>
    <w:p w14:paraId="1AB8D9DC">
      <w:pPr>
        <w:spacing w:line="460" w:lineRule="exact"/>
        <w:ind w:left="192"/>
        <w:rPr>
          <w:sz w:val="24"/>
        </w:rPr>
      </w:pPr>
      <w:r>
        <w:rPr>
          <w:sz w:val="24"/>
        </w:rPr>
        <w:t>包    号：</w:t>
      </w:r>
      <w:r>
        <w:rPr>
          <w:sz w:val="24"/>
          <w:u w:val="single"/>
        </w:rPr>
        <w:t xml:space="preserve">                    </w:t>
      </w:r>
    </w:p>
    <w:p w14:paraId="1BBB6E2A">
      <w:pPr>
        <w:spacing w:line="460" w:lineRule="exact"/>
        <w:ind w:firstLine="6496" w:firstLineChars="2900"/>
        <w:rPr>
          <w:sz w:val="24"/>
        </w:rPr>
      </w:pPr>
      <w:r>
        <w:rPr>
          <w:sz w:val="24"/>
        </w:rPr>
        <w:t>单位：元</w:t>
      </w:r>
    </w:p>
    <w:tbl>
      <w:tblPr>
        <w:tblStyle w:val="22"/>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8"/>
        <w:gridCol w:w="3395"/>
        <w:gridCol w:w="3551"/>
      </w:tblGrid>
      <w:tr w14:paraId="69B3A0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1B966A35">
            <w:pPr>
              <w:jc w:val="center"/>
              <w:rPr>
                <w:szCs w:val="21"/>
              </w:rPr>
            </w:pPr>
            <w:r>
              <w:rPr>
                <w:szCs w:val="21"/>
              </w:rPr>
              <w:t>序号</w:t>
            </w:r>
          </w:p>
        </w:tc>
        <w:tc>
          <w:tcPr>
            <w:tcW w:w="2121" w:type="pct"/>
            <w:vAlign w:val="center"/>
          </w:tcPr>
          <w:p w14:paraId="0E02A09A">
            <w:pPr>
              <w:jc w:val="center"/>
              <w:rPr>
                <w:szCs w:val="21"/>
              </w:rPr>
            </w:pPr>
            <w:r>
              <w:rPr>
                <w:szCs w:val="21"/>
              </w:rPr>
              <w:t>价格分项组成</w:t>
            </w:r>
          </w:p>
        </w:tc>
        <w:tc>
          <w:tcPr>
            <w:tcW w:w="2218" w:type="pct"/>
            <w:vAlign w:val="center"/>
          </w:tcPr>
          <w:p w14:paraId="34162422">
            <w:pPr>
              <w:jc w:val="center"/>
              <w:rPr>
                <w:szCs w:val="21"/>
              </w:rPr>
            </w:pPr>
            <w:r>
              <w:rPr>
                <w:szCs w:val="21"/>
              </w:rPr>
              <w:t>报价</w:t>
            </w:r>
          </w:p>
        </w:tc>
      </w:tr>
      <w:tr w14:paraId="0D0D40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restart"/>
            <w:vAlign w:val="center"/>
          </w:tcPr>
          <w:p w14:paraId="11AAD39F">
            <w:pPr>
              <w:jc w:val="center"/>
              <w:rPr>
                <w:szCs w:val="21"/>
              </w:rPr>
            </w:pPr>
            <w:r>
              <w:rPr>
                <w:szCs w:val="21"/>
              </w:rPr>
              <w:t>1</w:t>
            </w:r>
          </w:p>
        </w:tc>
        <w:tc>
          <w:tcPr>
            <w:tcW w:w="2121" w:type="pct"/>
            <w:vMerge w:val="restart"/>
            <w:vAlign w:val="center"/>
          </w:tcPr>
          <w:p w14:paraId="187FC1C0">
            <w:pPr>
              <w:jc w:val="center"/>
              <w:rPr>
                <w:szCs w:val="21"/>
              </w:rPr>
            </w:pPr>
            <w:r>
              <w:rPr>
                <w:szCs w:val="21"/>
              </w:rPr>
              <w:t>人员费用</w:t>
            </w:r>
          </w:p>
        </w:tc>
        <w:tc>
          <w:tcPr>
            <w:tcW w:w="2218" w:type="pct"/>
            <w:vAlign w:val="center"/>
          </w:tcPr>
          <w:p w14:paraId="308752D8">
            <w:pPr>
              <w:jc w:val="left"/>
              <w:rPr>
                <w:szCs w:val="21"/>
              </w:rPr>
            </w:pPr>
            <w:r>
              <w:rPr>
                <w:szCs w:val="21"/>
              </w:rPr>
              <w:t>人员工资：</w:t>
            </w:r>
          </w:p>
        </w:tc>
      </w:tr>
      <w:tr w14:paraId="3E39C1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3D952184">
            <w:pPr>
              <w:jc w:val="center"/>
              <w:rPr>
                <w:szCs w:val="21"/>
              </w:rPr>
            </w:pPr>
          </w:p>
        </w:tc>
        <w:tc>
          <w:tcPr>
            <w:tcW w:w="2121" w:type="pct"/>
            <w:vMerge w:val="continue"/>
            <w:vAlign w:val="center"/>
          </w:tcPr>
          <w:p w14:paraId="260B0E67">
            <w:pPr>
              <w:jc w:val="center"/>
              <w:rPr>
                <w:szCs w:val="21"/>
              </w:rPr>
            </w:pPr>
          </w:p>
        </w:tc>
        <w:tc>
          <w:tcPr>
            <w:tcW w:w="2218" w:type="pct"/>
            <w:vAlign w:val="center"/>
          </w:tcPr>
          <w:p w14:paraId="3408E727">
            <w:pPr>
              <w:jc w:val="left"/>
              <w:rPr>
                <w:szCs w:val="21"/>
              </w:rPr>
            </w:pPr>
            <w:r>
              <w:rPr>
                <w:rFonts w:hint="eastAsia"/>
                <w:szCs w:val="21"/>
              </w:rPr>
              <w:t>社会保险：</w:t>
            </w:r>
          </w:p>
        </w:tc>
      </w:tr>
      <w:tr w14:paraId="2D8CB3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661" w:type="pct"/>
            <w:vMerge w:val="continue"/>
            <w:vAlign w:val="center"/>
          </w:tcPr>
          <w:p w14:paraId="0E197D45">
            <w:pPr>
              <w:jc w:val="center"/>
              <w:rPr>
                <w:szCs w:val="21"/>
              </w:rPr>
            </w:pPr>
          </w:p>
        </w:tc>
        <w:tc>
          <w:tcPr>
            <w:tcW w:w="2121" w:type="pct"/>
            <w:vMerge w:val="continue"/>
            <w:vAlign w:val="center"/>
          </w:tcPr>
          <w:p w14:paraId="5DBCD455">
            <w:pPr>
              <w:jc w:val="center"/>
              <w:rPr>
                <w:szCs w:val="21"/>
              </w:rPr>
            </w:pPr>
          </w:p>
        </w:tc>
        <w:tc>
          <w:tcPr>
            <w:tcW w:w="2218" w:type="pct"/>
            <w:vAlign w:val="center"/>
          </w:tcPr>
          <w:p w14:paraId="41097209">
            <w:pPr>
              <w:jc w:val="left"/>
              <w:rPr>
                <w:szCs w:val="21"/>
              </w:rPr>
            </w:pPr>
            <w:r>
              <w:rPr>
                <w:rFonts w:hint="eastAsia"/>
                <w:szCs w:val="21"/>
              </w:rPr>
              <w:t>住房公积金：</w:t>
            </w:r>
          </w:p>
        </w:tc>
      </w:tr>
      <w:tr w14:paraId="414962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044F0BAE">
            <w:pPr>
              <w:jc w:val="center"/>
              <w:rPr>
                <w:szCs w:val="21"/>
              </w:rPr>
            </w:pPr>
          </w:p>
        </w:tc>
        <w:tc>
          <w:tcPr>
            <w:tcW w:w="2121" w:type="pct"/>
            <w:vMerge w:val="continue"/>
            <w:vAlign w:val="center"/>
          </w:tcPr>
          <w:p w14:paraId="16F334F9">
            <w:pPr>
              <w:jc w:val="center"/>
              <w:rPr>
                <w:szCs w:val="21"/>
              </w:rPr>
            </w:pPr>
          </w:p>
        </w:tc>
        <w:tc>
          <w:tcPr>
            <w:tcW w:w="2218" w:type="pct"/>
            <w:vAlign w:val="center"/>
          </w:tcPr>
          <w:p w14:paraId="05C23C44">
            <w:pPr>
              <w:jc w:val="left"/>
              <w:rPr>
                <w:szCs w:val="21"/>
              </w:rPr>
            </w:pPr>
            <w:r>
              <w:rPr>
                <w:szCs w:val="21"/>
              </w:rPr>
              <w:t>福利</w:t>
            </w:r>
            <w:r>
              <w:rPr>
                <w:rFonts w:hint="eastAsia"/>
                <w:szCs w:val="21"/>
              </w:rPr>
              <w:t>费</w:t>
            </w:r>
            <w:r>
              <w:rPr>
                <w:szCs w:val="21"/>
              </w:rPr>
              <w:t>：</w:t>
            </w:r>
          </w:p>
        </w:tc>
      </w:tr>
      <w:tr w14:paraId="5B3160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10559129">
            <w:pPr>
              <w:jc w:val="center"/>
              <w:rPr>
                <w:szCs w:val="21"/>
              </w:rPr>
            </w:pPr>
          </w:p>
        </w:tc>
        <w:tc>
          <w:tcPr>
            <w:tcW w:w="2121" w:type="pct"/>
            <w:vMerge w:val="continue"/>
            <w:vAlign w:val="center"/>
          </w:tcPr>
          <w:p w14:paraId="283952A3">
            <w:pPr>
              <w:jc w:val="center"/>
              <w:rPr>
                <w:szCs w:val="21"/>
              </w:rPr>
            </w:pPr>
          </w:p>
        </w:tc>
        <w:tc>
          <w:tcPr>
            <w:tcW w:w="2218" w:type="pct"/>
            <w:vAlign w:val="center"/>
          </w:tcPr>
          <w:p w14:paraId="2CF0ACEB">
            <w:pPr>
              <w:jc w:val="left"/>
              <w:rPr>
                <w:szCs w:val="21"/>
              </w:rPr>
            </w:pPr>
            <w:r>
              <w:rPr>
                <w:rFonts w:hint="eastAsia"/>
                <w:szCs w:val="21"/>
              </w:rPr>
              <w:t>加班费</w:t>
            </w:r>
            <w:r>
              <w:rPr>
                <w:szCs w:val="21"/>
              </w:rPr>
              <w:t>：</w:t>
            </w:r>
          </w:p>
        </w:tc>
      </w:tr>
      <w:tr w14:paraId="1E8061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289E9FB3">
            <w:pPr>
              <w:jc w:val="center"/>
              <w:rPr>
                <w:szCs w:val="21"/>
              </w:rPr>
            </w:pPr>
          </w:p>
        </w:tc>
        <w:tc>
          <w:tcPr>
            <w:tcW w:w="2121" w:type="pct"/>
            <w:vMerge w:val="continue"/>
            <w:vAlign w:val="center"/>
          </w:tcPr>
          <w:p w14:paraId="328B128B">
            <w:pPr>
              <w:jc w:val="center"/>
              <w:rPr>
                <w:szCs w:val="21"/>
              </w:rPr>
            </w:pPr>
          </w:p>
        </w:tc>
        <w:tc>
          <w:tcPr>
            <w:tcW w:w="2218" w:type="pct"/>
            <w:vAlign w:val="center"/>
          </w:tcPr>
          <w:p w14:paraId="00991D7E">
            <w:pPr>
              <w:jc w:val="left"/>
              <w:rPr>
                <w:szCs w:val="21"/>
              </w:rPr>
            </w:pPr>
            <w:r>
              <w:rPr>
                <w:rFonts w:hint="eastAsia"/>
                <w:szCs w:val="21"/>
              </w:rPr>
              <w:t>其他：</w:t>
            </w:r>
          </w:p>
        </w:tc>
      </w:tr>
      <w:tr w14:paraId="5577E0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1" w:type="pct"/>
            <w:vAlign w:val="center"/>
          </w:tcPr>
          <w:p w14:paraId="5EBF3EDD">
            <w:pPr>
              <w:jc w:val="center"/>
              <w:rPr>
                <w:szCs w:val="21"/>
              </w:rPr>
            </w:pPr>
            <w:r>
              <w:rPr>
                <w:szCs w:val="21"/>
              </w:rPr>
              <w:t>2</w:t>
            </w:r>
          </w:p>
        </w:tc>
        <w:tc>
          <w:tcPr>
            <w:tcW w:w="2121" w:type="pct"/>
            <w:vAlign w:val="center"/>
          </w:tcPr>
          <w:p w14:paraId="5BCE2E0B">
            <w:pPr>
              <w:jc w:val="center"/>
              <w:rPr>
                <w:szCs w:val="21"/>
              </w:rPr>
            </w:pPr>
            <w:bookmarkStart w:id="11" w:name="OLE_LINK69"/>
            <w:r>
              <w:rPr>
                <w:szCs w:val="21"/>
              </w:rPr>
              <w:t>日常运行维护工具耗材费用</w:t>
            </w:r>
            <w:bookmarkEnd w:id="11"/>
          </w:p>
        </w:tc>
        <w:tc>
          <w:tcPr>
            <w:tcW w:w="2218" w:type="pct"/>
            <w:vAlign w:val="center"/>
          </w:tcPr>
          <w:p w14:paraId="7F748F46">
            <w:pPr>
              <w:jc w:val="left"/>
              <w:rPr>
                <w:szCs w:val="21"/>
              </w:rPr>
            </w:pPr>
          </w:p>
        </w:tc>
      </w:tr>
      <w:tr w14:paraId="6ADDCB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1" w:type="pct"/>
            <w:vAlign w:val="center"/>
          </w:tcPr>
          <w:p w14:paraId="7B7BE75E">
            <w:pPr>
              <w:jc w:val="center"/>
              <w:rPr>
                <w:szCs w:val="21"/>
              </w:rPr>
            </w:pPr>
            <w:r>
              <w:rPr>
                <w:szCs w:val="21"/>
              </w:rPr>
              <w:t>3</w:t>
            </w:r>
          </w:p>
        </w:tc>
        <w:tc>
          <w:tcPr>
            <w:tcW w:w="2121" w:type="pct"/>
            <w:vAlign w:val="center"/>
          </w:tcPr>
          <w:p w14:paraId="739F5D36">
            <w:pPr>
              <w:jc w:val="center"/>
              <w:rPr>
                <w:szCs w:val="21"/>
              </w:rPr>
            </w:pPr>
            <w:bookmarkStart w:id="12" w:name="OLE_LINK68"/>
            <w:r>
              <w:rPr>
                <w:rFonts w:hint="eastAsia"/>
                <w:szCs w:val="21"/>
              </w:rPr>
              <w:t>保洁</w:t>
            </w:r>
            <w:r>
              <w:rPr>
                <w:szCs w:val="21"/>
              </w:rPr>
              <w:t>工具耗材费用</w:t>
            </w:r>
            <w:bookmarkEnd w:id="12"/>
          </w:p>
        </w:tc>
        <w:tc>
          <w:tcPr>
            <w:tcW w:w="2218" w:type="pct"/>
            <w:vAlign w:val="center"/>
          </w:tcPr>
          <w:p w14:paraId="13A4D358">
            <w:pPr>
              <w:jc w:val="left"/>
              <w:rPr>
                <w:szCs w:val="21"/>
              </w:rPr>
            </w:pPr>
          </w:p>
        </w:tc>
      </w:tr>
      <w:tr w14:paraId="6EE3F5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1" w:type="pct"/>
            <w:vAlign w:val="center"/>
          </w:tcPr>
          <w:p w14:paraId="08197D5F">
            <w:pPr>
              <w:jc w:val="center"/>
              <w:rPr>
                <w:szCs w:val="21"/>
              </w:rPr>
            </w:pPr>
            <w:r>
              <w:rPr>
                <w:szCs w:val="21"/>
              </w:rPr>
              <w:t>4</w:t>
            </w:r>
          </w:p>
        </w:tc>
        <w:tc>
          <w:tcPr>
            <w:tcW w:w="2121" w:type="pct"/>
            <w:vAlign w:val="center"/>
          </w:tcPr>
          <w:p w14:paraId="01E314DB">
            <w:pPr>
              <w:jc w:val="center"/>
              <w:rPr>
                <w:szCs w:val="21"/>
              </w:rPr>
            </w:pPr>
            <w:bookmarkStart w:id="13" w:name="OLE_LINK70"/>
            <w:bookmarkStart w:id="14" w:name="OLE_LINK71"/>
            <w:r>
              <w:rPr>
                <w:szCs w:val="21"/>
              </w:rPr>
              <w:t>秩序维护</w:t>
            </w:r>
            <w:r>
              <w:rPr>
                <w:rFonts w:hint="eastAsia"/>
                <w:szCs w:val="21"/>
              </w:rPr>
              <w:t>工具耗材</w:t>
            </w:r>
            <w:r>
              <w:rPr>
                <w:szCs w:val="21"/>
              </w:rPr>
              <w:t>费用</w:t>
            </w:r>
            <w:bookmarkEnd w:id="13"/>
            <w:bookmarkEnd w:id="14"/>
          </w:p>
        </w:tc>
        <w:tc>
          <w:tcPr>
            <w:tcW w:w="2218" w:type="pct"/>
            <w:vAlign w:val="center"/>
          </w:tcPr>
          <w:p w14:paraId="797A1ABC">
            <w:pPr>
              <w:jc w:val="left"/>
              <w:rPr>
                <w:szCs w:val="21"/>
              </w:rPr>
            </w:pPr>
          </w:p>
        </w:tc>
      </w:tr>
      <w:tr w14:paraId="5136D6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77296A8B">
            <w:pPr>
              <w:jc w:val="center"/>
              <w:rPr>
                <w:szCs w:val="21"/>
              </w:rPr>
            </w:pPr>
            <w:r>
              <w:rPr>
                <w:rFonts w:hint="eastAsia"/>
                <w:szCs w:val="21"/>
              </w:rPr>
              <w:t>5</w:t>
            </w:r>
          </w:p>
        </w:tc>
        <w:tc>
          <w:tcPr>
            <w:tcW w:w="2121" w:type="pct"/>
            <w:vAlign w:val="center"/>
          </w:tcPr>
          <w:p w14:paraId="37E661BC">
            <w:pPr>
              <w:jc w:val="center"/>
              <w:rPr>
                <w:szCs w:val="21"/>
              </w:rPr>
            </w:pPr>
            <w:bookmarkStart w:id="15" w:name="OLE_LINK74"/>
            <w:bookmarkStart w:id="16" w:name="OLE_LINK75"/>
            <w:r>
              <w:rPr>
                <w:rFonts w:hint="eastAsia"/>
                <w:szCs w:val="21"/>
              </w:rPr>
              <w:t>绿化养护工具耗材药剂费用</w:t>
            </w:r>
            <w:bookmarkEnd w:id="15"/>
            <w:bookmarkEnd w:id="16"/>
          </w:p>
        </w:tc>
        <w:tc>
          <w:tcPr>
            <w:tcW w:w="2218" w:type="pct"/>
            <w:vAlign w:val="center"/>
          </w:tcPr>
          <w:p w14:paraId="77E646B4">
            <w:pPr>
              <w:jc w:val="left"/>
              <w:rPr>
                <w:szCs w:val="21"/>
              </w:rPr>
            </w:pPr>
          </w:p>
        </w:tc>
      </w:tr>
      <w:tr w14:paraId="42A993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59E52EE3">
            <w:pPr>
              <w:jc w:val="center"/>
              <w:rPr>
                <w:szCs w:val="21"/>
              </w:rPr>
            </w:pPr>
            <w:r>
              <w:rPr>
                <w:rFonts w:hint="eastAsia"/>
                <w:szCs w:val="21"/>
              </w:rPr>
              <w:t>6</w:t>
            </w:r>
          </w:p>
        </w:tc>
        <w:tc>
          <w:tcPr>
            <w:tcW w:w="2121" w:type="pct"/>
            <w:vAlign w:val="center"/>
          </w:tcPr>
          <w:p w14:paraId="2B448820">
            <w:pPr>
              <w:jc w:val="center"/>
              <w:rPr>
                <w:szCs w:val="21"/>
              </w:rPr>
            </w:pPr>
            <w:r>
              <w:rPr>
                <w:rFonts w:hint="eastAsia"/>
                <w:szCs w:val="21"/>
              </w:rPr>
              <w:t>服装费用</w:t>
            </w:r>
          </w:p>
        </w:tc>
        <w:tc>
          <w:tcPr>
            <w:tcW w:w="2218" w:type="pct"/>
            <w:vAlign w:val="center"/>
          </w:tcPr>
          <w:p w14:paraId="41C9E093">
            <w:pPr>
              <w:jc w:val="left"/>
              <w:rPr>
                <w:szCs w:val="21"/>
              </w:rPr>
            </w:pPr>
          </w:p>
        </w:tc>
      </w:tr>
      <w:tr w14:paraId="72A3CD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30BE6C28">
            <w:pPr>
              <w:jc w:val="center"/>
              <w:rPr>
                <w:szCs w:val="21"/>
              </w:rPr>
            </w:pPr>
            <w:r>
              <w:rPr>
                <w:rFonts w:hint="eastAsia"/>
                <w:szCs w:val="21"/>
              </w:rPr>
              <w:t>7</w:t>
            </w:r>
          </w:p>
        </w:tc>
        <w:tc>
          <w:tcPr>
            <w:tcW w:w="2121" w:type="pct"/>
            <w:vAlign w:val="center"/>
          </w:tcPr>
          <w:p w14:paraId="0DA95E7F">
            <w:pPr>
              <w:jc w:val="center"/>
              <w:rPr>
                <w:szCs w:val="21"/>
              </w:rPr>
            </w:pPr>
            <w:r>
              <w:rPr>
                <w:szCs w:val="21"/>
              </w:rPr>
              <w:t>办公费用</w:t>
            </w:r>
          </w:p>
        </w:tc>
        <w:tc>
          <w:tcPr>
            <w:tcW w:w="2218" w:type="pct"/>
            <w:vAlign w:val="center"/>
          </w:tcPr>
          <w:p w14:paraId="2E3614A4">
            <w:pPr>
              <w:jc w:val="left"/>
              <w:rPr>
                <w:szCs w:val="21"/>
              </w:rPr>
            </w:pPr>
          </w:p>
        </w:tc>
      </w:tr>
      <w:tr w14:paraId="4274DF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6228B45D">
            <w:pPr>
              <w:jc w:val="center"/>
              <w:rPr>
                <w:szCs w:val="21"/>
              </w:rPr>
            </w:pPr>
            <w:r>
              <w:rPr>
                <w:rFonts w:hint="eastAsia"/>
                <w:szCs w:val="21"/>
              </w:rPr>
              <w:t>8</w:t>
            </w:r>
          </w:p>
        </w:tc>
        <w:tc>
          <w:tcPr>
            <w:tcW w:w="2121" w:type="pct"/>
            <w:vAlign w:val="center"/>
          </w:tcPr>
          <w:p w14:paraId="1C1687B7">
            <w:pPr>
              <w:jc w:val="center"/>
              <w:rPr>
                <w:szCs w:val="21"/>
              </w:rPr>
            </w:pPr>
            <w:r>
              <w:rPr>
                <w:szCs w:val="21"/>
              </w:rPr>
              <w:t>固定资产折旧</w:t>
            </w:r>
          </w:p>
        </w:tc>
        <w:tc>
          <w:tcPr>
            <w:tcW w:w="2218" w:type="pct"/>
            <w:vAlign w:val="center"/>
          </w:tcPr>
          <w:p w14:paraId="247A7D58">
            <w:pPr>
              <w:jc w:val="left"/>
              <w:rPr>
                <w:szCs w:val="21"/>
              </w:rPr>
            </w:pPr>
          </w:p>
        </w:tc>
      </w:tr>
      <w:tr w14:paraId="6B6200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72FE622D">
            <w:pPr>
              <w:jc w:val="center"/>
              <w:rPr>
                <w:szCs w:val="21"/>
              </w:rPr>
            </w:pPr>
            <w:r>
              <w:rPr>
                <w:rFonts w:hint="eastAsia"/>
                <w:szCs w:val="21"/>
              </w:rPr>
              <w:t>9</w:t>
            </w:r>
          </w:p>
        </w:tc>
        <w:tc>
          <w:tcPr>
            <w:tcW w:w="2121" w:type="pct"/>
            <w:vAlign w:val="center"/>
          </w:tcPr>
          <w:p w14:paraId="0916822D">
            <w:pPr>
              <w:jc w:val="center"/>
              <w:rPr>
                <w:szCs w:val="21"/>
              </w:rPr>
            </w:pPr>
            <w:r>
              <w:rPr>
                <w:szCs w:val="21"/>
              </w:rPr>
              <w:t>利润</w:t>
            </w:r>
          </w:p>
        </w:tc>
        <w:tc>
          <w:tcPr>
            <w:tcW w:w="2218" w:type="pct"/>
            <w:vAlign w:val="center"/>
          </w:tcPr>
          <w:p w14:paraId="66E82452">
            <w:pPr>
              <w:jc w:val="left"/>
              <w:rPr>
                <w:szCs w:val="21"/>
              </w:rPr>
            </w:pPr>
          </w:p>
        </w:tc>
      </w:tr>
      <w:tr w14:paraId="720704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3D0065C0">
            <w:pPr>
              <w:jc w:val="center"/>
              <w:rPr>
                <w:szCs w:val="21"/>
              </w:rPr>
            </w:pPr>
            <w:r>
              <w:rPr>
                <w:rFonts w:hint="eastAsia"/>
                <w:szCs w:val="21"/>
              </w:rPr>
              <w:t>10</w:t>
            </w:r>
          </w:p>
        </w:tc>
        <w:tc>
          <w:tcPr>
            <w:tcW w:w="2121" w:type="pct"/>
            <w:vAlign w:val="center"/>
          </w:tcPr>
          <w:p w14:paraId="19E6A3D8">
            <w:pPr>
              <w:jc w:val="center"/>
              <w:rPr>
                <w:szCs w:val="21"/>
              </w:rPr>
            </w:pPr>
            <w:r>
              <w:rPr>
                <w:szCs w:val="21"/>
              </w:rPr>
              <w:t>税金</w:t>
            </w:r>
          </w:p>
        </w:tc>
        <w:tc>
          <w:tcPr>
            <w:tcW w:w="2218" w:type="pct"/>
            <w:vAlign w:val="center"/>
          </w:tcPr>
          <w:p w14:paraId="0A9E9117">
            <w:pPr>
              <w:jc w:val="left"/>
              <w:rPr>
                <w:szCs w:val="21"/>
              </w:rPr>
            </w:pPr>
          </w:p>
        </w:tc>
      </w:tr>
      <w:tr w14:paraId="676D39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52522733">
            <w:pPr>
              <w:jc w:val="center"/>
              <w:rPr>
                <w:szCs w:val="21"/>
              </w:rPr>
            </w:pPr>
            <w:r>
              <w:rPr>
                <w:rFonts w:hint="eastAsia"/>
                <w:szCs w:val="21"/>
              </w:rPr>
              <w:t>11</w:t>
            </w:r>
          </w:p>
        </w:tc>
        <w:tc>
          <w:tcPr>
            <w:tcW w:w="2121" w:type="pct"/>
            <w:vAlign w:val="center"/>
          </w:tcPr>
          <w:p w14:paraId="1AC2757C">
            <w:pPr>
              <w:jc w:val="center"/>
              <w:rPr>
                <w:szCs w:val="21"/>
              </w:rPr>
            </w:pPr>
            <w:r>
              <w:rPr>
                <w:szCs w:val="21"/>
              </w:rPr>
              <w:t>其他需要列明的费用</w:t>
            </w:r>
          </w:p>
        </w:tc>
        <w:tc>
          <w:tcPr>
            <w:tcW w:w="2218" w:type="pct"/>
            <w:vAlign w:val="center"/>
          </w:tcPr>
          <w:p w14:paraId="7821A260">
            <w:pPr>
              <w:jc w:val="left"/>
              <w:rPr>
                <w:szCs w:val="21"/>
              </w:rPr>
            </w:pPr>
          </w:p>
        </w:tc>
      </w:tr>
      <w:tr w14:paraId="78350B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2" w:type="pct"/>
            <w:gridSpan w:val="2"/>
            <w:vAlign w:val="center"/>
          </w:tcPr>
          <w:p w14:paraId="0CB554C5">
            <w:pPr>
              <w:jc w:val="center"/>
              <w:rPr>
                <w:szCs w:val="21"/>
              </w:rPr>
            </w:pPr>
            <w:r>
              <w:rPr>
                <w:szCs w:val="21"/>
              </w:rPr>
              <w:t>合计</w:t>
            </w:r>
          </w:p>
        </w:tc>
        <w:tc>
          <w:tcPr>
            <w:tcW w:w="2218" w:type="pct"/>
            <w:vAlign w:val="center"/>
          </w:tcPr>
          <w:p w14:paraId="25B06E15">
            <w:pPr>
              <w:jc w:val="left"/>
              <w:rPr>
                <w:szCs w:val="21"/>
              </w:rPr>
            </w:pPr>
          </w:p>
        </w:tc>
      </w:tr>
    </w:tbl>
    <w:p w14:paraId="4C4F1D41">
      <w:pPr>
        <w:spacing w:line="360" w:lineRule="auto"/>
        <w:rPr>
          <w:kern w:val="0"/>
          <w:sz w:val="24"/>
          <w:szCs w:val="24"/>
        </w:rPr>
      </w:pPr>
      <w:r>
        <w:rPr>
          <w:kern w:val="0"/>
          <w:sz w:val="24"/>
          <w:szCs w:val="24"/>
        </w:rPr>
        <w:t>注：1. 上述合计价格应为服务期的最终优惠价格。</w:t>
      </w:r>
    </w:p>
    <w:p w14:paraId="575F9D65">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w:t>
      </w:r>
      <w:bookmarkStart w:id="17" w:name="OLE_LINK16"/>
      <w:bookmarkStart w:id="18" w:name="OLE_LINK15"/>
      <w:r>
        <w:rPr>
          <w:kern w:val="0"/>
          <w:sz w:val="24"/>
          <w:szCs w:val="24"/>
        </w:rPr>
        <w:t>《开标一览表》</w:t>
      </w:r>
      <w:r>
        <w:rPr>
          <w:rFonts w:hint="eastAsia"/>
          <w:kern w:val="0"/>
          <w:sz w:val="24"/>
          <w:szCs w:val="24"/>
        </w:rPr>
        <w:t>总报价</w:t>
      </w:r>
      <w:r>
        <w:rPr>
          <w:kern w:val="0"/>
          <w:sz w:val="24"/>
          <w:szCs w:val="24"/>
        </w:rPr>
        <w:t>保持一致。</w:t>
      </w:r>
      <w:bookmarkEnd w:id="17"/>
      <w:bookmarkEnd w:id="18"/>
    </w:p>
    <w:p w14:paraId="5F040706">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3D733BD3">
      <w:pPr>
        <w:spacing w:line="360" w:lineRule="auto"/>
        <w:ind w:firstLine="448" w:firstLineChars="200"/>
        <w:rPr>
          <w:kern w:val="0"/>
          <w:sz w:val="24"/>
          <w:szCs w:val="24"/>
        </w:rPr>
      </w:pPr>
      <w:r>
        <w:rPr>
          <w:kern w:val="0"/>
          <w:sz w:val="24"/>
          <w:szCs w:val="24"/>
        </w:rPr>
        <w:t>4. 上述表格中列明的条目，在本项目中如不涉及，请填写“不涉及”。</w:t>
      </w:r>
    </w:p>
    <w:p w14:paraId="32084EB4">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57E21177">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0DB68810">
      <w:pPr>
        <w:spacing w:line="360" w:lineRule="auto"/>
        <w:ind w:right="85" w:firstLine="448" w:firstLineChars="200"/>
        <w:rPr>
          <w:sz w:val="24"/>
        </w:rPr>
      </w:pPr>
      <w:r>
        <w:rPr>
          <w:sz w:val="24"/>
        </w:rPr>
        <w:t>投标人名称：</w:t>
      </w:r>
      <w:r>
        <w:rPr>
          <w:rFonts w:hint="eastAsia"/>
          <w:sz w:val="24"/>
        </w:rPr>
        <w:t xml:space="preserve">                                         </w:t>
      </w:r>
    </w:p>
    <w:p w14:paraId="3B9293A3">
      <w:pPr>
        <w:spacing w:line="360" w:lineRule="auto"/>
        <w:ind w:right="85" w:firstLine="448" w:firstLineChars="200"/>
        <w:rPr>
          <w:b/>
          <w:sz w:val="24"/>
        </w:rPr>
      </w:pPr>
      <w:r>
        <w:rPr>
          <w:sz w:val="24"/>
        </w:rPr>
        <w:t xml:space="preserve">日期：  </w:t>
      </w:r>
      <w:r>
        <w:rPr>
          <w:rFonts w:hint="eastAsia"/>
          <w:sz w:val="24"/>
        </w:rPr>
        <w:t xml:space="preserve">           </w:t>
      </w:r>
      <w:r>
        <w:rPr>
          <w:b/>
          <w:sz w:val="24"/>
        </w:rPr>
        <w:br w:type="page"/>
      </w:r>
    </w:p>
    <w:p w14:paraId="6BD9F328">
      <w:pPr>
        <w:spacing w:line="460" w:lineRule="exact"/>
        <w:rPr>
          <w:b/>
          <w:sz w:val="24"/>
        </w:rPr>
      </w:pPr>
      <w:r>
        <w:rPr>
          <w:b/>
          <w:sz w:val="24"/>
        </w:rPr>
        <w:t>附件</w:t>
      </w:r>
      <w:r>
        <w:rPr>
          <w:rFonts w:hint="eastAsia"/>
          <w:b/>
          <w:sz w:val="24"/>
        </w:rPr>
        <w:t>4-2</w:t>
      </w:r>
    </w:p>
    <w:p w14:paraId="365006C3">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3603FCD2">
      <w:pPr>
        <w:spacing w:line="460" w:lineRule="exact"/>
        <w:ind w:left="192"/>
        <w:rPr>
          <w:sz w:val="24"/>
        </w:rPr>
      </w:pPr>
      <w:r>
        <w:rPr>
          <w:sz w:val="24"/>
        </w:rPr>
        <w:t>项目名称：</w:t>
      </w:r>
      <w:r>
        <w:rPr>
          <w:sz w:val="24"/>
          <w:u w:val="single"/>
        </w:rPr>
        <w:t xml:space="preserve">                    </w:t>
      </w:r>
    </w:p>
    <w:p w14:paraId="715A1517">
      <w:pPr>
        <w:spacing w:line="460" w:lineRule="exact"/>
        <w:ind w:left="192"/>
        <w:rPr>
          <w:sz w:val="24"/>
        </w:rPr>
      </w:pPr>
      <w:r>
        <w:rPr>
          <w:sz w:val="24"/>
        </w:rPr>
        <w:t>项目编号：</w:t>
      </w:r>
      <w:r>
        <w:rPr>
          <w:sz w:val="24"/>
          <w:u w:val="single"/>
        </w:rPr>
        <w:t xml:space="preserve">                    </w:t>
      </w:r>
    </w:p>
    <w:p w14:paraId="61DB55AF">
      <w:pPr>
        <w:spacing w:line="460" w:lineRule="exact"/>
        <w:ind w:left="192"/>
        <w:rPr>
          <w:sz w:val="24"/>
        </w:rPr>
      </w:pPr>
      <w:r>
        <w:rPr>
          <w:sz w:val="24"/>
        </w:rPr>
        <w:t>包    号：</w:t>
      </w:r>
      <w:r>
        <w:rPr>
          <w:sz w:val="24"/>
          <w:u w:val="single"/>
        </w:rPr>
        <w:t xml:space="preserve">                    </w:t>
      </w:r>
    </w:p>
    <w:p w14:paraId="7AAEA14E">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6B6861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5314E49">
            <w:pPr>
              <w:jc w:val="center"/>
              <w:rPr>
                <w:sz w:val="24"/>
                <w:szCs w:val="24"/>
              </w:rPr>
            </w:pPr>
            <w:r>
              <w:rPr>
                <w:rFonts w:hint="eastAsia"/>
                <w:sz w:val="24"/>
                <w:szCs w:val="24"/>
              </w:rPr>
              <w:t>序号</w:t>
            </w:r>
          </w:p>
        </w:tc>
        <w:tc>
          <w:tcPr>
            <w:tcW w:w="1356" w:type="dxa"/>
            <w:vAlign w:val="center"/>
          </w:tcPr>
          <w:p w14:paraId="570FD520">
            <w:pPr>
              <w:jc w:val="center"/>
              <w:rPr>
                <w:sz w:val="24"/>
                <w:szCs w:val="24"/>
              </w:rPr>
            </w:pPr>
            <w:r>
              <w:rPr>
                <w:sz w:val="24"/>
                <w:szCs w:val="24"/>
              </w:rPr>
              <w:t>具体岗位</w:t>
            </w:r>
          </w:p>
        </w:tc>
        <w:tc>
          <w:tcPr>
            <w:tcW w:w="1512" w:type="dxa"/>
            <w:vAlign w:val="center"/>
          </w:tcPr>
          <w:p w14:paraId="033B097C">
            <w:pPr>
              <w:jc w:val="center"/>
              <w:rPr>
                <w:sz w:val="24"/>
                <w:szCs w:val="24"/>
              </w:rPr>
            </w:pPr>
            <w:r>
              <w:rPr>
                <w:sz w:val="24"/>
                <w:szCs w:val="24"/>
              </w:rPr>
              <w:t>人数（人）</w:t>
            </w:r>
          </w:p>
        </w:tc>
        <w:tc>
          <w:tcPr>
            <w:tcW w:w="1416" w:type="dxa"/>
            <w:vAlign w:val="center"/>
          </w:tcPr>
          <w:p w14:paraId="2C3542CF">
            <w:pPr>
              <w:jc w:val="center"/>
              <w:rPr>
                <w:sz w:val="24"/>
                <w:szCs w:val="24"/>
              </w:rPr>
            </w:pPr>
            <w:r>
              <w:rPr>
                <w:sz w:val="24"/>
                <w:szCs w:val="24"/>
              </w:rPr>
              <w:t>月工资/人</w:t>
            </w:r>
          </w:p>
        </w:tc>
        <w:tc>
          <w:tcPr>
            <w:tcW w:w="1296" w:type="dxa"/>
            <w:vAlign w:val="center"/>
          </w:tcPr>
          <w:p w14:paraId="2A71F613">
            <w:pPr>
              <w:jc w:val="center"/>
              <w:rPr>
                <w:sz w:val="24"/>
                <w:szCs w:val="24"/>
              </w:rPr>
            </w:pPr>
            <w:r>
              <w:rPr>
                <w:sz w:val="24"/>
                <w:szCs w:val="24"/>
              </w:rPr>
              <w:t>月保险/人</w:t>
            </w:r>
          </w:p>
        </w:tc>
        <w:tc>
          <w:tcPr>
            <w:tcW w:w="1116" w:type="dxa"/>
            <w:vAlign w:val="center"/>
          </w:tcPr>
          <w:p w14:paraId="402CEBA8">
            <w:pPr>
              <w:jc w:val="center"/>
              <w:rPr>
                <w:sz w:val="24"/>
                <w:szCs w:val="24"/>
              </w:rPr>
            </w:pPr>
            <w:r>
              <w:rPr>
                <w:rFonts w:hint="eastAsia"/>
                <w:sz w:val="24"/>
                <w:szCs w:val="24"/>
              </w:rPr>
              <w:t>月公积金/人</w:t>
            </w:r>
          </w:p>
        </w:tc>
        <w:tc>
          <w:tcPr>
            <w:tcW w:w="1116" w:type="dxa"/>
            <w:vAlign w:val="center"/>
          </w:tcPr>
          <w:p w14:paraId="4B9245E7">
            <w:pPr>
              <w:jc w:val="center"/>
              <w:rPr>
                <w:sz w:val="24"/>
                <w:szCs w:val="24"/>
              </w:rPr>
            </w:pPr>
            <w:r>
              <w:rPr>
                <w:sz w:val="24"/>
                <w:szCs w:val="24"/>
              </w:rPr>
              <w:t>月小计</w:t>
            </w:r>
          </w:p>
        </w:tc>
        <w:tc>
          <w:tcPr>
            <w:tcW w:w="1968" w:type="dxa"/>
            <w:vAlign w:val="center"/>
          </w:tcPr>
          <w:p w14:paraId="0CCB93BB">
            <w:pPr>
              <w:jc w:val="center"/>
              <w:rPr>
                <w:sz w:val="24"/>
                <w:szCs w:val="24"/>
              </w:rPr>
            </w:pPr>
            <w:r>
              <w:rPr>
                <w:sz w:val="24"/>
                <w:szCs w:val="24"/>
              </w:rPr>
              <w:t>招标文件规定的服务期</w:t>
            </w:r>
            <w:r>
              <w:rPr>
                <w:rFonts w:hint="eastAsia"/>
                <w:sz w:val="24"/>
                <w:szCs w:val="24"/>
              </w:rPr>
              <w:t>小计</w:t>
            </w:r>
          </w:p>
        </w:tc>
      </w:tr>
      <w:tr w14:paraId="4DBDDD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DAFA0C8">
            <w:pPr>
              <w:jc w:val="center"/>
              <w:rPr>
                <w:sz w:val="24"/>
                <w:szCs w:val="24"/>
              </w:rPr>
            </w:pPr>
          </w:p>
        </w:tc>
        <w:tc>
          <w:tcPr>
            <w:tcW w:w="1356" w:type="dxa"/>
            <w:vAlign w:val="center"/>
          </w:tcPr>
          <w:p w14:paraId="53802E69">
            <w:pPr>
              <w:jc w:val="center"/>
              <w:rPr>
                <w:sz w:val="24"/>
                <w:szCs w:val="24"/>
              </w:rPr>
            </w:pPr>
          </w:p>
        </w:tc>
        <w:tc>
          <w:tcPr>
            <w:tcW w:w="1512" w:type="dxa"/>
            <w:vAlign w:val="center"/>
          </w:tcPr>
          <w:p w14:paraId="1C28B021">
            <w:pPr>
              <w:jc w:val="center"/>
              <w:rPr>
                <w:sz w:val="24"/>
                <w:szCs w:val="24"/>
              </w:rPr>
            </w:pPr>
          </w:p>
        </w:tc>
        <w:tc>
          <w:tcPr>
            <w:tcW w:w="1416" w:type="dxa"/>
            <w:vAlign w:val="center"/>
          </w:tcPr>
          <w:p w14:paraId="33124667">
            <w:pPr>
              <w:jc w:val="center"/>
              <w:rPr>
                <w:sz w:val="24"/>
                <w:szCs w:val="24"/>
              </w:rPr>
            </w:pPr>
          </w:p>
        </w:tc>
        <w:tc>
          <w:tcPr>
            <w:tcW w:w="1296" w:type="dxa"/>
            <w:vAlign w:val="center"/>
          </w:tcPr>
          <w:p w14:paraId="47F5E325">
            <w:pPr>
              <w:jc w:val="center"/>
              <w:rPr>
                <w:sz w:val="24"/>
                <w:szCs w:val="24"/>
              </w:rPr>
            </w:pPr>
          </w:p>
        </w:tc>
        <w:tc>
          <w:tcPr>
            <w:tcW w:w="1116" w:type="dxa"/>
            <w:vAlign w:val="center"/>
          </w:tcPr>
          <w:p w14:paraId="3BC6649E">
            <w:pPr>
              <w:jc w:val="center"/>
              <w:rPr>
                <w:sz w:val="24"/>
                <w:szCs w:val="24"/>
              </w:rPr>
            </w:pPr>
          </w:p>
        </w:tc>
        <w:tc>
          <w:tcPr>
            <w:tcW w:w="1116" w:type="dxa"/>
            <w:vAlign w:val="center"/>
          </w:tcPr>
          <w:p w14:paraId="012394B5">
            <w:pPr>
              <w:jc w:val="center"/>
              <w:rPr>
                <w:sz w:val="24"/>
                <w:szCs w:val="24"/>
              </w:rPr>
            </w:pPr>
          </w:p>
        </w:tc>
        <w:tc>
          <w:tcPr>
            <w:tcW w:w="1968" w:type="dxa"/>
            <w:vAlign w:val="center"/>
          </w:tcPr>
          <w:p w14:paraId="19A17025">
            <w:pPr>
              <w:jc w:val="center"/>
              <w:rPr>
                <w:sz w:val="24"/>
                <w:szCs w:val="24"/>
              </w:rPr>
            </w:pPr>
          </w:p>
        </w:tc>
      </w:tr>
      <w:tr w14:paraId="51A5B7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4D3C6E9">
            <w:pPr>
              <w:jc w:val="center"/>
              <w:rPr>
                <w:sz w:val="24"/>
                <w:szCs w:val="24"/>
              </w:rPr>
            </w:pPr>
          </w:p>
        </w:tc>
        <w:tc>
          <w:tcPr>
            <w:tcW w:w="1356" w:type="dxa"/>
            <w:vAlign w:val="center"/>
          </w:tcPr>
          <w:p w14:paraId="19F322CF">
            <w:pPr>
              <w:jc w:val="center"/>
              <w:rPr>
                <w:sz w:val="24"/>
                <w:szCs w:val="24"/>
              </w:rPr>
            </w:pPr>
          </w:p>
        </w:tc>
        <w:tc>
          <w:tcPr>
            <w:tcW w:w="1512" w:type="dxa"/>
            <w:vAlign w:val="center"/>
          </w:tcPr>
          <w:p w14:paraId="6DD0F3D8">
            <w:pPr>
              <w:jc w:val="center"/>
              <w:rPr>
                <w:sz w:val="24"/>
                <w:szCs w:val="24"/>
              </w:rPr>
            </w:pPr>
          </w:p>
        </w:tc>
        <w:tc>
          <w:tcPr>
            <w:tcW w:w="1416" w:type="dxa"/>
            <w:vAlign w:val="center"/>
          </w:tcPr>
          <w:p w14:paraId="7C4C76F7">
            <w:pPr>
              <w:jc w:val="center"/>
              <w:rPr>
                <w:sz w:val="24"/>
                <w:szCs w:val="24"/>
              </w:rPr>
            </w:pPr>
          </w:p>
        </w:tc>
        <w:tc>
          <w:tcPr>
            <w:tcW w:w="1296" w:type="dxa"/>
            <w:vAlign w:val="center"/>
          </w:tcPr>
          <w:p w14:paraId="2EADB9CF">
            <w:pPr>
              <w:jc w:val="center"/>
              <w:rPr>
                <w:sz w:val="24"/>
                <w:szCs w:val="24"/>
              </w:rPr>
            </w:pPr>
          </w:p>
        </w:tc>
        <w:tc>
          <w:tcPr>
            <w:tcW w:w="1116" w:type="dxa"/>
            <w:vAlign w:val="center"/>
          </w:tcPr>
          <w:p w14:paraId="541CBBB5">
            <w:pPr>
              <w:jc w:val="center"/>
              <w:rPr>
                <w:sz w:val="24"/>
                <w:szCs w:val="24"/>
              </w:rPr>
            </w:pPr>
          </w:p>
        </w:tc>
        <w:tc>
          <w:tcPr>
            <w:tcW w:w="1116" w:type="dxa"/>
            <w:vAlign w:val="center"/>
          </w:tcPr>
          <w:p w14:paraId="4098A8CB">
            <w:pPr>
              <w:jc w:val="center"/>
              <w:rPr>
                <w:sz w:val="24"/>
                <w:szCs w:val="24"/>
              </w:rPr>
            </w:pPr>
          </w:p>
        </w:tc>
        <w:tc>
          <w:tcPr>
            <w:tcW w:w="1968" w:type="dxa"/>
            <w:vAlign w:val="center"/>
          </w:tcPr>
          <w:p w14:paraId="10EAEBBE">
            <w:pPr>
              <w:jc w:val="center"/>
              <w:rPr>
                <w:sz w:val="24"/>
                <w:szCs w:val="24"/>
              </w:rPr>
            </w:pPr>
          </w:p>
        </w:tc>
      </w:tr>
      <w:tr w14:paraId="1AC9D0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0865AFD">
            <w:pPr>
              <w:jc w:val="center"/>
              <w:rPr>
                <w:sz w:val="24"/>
                <w:szCs w:val="24"/>
              </w:rPr>
            </w:pPr>
          </w:p>
        </w:tc>
        <w:tc>
          <w:tcPr>
            <w:tcW w:w="1356" w:type="dxa"/>
            <w:vAlign w:val="center"/>
          </w:tcPr>
          <w:p w14:paraId="6323E429">
            <w:pPr>
              <w:jc w:val="center"/>
              <w:rPr>
                <w:sz w:val="24"/>
                <w:szCs w:val="24"/>
              </w:rPr>
            </w:pPr>
          </w:p>
        </w:tc>
        <w:tc>
          <w:tcPr>
            <w:tcW w:w="1512" w:type="dxa"/>
            <w:vAlign w:val="center"/>
          </w:tcPr>
          <w:p w14:paraId="116F2B1D">
            <w:pPr>
              <w:jc w:val="center"/>
              <w:rPr>
                <w:sz w:val="24"/>
                <w:szCs w:val="24"/>
              </w:rPr>
            </w:pPr>
          </w:p>
        </w:tc>
        <w:tc>
          <w:tcPr>
            <w:tcW w:w="1416" w:type="dxa"/>
            <w:vAlign w:val="center"/>
          </w:tcPr>
          <w:p w14:paraId="0F4E8DF8">
            <w:pPr>
              <w:jc w:val="center"/>
              <w:rPr>
                <w:sz w:val="24"/>
                <w:szCs w:val="24"/>
              </w:rPr>
            </w:pPr>
          </w:p>
        </w:tc>
        <w:tc>
          <w:tcPr>
            <w:tcW w:w="1296" w:type="dxa"/>
            <w:vAlign w:val="center"/>
          </w:tcPr>
          <w:p w14:paraId="7374B031">
            <w:pPr>
              <w:jc w:val="center"/>
              <w:rPr>
                <w:sz w:val="24"/>
                <w:szCs w:val="24"/>
              </w:rPr>
            </w:pPr>
          </w:p>
        </w:tc>
        <w:tc>
          <w:tcPr>
            <w:tcW w:w="1116" w:type="dxa"/>
            <w:vAlign w:val="center"/>
          </w:tcPr>
          <w:p w14:paraId="26D4005B">
            <w:pPr>
              <w:jc w:val="center"/>
              <w:rPr>
                <w:sz w:val="24"/>
                <w:szCs w:val="24"/>
              </w:rPr>
            </w:pPr>
          </w:p>
        </w:tc>
        <w:tc>
          <w:tcPr>
            <w:tcW w:w="1116" w:type="dxa"/>
            <w:vAlign w:val="center"/>
          </w:tcPr>
          <w:p w14:paraId="4BDB2BB0">
            <w:pPr>
              <w:jc w:val="center"/>
              <w:rPr>
                <w:sz w:val="24"/>
                <w:szCs w:val="24"/>
              </w:rPr>
            </w:pPr>
          </w:p>
        </w:tc>
        <w:tc>
          <w:tcPr>
            <w:tcW w:w="1968" w:type="dxa"/>
            <w:vAlign w:val="center"/>
          </w:tcPr>
          <w:p w14:paraId="471A4748">
            <w:pPr>
              <w:jc w:val="center"/>
              <w:rPr>
                <w:sz w:val="24"/>
                <w:szCs w:val="24"/>
              </w:rPr>
            </w:pPr>
          </w:p>
        </w:tc>
      </w:tr>
      <w:tr w14:paraId="4ECFA5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D82CB9C">
            <w:pPr>
              <w:jc w:val="center"/>
              <w:rPr>
                <w:sz w:val="24"/>
                <w:szCs w:val="24"/>
              </w:rPr>
            </w:pPr>
          </w:p>
        </w:tc>
        <w:tc>
          <w:tcPr>
            <w:tcW w:w="1356" w:type="dxa"/>
            <w:vAlign w:val="center"/>
          </w:tcPr>
          <w:p w14:paraId="0F368B71">
            <w:pPr>
              <w:jc w:val="center"/>
              <w:rPr>
                <w:sz w:val="24"/>
                <w:szCs w:val="24"/>
              </w:rPr>
            </w:pPr>
          </w:p>
        </w:tc>
        <w:tc>
          <w:tcPr>
            <w:tcW w:w="1512" w:type="dxa"/>
            <w:vAlign w:val="center"/>
          </w:tcPr>
          <w:p w14:paraId="7ACF02CD">
            <w:pPr>
              <w:jc w:val="center"/>
              <w:rPr>
                <w:sz w:val="24"/>
                <w:szCs w:val="24"/>
              </w:rPr>
            </w:pPr>
          </w:p>
        </w:tc>
        <w:tc>
          <w:tcPr>
            <w:tcW w:w="1416" w:type="dxa"/>
            <w:vAlign w:val="center"/>
          </w:tcPr>
          <w:p w14:paraId="08169B88">
            <w:pPr>
              <w:jc w:val="center"/>
              <w:rPr>
                <w:sz w:val="24"/>
                <w:szCs w:val="24"/>
              </w:rPr>
            </w:pPr>
          </w:p>
        </w:tc>
        <w:tc>
          <w:tcPr>
            <w:tcW w:w="1296" w:type="dxa"/>
            <w:vAlign w:val="center"/>
          </w:tcPr>
          <w:p w14:paraId="227626BA">
            <w:pPr>
              <w:jc w:val="center"/>
              <w:rPr>
                <w:sz w:val="24"/>
                <w:szCs w:val="24"/>
              </w:rPr>
            </w:pPr>
          </w:p>
        </w:tc>
        <w:tc>
          <w:tcPr>
            <w:tcW w:w="1116" w:type="dxa"/>
            <w:vAlign w:val="center"/>
          </w:tcPr>
          <w:p w14:paraId="7FEBB0C9">
            <w:pPr>
              <w:jc w:val="center"/>
              <w:rPr>
                <w:sz w:val="24"/>
                <w:szCs w:val="24"/>
              </w:rPr>
            </w:pPr>
          </w:p>
        </w:tc>
        <w:tc>
          <w:tcPr>
            <w:tcW w:w="1116" w:type="dxa"/>
            <w:vAlign w:val="center"/>
          </w:tcPr>
          <w:p w14:paraId="50CFC0E5">
            <w:pPr>
              <w:jc w:val="center"/>
              <w:rPr>
                <w:sz w:val="24"/>
                <w:szCs w:val="24"/>
              </w:rPr>
            </w:pPr>
          </w:p>
        </w:tc>
        <w:tc>
          <w:tcPr>
            <w:tcW w:w="1968" w:type="dxa"/>
            <w:vAlign w:val="center"/>
          </w:tcPr>
          <w:p w14:paraId="10271400">
            <w:pPr>
              <w:jc w:val="center"/>
              <w:rPr>
                <w:sz w:val="24"/>
                <w:szCs w:val="24"/>
              </w:rPr>
            </w:pPr>
          </w:p>
        </w:tc>
      </w:tr>
      <w:tr w14:paraId="227726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19AD6769">
            <w:pPr>
              <w:jc w:val="center"/>
              <w:rPr>
                <w:sz w:val="24"/>
                <w:szCs w:val="24"/>
              </w:rPr>
            </w:pPr>
            <w:r>
              <w:rPr>
                <w:rFonts w:hint="eastAsia"/>
                <w:sz w:val="24"/>
                <w:szCs w:val="24"/>
              </w:rPr>
              <w:t>人员费用合计</w:t>
            </w:r>
          </w:p>
        </w:tc>
        <w:tc>
          <w:tcPr>
            <w:tcW w:w="1116" w:type="dxa"/>
            <w:vAlign w:val="center"/>
          </w:tcPr>
          <w:p w14:paraId="48A934AC">
            <w:pPr>
              <w:jc w:val="center"/>
              <w:rPr>
                <w:sz w:val="24"/>
                <w:szCs w:val="24"/>
              </w:rPr>
            </w:pPr>
          </w:p>
        </w:tc>
        <w:tc>
          <w:tcPr>
            <w:tcW w:w="1968" w:type="dxa"/>
            <w:vAlign w:val="center"/>
          </w:tcPr>
          <w:p w14:paraId="631CE83C">
            <w:pPr>
              <w:jc w:val="center"/>
              <w:rPr>
                <w:sz w:val="24"/>
                <w:szCs w:val="24"/>
              </w:rPr>
            </w:pPr>
          </w:p>
        </w:tc>
      </w:tr>
    </w:tbl>
    <w:p w14:paraId="3345204D">
      <w:pPr>
        <w:autoSpaceDE w:val="0"/>
        <w:autoSpaceDN w:val="0"/>
        <w:adjustRightInd w:val="0"/>
        <w:spacing w:line="360" w:lineRule="auto"/>
        <w:rPr>
          <w:rFonts w:ascii="宋体"/>
          <w:b/>
          <w:sz w:val="24"/>
        </w:rPr>
      </w:pPr>
      <w:r>
        <w:rPr>
          <w:rFonts w:hint="eastAsia" w:ascii="宋体"/>
          <w:b/>
          <w:sz w:val="24"/>
        </w:rPr>
        <w:t>备注：</w:t>
      </w:r>
      <w:r>
        <w:rPr>
          <w:rFonts w:ascii="宋体"/>
          <w:b/>
          <w:sz w:val="24"/>
        </w:rPr>
        <w:t xml:space="preserve"> </w:t>
      </w:r>
    </w:p>
    <w:p w14:paraId="34B89A0D">
      <w:pPr>
        <w:autoSpaceDE w:val="0"/>
        <w:autoSpaceDN w:val="0"/>
        <w:adjustRightInd w:val="0"/>
        <w:spacing w:line="360" w:lineRule="auto"/>
        <w:ind w:firstLine="448" w:firstLineChars="200"/>
        <w:rPr>
          <w:b/>
          <w:sz w:val="24"/>
        </w:rPr>
      </w:pPr>
      <w:r>
        <w:rPr>
          <w:b/>
          <w:sz w:val="24"/>
        </w:rPr>
        <w:t>1、上表中工资是指在扣除劳动者个人负担的社会保险费、</w:t>
      </w:r>
      <w:r>
        <w:rPr>
          <w:rFonts w:hint="eastAsia"/>
          <w:b/>
          <w:sz w:val="24"/>
        </w:rPr>
        <w:t>个人负担的公积金、</w:t>
      </w:r>
      <w:r>
        <w:rPr>
          <w:b/>
          <w:sz w:val="24"/>
        </w:rPr>
        <w:t>个人所得税等合理费用之前的应发工资；</w:t>
      </w:r>
    </w:p>
    <w:p w14:paraId="61830E43">
      <w:pPr>
        <w:autoSpaceDE w:val="0"/>
        <w:autoSpaceDN w:val="0"/>
        <w:adjustRightInd w:val="0"/>
        <w:spacing w:line="360" w:lineRule="auto"/>
        <w:ind w:firstLine="448" w:firstLineChars="200"/>
        <w:rPr>
          <w:b/>
          <w:sz w:val="24"/>
        </w:rPr>
      </w:pPr>
      <w:r>
        <w:rPr>
          <w:b/>
          <w:sz w:val="24"/>
        </w:rPr>
        <w:t>2、 投标人应按国家及天津市社会保险</w:t>
      </w:r>
      <w:r>
        <w:rPr>
          <w:rFonts w:hint="eastAsia"/>
          <w:b/>
          <w:sz w:val="24"/>
        </w:rPr>
        <w:t>、住房公积金</w:t>
      </w:r>
      <w:r>
        <w:rPr>
          <w:b/>
          <w:sz w:val="24"/>
        </w:rPr>
        <w:t>相关规定</w:t>
      </w:r>
      <w:r>
        <w:rPr>
          <w:rFonts w:hint="eastAsia"/>
          <w:b/>
          <w:sz w:val="24"/>
        </w:rPr>
        <w:t>为本项目人员</w:t>
      </w:r>
      <w:r>
        <w:rPr>
          <w:b/>
          <w:sz w:val="24"/>
        </w:rPr>
        <w:t>缴纳社会保险</w:t>
      </w:r>
      <w:r>
        <w:rPr>
          <w:rFonts w:hint="eastAsia"/>
          <w:b/>
          <w:sz w:val="24"/>
        </w:rPr>
        <w:t>、住房公积金</w:t>
      </w:r>
      <w:r>
        <w:rPr>
          <w:b/>
          <w:sz w:val="24"/>
        </w:rPr>
        <w:t>，在投标文件中对人员保险</w:t>
      </w:r>
      <w:r>
        <w:rPr>
          <w:rFonts w:hint="eastAsia"/>
          <w:b/>
          <w:sz w:val="24"/>
        </w:rPr>
        <w:t>、公积金</w:t>
      </w:r>
      <w:r>
        <w:rPr>
          <w:b/>
          <w:sz w:val="24"/>
        </w:rPr>
        <w:t>缴纳类别及测算标准另附说明，如有人员享有优惠政策，须将享有优惠政策的批准文件和政策文件一并提供，否则不予认定。</w:t>
      </w:r>
    </w:p>
    <w:p w14:paraId="09D28143">
      <w:pPr>
        <w:autoSpaceDE w:val="0"/>
        <w:autoSpaceDN w:val="0"/>
        <w:adjustRightInd w:val="0"/>
        <w:spacing w:line="360" w:lineRule="auto"/>
        <w:ind w:firstLine="448" w:firstLineChars="200"/>
        <w:rPr>
          <w:b/>
          <w:sz w:val="24"/>
        </w:rPr>
      </w:pPr>
      <w:r>
        <w:rPr>
          <w:rFonts w:hint="eastAsia"/>
          <w:b/>
          <w:sz w:val="24"/>
        </w:rPr>
        <w:t>3</w:t>
      </w:r>
      <w:r>
        <w:rPr>
          <w:b/>
          <w:sz w:val="24"/>
        </w:rPr>
        <w:t>、上表中的月小计=人数*（月工资/人+月保险/人</w:t>
      </w:r>
      <w:r>
        <w:rPr>
          <w:rFonts w:hint="eastAsia"/>
          <w:b/>
          <w:sz w:val="24"/>
        </w:rPr>
        <w:t>+月公积金/人</w:t>
      </w:r>
      <w:r>
        <w:rPr>
          <w:b/>
          <w:sz w:val="24"/>
        </w:rPr>
        <w:t>），招标文件规定的服务期</w:t>
      </w:r>
      <w:r>
        <w:rPr>
          <w:rFonts w:hint="eastAsia"/>
          <w:b/>
          <w:sz w:val="24"/>
        </w:rPr>
        <w:t>小计</w:t>
      </w:r>
      <w:r>
        <w:rPr>
          <w:b/>
          <w:sz w:val="24"/>
        </w:rPr>
        <w:t>=月小计*招标文件规定的服务</w:t>
      </w:r>
      <w:r>
        <w:rPr>
          <w:rFonts w:hint="eastAsia"/>
          <w:b/>
          <w:sz w:val="24"/>
        </w:rPr>
        <w:t>月数</w:t>
      </w:r>
    </w:p>
    <w:p w14:paraId="2EAD28FB">
      <w:pPr>
        <w:spacing w:line="460" w:lineRule="exact"/>
        <w:rPr>
          <w:sz w:val="24"/>
          <w:szCs w:val="24"/>
        </w:rPr>
      </w:pPr>
    </w:p>
    <w:p w14:paraId="23826F10">
      <w:pPr>
        <w:spacing w:line="360" w:lineRule="auto"/>
        <w:ind w:right="84" w:firstLine="224" w:firstLineChars="100"/>
        <w:rPr>
          <w:sz w:val="24"/>
        </w:rPr>
      </w:pPr>
      <w:r>
        <w:rPr>
          <w:sz w:val="24"/>
        </w:rPr>
        <w:t>投标人名称：</w:t>
      </w:r>
    </w:p>
    <w:p w14:paraId="5CA9AE34">
      <w:pPr>
        <w:widowControl/>
        <w:jc w:val="left"/>
        <w:rPr>
          <w:sz w:val="24"/>
        </w:rPr>
      </w:pPr>
      <w:r>
        <w:rPr>
          <w:sz w:val="24"/>
        </w:rPr>
        <w:t>日期：</w:t>
      </w:r>
      <w:r>
        <w:rPr>
          <w:sz w:val="24"/>
        </w:rPr>
        <w:br w:type="page"/>
      </w:r>
    </w:p>
    <w:p w14:paraId="0DF05130">
      <w:pPr>
        <w:tabs>
          <w:tab w:val="left" w:pos="360"/>
        </w:tabs>
        <w:spacing w:line="360" w:lineRule="auto"/>
        <w:rPr>
          <w:b/>
          <w:sz w:val="24"/>
        </w:rPr>
      </w:pPr>
      <w:r>
        <w:rPr>
          <w:b/>
          <w:sz w:val="24"/>
        </w:rPr>
        <w:t>附件</w:t>
      </w:r>
      <w:r>
        <w:rPr>
          <w:rFonts w:hint="eastAsia"/>
          <w:b/>
          <w:sz w:val="24"/>
        </w:rPr>
        <w:t>5</w:t>
      </w:r>
    </w:p>
    <w:p w14:paraId="1C05291E">
      <w:pPr>
        <w:autoSpaceDN w:val="0"/>
        <w:spacing w:line="360" w:lineRule="auto"/>
        <w:jc w:val="center"/>
        <w:rPr>
          <w:b/>
          <w:bCs/>
          <w:sz w:val="24"/>
        </w:rPr>
      </w:pPr>
      <w:r>
        <w:rPr>
          <w:b/>
          <w:bCs/>
          <w:sz w:val="24"/>
        </w:rPr>
        <w:t>商务要求点对点应答表</w:t>
      </w:r>
    </w:p>
    <w:p w14:paraId="28752772">
      <w:pPr>
        <w:spacing w:line="460" w:lineRule="exact"/>
        <w:rPr>
          <w:sz w:val="24"/>
        </w:rPr>
      </w:pPr>
    </w:p>
    <w:p w14:paraId="2901E2D7">
      <w:pPr>
        <w:spacing w:line="460" w:lineRule="exact"/>
        <w:rPr>
          <w:sz w:val="24"/>
        </w:rPr>
      </w:pPr>
      <w:r>
        <w:rPr>
          <w:sz w:val="24"/>
        </w:rPr>
        <w:t>项目名称：</w:t>
      </w:r>
      <w:r>
        <w:rPr>
          <w:sz w:val="24"/>
          <w:u w:val="single"/>
        </w:rPr>
        <w:t xml:space="preserve">                    </w:t>
      </w:r>
    </w:p>
    <w:p w14:paraId="09247887">
      <w:pPr>
        <w:spacing w:line="460" w:lineRule="exact"/>
        <w:rPr>
          <w:sz w:val="24"/>
        </w:rPr>
      </w:pPr>
      <w:r>
        <w:rPr>
          <w:sz w:val="24"/>
        </w:rPr>
        <w:t>项目编号：</w:t>
      </w:r>
      <w:r>
        <w:rPr>
          <w:sz w:val="24"/>
          <w:u w:val="single"/>
        </w:rPr>
        <w:t xml:space="preserve">                    </w:t>
      </w:r>
    </w:p>
    <w:p w14:paraId="56073814">
      <w:pPr>
        <w:spacing w:line="460" w:lineRule="exact"/>
        <w:rPr>
          <w:sz w:val="24"/>
          <w:u w:val="single"/>
        </w:rPr>
      </w:pPr>
      <w:r>
        <w:rPr>
          <w:sz w:val="24"/>
        </w:rPr>
        <w:t>包号：</w:t>
      </w:r>
      <w:r>
        <w:rPr>
          <w:sz w:val="24"/>
          <w:u w:val="single"/>
        </w:rPr>
        <w:t xml:space="preserve">                        </w:t>
      </w:r>
    </w:p>
    <w:p w14:paraId="3221530F">
      <w:pPr>
        <w:spacing w:line="460" w:lineRule="exact"/>
        <w:rPr>
          <w:sz w:val="24"/>
          <w:u w:val="single"/>
        </w:rPr>
      </w:pPr>
    </w:p>
    <w:tbl>
      <w:tblPr>
        <w:tblStyle w:val="22"/>
        <w:tblW w:w="5133"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05"/>
        <w:gridCol w:w="2231"/>
        <w:gridCol w:w="2551"/>
        <w:gridCol w:w="1135"/>
        <w:gridCol w:w="1133"/>
      </w:tblGrid>
      <w:tr w14:paraId="0199E6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trPr>
        <w:tc>
          <w:tcPr>
            <w:tcW w:w="974" w:type="pct"/>
            <w:shd w:val="clear" w:color="auto" w:fill="auto"/>
            <w:vAlign w:val="center"/>
          </w:tcPr>
          <w:p w14:paraId="74D803BF">
            <w:pPr>
              <w:widowControl/>
              <w:jc w:val="center"/>
              <w:rPr>
                <w:kern w:val="0"/>
                <w:szCs w:val="21"/>
              </w:rPr>
            </w:pPr>
            <w:r>
              <w:rPr>
                <w:kern w:val="0"/>
                <w:szCs w:val="21"/>
              </w:rPr>
              <w:t>序号</w:t>
            </w:r>
          </w:p>
        </w:tc>
        <w:tc>
          <w:tcPr>
            <w:tcW w:w="1274" w:type="pct"/>
            <w:shd w:val="clear" w:color="auto" w:fill="auto"/>
            <w:vAlign w:val="center"/>
          </w:tcPr>
          <w:p w14:paraId="25EC98FB">
            <w:pPr>
              <w:widowControl/>
              <w:jc w:val="center"/>
              <w:rPr>
                <w:kern w:val="0"/>
                <w:szCs w:val="21"/>
              </w:rPr>
            </w:pPr>
            <w:r>
              <w:rPr>
                <w:kern w:val="0"/>
                <w:szCs w:val="21"/>
              </w:rPr>
              <w:t>招标要求</w:t>
            </w:r>
          </w:p>
        </w:tc>
        <w:tc>
          <w:tcPr>
            <w:tcW w:w="1457" w:type="pct"/>
            <w:shd w:val="clear" w:color="auto" w:fill="auto"/>
            <w:vAlign w:val="center"/>
          </w:tcPr>
          <w:p w14:paraId="3113A782">
            <w:pPr>
              <w:widowControl/>
              <w:jc w:val="center"/>
              <w:rPr>
                <w:kern w:val="0"/>
                <w:szCs w:val="21"/>
              </w:rPr>
            </w:pPr>
            <w:r>
              <w:rPr>
                <w:kern w:val="0"/>
                <w:szCs w:val="21"/>
              </w:rPr>
              <w:t>投标应答</w:t>
            </w:r>
          </w:p>
        </w:tc>
        <w:tc>
          <w:tcPr>
            <w:tcW w:w="648" w:type="pct"/>
            <w:shd w:val="clear" w:color="auto" w:fill="auto"/>
            <w:vAlign w:val="center"/>
          </w:tcPr>
          <w:p w14:paraId="25C98CC9">
            <w:pPr>
              <w:widowControl/>
              <w:jc w:val="center"/>
              <w:rPr>
                <w:kern w:val="0"/>
                <w:szCs w:val="21"/>
              </w:rPr>
            </w:pPr>
            <w:r>
              <w:rPr>
                <w:kern w:val="0"/>
                <w:szCs w:val="21"/>
              </w:rPr>
              <w:t>偏离说明</w:t>
            </w:r>
          </w:p>
        </w:tc>
        <w:tc>
          <w:tcPr>
            <w:tcW w:w="647" w:type="pct"/>
            <w:shd w:val="clear" w:color="auto" w:fill="auto"/>
            <w:vAlign w:val="center"/>
          </w:tcPr>
          <w:p w14:paraId="7151894E">
            <w:pPr>
              <w:widowControl/>
              <w:jc w:val="center"/>
              <w:rPr>
                <w:kern w:val="0"/>
                <w:szCs w:val="21"/>
              </w:rPr>
            </w:pPr>
            <w:r>
              <w:rPr>
                <w:kern w:val="0"/>
                <w:szCs w:val="21"/>
              </w:rPr>
              <w:t>备注</w:t>
            </w:r>
          </w:p>
        </w:tc>
      </w:tr>
      <w:tr w14:paraId="1ADF92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446301B1">
            <w:pPr>
              <w:widowControl/>
              <w:jc w:val="left"/>
              <w:rPr>
                <w:kern w:val="0"/>
                <w:szCs w:val="21"/>
              </w:rPr>
            </w:pPr>
            <w:r>
              <w:rPr>
                <w:kern w:val="0"/>
                <w:szCs w:val="21"/>
              </w:rPr>
              <w:t>（一）报价要求</w:t>
            </w:r>
          </w:p>
        </w:tc>
      </w:tr>
      <w:tr w14:paraId="0BCD48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 w:hRule="atLeast"/>
        </w:trPr>
        <w:tc>
          <w:tcPr>
            <w:tcW w:w="974" w:type="pct"/>
            <w:shd w:val="clear" w:color="auto" w:fill="auto"/>
            <w:vAlign w:val="center"/>
          </w:tcPr>
          <w:p w14:paraId="514CE6CA">
            <w:pPr>
              <w:widowControl/>
              <w:jc w:val="left"/>
              <w:rPr>
                <w:kern w:val="0"/>
                <w:szCs w:val="21"/>
              </w:rPr>
            </w:pPr>
            <w:r>
              <w:rPr>
                <w:kern w:val="0"/>
                <w:szCs w:val="21"/>
              </w:rPr>
              <w:t>　</w:t>
            </w:r>
          </w:p>
        </w:tc>
        <w:tc>
          <w:tcPr>
            <w:tcW w:w="1274" w:type="pct"/>
            <w:shd w:val="clear" w:color="auto" w:fill="auto"/>
            <w:vAlign w:val="center"/>
          </w:tcPr>
          <w:p w14:paraId="349F51D4">
            <w:pPr>
              <w:widowControl/>
              <w:jc w:val="left"/>
              <w:rPr>
                <w:kern w:val="0"/>
                <w:szCs w:val="21"/>
              </w:rPr>
            </w:pPr>
            <w:r>
              <w:rPr>
                <w:kern w:val="0"/>
                <w:szCs w:val="21"/>
              </w:rPr>
              <w:t>　</w:t>
            </w:r>
          </w:p>
        </w:tc>
        <w:tc>
          <w:tcPr>
            <w:tcW w:w="1457" w:type="pct"/>
            <w:shd w:val="clear" w:color="auto" w:fill="auto"/>
            <w:vAlign w:val="center"/>
          </w:tcPr>
          <w:p w14:paraId="2D9FE572">
            <w:pPr>
              <w:widowControl/>
              <w:jc w:val="left"/>
              <w:rPr>
                <w:kern w:val="0"/>
                <w:szCs w:val="21"/>
              </w:rPr>
            </w:pPr>
            <w:r>
              <w:rPr>
                <w:kern w:val="0"/>
                <w:szCs w:val="21"/>
              </w:rPr>
              <w:t>　</w:t>
            </w:r>
          </w:p>
        </w:tc>
        <w:tc>
          <w:tcPr>
            <w:tcW w:w="648" w:type="pct"/>
            <w:shd w:val="clear" w:color="auto" w:fill="auto"/>
            <w:vAlign w:val="center"/>
          </w:tcPr>
          <w:p w14:paraId="51662D85">
            <w:pPr>
              <w:widowControl/>
              <w:jc w:val="left"/>
              <w:rPr>
                <w:kern w:val="0"/>
                <w:szCs w:val="21"/>
              </w:rPr>
            </w:pPr>
            <w:r>
              <w:rPr>
                <w:kern w:val="0"/>
                <w:szCs w:val="21"/>
              </w:rPr>
              <w:t>　</w:t>
            </w:r>
          </w:p>
        </w:tc>
        <w:tc>
          <w:tcPr>
            <w:tcW w:w="647" w:type="pct"/>
            <w:shd w:val="clear" w:color="auto" w:fill="auto"/>
            <w:vAlign w:val="center"/>
          </w:tcPr>
          <w:p w14:paraId="467EDCD9">
            <w:pPr>
              <w:widowControl/>
              <w:jc w:val="left"/>
              <w:rPr>
                <w:kern w:val="0"/>
                <w:szCs w:val="21"/>
              </w:rPr>
            </w:pPr>
            <w:r>
              <w:rPr>
                <w:kern w:val="0"/>
                <w:szCs w:val="21"/>
              </w:rPr>
              <w:t>　</w:t>
            </w:r>
          </w:p>
        </w:tc>
      </w:tr>
      <w:tr w14:paraId="7B231C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5000" w:type="pct"/>
            <w:gridSpan w:val="5"/>
            <w:shd w:val="clear" w:color="auto" w:fill="auto"/>
            <w:vAlign w:val="center"/>
          </w:tcPr>
          <w:p w14:paraId="671C49A7">
            <w:pPr>
              <w:widowControl/>
              <w:jc w:val="left"/>
              <w:rPr>
                <w:kern w:val="0"/>
                <w:szCs w:val="21"/>
              </w:rPr>
            </w:pPr>
            <w:r>
              <w:rPr>
                <w:kern w:val="0"/>
                <w:szCs w:val="21"/>
              </w:rPr>
              <w:t>（</w:t>
            </w:r>
            <w:r>
              <w:rPr>
                <w:rFonts w:hint="eastAsia"/>
                <w:kern w:val="0"/>
                <w:szCs w:val="21"/>
              </w:rPr>
              <w:t>二</w:t>
            </w:r>
            <w:r>
              <w:rPr>
                <w:kern w:val="0"/>
                <w:szCs w:val="21"/>
              </w:rPr>
              <w:t>）时间、地点要求</w:t>
            </w:r>
          </w:p>
        </w:tc>
      </w:tr>
      <w:tr w14:paraId="704D95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23707C21">
            <w:pPr>
              <w:widowControl/>
              <w:jc w:val="left"/>
              <w:rPr>
                <w:kern w:val="0"/>
                <w:szCs w:val="21"/>
              </w:rPr>
            </w:pPr>
            <w:r>
              <w:rPr>
                <w:kern w:val="0"/>
                <w:szCs w:val="21"/>
              </w:rPr>
              <w:t>　</w:t>
            </w:r>
          </w:p>
        </w:tc>
        <w:tc>
          <w:tcPr>
            <w:tcW w:w="1274" w:type="pct"/>
            <w:shd w:val="clear" w:color="auto" w:fill="auto"/>
            <w:vAlign w:val="center"/>
          </w:tcPr>
          <w:p w14:paraId="021E1EEB">
            <w:pPr>
              <w:widowControl/>
              <w:jc w:val="left"/>
              <w:rPr>
                <w:kern w:val="0"/>
                <w:szCs w:val="21"/>
              </w:rPr>
            </w:pPr>
            <w:r>
              <w:rPr>
                <w:kern w:val="0"/>
                <w:szCs w:val="21"/>
              </w:rPr>
              <w:t>　</w:t>
            </w:r>
          </w:p>
        </w:tc>
        <w:tc>
          <w:tcPr>
            <w:tcW w:w="1457" w:type="pct"/>
            <w:shd w:val="clear" w:color="auto" w:fill="auto"/>
            <w:vAlign w:val="center"/>
          </w:tcPr>
          <w:p w14:paraId="1B013AD4">
            <w:pPr>
              <w:widowControl/>
              <w:jc w:val="left"/>
              <w:rPr>
                <w:kern w:val="0"/>
                <w:szCs w:val="21"/>
              </w:rPr>
            </w:pPr>
            <w:r>
              <w:rPr>
                <w:kern w:val="0"/>
                <w:szCs w:val="21"/>
              </w:rPr>
              <w:t>　</w:t>
            </w:r>
          </w:p>
        </w:tc>
        <w:tc>
          <w:tcPr>
            <w:tcW w:w="648" w:type="pct"/>
            <w:shd w:val="clear" w:color="auto" w:fill="auto"/>
            <w:vAlign w:val="center"/>
          </w:tcPr>
          <w:p w14:paraId="5EE7B9B4">
            <w:pPr>
              <w:widowControl/>
              <w:jc w:val="left"/>
              <w:rPr>
                <w:kern w:val="0"/>
                <w:szCs w:val="21"/>
              </w:rPr>
            </w:pPr>
            <w:r>
              <w:rPr>
                <w:kern w:val="0"/>
                <w:szCs w:val="21"/>
              </w:rPr>
              <w:t>　</w:t>
            </w:r>
          </w:p>
        </w:tc>
        <w:tc>
          <w:tcPr>
            <w:tcW w:w="647" w:type="pct"/>
            <w:shd w:val="clear" w:color="auto" w:fill="auto"/>
            <w:vAlign w:val="center"/>
          </w:tcPr>
          <w:p w14:paraId="5CE2369E">
            <w:pPr>
              <w:widowControl/>
              <w:jc w:val="left"/>
              <w:rPr>
                <w:kern w:val="0"/>
                <w:szCs w:val="21"/>
              </w:rPr>
            </w:pPr>
            <w:r>
              <w:rPr>
                <w:kern w:val="0"/>
                <w:szCs w:val="21"/>
              </w:rPr>
              <w:t>　</w:t>
            </w:r>
          </w:p>
        </w:tc>
      </w:tr>
      <w:tr w14:paraId="0B5F57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526FEA31">
            <w:pPr>
              <w:widowControl/>
              <w:jc w:val="left"/>
              <w:rPr>
                <w:kern w:val="0"/>
                <w:szCs w:val="21"/>
              </w:rPr>
            </w:pPr>
            <w:r>
              <w:rPr>
                <w:kern w:val="0"/>
                <w:szCs w:val="21"/>
              </w:rPr>
              <w:t>（</w:t>
            </w:r>
            <w:r>
              <w:rPr>
                <w:rFonts w:hint="eastAsia"/>
                <w:kern w:val="0"/>
                <w:szCs w:val="21"/>
              </w:rPr>
              <w:t>三</w:t>
            </w:r>
            <w:r>
              <w:rPr>
                <w:kern w:val="0"/>
                <w:szCs w:val="21"/>
              </w:rPr>
              <w:t>）付款方式</w:t>
            </w:r>
          </w:p>
        </w:tc>
      </w:tr>
      <w:tr w14:paraId="2F028F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68AAE219">
            <w:pPr>
              <w:widowControl/>
              <w:jc w:val="left"/>
              <w:rPr>
                <w:kern w:val="0"/>
                <w:szCs w:val="21"/>
              </w:rPr>
            </w:pPr>
            <w:r>
              <w:rPr>
                <w:kern w:val="0"/>
                <w:szCs w:val="21"/>
              </w:rPr>
              <w:t>　</w:t>
            </w:r>
          </w:p>
        </w:tc>
        <w:tc>
          <w:tcPr>
            <w:tcW w:w="1274" w:type="pct"/>
            <w:shd w:val="clear" w:color="auto" w:fill="auto"/>
            <w:vAlign w:val="center"/>
          </w:tcPr>
          <w:p w14:paraId="7C91A149">
            <w:pPr>
              <w:widowControl/>
              <w:jc w:val="left"/>
              <w:rPr>
                <w:kern w:val="0"/>
                <w:szCs w:val="21"/>
              </w:rPr>
            </w:pPr>
            <w:r>
              <w:rPr>
                <w:kern w:val="0"/>
                <w:szCs w:val="21"/>
              </w:rPr>
              <w:t>　</w:t>
            </w:r>
          </w:p>
        </w:tc>
        <w:tc>
          <w:tcPr>
            <w:tcW w:w="1457" w:type="pct"/>
            <w:shd w:val="clear" w:color="auto" w:fill="auto"/>
            <w:vAlign w:val="center"/>
          </w:tcPr>
          <w:p w14:paraId="01550101">
            <w:pPr>
              <w:widowControl/>
              <w:jc w:val="left"/>
              <w:rPr>
                <w:kern w:val="0"/>
                <w:szCs w:val="21"/>
              </w:rPr>
            </w:pPr>
            <w:r>
              <w:rPr>
                <w:kern w:val="0"/>
                <w:szCs w:val="21"/>
              </w:rPr>
              <w:t>　</w:t>
            </w:r>
          </w:p>
        </w:tc>
        <w:tc>
          <w:tcPr>
            <w:tcW w:w="648" w:type="pct"/>
            <w:shd w:val="clear" w:color="auto" w:fill="auto"/>
            <w:vAlign w:val="center"/>
          </w:tcPr>
          <w:p w14:paraId="24263F0B">
            <w:pPr>
              <w:widowControl/>
              <w:jc w:val="left"/>
              <w:rPr>
                <w:kern w:val="0"/>
                <w:szCs w:val="21"/>
              </w:rPr>
            </w:pPr>
            <w:r>
              <w:rPr>
                <w:kern w:val="0"/>
                <w:szCs w:val="21"/>
              </w:rPr>
              <w:t>　</w:t>
            </w:r>
          </w:p>
        </w:tc>
        <w:tc>
          <w:tcPr>
            <w:tcW w:w="647" w:type="pct"/>
            <w:shd w:val="clear" w:color="auto" w:fill="auto"/>
            <w:vAlign w:val="center"/>
          </w:tcPr>
          <w:p w14:paraId="7A247F56">
            <w:pPr>
              <w:widowControl/>
              <w:jc w:val="left"/>
              <w:rPr>
                <w:kern w:val="0"/>
                <w:szCs w:val="21"/>
              </w:rPr>
            </w:pPr>
            <w:r>
              <w:rPr>
                <w:kern w:val="0"/>
                <w:szCs w:val="21"/>
              </w:rPr>
              <w:t>　</w:t>
            </w:r>
          </w:p>
        </w:tc>
      </w:tr>
      <w:tr w14:paraId="2EA19F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5000" w:type="pct"/>
            <w:gridSpan w:val="5"/>
            <w:shd w:val="clear" w:color="auto" w:fill="auto"/>
            <w:vAlign w:val="center"/>
          </w:tcPr>
          <w:p w14:paraId="51B05559">
            <w:pPr>
              <w:widowControl/>
              <w:jc w:val="left"/>
              <w:rPr>
                <w:kern w:val="0"/>
                <w:szCs w:val="21"/>
              </w:rPr>
            </w:pPr>
            <w:r>
              <w:rPr>
                <w:kern w:val="0"/>
                <w:szCs w:val="21"/>
              </w:rPr>
              <w:t>（</w:t>
            </w:r>
            <w:r>
              <w:rPr>
                <w:rFonts w:hint="eastAsia"/>
                <w:kern w:val="0"/>
                <w:szCs w:val="21"/>
              </w:rPr>
              <w:t>四</w:t>
            </w:r>
            <w:r>
              <w:rPr>
                <w:kern w:val="0"/>
                <w:szCs w:val="21"/>
              </w:rPr>
              <w:t>）投标保证金和履约保证金</w:t>
            </w:r>
          </w:p>
        </w:tc>
      </w:tr>
      <w:tr w14:paraId="693D46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1308068A">
            <w:pPr>
              <w:widowControl/>
              <w:jc w:val="left"/>
              <w:rPr>
                <w:kern w:val="0"/>
                <w:szCs w:val="21"/>
              </w:rPr>
            </w:pPr>
            <w:r>
              <w:rPr>
                <w:kern w:val="0"/>
                <w:szCs w:val="21"/>
              </w:rPr>
              <w:t>　</w:t>
            </w:r>
          </w:p>
        </w:tc>
        <w:tc>
          <w:tcPr>
            <w:tcW w:w="1274" w:type="pct"/>
            <w:shd w:val="clear" w:color="auto" w:fill="auto"/>
            <w:vAlign w:val="center"/>
          </w:tcPr>
          <w:p w14:paraId="2B34CF54">
            <w:pPr>
              <w:widowControl/>
              <w:jc w:val="left"/>
              <w:rPr>
                <w:kern w:val="0"/>
                <w:szCs w:val="21"/>
              </w:rPr>
            </w:pPr>
            <w:r>
              <w:rPr>
                <w:kern w:val="0"/>
                <w:szCs w:val="21"/>
              </w:rPr>
              <w:t>　</w:t>
            </w:r>
          </w:p>
        </w:tc>
        <w:tc>
          <w:tcPr>
            <w:tcW w:w="1457" w:type="pct"/>
            <w:shd w:val="clear" w:color="auto" w:fill="auto"/>
            <w:vAlign w:val="center"/>
          </w:tcPr>
          <w:p w14:paraId="1D41A6C0">
            <w:pPr>
              <w:widowControl/>
              <w:jc w:val="left"/>
              <w:rPr>
                <w:kern w:val="0"/>
                <w:szCs w:val="21"/>
              </w:rPr>
            </w:pPr>
            <w:r>
              <w:rPr>
                <w:kern w:val="0"/>
                <w:szCs w:val="21"/>
              </w:rPr>
              <w:t>　</w:t>
            </w:r>
          </w:p>
        </w:tc>
        <w:tc>
          <w:tcPr>
            <w:tcW w:w="648" w:type="pct"/>
            <w:shd w:val="clear" w:color="auto" w:fill="auto"/>
            <w:vAlign w:val="center"/>
          </w:tcPr>
          <w:p w14:paraId="00E7074D">
            <w:pPr>
              <w:widowControl/>
              <w:jc w:val="left"/>
              <w:rPr>
                <w:kern w:val="0"/>
                <w:szCs w:val="21"/>
              </w:rPr>
            </w:pPr>
            <w:r>
              <w:rPr>
                <w:kern w:val="0"/>
                <w:szCs w:val="21"/>
              </w:rPr>
              <w:t>　</w:t>
            </w:r>
          </w:p>
        </w:tc>
        <w:tc>
          <w:tcPr>
            <w:tcW w:w="647" w:type="pct"/>
            <w:shd w:val="clear" w:color="auto" w:fill="auto"/>
            <w:vAlign w:val="center"/>
          </w:tcPr>
          <w:p w14:paraId="3E8BEA6E">
            <w:pPr>
              <w:widowControl/>
              <w:jc w:val="left"/>
              <w:rPr>
                <w:kern w:val="0"/>
                <w:szCs w:val="21"/>
              </w:rPr>
            </w:pPr>
            <w:r>
              <w:rPr>
                <w:kern w:val="0"/>
                <w:szCs w:val="21"/>
              </w:rPr>
              <w:t>　</w:t>
            </w:r>
          </w:p>
        </w:tc>
      </w:tr>
      <w:tr w14:paraId="79EC41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1506E6D9">
            <w:pPr>
              <w:widowControl/>
              <w:jc w:val="left"/>
              <w:rPr>
                <w:kern w:val="0"/>
                <w:szCs w:val="21"/>
              </w:rPr>
            </w:pPr>
            <w:r>
              <w:rPr>
                <w:rFonts w:hint="eastAsia"/>
                <w:kern w:val="0"/>
                <w:szCs w:val="21"/>
              </w:rPr>
              <w:t>（五）验收方法及标准</w:t>
            </w:r>
          </w:p>
        </w:tc>
      </w:tr>
      <w:tr w14:paraId="77ACD9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68732021">
            <w:pPr>
              <w:widowControl/>
              <w:jc w:val="left"/>
              <w:rPr>
                <w:kern w:val="0"/>
                <w:szCs w:val="21"/>
              </w:rPr>
            </w:pPr>
          </w:p>
        </w:tc>
        <w:tc>
          <w:tcPr>
            <w:tcW w:w="1274" w:type="pct"/>
            <w:shd w:val="clear" w:color="auto" w:fill="auto"/>
            <w:vAlign w:val="center"/>
          </w:tcPr>
          <w:p w14:paraId="6E9E79CB">
            <w:pPr>
              <w:widowControl/>
              <w:jc w:val="left"/>
              <w:rPr>
                <w:kern w:val="0"/>
                <w:szCs w:val="21"/>
              </w:rPr>
            </w:pPr>
          </w:p>
        </w:tc>
        <w:tc>
          <w:tcPr>
            <w:tcW w:w="1457" w:type="pct"/>
            <w:shd w:val="clear" w:color="auto" w:fill="auto"/>
            <w:vAlign w:val="center"/>
          </w:tcPr>
          <w:p w14:paraId="7DC56B67">
            <w:pPr>
              <w:widowControl/>
              <w:jc w:val="left"/>
              <w:rPr>
                <w:kern w:val="0"/>
                <w:szCs w:val="21"/>
              </w:rPr>
            </w:pPr>
          </w:p>
        </w:tc>
        <w:tc>
          <w:tcPr>
            <w:tcW w:w="648" w:type="pct"/>
            <w:shd w:val="clear" w:color="auto" w:fill="auto"/>
            <w:vAlign w:val="center"/>
          </w:tcPr>
          <w:p w14:paraId="1B649D60">
            <w:pPr>
              <w:widowControl/>
              <w:jc w:val="left"/>
              <w:rPr>
                <w:kern w:val="0"/>
                <w:szCs w:val="21"/>
              </w:rPr>
            </w:pPr>
          </w:p>
        </w:tc>
        <w:tc>
          <w:tcPr>
            <w:tcW w:w="647" w:type="pct"/>
            <w:shd w:val="clear" w:color="auto" w:fill="auto"/>
            <w:vAlign w:val="center"/>
          </w:tcPr>
          <w:p w14:paraId="4BCBCAB9">
            <w:pPr>
              <w:widowControl/>
              <w:jc w:val="left"/>
              <w:rPr>
                <w:kern w:val="0"/>
                <w:szCs w:val="21"/>
              </w:rPr>
            </w:pPr>
          </w:p>
        </w:tc>
      </w:tr>
    </w:tbl>
    <w:p w14:paraId="469FFFFB">
      <w:pPr>
        <w:spacing w:line="360" w:lineRule="auto"/>
        <w:ind w:firstLine="448" w:firstLineChars="200"/>
        <w:rPr>
          <w:sz w:val="24"/>
        </w:rPr>
      </w:pPr>
      <w:r>
        <w:rPr>
          <w:sz w:val="24"/>
        </w:rPr>
        <w:t>注：</w:t>
      </w:r>
    </w:p>
    <w:p w14:paraId="404D9065">
      <w:pPr>
        <w:spacing w:line="360" w:lineRule="auto"/>
        <w:ind w:firstLine="448" w:firstLineChars="200"/>
        <w:rPr>
          <w:sz w:val="24"/>
        </w:rPr>
      </w:pPr>
      <w:r>
        <w:rPr>
          <w:rFonts w:hint="eastAsia"/>
          <w:sz w:val="24"/>
        </w:rPr>
        <w:t>1. 此表应按招标文件商务要求中的全部内容逐项进行应答，未应答的，视为不满足招标文件要求。</w:t>
      </w:r>
    </w:p>
    <w:p w14:paraId="54AC79EE">
      <w:pPr>
        <w:spacing w:line="360" w:lineRule="auto"/>
        <w:ind w:firstLine="448" w:firstLineChars="200"/>
        <w:rPr>
          <w:sz w:val="24"/>
        </w:rPr>
      </w:pPr>
      <w:r>
        <w:rPr>
          <w:rFonts w:hint="eastAsia"/>
          <w:sz w:val="24"/>
        </w:rPr>
        <w:t>2</w:t>
      </w:r>
      <w:r>
        <w:rPr>
          <w:sz w:val="24"/>
        </w:rPr>
        <w:t>. 不如实填写偏离情况的投标文件将视为虚假材料。</w:t>
      </w:r>
    </w:p>
    <w:p w14:paraId="0906EF1B">
      <w:pPr>
        <w:spacing w:line="360" w:lineRule="auto"/>
        <w:ind w:firstLine="448" w:firstLineChars="200"/>
        <w:rPr>
          <w:sz w:val="24"/>
        </w:rPr>
      </w:pPr>
      <w:r>
        <w:rPr>
          <w:rFonts w:hint="eastAsia"/>
          <w:sz w:val="24"/>
        </w:rPr>
        <w:t>3</w:t>
      </w:r>
      <w:r>
        <w:rPr>
          <w:sz w:val="24"/>
        </w:rPr>
        <w:t>. “招标要求”指招标文件中规定的具体要求，“投标应答”指投标文件的具体内容。“偏离说明”指招标要求与投标应答之间的不同之处。</w:t>
      </w:r>
    </w:p>
    <w:p w14:paraId="506967FD">
      <w:pPr>
        <w:spacing w:line="360" w:lineRule="auto"/>
        <w:rPr>
          <w:sz w:val="24"/>
        </w:rPr>
      </w:pPr>
    </w:p>
    <w:p w14:paraId="143ACBE3">
      <w:pPr>
        <w:spacing w:line="360" w:lineRule="auto"/>
        <w:ind w:firstLine="3808" w:firstLineChars="1700"/>
        <w:rPr>
          <w:sz w:val="24"/>
        </w:rPr>
      </w:pPr>
      <w:r>
        <w:rPr>
          <w:sz w:val="24"/>
        </w:rPr>
        <w:t>投标人名称：</w:t>
      </w:r>
    </w:p>
    <w:p w14:paraId="7655E63F">
      <w:pPr>
        <w:spacing w:line="360" w:lineRule="auto"/>
        <w:ind w:firstLine="3808" w:firstLineChars="1700"/>
        <w:rPr>
          <w:sz w:val="24"/>
        </w:rPr>
      </w:pPr>
    </w:p>
    <w:p w14:paraId="352DBDA3">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B843374">
      <w:pPr>
        <w:tabs>
          <w:tab w:val="left" w:pos="360"/>
        </w:tabs>
        <w:spacing w:line="360" w:lineRule="auto"/>
        <w:rPr>
          <w:b/>
          <w:sz w:val="24"/>
        </w:rPr>
      </w:pPr>
      <w:r>
        <w:rPr>
          <w:sz w:val="24"/>
        </w:rPr>
        <w:br w:type="page"/>
      </w:r>
      <w:r>
        <w:rPr>
          <w:b/>
          <w:sz w:val="24"/>
        </w:rPr>
        <w:t>附件</w:t>
      </w:r>
      <w:r>
        <w:rPr>
          <w:rFonts w:hint="eastAsia"/>
          <w:b/>
          <w:sz w:val="24"/>
        </w:rPr>
        <w:t>6</w:t>
      </w:r>
    </w:p>
    <w:p w14:paraId="6C5D9F03">
      <w:pPr>
        <w:spacing w:line="360" w:lineRule="auto"/>
        <w:jc w:val="center"/>
        <w:rPr>
          <w:b/>
          <w:bCs/>
          <w:sz w:val="24"/>
          <w:szCs w:val="24"/>
        </w:rPr>
      </w:pPr>
      <w:r>
        <w:rPr>
          <w:rFonts w:ascii="宋体" w:hAnsi="宋体"/>
          <w:b/>
          <w:bCs/>
          <w:sz w:val="24"/>
          <w:szCs w:val="24"/>
        </w:rPr>
        <w:t>技术要求偏离应答表</w:t>
      </w:r>
    </w:p>
    <w:p w14:paraId="308227E5">
      <w:pPr>
        <w:spacing w:line="460" w:lineRule="exact"/>
        <w:rPr>
          <w:sz w:val="24"/>
        </w:rPr>
      </w:pPr>
      <w:r>
        <w:rPr>
          <w:sz w:val="24"/>
        </w:rPr>
        <w:t>项目名称：</w:t>
      </w:r>
      <w:r>
        <w:rPr>
          <w:sz w:val="24"/>
          <w:u w:val="single"/>
        </w:rPr>
        <w:t xml:space="preserve">                    </w:t>
      </w:r>
    </w:p>
    <w:p w14:paraId="5395B22D">
      <w:pPr>
        <w:spacing w:line="460" w:lineRule="exact"/>
        <w:rPr>
          <w:sz w:val="24"/>
        </w:rPr>
      </w:pPr>
      <w:r>
        <w:rPr>
          <w:sz w:val="24"/>
        </w:rPr>
        <w:t>项目编号：</w:t>
      </w:r>
      <w:r>
        <w:rPr>
          <w:sz w:val="24"/>
          <w:u w:val="single"/>
        </w:rPr>
        <w:t xml:space="preserve">                    </w:t>
      </w:r>
    </w:p>
    <w:p w14:paraId="7B2135B6">
      <w:pPr>
        <w:spacing w:line="460" w:lineRule="exact"/>
        <w:rPr>
          <w:sz w:val="24"/>
          <w:u w:val="single"/>
        </w:rPr>
      </w:pPr>
      <w:r>
        <w:rPr>
          <w:sz w:val="24"/>
        </w:rPr>
        <w:t>包号：</w:t>
      </w:r>
      <w:r>
        <w:rPr>
          <w:sz w:val="24"/>
          <w:u w:val="single"/>
        </w:rPr>
        <w:t xml:space="preserve">                        </w:t>
      </w:r>
    </w:p>
    <w:p w14:paraId="6BDDCE29">
      <w:pPr>
        <w:spacing w:line="460" w:lineRule="exact"/>
        <w:rPr>
          <w:sz w:val="24"/>
          <w:szCs w:val="24"/>
          <w:u w:val="single"/>
        </w:rPr>
      </w:pPr>
    </w:p>
    <w:p w14:paraId="6A6B6B2A">
      <w:pPr>
        <w:spacing w:line="360" w:lineRule="auto"/>
        <w:ind w:firstLine="448" w:firstLineChars="200"/>
        <w:rPr>
          <w:b/>
          <w:sz w:val="24"/>
          <w:szCs w:val="24"/>
          <w:u w:val="single"/>
        </w:rPr>
      </w:pPr>
      <w:r>
        <w:rPr>
          <w:rFonts w:hint="eastAsia" w:ascii="宋体" w:hAnsi="宋体"/>
          <w:b/>
          <w:sz w:val="24"/>
          <w:szCs w:val="24"/>
        </w:rPr>
        <w:t>我单位郑重承诺：所提供的服务、人员及设备符合相关强制性规定。验收时采购人有权要求我单位出具所提供的服务、人员及设备符合上述规定的证明文件。若我单位中标，</w:t>
      </w:r>
      <w:r>
        <w:rPr>
          <w:b/>
          <w:sz w:val="24"/>
        </w:rPr>
        <w:t>根据《中华人民共和国劳动合同法》及其他法律法规的要求，</w:t>
      </w:r>
      <w:r>
        <w:rPr>
          <w:rFonts w:hint="eastAsia" w:ascii="宋体" w:hAnsi="宋体"/>
          <w:b/>
          <w:sz w:val="24"/>
          <w:szCs w:val="24"/>
        </w:rPr>
        <w:t>我单位</w:t>
      </w:r>
      <w:r>
        <w:rPr>
          <w:b/>
          <w:sz w:val="24"/>
        </w:rPr>
        <w:t>与服务人员签订</w:t>
      </w:r>
      <w:r>
        <w:rPr>
          <w:rFonts w:hint="eastAsia"/>
          <w:b/>
          <w:sz w:val="24"/>
        </w:rPr>
        <w:t>劳动</w:t>
      </w:r>
      <w:r>
        <w:rPr>
          <w:b/>
          <w:sz w:val="24"/>
        </w:rPr>
        <w:t>合同</w:t>
      </w:r>
      <w:r>
        <w:rPr>
          <w:rFonts w:hint="eastAsia"/>
          <w:b/>
          <w:sz w:val="24"/>
        </w:rPr>
        <w:t>，按国家及天津市相关政策规定，支付工资、加班费和福利费、</w:t>
      </w:r>
      <w:r>
        <w:rPr>
          <w:b/>
          <w:sz w:val="24"/>
        </w:rPr>
        <w:t>缴纳社会保险</w:t>
      </w:r>
      <w:r>
        <w:rPr>
          <w:rFonts w:hint="eastAsia"/>
          <w:b/>
          <w:sz w:val="24"/>
        </w:rPr>
        <w:t>及住房公积金等</w:t>
      </w:r>
      <w:r>
        <w:rPr>
          <w:b/>
          <w:sz w:val="24"/>
        </w:rPr>
        <w:t>。投入的</w:t>
      </w:r>
      <w:r>
        <w:rPr>
          <w:rFonts w:hint="eastAsia"/>
          <w:b/>
          <w:sz w:val="24"/>
        </w:rPr>
        <w:t>相应专业人员具备国家相关部门颁发的在有效期内的资质证书，项目实施过程中保证持证上岗。履约验收时，我单位向采购人提供上述人员相关资质证书原件（以及发证机关官网查询结果）和缴纳社会保险证明等相关资料。</w:t>
      </w:r>
      <w:r>
        <w:rPr>
          <w:rFonts w:hint="eastAsia" w:ascii="宋体" w:hAnsi="宋体"/>
          <w:b/>
          <w:sz w:val="24"/>
          <w:szCs w:val="24"/>
        </w:rPr>
        <w:t>除下表列出的偏离外，与招标文件技术要求完全一致，并承担相应的法律责任。</w:t>
      </w:r>
    </w:p>
    <w:tbl>
      <w:tblPr>
        <w:tblStyle w:val="22"/>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6B763F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45501CFE">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4767552F">
            <w:pPr>
              <w:widowControl/>
              <w:snapToGrid w:val="0"/>
              <w:jc w:val="center"/>
              <w:rPr>
                <w:kern w:val="0"/>
                <w:sz w:val="24"/>
                <w:szCs w:val="24"/>
              </w:rPr>
            </w:pPr>
            <w:r>
              <w:rPr>
                <w:rFonts w:hint="eastAsia" w:ascii="宋体" w:hAnsi="宋体"/>
                <w:kern w:val="0"/>
                <w:sz w:val="24"/>
                <w:szCs w:val="24"/>
              </w:rPr>
              <w:t>招标文件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2E73013F">
            <w:pPr>
              <w:widowControl/>
              <w:snapToGrid w:val="0"/>
              <w:jc w:val="center"/>
              <w:rPr>
                <w:kern w:val="0"/>
                <w:sz w:val="24"/>
                <w:szCs w:val="24"/>
              </w:rPr>
            </w:pPr>
            <w:r>
              <w:rPr>
                <w:rFonts w:hint="eastAsia" w:ascii="宋体" w:hAnsi="宋体"/>
                <w:kern w:val="0"/>
                <w:sz w:val="24"/>
                <w:szCs w:val="24"/>
              </w:rPr>
              <w:t>投标</w:t>
            </w:r>
            <w:r>
              <w:rPr>
                <w:rFonts w:ascii="宋体" w:hAnsi="宋体"/>
                <w:kern w:val="0"/>
                <w:sz w:val="24"/>
                <w:szCs w:val="24"/>
              </w:rPr>
              <w:t>应答</w:t>
            </w:r>
          </w:p>
        </w:tc>
        <w:tc>
          <w:tcPr>
            <w:tcW w:w="2071" w:type="dxa"/>
            <w:tcBorders>
              <w:top w:val="single" w:color="auto" w:sz="4" w:space="0"/>
              <w:left w:val="single" w:color="auto" w:sz="4" w:space="0"/>
              <w:bottom w:val="single" w:color="auto" w:sz="4" w:space="0"/>
              <w:right w:val="single" w:color="auto" w:sz="4" w:space="0"/>
            </w:tcBorders>
            <w:vAlign w:val="center"/>
          </w:tcPr>
          <w:p w14:paraId="56F244B9">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00BC08C1">
            <w:pPr>
              <w:widowControl/>
              <w:snapToGrid w:val="0"/>
              <w:jc w:val="center"/>
              <w:rPr>
                <w:kern w:val="0"/>
                <w:sz w:val="24"/>
                <w:szCs w:val="24"/>
              </w:rPr>
            </w:pPr>
            <w:r>
              <w:rPr>
                <w:rFonts w:ascii="宋体" w:hAnsi="宋体"/>
                <w:kern w:val="0"/>
                <w:sz w:val="24"/>
                <w:szCs w:val="24"/>
              </w:rPr>
              <w:t>备注</w:t>
            </w:r>
          </w:p>
        </w:tc>
      </w:tr>
      <w:tr w14:paraId="266B60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143E3069">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73E8D283">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772BB198">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50C7D02E">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4B58E40B">
            <w:pPr>
              <w:widowControl/>
              <w:snapToGrid w:val="0"/>
              <w:jc w:val="center"/>
              <w:rPr>
                <w:kern w:val="0"/>
                <w:sz w:val="24"/>
                <w:szCs w:val="24"/>
              </w:rPr>
            </w:pPr>
          </w:p>
        </w:tc>
      </w:tr>
      <w:tr w14:paraId="1E62A2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4AC6CE38">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0D0467D6">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125C9F5C">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3C848A1A">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7AED4247">
            <w:pPr>
              <w:widowControl/>
              <w:snapToGrid w:val="0"/>
              <w:jc w:val="center"/>
              <w:rPr>
                <w:kern w:val="0"/>
                <w:sz w:val="24"/>
                <w:szCs w:val="24"/>
              </w:rPr>
            </w:pPr>
          </w:p>
        </w:tc>
      </w:tr>
      <w:tr w14:paraId="26E2A5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28B891D2">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0BC6A2F1">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4C616F8A">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542C6013">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677DB286">
            <w:pPr>
              <w:widowControl/>
              <w:snapToGrid w:val="0"/>
              <w:jc w:val="center"/>
              <w:rPr>
                <w:kern w:val="0"/>
                <w:sz w:val="24"/>
                <w:szCs w:val="24"/>
              </w:rPr>
            </w:pPr>
          </w:p>
        </w:tc>
      </w:tr>
      <w:tr w14:paraId="7BC60B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0093D733">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1371CC2A">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613E8F1F">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78CE4086">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3F5D8C2A">
            <w:pPr>
              <w:widowControl/>
              <w:snapToGrid w:val="0"/>
              <w:jc w:val="center"/>
              <w:rPr>
                <w:kern w:val="0"/>
                <w:sz w:val="24"/>
                <w:szCs w:val="24"/>
              </w:rPr>
            </w:pPr>
          </w:p>
        </w:tc>
      </w:tr>
      <w:tr w14:paraId="61E530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207E1886">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45604212">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1336B743">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6390C89E">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4ABF81C2">
            <w:pPr>
              <w:widowControl/>
              <w:snapToGrid w:val="0"/>
              <w:jc w:val="center"/>
              <w:rPr>
                <w:kern w:val="0"/>
                <w:sz w:val="24"/>
                <w:szCs w:val="24"/>
              </w:rPr>
            </w:pPr>
          </w:p>
        </w:tc>
      </w:tr>
    </w:tbl>
    <w:p w14:paraId="51A7265F">
      <w:pPr>
        <w:spacing w:line="360" w:lineRule="auto"/>
        <w:ind w:firstLine="448" w:firstLineChars="200"/>
        <w:rPr>
          <w:sz w:val="24"/>
          <w:szCs w:val="24"/>
        </w:rPr>
      </w:pPr>
      <w:r>
        <w:rPr>
          <w:rFonts w:ascii="宋体" w:hAnsi="宋体"/>
          <w:sz w:val="24"/>
          <w:szCs w:val="24"/>
        </w:rPr>
        <w:t>注：</w:t>
      </w:r>
    </w:p>
    <w:p w14:paraId="6504080C">
      <w:pPr>
        <w:spacing w:line="360" w:lineRule="auto"/>
        <w:ind w:firstLine="448" w:firstLineChars="200"/>
        <w:rPr>
          <w:sz w:val="24"/>
          <w:szCs w:val="24"/>
        </w:rPr>
      </w:pPr>
      <w:r>
        <w:rPr>
          <w:rFonts w:hint="eastAsia"/>
          <w:sz w:val="24"/>
          <w:szCs w:val="24"/>
        </w:rPr>
        <w:t xml:space="preserve">1. </w:t>
      </w:r>
      <w:r>
        <w:rPr>
          <w:rFonts w:hint="eastAsia" w:ascii="宋体" w:hAnsi="宋体"/>
          <w:sz w:val="24"/>
          <w:szCs w:val="24"/>
        </w:rPr>
        <w:t>此表仅体现与招标文件技术要求存在偏离的部分，无偏离的部分，无需填写。</w:t>
      </w:r>
    </w:p>
    <w:p w14:paraId="231A8F3B">
      <w:pPr>
        <w:spacing w:line="360" w:lineRule="auto"/>
        <w:ind w:firstLine="448" w:firstLineChars="200"/>
        <w:rPr>
          <w:rFonts w:ascii="宋体" w:hAnsi="宋体"/>
          <w:sz w:val="24"/>
          <w:szCs w:val="24"/>
        </w:rPr>
      </w:pPr>
      <w:r>
        <w:rPr>
          <w:rFonts w:hint="eastAsia"/>
          <w:sz w:val="24"/>
          <w:szCs w:val="24"/>
        </w:rPr>
        <w:t>2</w:t>
      </w:r>
      <w:r>
        <w:rPr>
          <w:sz w:val="24"/>
          <w:szCs w:val="24"/>
        </w:rPr>
        <w:t xml:space="preserve">. </w:t>
      </w:r>
      <w:r>
        <w:rPr>
          <w:rFonts w:ascii="宋体" w:hAnsi="宋体"/>
          <w:sz w:val="24"/>
          <w:szCs w:val="24"/>
        </w:rPr>
        <w:t>不如实填写偏离情况的</w:t>
      </w:r>
      <w:r>
        <w:rPr>
          <w:rFonts w:hint="eastAsia" w:ascii="宋体" w:hAnsi="宋体"/>
          <w:sz w:val="24"/>
          <w:szCs w:val="24"/>
        </w:rPr>
        <w:t>投标</w:t>
      </w:r>
      <w:r>
        <w:rPr>
          <w:rFonts w:ascii="宋体" w:hAnsi="宋体"/>
          <w:sz w:val="24"/>
          <w:szCs w:val="24"/>
        </w:rPr>
        <w:t>文件将视为虚假材料。</w:t>
      </w:r>
    </w:p>
    <w:p w14:paraId="57F61F5C">
      <w:pPr>
        <w:spacing w:line="360" w:lineRule="auto"/>
        <w:ind w:firstLine="448" w:firstLineChars="200"/>
        <w:rPr>
          <w:sz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hint="eastAsia" w:ascii="宋体" w:hAnsi="宋体"/>
          <w:sz w:val="24"/>
          <w:szCs w:val="24"/>
        </w:rPr>
        <w:t>招标</w:t>
      </w:r>
      <w:r>
        <w:rPr>
          <w:rFonts w:ascii="宋体" w:hAnsi="宋体"/>
          <w:sz w:val="24"/>
          <w:szCs w:val="24"/>
        </w:rPr>
        <w:t>文件中规定的具体要求，“</w:t>
      </w:r>
      <w:r>
        <w:rPr>
          <w:rFonts w:hint="eastAsia" w:ascii="宋体" w:hAnsi="宋体"/>
          <w:sz w:val="24"/>
          <w:szCs w:val="24"/>
        </w:rPr>
        <w:t>投标</w:t>
      </w:r>
      <w:r>
        <w:rPr>
          <w:rFonts w:ascii="宋体" w:hAnsi="宋体"/>
          <w:sz w:val="24"/>
          <w:szCs w:val="24"/>
        </w:rPr>
        <w:t>应答”指投标</w:t>
      </w:r>
      <w:r>
        <w:rPr>
          <w:rFonts w:hint="eastAsia" w:ascii="宋体" w:hAnsi="宋体"/>
          <w:sz w:val="24"/>
          <w:szCs w:val="24"/>
        </w:rPr>
        <w:t>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招标</w:t>
      </w:r>
      <w:r>
        <w:rPr>
          <w:rFonts w:ascii="宋体" w:hAnsi="宋体"/>
          <w:sz w:val="24"/>
          <w:szCs w:val="24"/>
        </w:rPr>
        <w:t>文件中规定的具体要求与</w:t>
      </w:r>
      <w:r>
        <w:rPr>
          <w:rFonts w:hint="eastAsia" w:ascii="宋体" w:hAnsi="宋体"/>
          <w:sz w:val="24"/>
          <w:szCs w:val="24"/>
        </w:rPr>
        <w:t>投标</w:t>
      </w:r>
      <w:r>
        <w:rPr>
          <w:rFonts w:ascii="宋体" w:hAnsi="宋体"/>
          <w:sz w:val="24"/>
          <w:szCs w:val="24"/>
        </w:rPr>
        <w:t>文件的具体内容的不同之处。</w:t>
      </w:r>
    </w:p>
    <w:p w14:paraId="52B34B3A">
      <w:pPr>
        <w:spacing w:line="360" w:lineRule="auto"/>
        <w:rPr>
          <w:sz w:val="24"/>
        </w:rPr>
      </w:pPr>
    </w:p>
    <w:p w14:paraId="1D5FE16A">
      <w:pPr>
        <w:spacing w:line="360" w:lineRule="auto"/>
        <w:ind w:firstLine="3808" w:firstLineChars="1700"/>
        <w:rPr>
          <w:sz w:val="24"/>
        </w:rPr>
      </w:pPr>
      <w:r>
        <w:rPr>
          <w:sz w:val="24"/>
        </w:rPr>
        <w:t>投标人名称：</w:t>
      </w:r>
    </w:p>
    <w:p w14:paraId="0E8BD789">
      <w:pPr>
        <w:spacing w:line="360" w:lineRule="auto"/>
        <w:ind w:firstLine="3808" w:firstLineChars="1700"/>
        <w:rPr>
          <w:sz w:val="24"/>
        </w:rPr>
      </w:pPr>
    </w:p>
    <w:p w14:paraId="34726003">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8CD3BFD">
      <w:pPr>
        <w:spacing w:line="620" w:lineRule="exact"/>
        <w:rPr>
          <w:b/>
          <w:sz w:val="24"/>
        </w:rPr>
      </w:pPr>
      <w:r>
        <w:rPr>
          <w:sz w:val="24"/>
        </w:rPr>
        <w:br w:type="page"/>
      </w:r>
      <w:r>
        <w:rPr>
          <w:b/>
          <w:sz w:val="24"/>
        </w:rPr>
        <w:t>附件</w:t>
      </w:r>
      <w:r>
        <w:rPr>
          <w:rFonts w:hint="eastAsia"/>
          <w:b/>
          <w:sz w:val="24"/>
        </w:rPr>
        <w:t>7</w:t>
      </w:r>
    </w:p>
    <w:p w14:paraId="6C7B799D">
      <w:pPr>
        <w:widowControl/>
        <w:rPr>
          <w:b/>
          <w:sz w:val="24"/>
        </w:rPr>
      </w:pPr>
    </w:p>
    <w:p w14:paraId="13C18C03">
      <w:pPr>
        <w:widowControl/>
        <w:jc w:val="center"/>
        <w:rPr>
          <w:b/>
          <w:sz w:val="24"/>
        </w:rPr>
      </w:pPr>
      <w:r>
        <w:rPr>
          <w:rFonts w:hint="eastAsia"/>
          <w:b/>
          <w:sz w:val="24"/>
        </w:rPr>
        <w:t>项目人员及岗位安排</w:t>
      </w:r>
    </w:p>
    <w:p w14:paraId="3E3C6F3E">
      <w:pPr>
        <w:widowControl/>
        <w:jc w:val="left"/>
        <w:rPr>
          <w:sz w:val="24"/>
        </w:rPr>
      </w:pPr>
    </w:p>
    <w:p w14:paraId="3DF27914">
      <w:pPr>
        <w:spacing w:line="460" w:lineRule="exact"/>
        <w:rPr>
          <w:sz w:val="24"/>
        </w:rPr>
      </w:pPr>
      <w:r>
        <w:rPr>
          <w:sz w:val="24"/>
        </w:rPr>
        <w:t>项目名称：</w:t>
      </w:r>
      <w:r>
        <w:rPr>
          <w:sz w:val="24"/>
          <w:u w:val="single"/>
        </w:rPr>
        <w:t xml:space="preserve">                    </w:t>
      </w:r>
    </w:p>
    <w:p w14:paraId="39700AA8">
      <w:pPr>
        <w:spacing w:line="460" w:lineRule="exact"/>
        <w:rPr>
          <w:sz w:val="24"/>
        </w:rPr>
      </w:pPr>
      <w:r>
        <w:rPr>
          <w:sz w:val="24"/>
        </w:rPr>
        <w:t>项目编号：</w:t>
      </w:r>
      <w:r>
        <w:rPr>
          <w:sz w:val="24"/>
          <w:u w:val="single"/>
        </w:rPr>
        <w:t xml:space="preserve">                    </w:t>
      </w:r>
    </w:p>
    <w:p w14:paraId="11D751C8">
      <w:pPr>
        <w:spacing w:line="460" w:lineRule="exact"/>
        <w:rPr>
          <w:sz w:val="24"/>
          <w:u w:val="single"/>
        </w:rPr>
      </w:pPr>
      <w:r>
        <w:rPr>
          <w:sz w:val="24"/>
        </w:rPr>
        <w:t>包号：</w:t>
      </w:r>
      <w:r>
        <w:rPr>
          <w:sz w:val="24"/>
          <w:u w:val="single"/>
        </w:rPr>
        <w:t xml:space="preserve">                        </w:t>
      </w:r>
    </w:p>
    <w:p w14:paraId="36F25608">
      <w:pPr>
        <w:widowControl/>
        <w:jc w:val="left"/>
        <w:rPr>
          <w:sz w:val="24"/>
        </w:rPr>
      </w:pPr>
    </w:p>
    <w:p w14:paraId="038A3E18">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02EB25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37B4DCD">
            <w:pPr>
              <w:spacing w:line="360" w:lineRule="auto"/>
              <w:jc w:val="center"/>
              <w:rPr>
                <w:b/>
                <w:szCs w:val="21"/>
              </w:rPr>
            </w:pPr>
            <w:r>
              <w:rPr>
                <w:b/>
                <w:szCs w:val="21"/>
              </w:rPr>
              <w:t>序号</w:t>
            </w:r>
          </w:p>
        </w:tc>
        <w:tc>
          <w:tcPr>
            <w:tcW w:w="683" w:type="pct"/>
            <w:vAlign w:val="center"/>
          </w:tcPr>
          <w:p w14:paraId="2C1C564D">
            <w:pPr>
              <w:spacing w:line="360" w:lineRule="auto"/>
              <w:jc w:val="center"/>
              <w:rPr>
                <w:b/>
                <w:szCs w:val="21"/>
              </w:rPr>
            </w:pPr>
            <w:r>
              <w:rPr>
                <w:b/>
                <w:szCs w:val="21"/>
              </w:rPr>
              <w:t>岗位名称</w:t>
            </w:r>
          </w:p>
        </w:tc>
        <w:tc>
          <w:tcPr>
            <w:tcW w:w="682" w:type="pct"/>
            <w:vAlign w:val="center"/>
          </w:tcPr>
          <w:p w14:paraId="5085B078">
            <w:pPr>
              <w:spacing w:line="360" w:lineRule="auto"/>
              <w:jc w:val="center"/>
              <w:rPr>
                <w:b/>
                <w:szCs w:val="21"/>
              </w:rPr>
            </w:pPr>
            <w:r>
              <w:rPr>
                <w:rFonts w:hint="eastAsia"/>
                <w:b/>
                <w:szCs w:val="21"/>
              </w:rPr>
              <w:t>投入</w:t>
            </w:r>
            <w:r>
              <w:rPr>
                <w:b/>
                <w:szCs w:val="21"/>
              </w:rPr>
              <w:t>人数</w:t>
            </w:r>
          </w:p>
        </w:tc>
        <w:tc>
          <w:tcPr>
            <w:tcW w:w="1113" w:type="pct"/>
            <w:vAlign w:val="center"/>
          </w:tcPr>
          <w:p w14:paraId="64E88872">
            <w:pPr>
              <w:spacing w:line="360" w:lineRule="auto"/>
              <w:jc w:val="center"/>
              <w:rPr>
                <w:b/>
                <w:szCs w:val="21"/>
              </w:rPr>
            </w:pPr>
            <w:r>
              <w:rPr>
                <w:rFonts w:hint="eastAsia"/>
                <w:b/>
                <w:szCs w:val="21"/>
              </w:rPr>
              <w:t>人员情况简介</w:t>
            </w:r>
          </w:p>
        </w:tc>
        <w:tc>
          <w:tcPr>
            <w:tcW w:w="652" w:type="pct"/>
            <w:vAlign w:val="center"/>
          </w:tcPr>
          <w:p w14:paraId="04EF4590">
            <w:pPr>
              <w:spacing w:line="360" w:lineRule="auto"/>
              <w:jc w:val="center"/>
              <w:rPr>
                <w:b/>
                <w:szCs w:val="21"/>
              </w:rPr>
            </w:pPr>
            <w:r>
              <w:rPr>
                <w:rFonts w:hint="eastAsia"/>
                <w:b/>
                <w:szCs w:val="21"/>
              </w:rPr>
              <w:t>是否退休</w:t>
            </w:r>
          </w:p>
        </w:tc>
        <w:tc>
          <w:tcPr>
            <w:tcW w:w="723" w:type="pct"/>
            <w:vAlign w:val="center"/>
          </w:tcPr>
          <w:p w14:paraId="26ECFA01">
            <w:pPr>
              <w:spacing w:line="360" w:lineRule="auto"/>
              <w:jc w:val="center"/>
              <w:rPr>
                <w:b/>
                <w:szCs w:val="21"/>
              </w:rPr>
            </w:pPr>
            <w:r>
              <w:rPr>
                <w:b/>
                <w:szCs w:val="21"/>
              </w:rPr>
              <w:t>工作时间</w:t>
            </w:r>
          </w:p>
        </w:tc>
        <w:tc>
          <w:tcPr>
            <w:tcW w:w="722" w:type="pct"/>
            <w:vAlign w:val="center"/>
          </w:tcPr>
          <w:p w14:paraId="4A24635C">
            <w:pPr>
              <w:spacing w:line="360" w:lineRule="auto"/>
              <w:jc w:val="center"/>
              <w:rPr>
                <w:b/>
                <w:szCs w:val="21"/>
              </w:rPr>
            </w:pPr>
            <w:r>
              <w:rPr>
                <w:rFonts w:hint="eastAsia"/>
                <w:b/>
                <w:szCs w:val="21"/>
              </w:rPr>
              <w:t>备注</w:t>
            </w:r>
          </w:p>
        </w:tc>
      </w:tr>
      <w:tr w14:paraId="063684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3C8740D">
            <w:pPr>
              <w:spacing w:line="360" w:lineRule="auto"/>
              <w:jc w:val="center"/>
              <w:rPr>
                <w:szCs w:val="21"/>
              </w:rPr>
            </w:pPr>
          </w:p>
        </w:tc>
        <w:tc>
          <w:tcPr>
            <w:tcW w:w="683" w:type="pct"/>
            <w:vAlign w:val="center"/>
          </w:tcPr>
          <w:p w14:paraId="724A4FB7">
            <w:pPr>
              <w:spacing w:line="360" w:lineRule="auto"/>
              <w:jc w:val="center"/>
              <w:rPr>
                <w:szCs w:val="21"/>
              </w:rPr>
            </w:pPr>
          </w:p>
        </w:tc>
        <w:tc>
          <w:tcPr>
            <w:tcW w:w="682" w:type="pct"/>
            <w:vAlign w:val="center"/>
          </w:tcPr>
          <w:p w14:paraId="5D555447">
            <w:pPr>
              <w:spacing w:line="360" w:lineRule="auto"/>
              <w:jc w:val="center"/>
              <w:rPr>
                <w:szCs w:val="21"/>
              </w:rPr>
            </w:pPr>
          </w:p>
        </w:tc>
        <w:tc>
          <w:tcPr>
            <w:tcW w:w="1113" w:type="pct"/>
            <w:vAlign w:val="center"/>
          </w:tcPr>
          <w:p w14:paraId="2AE2E2AB">
            <w:pPr>
              <w:spacing w:line="360" w:lineRule="auto"/>
              <w:jc w:val="center"/>
              <w:rPr>
                <w:szCs w:val="21"/>
              </w:rPr>
            </w:pPr>
          </w:p>
        </w:tc>
        <w:tc>
          <w:tcPr>
            <w:tcW w:w="652" w:type="pct"/>
            <w:vAlign w:val="center"/>
          </w:tcPr>
          <w:p w14:paraId="5C1DAE65">
            <w:pPr>
              <w:spacing w:line="360" w:lineRule="auto"/>
              <w:jc w:val="center"/>
              <w:rPr>
                <w:szCs w:val="21"/>
              </w:rPr>
            </w:pPr>
          </w:p>
        </w:tc>
        <w:tc>
          <w:tcPr>
            <w:tcW w:w="723" w:type="pct"/>
            <w:vAlign w:val="center"/>
          </w:tcPr>
          <w:p w14:paraId="09822AB9">
            <w:pPr>
              <w:spacing w:line="360" w:lineRule="auto"/>
              <w:jc w:val="center"/>
              <w:rPr>
                <w:szCs w:val="21"/>
              </w:rPr>
            </w:pPr>
          </w:p>
        </w:tc>
        <w:tc>
          <w:tcPr>
            <w:tcW w:w="722" w:type="pct"/>
          </w:tcPr>
          <w:p w14:paraId="34401BF0">
            <w:pPr>
              <w:spacing w:line="360" w:lineRule="auto"/>
              <w:jc w:val="center"/>
              <w:rPr>
                <w:szCs w:val="21"/>
              </w:rPr>
            </w:pPr>
          </w:p>
        </w:tc>
      </w:tr>
      <w:tr w14:paraId="2760C3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95A434A">
            <w:pPr>
              <w:spacing w:line="360" w:lineRule="auto"/>
              <w:jc w:val="center"/>
              <w:rPr>
                <w:szCs w:val="21"/>
              </w:rPr>
            </w:pPr>
          </w:p>
        </w:tc>
        <w:tc>
          <w:tcPr>
            <w:tcW w:w="683" w:type="pct"/>
            <w:vAlign w:val="center"/>
          </w:tcPr>
          <w:p w14:paraId="4C6D66D3">
            <w:pPr>
              <w:spacing w:line="360" w:lineRule="auto"/>
              <w:jc w:val="center"/>
              <w:rPr>
                <w:szCs w:val="21"/>
              </w:rPr>
            </w:pPr>
          </w:p>
        </w:tc>
        <w:tc>
          <w:tcPr>
            <w:tcW w:w="682" w:type="pct"/>
            <w:vAlign w:val="center"/>
          </w:tcPr>
          <w:p w14:paraId="487E7D21">
            <w:pPr>
              <w:spacing w:line="360" w:lineRule="auto"/>
              <w:jc w:val="center"/>
              <w:rPr>
                <w:szCs w:val="21"/>
              </w:rPr>
            </w:pPr>
          </w:p>
        </w:tc>
        <w:tc>
          <w:tcPr>
            <w:tcW w:w="1113" w:type="pct"/>
            <w:vAlign w:val="center"/>
          </w:tcPr>
          <w:p w14:paraId="5D7D79CC">
            <w:pPr>
              <w:spacing w:line="360" w:lineRule="auto"/>
              <w:jc w:val="center"/>
              <w:rPr>
                <w:szCs w:val="21"/>
              </w:rPr>
            </w:pPr>
          </w:p>
        </w:tc>
        <w:tc>
          <w:tcPr>
            <w:tcW w:w="652" w:type="pct"/>
            <w:vAlign w:val="center"/>
          </w:tcPr>
          <w:p w14:paraId="4910514B">
            <w:pPr>
              <w:spacing w:line="360" w:lineRule="auto"/>
              <w:jc w:val="center"/>
              <w:rPr>
                <w:szCs w:val="21"/>
              </w:rPr>
            </w:pPr>
          </w:p>
        </w:tc>
        <w:tc>
          <w:tcPr>
            <w:tcW w:w="723" w:type="pct"/>
            <w:vAlign w:val="center"/>
          </w:tcPr>
          <w:p w14:paraId="2A0E1E94">
            <w:pPr>
              <w:spacing w:line="360" w:lineRule="auto"/>
              <w:jc w:val="center"/>
              <w:rPr>
                <w:szCs w:val="21"/>
              </w:rPr>
            </w:pPr>
          </w:p>
        </w:tc>
        <w:tc>
          <w:tcPr>
            <w:tcW w:w="722" w:type="pct"/>
          </w:tcPr>
          <w:p w14:paraId="3B172AAF">
            <w:pPr>
              <w:spacing w:line="360" w:lineRule="auto"/>
              <w:jc w:val="center"/>
              <w:rPr>
                <w:szCs w:val="21"/>
              </w:rPr>
            </w:pPr>
          </w:p>
        </w:tc>
      </w:tr>
      <w:tr w14:paraId="69429C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425" w:type="pct"/>
            <w:vAlign w:val="center"/>
          </w:tcPr>
          <w:p w14:paraId="3755A416">
            <w:pPr>
              <w:spacing w:line="360" w:lineRule="auto"/>
              <w:jc w:val="center"/>
              <w:rPr>
                <w:szCs w:val="21"/>
              </w:rPr>
            </w:pPr>
          </w:p>
        </w:tc>
        <w:tc>
          <w:tcPr>
            <w:tcW w:w="683" w:type="pct"/>
            <w:vAlign w:val="center"/>
          </w:tcPr>
          <w:p w14:paraId="4C43D781">
            <w:pPr>
              <w:spacing w:line="360" w:lineRule="auto"/>
              <w:jc w:val="center"/>
              <w:rPr>
                <w:szCs w:val="21"/>
              </w:rPr>
            </w:pPr>
          </w:p>
        </w:tc>
        <w:tc>
          <w:tcPr>
            <w:tcW w:w="682" w:type="pct"/>
            <w:vAlign w:val="center"/>
          </w:tcPr>
          <w:p w14:paraId="7DFD30BF">
            <w:pPr>
              <w:spacing w:line="360" w:lineRule="auto"/>
              <w:jc w:val="center"/>
              <w:rPr>
                <w:szCs w:val="21"/>
              </w:rPr>
            </w:pPr>
          </w:p>
        </w:tc>
        <w:tc>
          <w:tcPr>
            <w:tcW w:w="1113" w:type="pct"/>
            <w:vAlign w:val="center"/>
          </w:tcPr>
          <w:p w14:paraId="203CC2CC">
            <w:pPr>
              <w:spacing w:line="360" w:lineRule="auto"/>
              <w:jc w:val="center"/>
              <w:rPr>
                <w:szCs w:val="21"/>
              </w:rPr>
            </w:pPr>
          </w:p>
        </w:tc>
        <w:tc>
          <w:tcPr>
            <w:tcW w:w="652" w:type="pct"/>
            <w:vAlign w:val="center"/>
          </w:tcPr>
          <w:p w14:paraId="63DBE4C2">
            <w:pPr>
              <w:spacing w:line="360" w:lineRule="auto"/>
              <w:jc w:val="center"/>
              <w:rPr>
                <w:szCs w:val="21"/>
              </w:rPr>
            </w:pPr>
          </w:p>
        </w:tc>
        <w:tc>
          <w:tcPr>
            <w:tcW w:w="723" w:type="pct"/>
            <w:vAlign w:val="center"/>
          </w:tcPr>
          <w:p w14:paraId="23F3E5BB">
            <w:pPr>
              <w:spacing w:line="360" w:lineRule="auto"/>
              <w:jc w:val="center"/>
              <w:rPr>
                <w:szCs w:val="21"/>
              </w:rPr>
            </w:pPr>
          </w:p>
        </w:tc>
        <w:tc>
          <w:tcPr>
            <w:tcW w:w="722" w:type="pct"/>
          </w:tcPr>
          <w:p w14:paraId="1039462D">
            <w:pPr>
              <w:spacing w:line="360" w:lineRule="auto"/>
              <w:jc w:val="center"/>
              <w:rPr>
                <w:szCs w:val="21"/>
              </w:rPr>
            </w:pPr>
          </w:p>
        </w:tc>
      </w:tr>
      <w:tr w14:paraId="1B558D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C177525">
            <w:pPr>
              <w:spacing w:line="360" w:lineRule="auto"/>
              <w:jc w:val="center"/>
              <w:rPr>
                <w:szCs w:val="21"/>
              </w:rPr>
            </w:pPr>
          </w:p>
        </w:tc>
        <w:tc>
          <w:tcPr>
            <w:tcW w:w="683" w:type="pct"/>
            <w:vAlign w:val="center"/>
          </w:tcPr>
          <w:p w14:paraId="1A37F6D9">
            <w:pPr>
              <w:spacing w:line="360" w:lineRule="auto"/>
              <w:jc w:val="center"/>
              <w:rPr>
                <w:szCs w:val="21"/>
              </w:rPr>
            </w:pPr>
          </w:p>
        </w:tc>
        <w:tc>
          <w:tcPr>
            <w:tcW w:w="682" w:type="pct"/>
            <w:vAlign w:val="center"/>
          </w:tcPr>
          <w:p w14:paraId="16EEA77D">
            <w:pPr>
              <w:spacing w:line="360" w:lineRule="auto"/>
              <w:jc w:val="center"/>
              <w:rPr>
                <w:szCs w:val="21"/>
              </w:rPr>
            </w:pPr>
          </w:p>
        </w:tc>
        <w:tc>
          <w:tcPr>
            <w:tcW w:w="1113" w:type="pct"/>
            <w:vAlign w:val="center"/>
          </w:tcPr>
          <w:p w14:paraId="6398AC77">
            <w:pPr>
              <w:spacing w:line="360" w:lineRule="auto"/>
              <w:jc w:val="center"/>
              <w:rPr>
                <w:szCs w:val="21"/>
              </w:rPr>
            </w:pPr>
          </w:p>
        </w:tc>
        <w:tc>
          <w:tcPr>
            <w:tcW w:w="652" w:type="pct"/>
            <w:vAlign w:val="center"/>
          </w:tcPr>
          <w:p w14:paraId="5202A8DB">
            <w:pPr>
              <w:spacing w:line="360" w:lineRule="auto"/>
              <w:jc w:val="center"/>
              <w:rPr>
                <w:szCs w:val="21"/>
              </w:rPr>
            </w:pPr>
          </w:p>
        </w:tc>
        <w:tc>
          <w:tcPr>
            <w:tcW w:w="723" w:type="pct"/>
            <w:vAlign w:val="center"/>
          </w:tcPr>
          <w:p w14:paraId="27FF3D18">
            <w:pPr>
              <w:spacing w:line="360" w:lineRule="auto"/>
              <w:jc w:val="center"/>
              <w:rPr>
                <w:szCs w:val="21"/>
              </w:rPr>
            </w:pPr>
          </w:p>
        </w:tc>
        <w:tc>
          <w:tcPr>
            <w:tcW w:w="722" w:type="pct"/>
          </w:tcPr>
          <w:p w14:paraId="74860AE0">
            <w:pPr>
              <w:spacing w:line="360" w:lineRule="auto"/>
              <w:jc w:val="center"/>
              <w:rPr>
                <w:szCs w:val="21"/>
              </w:rPr>
            </w:pPr>
          </w:p>
        </w:tc>
      </w:tr>
      <w:tr w14:paraId="65CE40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27DC9D1">
            <w:pPr>
              <w:spacing w:line="360" w:lineRule="auto"/>
              <w:jc w:val="center"/>
              <w:rPr>
                <w:szCs w:val="21"/>
              </w:rPr>
            </w:pPr>
          </w:p>
        </w:tc>
        <w:tc>
          <w:tcPr>
            <w:tcW w:w="683" w:type="pct"/>
            <w:vAlign w:val="center"/>
          </w:tcPr>
          <w:p w14:paraId="2307ECF1">
            <w:pPr>
              <w:spacing w:line="360" w:lineRule="auto"/>
              <w:jc w:val="center"/>
              <w:rPr>
                <w:szCs w:val="21"/>
              </w:rPr>
            </w:pPr>
          </w:p>
        </w:tc>
        <w:tc>
          <w:tcPr>
            <w:tcW w:w="682" w:type="pct"/>
            <w:vAlign w:val="center"/>
          </w:tcPr>
          <w:p w14:paraId="193335A1">
            <w:pPr>
              <w:spacing w:line="360" w:lineRule="auto"/>
              <w:jc w:val="center"/>
              <w:rPr>
                <w:szCs w:val="21"/>
              </w:rPr>
            </w:pPr>
          </w:p>
        </w:tc>
        <w:tc>
          <w:tcPr>
            <w:tcW w:w="1113" w:type="pct"/>
            <w:vAlign w:val="center"/>
          </w:tcPr>
          <w:p w14:paraId="7E911938">
            <w:pPr>
              <w:spacing w:line="360" w:lineRule="auto"/>
              <w:jc w:val="center"/>
              <w:rPr>
                <w:szCs w:val="21"/>
              </w:rPr>
            </w:pPr>
          </w:p>
        </w:tc>
        <w:tc>
          <w:tcPr>
            <w:tcW w:w="652" w:type="pct"/>
            <w:vAlign w:val="center"/>
          </w:tcPr>
          <w:p w14:paraId="0863D2D8">
            <w:pPr>
              <w:spacing w:line="360" w:lineRule="auto"/>
              <w:jc w:val="center"/>
              <w:rPr>
                <w:szCs w:val="21"/>
              </w:rPr>
            </w:pPr>
          </w:p>
        </w:tc>
        <w:tc>
          <w:tcPr>
            <w:tcW w:w="723" w:type="pct"/>
            <w:vAlign w:val="center"/>
          </w:tcPr>
          <w:p w14:paraId="231A1718">
            <w:pPr>
              <w:spacing w:line="360" w:lineRule="auto"/>
              <w:jc w:val="center"/>
              <w:rPr>
                <w:szCs w:val="21"/>
              </w:rPr>
            </w:pPr>
          </w:p>
        </w:tc>
        <w:tc>
          <w:tcPr>
            <w:tcW w:w="722" w:type="pct"/>
          </w:tcPr>
          <w:p w14:paraId="1977E0FF">
            <w:pPr>
              <w:spacing w:line="360" w:lineRule="auto"/>
              <w:jc w:val="center"/>
              <w:rPr>
                <w:szCs w:val="21"/>
              </w:rPr>
            </w:pPr>
          </w:p>
        </w:tc>
      </w:tr>
      <w:tr w14:paraId="7EC1AE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0F2385E">
            <w:pPr>
              <w:spacing w:line="360" w:lineRule="auto"/>
              <w:jc w:val="center"/>
              <w:rPr>
                <w:szCs w:val="21"/>
              </w:rPr>
            </w:pPr>
          </w:p>
        </w:tc>
        <w:tc>
          <w:tcPr>
            <w:tcW w:w="683" w:type="pct"/>
            <w:vAlign w:val="center"/>
          </w:tcPr>
          <w:p w14:paraId="7C0065C5">
            <w:pPr>
              <w:spacing w:line="360" w:lineRule="auto"/>
              <w:jc w:val="center"/>
              <w:rPr>
                <w:szCs w:val="21"/>
              </w:rPr>
            </w:pPr>
          </w:p>
        </w:tc>
        <w:tc>
          <w:tcPr>
            <w:tcW w:w="682" w:type="pct"/>
            <w:vAlign w:val="center"/>
          </w:tcPr>
          <w:p w14:paraId="0D94AFE0">
            <w:pPr>
              <w:spacing w:line="360" w:lineRule="auto"/>
              <w:jc w:val="center"/>
              <w:rPr>
                <w:szCs w:val="21"/>
              </w:rPr>
            </w:pPr>
          </w:p>
        </w:tc>
        <w:tc>
          <w:tcPr>
            <w:tcW w:w="1113" w:type="pct"/>
            <w:vAlign w:val="center"/>
          </w:tcPr>
          <w:p w14:paraId="4BF7A01B">
            <w:pPr>
              <w:spacing w:line="360" w:lineRule="auto"/>
              <w:jc w:val="center"/>
              <w:rPr>
                <w:szCs w:val="21"/>
              </w:rPr>
            </w:pPr>
          </w:p>
        </w:tc>
        <w:tc>
          <w:tcPr>
            <w:tcW w:w="652" w:type="pct"/>
            <w:vAlign w:val="center"/>
          </w:tcPr>
          <w:p w14:paraId="5A28289D">
            <w:pPr>
              <w:spacing w:line="360" w:lineRule="auto"/>
              <w:jc w:val="center"/>
              <w:rPr>
                <w:szCs w:val="21"/>
              </w:rPr>
            </w:pPr>
          </w:p>
        </w:tc>
        <w:tc>
          <w:tcPr>
            <w:tcW w:w="723" w:type="pct"/>
            <w:vAlign w:val="center"/>
          </w:tcPr>
          <w:p w14:paraId="1746217B">
            <w:pPr>
              <w:spacing w:line="360" w:lineRule="auto"/>
              <w:jc w:val="center"/>
              <w:rPr>
                <w:szCs w:val="21"/>
              </w:rPr>
            </w:pPr>
          </w:p>
        </w:tc>
        <w:tc>
          <w:tcPr>
            <w:tcW w:w="722" w:type="pct"/>
          </w:tcPr>
          <w:p w14:paraId="6AD35695">
            <w:pPr>
              <w:spacing w:line="360" w:lineRule="auto"/>
              <w:jc w:val="center"/>
              <w:rPr>
                <w:szCs w:val="21"/>
              </w:rPr>
            </w:pPr>
          </w:p>
        </w:tc>
      </w:tr>
      <w:tr w14:paraId="714D08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108" w:type="pct"/>
            <w:gridSpan w:val="2"/>
            <w:vAlign w:val="center"/>
          </w:tcPr>
          <w:p w14:paraId="13D32DDE">
            <w:pPr>
              <w:spacing w:line="360" w:lineRule="auto"/>
              <w:jc w:val="center"/>
              <w:rPr>
                <w:szCs w:val="21"/>
              </w:rPr>
            </w:pPr>
            <w:r>
              <w:rPr>
                <w:rFonts w:hint="eastAsia"/>
                <w:szCs w:val="21"/>
              </w:rPr>
              <w:t>合计人数</w:t>
            </w:r>
          </w:p>
        </w:tc>
        <w:tc>
          <w:tcPr>
            <w:tcW w:w="3892" w:type="pct"/>
            <w:gridSpan w:val="5"/>
            <w:vAlign w:val="center"/>
          </w:tcPr>
          <w:p w14:paraId="290DB9AA">
            <w:pPr>
              <w:spacing w:line="360" w:lineRule="auto"/>
              <w:jc w:val="center"/>
              <w:rPr>
                <w:szCs w:val="21"/>
              </w:rPr>
            </w:pPr>
          </w:p>
        </w:tc>
      </w:tr>
    </w:tbl>
    <w:p w14:paraId="2D4D7A05">
      <w:pPr>
        <w:widowControl/>
        <w:spacing w:line="360" w:lineRule="auto"/>
        <w:ind w:firstLine="448" w:firstLineChars="200"/>
        <w:jc w:val="left"/>
        <w:rPr>
          <w:sz w:val="24"/>
        </w:rPr>
      </w:pPr>
      <w:r>
        <w:rPr>
          <w:rFonts w:hint="eastAsia"/>
          <w:sz w:val="24"/>
        </w:rPr>
        <w:t>我公司承诺上述人员身体健康，一旦我公司获得中标，承诺上述人员投入本项目服务，非经采购人同意，不随意更换人员。在投标时已经确定的人员（投标文件中已经提供了相关证书的人员和享受相关减免政策的人员）将专职全职投入本项目服务，不兼职服务其他项目。</w:t>
      </w:r>
    </w:p>
    <w:p w14:paraId="45749A53">
      <w:pPr>
        <w:widowControl/>
        <w:spacing w:line="360" w:lineRule="auto"/>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097B78C3">
      <w:pPr>
        <w:widowControl/>
        <w:spacing w:line="360" w:lineRule="auto"/>
        <w:ind w:firstLine="448" w:firstLineChars="200"/>
        <w:jc w:val="left"/>
        <w:rPr>
          <w:sz w:val="24"/>
        </w:rPr>
      </w:pPr>
      <w:r>
        <w:rPr>
          <w:rFonts w:hint="eastAsia"/>
          <w:sz w:val="24"/>
        </w:rPr>
        <w:t>填写说明：</w:t>
      </w:r>
    </w:p>
    <w:p w14:paraId="010F81BC">
      <w:pPr>
        <w:widowControl/>
        <w:spacing w:line="360" w:lineRule="auto"/>
        <w:ind w:firstLine="448" w:firstLineChars="200"/>
        <w:jc w:val="left"/>
        <w:rPr>
          <w:sz w:val="24"/>
        </w:rPr>
      </w:pPr>
      <w:r>
        <w:rPr>
          <w:rFonts w:hint="eastAsia"/>
          <w:sz w:val="24"/>
        </w:rPr>
        <w:t>在“人员情况简介”中，对于投标时已经确定的人员（投标文件中已经提供了相关证书、享受相关减免优惠政策的人员），应列明该人员姓名、身份证号及其他与项目相关的信息。</w:t>
      </w:r>
    </w:p>
    <w:p w14:paraId="01C712A5">
      <w:pPr>
        <w:spacing w:line="360" w:lineRule="auto"/>
        <w:ind w:right="84" w:firstLine="224" w:firstLineChars="100"/>
        <w:rPr>
          <w:b/>
          <w:sz w:val="24"/>
        </w:rPr>
      </w:pPr>
      <w:r>
        <w:rPr>
          <w:sz w:val="24"/>
        </w:rPr>
        <w:t>投标人名称：</w:t>
      </w:r>
      <w:r>
        <w:rPr>
          <w:rFonts w:hint="eastAsia"/>
          <w:sz w:val="24"/>
        </w:rPr>
        <w:t xml:space="preserve">                              </w:t>
      </w:r>
      <w:r>
        <w:rPr>
          <w:sz w:val="24"/>
        </w:rPr>
        <w:t>日期</w:t>
      </w:r>
      <w:r>
        <w:rPr>
          <w:b/>
          <w:sz w:val="24"/>
        </w:rPr>
        <w:br w:type="page"/>
      </w:r>
    </w:p>
    <w:p w14:paraId="2B500F12">
      <w:pPr>
        <w:tabs>
          <w:tab w:val="left" w:pos="360"/>
        </w:tabs>
        <w:spacing w:line="360" w:lineRule="auto"/>
        <w:rPr>
          <w:b/>
          <w:sz w:val="24"/>
        </w:rPr>
      </w:pPr>
      <w:r>
        <w:rPr>
          <w:b/>
          <w:sz w:val="24"/>
        </w:rPr>
        <w:t>附件</w:t>
      </w:r>
      <w:r>
        <w:rPr>
          <w:rFonts w:hint="eastAsia"/>
          <w:b/>
          <w:sz w:val="24"/>
        </w:rPr>
        <w:t>8</w:t>
      </w:r>
    </w:p>
    <w:p w14:paraId="2D83EC0C">
      <w:pPr>
        <w:autoSpaceDN w:val="0"/>
        <w:spacing w:line="360" w:lineRule="auto"/>
        <w:jc w:val="center"/>
        <w:rPr>
          <w:b/>
          <w:bCs/>
          <w:sz w:val="24"/>
        </w:rPr>
      </w:pPr>
      <w:r>
        <w:rPr>
          <w:b/>
          <w:sz w:val="24"/>
        </w:rPr>
        <w:t>主要相关项目业绩一览表</w:t>
      </w:r>
    </w:p>
    <w:p w14:paraId="4DF491C0">
      <w:pPr>
        <w:spacing w:line="460" w:lineRule="exact"/>
        <w:ind w:left="192"/>
        <w:rPr>
          <w:sz w:val="24"/>
        </w:rPr>
      </w:pPr>
    </w:p>
    <w:p w14:paraId="055B3BDD">
      <w:pPr>
        <w:spacing w:line="460" w:lineRule="exact"/>
        <w:rPr>
          <w:sz w:val="24"/>
        </w:rPr>
      </w:pPr>
      <w:r>
        <w:rPr>
          <w:sz w:val="24"/>
        </w:rPr>
        <w:t>项目名称：</w:t>
      </w:r>
      <w:r>
        <w:rPr>
          <w:sz w:val="24"/>
          <w:u w:val="single"/>
        </w:rPr>
        <w:t xml:space="preserve">                    </w:t>
      </w:r>
    </w:p>
    <w:p w14:paraId="0426BC2C">
      <w:pPr>
        <w:spacing w:line="460" w:lineRule="exact"/>
        <w:rPr>
          <w:sz w:val="24"/>
        </w:rPr>
      </w:pPr>
      <w:r>
        <w:rPr>
          <w:sz w:val="24"/>
        </w:rPr>
        <w:t>项目编号：</w:t>
      </w:r>
      <w:r>
        <w:rPr>
          <w:sz w:val="24"/>
          <w:u w:val="single"/>
        </w:rPr>
        <w:t xml:space="preserve">                    </w:t>
      </w:r>
    </w:p>
    <w:p w14:paraId="0DDDCC08">
      <w:pPr>
        <w:spacing w:line="460" w:lineRule="exact"/>
        <w:rPr>
          <w:sz w:val="24"/>
          <w:u w:val="single"/>
        </w:rPr>
      </w:pPr>
      <w:r>
        <w:rPr>
          <w:sz w:val="24"/>
        </w:rPr>
        <w:t>包号：</w:t>
      </w:r>
      <w:r>
        <w:rPr>
          <w:sz w:val="24"/>
          <w:u w:val="single"/>
        </w:rPr>
        <w:t xml:space="preserve">                        </w:t>
      </w:r>
    </w:p>
    <w:p w14:paraId="103831E6">
      <w:pPr>
        <w:spacing w:line="460" w:lineRule="exact"/>
        <w:ind w:left="192"/>
        <w:rPr>
          <w:sz w:val="24"/>
        </w:rPr>
      </w:pPr>
    </w:p>
    <w:tbl>
      <w:tblPr>
        <w:tblStyle w:val="22"/>
        <w:tblW w:w="8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2628"/>
        <w:gridCol w:w="1735"/>
      </w:tblGrid>
      <w:tr w14:paraId="32123C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E4B94B6">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59BDA2AF">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665D6E11">
            <w:pPr>
              <w:snapToGrid w:val="0"/>
              <w:jc w:val="center"/>
              <w:rPr>
                <w:sz w:val="24"/>
              </w:rPr>
            </w:pPr>
            <w:r>
              <w:rPr>
                <w:sz w:val="24"/>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14:paraId="386286AD">
            <w:pPr>
              <w:snapToGrid w:val="0"/>
              <w:jc w:val="center"/>
              <w:rPr>
                <w:sz w:val="24"/>
              </w:rPr>
            </w:pPr>
            <w:r>
              <w:rPr>
                <w:sz w:val="24"/>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14:paraId="7C19450A">
            <w:pPr>
              <w:snapToGrid w:val="0"/>
              <w:jc w:val="center"/>
              <w:rPr>
                <w:sz w:val="24"/>
              </w:rPr>
            </w:pPr>
            <w:r>
              <w:rPr>
                <w:sz w:val="24"/>
              </w:rPr>
              <w:t>项目起止时间</w:t>
            </w:r>
          </w:p>
        </w:tc>
      </w:tr>
      <w:tr w14:paraId="261A8C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0445D5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0FAD4D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B81FBD0">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1D31F20">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29EED5A">
            <w:pPr>
              <w:snapToGrid w:val="0"/>
              <w:jc w:val="center"/>
              <w:rPr>
                <w:sz w:val="24"/>
              </w:rPr>
            </w:pPr>
          </w:p>
        </w:tc>
      </w:tr>
      <w:tr w14:paraId="19B7DA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759DEF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019054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7AF9D1E">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C7C1E90">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4992E8C">
            <w:pPr>
              <w:snapToGrid w:val="0"/>
              <w:jc w:val="center"/>
              <w:rPr>
                <w:sz w:val="24"/>
              </w:rPr>
            </w:pPr>
          </w:p>
        </w:tc>
      </w:tr>
      <w:tr w14:paraId="090485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761FF6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E82CCA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D396E87">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40B2534">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1A36A2B">
            <w:pPr>
              <w:snapToGrid w:val="0"/>
              <w:jc w:val="center"/>
              <w:rPr>
                <w:sz w:val="24"/>
              </w:rPr>
            </w:pPr>
          </w:p>
        </w:tc>
      </w:tr>
      <w:tr w14:paraId="3CF7E7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0CDAA1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7E2647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9A41714">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8F7EBC1">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41B08A3">
            <w:pPr>
              <w:snapToGrid w:val="0"/>
              <w:jc w:val="center"/>
              <w:rPr>
                <w:sz w:val="24"/>
              </w:rPr>
            </w:pPr>
          </w:p>
        </w:tc>
      </w:tr>
      <w:tr w14:paraId="17A4AC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E9422A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5D72CC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6C5AFF9">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AF6DA72">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7610702">
            <w:pPr>
              <w:snapToGrid w:val="0"/>
              <w:jc w:val="center"/>
              <w:rPr>
                <w:sz w:val="24"/>
              </w:rPr>
            </w:pPr>
          </w:p>
        </w:tc>
      </w:tr>
      <w:tr w14:paraId="6D5802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671872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3FA912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2A3F3CC">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236732C">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BE55E26">
            <w:pPr>
              <w:snapToGrid w:val="0"/>
              <w:jc w:val="center"/>
              <w:rPr>
                <w:sz w:val="24"/>
              </w:rPr>
            </w:pPr>
          </w:p>
        </w:tc>
      </w:tr>
      <w:tr w14:paraId="6621FB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A60458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F6665A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E02F988">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10CDDD7">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6D56BB6">
            <w:pPr>
              <w:snapToGrid w:val="0"/>
              <w:jc w:val="center"/>
              <w:rPr>
                <w:sz w:val="24"/>
              </w:rPr>
            </w:pPr>
          </w:p>
        </w:tc>
      </w:tr>
      <w:tr w14:paraId="014641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9BEC18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D730FD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991DD72">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3AAC391">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1C60A7F">
            <w:pPr>
              <w:snapToGrid w:val="0"/>
              <w:jc w:val="center"/>
              <w:rPr>
                <w:sz w:val="24"/>
              </w:rPr>
            </w:pPr>
          </w:p>
        </w:tc>
      </w:tr>
      <w:tr w14:paraId="5F2AB7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AEEA8B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DF74F4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3998747">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8B1F3AA">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7EEA02E">
            <w:pPr>
              <w:snapToGrid w:val="0"/>
              <w:jc w:val="center"/>
              <w:rPr>
                <w:sz w:val="24"/>
              </w:rPr>
            </w:pPr>
          </w:p>
        </w:tc>
      </w:tr>
      <w:tr w14:paraId="4D3E27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A203F2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FC1C25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13B4DA9">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4048F7B">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7022352">
            <w:pPr>
              <w:snapToGrid w:val="0"/>
              <w:jc w:val="center"/>
              <w:rPr>
                <w:sz w:val="24"/>
              </w:rPr>
            </w:pPr>
          </w:p>
        </w:tc>
      </w:tr>
      <w:tr w14:paraId="00C907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3A64EB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1C20D8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AC8C06C">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2836A78">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22AEBC4">
            <w:pPr>
              <w:snapToGrid w:val="0"/>
              <w:jc w:val="center"/>
              <w:rPr>
                <w:sz w:val="24"/>
              </w:rPr>
            </w:pPr>
          </w:p>
        </w:tc>
      </w:tr>
    </w:tbl>
    <w:p w14:paraId="4379614A">
      <w:pPr>
        <w:spacing w:line="560" w:lineRule="exact"/>
        <w:rPr>
          <w:sz w:val="24"/>
        </w:rPr>
      </w:pPr>
      <w:r>
        <w:rPr>
          <w:sz w:val="24"/>
        </w:rPr>
        <w:t>备注：若招标文件第二部分评分因素及评标标准中要求提供业绩的，投标人所列业绩应按其要求将证明材料按顺序附后。</w:t>
      </w:r>
    </w:p>
    <w:p w14:paraId="639A4116">
      <w:pPr>
        <w:spacing w:line="560" w:lineRule="exact"/>
        <w:rPr>
          <w:sz w:val="24"/>
        </w:rPr>
      </w:pPr>
    </w:p>
    <w:p w14:paraId="0FD41582">
      <w:pPr>
        <w:spacing w:line="360" w:lineRule="auto"/>
        <w:ind w:firstLine="3808" w:firstLineChars="1700"/>
        <w:rPr>
          <w:sz w:val="24"/>
        </w:rPr>
      </w:pPr>
      <w:r>
        <w:rPr>
          <w:sz w:val="24"/>
        </w:rPr>
        <w:t>投标人名称：</w:t>
      </w:r>
    </w:p>
    <w:p w14:paraId="77B984BA">
      <w:pPr>
        <w:spacing w:line="360" w:lineRule="auto"/>
        <w:ind w:firstLine="3808" w:firstLineChars="1700"/>
        <w:rPr>
          <w:sz w:val="24"/>
        </w:rPr>
      </w:pPr>
    </w:p>
    <w:p w14:paraId="36E739EF">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A8C4D2B">
      <w:pPr>
        <w:spacing w:line="460" w:lineRule="exact"/>
        <w:rPr>
          <w:sz w:val="24"/>
        </w:rPr>
      </w:pPr>
    </w:p>
    <w:p w14:paraId="3E69A623">
      <w:pPr>
        <w:widowControl/>
        <w:jc w:val="left"/>
        <w:rPr>
          <w:sz w:val="24"/>
        </w:rPr>
      </w:pPr>
      <w:r>
        <w:rPr>
          <w:sz w:val="24"/>
        </w:rPr>
        <w:br w:type="page"/>
      </w:r>
    </w:p>
    <w:p w14:paraId="180FB44F">
      <w:pPr>
        <w:tabs>
          <w:tab w:val="left" w:pos="360"/>
        </w:tabs>
        <w:spacing w:line="360" w:lineRule="auto"/>
        <w:rPr>
          <w:b/>
          <w:sz w:val="24"/>
        </w:rPr>
      </w:pPr>
      <w:r>
        <w:rPr>
          <w:b/>
          <w:sz w:val="24"/>
        </w:rPr>
        <w:t>附件</w:t>
      </w:r>
      <w:r>
        <w:rPr>
          <w:rFonts w:hint="eastAsia"/>
          <w:b/>
          <w:sz w:val="24"/>
        </w:rPr>
        <w:t>9</w:t>
      </w:r>
    </w:p>
    <w:p w14:paraId="1C9BFA4F">
      <w:pPr>
        <w:autoSpaceDN w:val="0"/>
        <w:spacing w:line="360" w:lineRule="auto"/>
        <w:jc w:val="center"/>
        <w:rPr>
          <w:b/>
          <w:bCs/>
          <w:sz w:val="24"/>
        </w:rPr>
      </w:pPr>
      <w:r>
        <w:rPr>
          <w:rFonts w:hint="eastAsia"/>
          <w:b/>
          <w:bCs/>
          <w:sz w:val="24"/>
        </w:rPr>
        <w:t>投标</w:t>
      </w:r>
      <w:r>
        <w:rPr>
          <w:b/>
          <w:bCs/>
          <w:sz w:val="24"/>
        </w:rPr>
        <w:t>代表人授权书</w:t>
      </w:r>
    </w:p>
    <w:p w14:paraId="63BE5BB6">
      <w:pPr>
        <w:spacing w:line="360" w:lineRule="auto"/>
        <w:rPr>
          <w:sz w:val="24"/>
          <w:szCs w:val="21"/>
        </w:rPr>
      </w:pPr>
    </w:p>
    <w:p w14:paraId="38905B2B">
      <w:pPr>
        <w:spacing w:line="360" w:lineRule="auto"/>
        <w:rPr>
          <w:sz w:val="24"/>
          <w:szCs w:val="21"/>
        </w:rPr>
      </w:pPr>
      <w:r>
        <w:rPr>
          <w:sz w:val="24"/>
          <w:szCs w:val="21"/>
        </w:rPr>
        <w:t>致：天津市政府采购中心</w:t>
      </w:r>
    </w:p>
    <w:p w14:paraId="0923F84B">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4FA64F91">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4E85F5F3">
      <w:pPr>
        <w:spacing w:line="360" w:lineRule="auto"/>
        <w:ind w:firstLine="448" w:firstLineChars="200"/>
        <w:rPr>
          <w:sz w:val="24"/>
          <w:szCs w:val="21"/>
        </w:rPr>
      </w:pPr>
      <w:r>
        <w:rPr>
          <w:sz w:val="24"/>
          <w:szCs w:val="21"/>
        </w:rPr>
        <w:t>本授权书至投标有效期结束前始终有效。</w:t>
      </w:r>
    </w:p>
    <w:p w14:paraId="749E1D2E">
      <w:pPr>
        <w:spacing w:line="360" w:lineRule="auto"/>
        <w:ind w:firstLine="448" w:firstLineChars="200"/>
        <w:rPr>
          <w:sz w:val="24"/>
          <w:szCs w:val="21"/>
        </w:rPr>
      </w:pPr>
      <w:r>
        <w:rPr>
          <w:sz w:val="24"/>
          <w:szCs w:val="21"/>
        </w:rPr>
        <w:t>投标代表人无转委托权，特此委托。</w:t>
      </w:r>
    </w:p>
    <w:p w14:paraId="21F46D9F">
      <w:pPr>
        <w:spacing w:line="360" w:lineRule="auto"/>
        <w:ind w:firstLine="448" w:firstLineChars="200"/>
        <w:rPr>
          <w:sz w:val="24"/>
        </w:rPr>
      </w:pPr>
    </w:p>
    <w:p w14:paraId="7F79032A">
      <w:pPr>
        <w:spacing w:line="360" w:lineRule="auto"/>
        <w:ind w:firstLine="448" w:firstLineChars="200"/>
        <w:rPr>
          <w:sz w:val="24"/>
        </w:rPr>
      </w:pPr>
    </w:p>
    <w:p w14:paraId="11C23ECD">
      <w:pPr>
        <w:spacing w:line="480" w:lineRule="auto"/>
        <w:jc w:val="center"/>
        <w:rPr>
          <w:sz w:val="24"/>
        </w:rPr>
      </w:pPr>
      <w:r>
        <w:rPr>
          <w:sz w:val="24"/>
        </w:rPr>
        <w:t xml:space="preserve">     年   月   日 </w:t>
      </w:r>
    </w:p>
    <w:p w14:paraId="05208358">
      <w:pPr>
        <w:spacing w:line="360" w:lineRule="auto"/>
        <w:ind w:firstLine="4704" w:firstLineChars="2100"/>
        <w:rPr>
          <w:sz w:val="24"/>
        </w:rPr>
      </w:pP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104B73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6A013A56">
            <w:pPr>
              <w:spacing w:line="360" w:lineRule="auto"/>
              <w:jc w:val="left"/>
              <w:rPr>
                <w:sz w:val="24"/>
              </w:rPr>
            </w:pPr>
            <w:r>
              <w:rPr>
                <w:sz w:val="24"/>
              </w:rPr>
              <w:t>投标代表人身份证正面</w:t>
            </w:r>
          </w:p>
          <w:p w14:paraId="1B528DBE">
            <w:pPr>
              <w:spacing w:line="360" w:lineRule="auto"/>
              <w:jc w:val="left"/>
              <w:rPr>
                <w:sz w:val="24"/>
              </w:rPr>
            </w:pPr>
          </w:p>
          <w:p w14:paraId="3568ACCE">
            <w:pPr>
              <w:spacing w:line="360" w:lineRule="auto"/>
              <w:jc w:val="left"/>
              <w:rPr>
                <w:sz w:val="24"/>
              </w:rPr>
            </w:pPr>
          </w:p>
          <w:p w14:paraId="382844A9">
            <w:pPr>
              <w:spacing w:line="360" w:lineRule="auto"/>
              <w:jc w:val="left"/>
              <w:rPr>
                <w:sz w:val="24"/>
              </w:rPr>
            </w:pPr>
          </w:p>
          <w:p w14:paraId="718BF90C">
            <w:pPr>
              <w:spacing w:line="360" w:lineRule="auto"/>
              <w:jc w:val="left"/>
              <w:rPr>
                <w:sz w:val="24"/>
              </w:rPr>
            </w:pPr>
          </w:p>
          <w:p w14:paraId="19E2BBF3">
            <w:pPr>
              <w:spacing w:line="360" w:lineRule="auto"/>
              <w:jc w:val="left"/>
              <w:rPr>
                <w:sz w:val="24"/>
              </w:rPr>
            </w:pPr>
          </w:p>
        </w:tc>
        <w:tc>
          <w:tcPr>
            <w:tcW w:w="4264" w:type="dxa"/>
          </w:tcPr>
          <w:p w14:paraId="0300C89F">
            <w:pPr>
              <w:spacing w:line="360" w:lineRule="auto"/>
              <w:jc w:val="left"/>
              <w:rPr>
                <w:sz w:val="24"/>
              </w:rPr>
            </w:pPr>
            <w:r>
              <w:rPr>
                <w:sz w:val="24"/>
              </w:rPr>
              <w:t>投标代表人身份证背面</w:t>
            </w:r>
          </w:p>
        </w:tc>
      </w:tr>
    </w:tbl>
    <w:p w14:paraId="69F7D9B8">
      <w:pPr>
        <w:widowControl/>
        <w:jc w:val="left"/>
        <w:rPr>
          <w:sz w:val="24"/>
        </w:rPr>
      </w:pPr>
      <w:r>
        <w:rPr>
          <w:sz w:val="24"/>
        </w:rPr>
        <w:br w:type="page"/>
      </w:r>
    </w:p>
    <w:p w14:paraId="2F64062D">
      <w:pPr>
        <w:autoSpaceDN w:val="0"/>
        <w:spacing w:line="360" w:lineRule="auto"/>
        <w:jc w:val="left"/>
        <w:rPr>
          <w:b/>
          <w:bCs/>
          <w:sz w:val="24"/>
        </w:rPr>
      </w:pPr>
      <w:r>
        <w:rPr>
          <w:b/>
          <w:bCs/>
          <w:sz w:val="24"/>
        </w:rPr>
        <w:t>附件</w:t>
      </w:r>
      <w:r>
        <w:rPr>
          <w:rFonts w:hint="eastAsia"/>
          <w:b/>
          <w:bCs/>
          <w:sz w:val="24"/>
        </w:rPr>
        <w:t>10</w:t>
      </w:r>
    </w:p>
    <w:p w14:paraId="4CF901F0">
      <w:pPr>
        <w:autoSpaceDE w:val="0"/>
        <w:autoSpaceDN w:val="0"/>
        <w:spacing w:line="480" w:lineRule="auto"/>
        <w:jc w:val="center"/>
        <w:rPr>
          <w:sz w:val="24"/>
          <w:szCs w:val="24"/>
        </w:rPr>
      </w:pPr>
      <w:r>
        <w:rPr>
          <w:b/>
          <w:sz w:val="24"/>
          <w:szCs w:val="24"/>
        </w:rPr>
        <w:t>中小企业声明函（服务）</w:t>
      </w:r>
    </w:p>
    <w:p w14:paraId="58AB0A70">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66E04131">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物业管理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1B27A6E7">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65876726">
      <w:pPr>
        <w:autoSpaceDE w:val="0"/>
        <w:autoSpaceDN w:val="0"/>
        <w:spacing w:line="500" w:lineRule="exact"/>
        <w:ind w:left="641"/>
        <w:jc w:val="left"/>
        <w:rPr>
          <w:sz w:val="24"/>
          <w:szCs w:val="24"/>
        </w:rPr>
      </w:pPr>
      <w:r>
        <w:rPr>
          <w:sz w:val="24"/>
          <w:szCs w:val="24"/>
        </w:rPr>
        <w:t>……</w:t>
      </w:r>
    </w:p>
    <w:p w14:paraId="16069DE9">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6BF54815">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55531E23">
      <w:pPr>
        <w:autoSpaceDE w:val="0"/>
        <w:autoSpaceDN w:val="0"/>
        <w:spacing w:line="500" w:lineRule="exact"/>
        <w:ind w:left="3840"/>
        <w:jc w:val="left"/>
        <w:rPr>
          <w:sz w:val="24"/>
          <w:szCs w:val="24"/>
        </w:rPr>
      </w:pPr>
      <w:r>
        <w:rPr>
          <w:sz w:val="24"/>
          <w:szCs w:val="24"/>
        </w:rPr>
        <w:t>投标人名称：</w:t>
      </w:r>
    </w:p>
    <w:p w14:paraId="6410ABF2">
      <w:pPr>
        <w:autoSpaceDE w:val="0"/>
        <w:autoSpaceDN w:val="0"/>
        <w:spacing w:line="500" w:lineRule="exact"/>
        <w:ind w:left="3840"/>
        <w:jc w:val="left"/>
        <w:rPr>
          <w:sz w:val="32"/>
        </w:rPr>
      </w:pPr>
      <w:r>
        <w:rPr>
          <w:sz w:val="24"/>
          <w:szCs w:val="24"/>
        </w:rPr>
        <w:t>日期：</w:t>
      </w:r>
    </w:p>
    <w:p w14:paraId="3E03A42D">
      <w:pPr>
        <w:spacing w:line="360" w:lineRule="auto"/>
        <w:ind w:right="84" w:firstLine="224" w:firstLineChars="100"/>
        <w:rPr>
          <w:b/>
          <w:sz w:val="24"/>
          <w:szCs w:val="24"/>
        </w:rPr>
      </w:pPr>
      <w:r>
        <w:rPr>
          <w:b/>
          <w:sz w:val="24"/>
          <w:szCs w:val="24"/>
        </w:rPr>
        <w:t>注：</w:t>
      </w:r>
    </w:p>
    <w:p w14:paraId="0583D187">
      <w:pPr>
        <w:spacing w:line="360" w:lineRule="auto"/>
        <w:ind w:firstLine="448" w:firstLineChars="200"/>
        <w:rPr>
          <w:b/>
          <w:sz w:val="24"/>
          <w:szCs w:val="24"/>
        </w:rPr>
      </w:pPr>
      <w:r>
        <w:rPr>
          <w:b/>
          <w:sz w:val="24"/>
          <w:szCs w:val="24"/>
        </w:rPr>
        <w:t>1.标的名称须按照采购文件中明确的标的名称进行填写；所属行业须按照采购文件中明确的所属行业进行填写。</w:t>
      </w:r>
    </w:p>
    <w:p w14:paraId="574E7A8F">
      <w:pPr>
        <w:spacing w:line="360" w:lineRule="auto"/>
        <w:ind w:firstLine="448" w:firstLineChars="200"/>
        <w:rPr>
          <w:b/>
          <w:sz w:val="24"/>
          <w:szCs w:val="24"/>
        </w:rPr>
      </w:pPr>
      <w:r>
        <w:rPr>
          <w:b/>
          <w:sz w:val="24"/>
          <w:szCs w:val="24"/>
        </w:rPr>
        <w:t>2.从业人员、营业收入、资产总额填报上一年度数据，无上一年度数据的新成立企业可不填报。</w:t>
      </w:r>
    </w:p>
    <w:p w14:paraId="5E8D5949">
      <w:pPr>
        <w:spacing w:line="360" w:lineRule="auto"/>
        <w:ind w:firstLine="448" w:firstLineChars="200"/>
        <w:rPr>
          <w:b/>
          <w:sz w:val="24"/>
          <w:szCs w:val="21"/>
        </w:rPr>
      </w:pPr>
      <w:r>
        <w:rPr>
          <w:b/>
          <w:sz w:val="24"/>
          <w:szCs w:val="21"/>
        </w:rPr>
        <w:t>3.中标（成交）供应商享受中小企业扶持政策的，将随中标（成交）结果同时公告其《中小企业声明函》，接受社会监督。</w:t>
      </w:r>
    </w:p>
    <w:p w14:paraId="63B274B2">
      <w:pPr>
        <w:widowControl/>
        <w:jc w:val="left"/>
        <w:rPr>
          <w:sz w:val="24"/>
        </w:rPr>
      </w:pPr>
      <w:r>
        <w:rPr>
          <w:sz w:val="24"/>
        </w:rPr>
        <w:br w:type="page"/>
      </w:r>
    </w:p>
    <w:p w14:paraId="4BA77FA2">
      <w:pPr>
        <w:autoSpaceDN w:val="0"/>
        <w:spacing w:line="360" w:lineRule="auto"/>
        <w:rPr>
          <w:b/>
          <w:bCs/>
          <w:sz w:val="24"/>
        </w:rPr>
      </w:pPr>
      <w:bookmarkStart w:id="19" w:name="OLE_LINK13"/>
      <w:bookmarkStart w:id="20" w:name="OLE_LINK14"/>
      <w:r>
        <w:rPr>
          <w:rFonts w:hint="eastAsia"/>
          <w:b/>
          <w:bCs/>
          <w:sz w:val="24"/>
        </w:rPr>
        <w:t>附件11</w:t>
      </w:r>
    </w:p>
    <w:bookmarkEnd w:id="19"/>
    <w:bookmarkEnd w:id="20"/>
    <w:p w14:paraId="29675F4F">
      <w:pPr>
        <w:autoSpaceDN w:val="0"/>
        <w:spacing w:line="360" w:lineRule="auto"/>
        <w:jc w:val="left"/>
        <w:rPr>
          <w:b/>
          <w:bCs/>
          <w:sz w:val="24"/>
        </w:rPr>
      </w:pPr>
      <w:r>
        <w:rPr>
          <w:rFonts w:hint="eastAsia"/>
          <w:b/>
          <w:kern w:val="0"/>
          <w:sz w:val="24"/>
          <w:szCs w:val="21"/>
        </w:rPr>
        <w:t>若不是残疾人福利性单位，投标文件中可不提供此声明函</w:t>
      </w:r>
    </w:p>
    <w:p w14:paraId="296C0DA9">
      <w:pPr>
        <w:autoSpaceDN w:val="0"/>
        <w:spacing w:line="360" w:lineRule="auto"/>
        <w:jc w:val="center"/>
        <w:rPr>
          <w:b/>
          <w:bCs/>
          <w:sz w:val="24"/>
        </w:rPr>
      </w:pPr>
    </w:p>
    <w:p w14:paraId="21F4B050">
      <w:pPr>
        <w:snapToGrid w:val="0"/>
        <w:spacing w:line="360" w:lineRule="auto"/>
        <w:jc w:val="center"/>
        <w:rPr>
          <w:b/>
          <w:bCs/>
          <w:sz w:val="24"/>
        </w:rPr>
      </w:pPr>
      <w:r>
        <w:rPr>
          <w:rFonts w:hint="eastAsia"/>
          <w:b/>
          <w:bCs/>
          <w:sz w:val="24"/>
        </w:rPr>
        <w:t>残疾人福利性单位声明函</w:t>
      </w:r>
    </w:p>
    <w:p w14:paraId="4889E6E1">
      <w:pPr>
        <w:snapToGrid w:val="0"/>
        <w:spacing w:line="360" w:lineRule="auto"/>
        <w:ind w:firstLine="448" w:firstLineChars="200"/>
        <w:jc w:val="left"/>
        <w:rPr>
          <w:b/>
          <w:bCs/>
          <w:sz w:val="24"/>
        </w:rPr>
      </w:pPr>
    </w:p>
    <w:p w14:paraId="12BCA7A8">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0D567452">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3A9C4BC4">
      <w:pPr>
        <w:snapToGrid w:val="0"/>
        <w:spacing w:line="360" w:lineRule="auto"/>
        <w:ind w:firstLine="448" w:firstLineChars="200"/>
        <w:jc w:val="left"/>
        <w:rPr>
          <w:bCs/>
          <w:sz w:val="24"/>
        </w:rPr>
      </w:pPr>
    </w:p>
    <w:p w14:paraId="1A35ED11">
      <w:pPr>
        <w:snapToGrid w:val="0"/>
        <w:spacing w:line="360" w:lineRule="auto"/>
        <w:ind w:firstLine="448" w:firstLineChars="200"/>
        <w:jc w:val="left"/>
        <w:rPr>
          <w:bCs/>
          <w:sz w:val="24"/>
        </w:rPr>
      </w:pPr>
    </w:p>
    <w:p w14:paraId="19C9083C">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715B60FF">
      <w:pPr>
        <w:snapToGrid w:val="0"/>
        <w:spacing w:line="360" w:lineRule="auto"/>
        <w:ind w:firstLine="448" w:firstLineChars="200"/>
        <w:jc w:val="left"/>
        <w:rPr>
          <w:bCs/>
          <w:sz w:val="24"/>
        </w:rPr>
      </w:pPr>
    </w:p>
    <w:p w14:paraId="44655E7C">
      <w:pPr>
        <w:snapToGrid w:val="0"/>
        <w:spacing w:line="360" w:lineRule="auto"/>
        <w:ind w:firstLine="448" w:firstLineChars="200"/>
        <w:jc w:val="left"/>
        <w:rPr>
          <w:sz w:val="24"/>
          <w:szCs w:val="21"/>
        </w:rPr>
      </w:pPr>
      <w:r>
        <w:rPr>
          <w:rFonts w:hint="eastAsia"/>
          <w:bCs/>
          <w:sz w:val="24"/>
        </w:rPr>
        <w:t xml:space="preserve">               日  期：</w:t>
      </w:r>
    </w:p>
    <w:p w14:paraId="10341EBB">
      <w:pPr>
        <w:snapToGrid w:val="0"/>
        <w:spacing w:line="360" w:lineRule="auto"/>
        <w:ind w:firstLine="448" w:firstLineChars="200"/>
        <w:jc w:val="left"/>
        <w:rPr>
          <w:sz w:val="24"/>
          <w:szCs w:val="21"/>
        </w:rPr>
      </w:pPr>
    </w:p>
    <w:p w14:paraId="133B09B0">
      <w:pPr>
        <w:snapToGrid w:val="0"/>
        <w:spacing w:line="360" w:lineRule="auto"/>
        <w:ind w:firstLine="448" w:firstLineChars="200"/>
        <w:rPr>
          <w:sz w:val="24"/>
          <w:szCs w:val="21"/>
        </w:rPr>
      </w:pPr>
      <w:r>
        <w:rPr>
          <w:sz w:val="24"/>
          <w:szCs w:val="21"/>
        </w:rPr>
        <w:t>注：</w:t>
      </w:r>
    </w:p>
    <w:p w14:paraId="3909DA91">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0EF2C73D">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61680F60">
      <w:pPr>
        <w:snapToGrid w:val="0"/>
        <w:spacing w:line="360" w:lineRule="auto"/>
        <w:ind w:firstLine="448" w:firstLineChars="200"/>
        <w:rPr>
          <w:sz w:val="24"/>
          <w:szCs w:val="21"/>
        </w:rPr>
      </w:pPr>
    </w:p>
    <w:p w14:paraId="3D4B66F6">
      <w:pPr>
        <w:snapToGrid w:val="0"/>
        <w:spacing w:line="360" w:lineRule="auto"/>
        <w:ind w:firstLine="448" w:firstLineChars="200"/>
        <w:jc w:val="left"/>
        <w:rPr>
          <w:sz w:val="24"/>
          <w:szCs w:val="21"/>
        </w:rPr>
      </w:pPr>
    </w:p>
    <w:p w14:paraId="6ACBBDB0">
      <w:pPr>
        <w:spacing w:line="360" w:lineRule="auto"/>
        <w:ind w:right="84" w:firstLine="224" w:firstLineChars="100"/>
        <w:rPr>
          <w:position w:val="-40"/>
          <w:sz w:val="24"/>
        </w:rPr>
      </w:pPr>
    </w:p>
    <w:p w14:paraId="3FDB646C">
      <w:pPr>
        <w:spacing w:line="560" w:lineRule="exact"/>
        <w:jc w:val="left"/>
        <w:rPr>
          <w:b/>
          <w:sz w:val="24"/>
        </w:rPr>
      </w:pPr>
      <w:r>
        <w:rPr>
          <w:sz w:val="24"/>
        </w:rPr>
        <w:br w:type="page"/>
      </w:r>
      <w:r>
        <w:rPr>
          <w:b/>
          <w:sz w:val="24"/>
        </w:rPr>
        <w:t>附件1</w:t>
      </w:r>
      <w:r>
        <w:rPr>
          <w:rFonts w:hint="eastAsia"/>
          <w:b/>
          <w:sz w:val="24"/>
        </w:rPr>
        <w:t>2</w:t>
      </w:r>
    </w:p>
    <w:p w14:paraId="270A06F1">
      <w:pPr>
        <w:spacing w:line="560" w:lineRule="exact"/>
        <w:jc w:val="center"/>
        <w:rPr>
          <w:b/>
          <w:sz w:val="24"/>
        </w:rPr>
      </w:pPr>
      <w:r>
        <w:rPr>
          <w:b/>
          <w:sz w:val="24"/>
        </w:rPr>
        <w:t>管理大纲</w:t>
      </w:r>
    </w:p>
    <w:p w14:paraId="71D967B7">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34C04FF8">
      <w:pPr>
        <w:spacing w:line="560" w:lineRule="exact"/>
        <w:ind w:firstLine="672" w:firstLineChars="300"/>
        <w:jc w:val="left"/>
        <w:rPr>
          <w:sz w:val="24"/>
        </w:rPr>
      </w:pPr>
      <w:r>
        <w:rPr>
          <w:sz w:val="24"/>
        </w:rPr>
        <w:t>投标人将专项服务委托专业公司承担的，应当进行说明。</w:t>
      </w:r>
    </w:p>
    <w:p w14:paraId="393D1CFA">
      <w:pPr>
        <w:spacing w:line="560" w:lineRule="exact"/>
        <w:ind w:firstLine="672" w:firstLineChars="300"/>
        <w:jc w:val="left"/>
        <w:rPr>
          <w:sz w:val="24"/>
        </w:rPr>
      </w:pPr>
      <w:r>
        <w:rPr>
          <w:sz w:val="24"/>
        </w:rPr>
        <w:t>投标人认为必需的其他内容。</w:t>
      </w:r>
    </w:p>
    <w:p w14:paraId="638B82C6">
      <w:pPr>
        <w:spacing w:line="560" w:lineRule="exact"/>
        <w:jc w:val="left"/>
        <w:rPr>
          <w:sz w:val="28"/>
        </w:rPr>
      </w:pPr>
    </w:p>
    <w:p w14:paraId="61A12AF9">
      <w:pPr>
        <w:spacing w:line="560" w:lineRule="exact"/>
        <w:jc w:val="left"/>
        <w:rPr>
          <w:sz w:val="28"/>
        </w:rPr>
      </w:pPr>
    </w:p>
    <w:p w14:paraId="4695DE1F">
      <w:pPr>
        <w:spacing w:line="560" w:lineRule="exact"/>
        <w:jc w:val="left"/>
        <w:rPr>
          <w:sz w:val="28"/>
        </w:rPr>
      </w:pPr>
    </w:p>
    <w:p w14:paraId="7541E25B">
      <w:pPr>
        <w:spacing w:line="560" w:lineRule="exact"/>
        <w:jc w:val="left"/>
        <w:rPr>
          <w:sz w:val="28"/>
        </w:rPr>
      </w:pPr>
    </w:p>
    <w:p w14:paraId="14E0A4D6">
      <w:pPr>
        <w:spacing w:line="560" w:lineRule="exact"/>
        <w:jc w:val="left"/>
        <w:rPr>
          <w:sz w:val="28"/>
        </w:rPr>
      </w:pPr>
    </w:p>
    <w:p w14:paraId="024BB246">
      <w:pPr>
        <w:spacing w:line="560" w:lineRule="exact"/>
        <w:jc w:val="left"/>
        <w:rPr>
          <w:sz w:val="28"/>
        </w:rPr>
      </w:pPr>
    </w:p>
    <w:p w14:paraId="0482B46A">
      <w:pPr>
        <w:spacing w:line="560" w:lineRule="exact"/>
        <w:jc w:val="left"/>
        <w:rPr>
          <w:sz w:val="28"/>
        </w:rPr>
      </w:pPr>
    </w:p>
    <w:p w14:paraId="542D2DFC">
      <w:pPr>
        <w:spacing w:line="560" w:lineRule="exact"/>
        <w:jc w:val="left"/>
        <w:rPr>
          <w:sz w:val="28"/>
        </w:rPr>
      </w:pPr>
    </w:p>
    <w:p w14:paraId="2829ADE3">
      <w:pPr>
        <w:spacing w:line="560" w:lineRule="exact"/>
        <w:jc w:val="left"/>
        <w:rPr>
          <w:sz w:val="28"/>
        </w:rPr>
      </w:pPr>
    </w:p>
    <w:p w14:paraId="428DFDB2">
      <w:pPr>
        <w:spacing w:line="560" w:lineRule="exact"/>
        <w:jc w:val="left"/>
        <w:rPr>
          <w:sz w:val="28"/>
        </w:rPr>
      </w:pPr>
    </w:p>
    <w:p w14:paraId="44A9A68C">
      <w:pPr>
        <w:spacing w:line="360" w:lineRule="auto"/>
        <w:ind w:right="84"/>
        <w:rPr>
          <w:sz w:val="24"/>
        </w:rPr>
      </w:pPr>
      <w:r>
        <w:rPr>
          <w:sz w:val="24"/>
        </w:rPr>
        <w:t>投标人名称：</w:t>
      </w:r>
    </w:p>
    <w:p w14:paraId="6FB0CB2E">
      <w:pPr>
        <w:spacing w:line="360" w:lineRule="auto"/>
        <w:ind w:right="84" w:firstLine="224" w:firstLineChars="100"/>
        <w:rPr>
          <w:sz w:val="24"/>
        </w:rPr>
      </w:pPr>
    </w:p>
    <w:p w14:paraId="4D4B37FA">
      <w:pPr>
        <w:spacing w:line="360" w:lineRule="auto"/>
        <w:ind w:right="84"/>
        <w:rPr>
          <w:position w:val="-40"/>
          <w:sz w:val="24"/>
        </w:rPr>
      </w:pPr>
      <w:r>
        <w:rPr>
          <w:sz w:val="24"/>
        </w:rPr>
        <w:t xml:space="preserve">日期：  </w:t>
      </w:r>
    </w:p>
    <w:p w14:paraId="4B7B9006">
      <w:pPr>
        <w:spacing w:line="560" w:lineRule="exact"/>
        <w:jc w:val="left"/>
        <w:rPr>
          <w:sz w:val="28"/>
        </w:rPr>
      </w:pPr>
    </w:p>
    <w:p w14:paraId="3F103E2E">
      <w:pPr>
        <w:spacing w:line="560" w:lineRule="exact"/>
        <w:jc w:val="left"/>
        <w:rPr>
          <w:sz w:val="28"/>
        </w:rPr>
      </w:pPr>
    </w:p>
    <w:p w14:paraId="78D1941C">
      <w:pPr>
        <w:spacing w:line="560" w:lineRule="exact"/>
        <w:jc w:val="left"/>
        <w:rPr>
          <w:sz w:val="28"/>
        </w:rPr>
      </w:pPr>
    </w:p>
    <w:p w14:paraId="4FFF6226">
      <w:pPr>
        <w:spacing w:line="560" w:lineRule="exact"/>
        <w:jc w:val="left"/>
        <w:rPr>
          <w:sz w:val="28"/>
        </w:rPr>
      </w:pPr>
    </w:p>
    <w:p w14:paraId="55D498BE">
      <w:pPr>
        <w:spacing w:line="560" w:lineRule="exact"/>
        <w:jc w:val="left"/>
        <w:rPr>
          <w:sz w:val="28"/>
        </w:rPr>
      </w:pPr>
    </w:p>
    <w:p w14:paraId="40321A0C">
      <w:pPr>
        <w:spacing w:line="560" w:lineRule="exact"/>
        <w:jc w:val="left"/>
        <w:rPr>
          <w:sz w:val="28"/>
        </w:rPr>
      </w:pPr>
    </w:p>
    <w:p w14:paraId="05715874">
      <w:pPr>
        <w:spacing w:line="480" w:lineRule="auto"/>
        <w:rPr>
          <w:b/>
          <w:sz w:val="24"/>
        </w:rPr>
      </w:pPr>
      <w:r>
        <w:rPr>
          <w:b/>
          <w:sz w:val="24"/>
        </w:rPr>
        <w:t>附件1</w:t>
      </w:r>
      <w:r>
        <w:rPr>
          <w:rFonts w:hint="eastAsia"/>
          <w:b/>
          <w:sz w:val="24"/>
        </w:rPr>
        <w:t>3</w:t>
      </w:r>
      <w:r>
        <w:rPr>
          <w:b/>
          <w:sz w:val="24"/>
        </w:rPr>
        <w:t>-1</w:t>
      </w:r>
    </w:p>
    <w:p w14:paraId="0D62E1CD">
      <w:pPr>
        <w:spacing w:line="480" w:lineRule="auto"/>
        <w:jc w:val="center"/>
        <w:rPr>
          <w:b/>
          <w:sz w:val="30"/>
        </w:rPr>
      </w:pPr>
      <w:r>
        <w:rPr>
          <w:b/>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4818BD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62499071">
            <w:pPr>
              <w:spacing w:line="360" w:lineRule="auto"/>
              <w:ind w:right="84"/>
              <w:jc w:val="center"/>
              <w:rPr>
                <w:position w:val="-36"/>
                <w:sz w:val="24"/>
              </w:rPr>
            </w:pPr>
            <w:r>
              <w:rPr>
                <w:position w:val="-36"/>
                <w:sz w:val="24"/>
              </w:rPr>
              <w:t>姓  名</w:t>
            </w:r>
          </w:p>
        </w:tc>
        <w:tc>
          <w:tcPr>
            <w:tcW w:w="1396" w:type="dxa"/>
            <w:gridSpan w:val="2"/>
          </w:tcPr>
          <w:p w14:paraId="1FEFD4A4">
            <w:pPr>
              <w:spacing w:line="360" w:lineRule="auto"/>
              <w:ind w:right="84"/>
              <w:jc w:val="center"/>
              <w:rPr>
                <w:position w:val="-36"/>
                <w:sz w:val="24"/>
              </w:rPr>
            </w:pPr>
          </w:p>
        </w:tc>
        <w:tc>
          <w:tcPr>
            <w:tcW w:w="1449" w:type="dxa"/>
            <w:gridSpan w:val="2"/>
          </w:tcPr>
          <w:p w14:paraId="51513A51">
            <w:pPr>
              <w:spacing w:line="360" w:lineRule="auto"/>
              <w:ind w:right="84"/>
              <w:jc w:val="center"/>
              <w:rPr>
                <w:position w:val="-36"/>
                <w:sz w:val="24"/>
              </w:rPr>
            </w:pPr>
            <w:r>
              <w:rPr>
                <w:position w:val="-36"/>
                <w:sz w:val="24"/>
              </w:rPr>
              <w:t>性  别</w:t>
            </w:r>
          </w:p>
        </w:tc>
        <w:tc>
          <w:tcPr>
            <w:tcW w:w="1894" w:type="dxa"/>
            <w:gridSpan w:val="3"/>
          </w:tcPr>
          <w:p w14:paraId="0CBDFA91">
            <w:pPr>
              <w:spacing w:line="360" w:lineRule="auto"/>
              <w:ind w:right="84"/>
              <w:jc w:val="center"/>
              <w:rPr>
                <w:position w:val="-36"/>
                <w:sz w:val="24"/>
              </w:rPr>
            </w:pPr>
          </w:p>
        </w:tc>
        <w:tc>
          <w:tcPr>
            <w:tcW w:w="1426" w:type="dxa"/>
            <w:gridSpan w:val="2"/>
          </w:tcPr>
          <w:p w14:paraId="6AD3AA52">
            <w:pPr>
              <w:spacing w:line="360" w:lineRule="auto"/>
              <w:ind w:right="84"/>
              <w:jc w:val="center"/>
              <w:rPr>
                <w:position w:val="-36"/>
                <w:sz w:val="24"/>
              </w:rPr>
            </w:pPr>
            <w:r>
              <w:rPr>
                <w:position w:val="-36"/>
                <w:sz w:val="24"/>
              </w:rPr>
              <w:t>年  龄</w:t>
            </w:r>
          </w:p>
        </w:tc>
        <w:tc>
          <w:tcPr>
            <w:tcW w:w="1290" w:type="dxa"/>
          </w:tcPr>
          <w:p w14:paraId="4FBD98A8">
            <w:pPr>
              <w:spacing w:line="360" w:lineRule="auto"/>
              <w:ind w:right="84"/>
              <w:jc w:val="center"/>
              <w:rPr>
                <w:position w:val="-36"/>
                <w:sz w:val="24"/>
              </w:rPr>
            </w:pPr>
          </w:p>
        </w:tc>
      </w:tr>
      <w:tr w14:paraId="17262E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213DA6F">
            <w:pPr>
              <w:spacing w:line="360" w:lineRule="auto"/>
              <w:ind w:right="84"/>
              <w:jc w:val="center"/>
              <w:rPr>
                <w:position w:val="-36"/>
                <w:sz w:val="24"/>
              </w:rPr>
            </w:pPr>
            <w:r>
              <w:rPr>
                <w:position w:val="-36"/>
                <w:sz w:val="24"/>
              </w:rPr>
              <w:t>职  称</w:t>
            </w:r>
          </w:p>
        </w:tc>
        <w:tc>
          <w:tcPr>
            <w:tcW w:w="1396" w:type="dxa"/>
            <w:gridSpan w:val="2"/>
          </w:tcPr>
          <w:p w14:paraId="46111066">
            <w:pPr>
              <w:spacing w:line="360" w:lineRule="auto"/>
              <w:ind w:right="84"/>
              <w:jc w:val="center"/>
              <w:rPr>
                <w:position w:val="-36"/>
                <w:sz w:val="24"/>
              </w:rPr>
            </w:pPr>
          </w:p>
        </w:tc>
        <w:tc>
          <w:tcPr>
            <w:tcW w:w="1449" w:type="dxa"/>
            <w:gridSpan w:val="2"/>
          </w:tcPr>
          <w:p w14:paraId="53BE2B48">
            <w:pPr>
              <w:spacing w:line="360" w:lineRule="auto"/>
              <w:ind w:right="84"/>
              <w:jc w:val="center"/>
              <w:rPr>
                <w:position w:val="-36"/>
                <w:sz w:val="24"/>
              </w:rPr>
            </w:pPr>
            <w:r>
              <w:rPr>
                <w:position w:val="-36"/>
                <w:sz w:val="24"/>
              </w:rPr>
              <w:t>毕业学校</w:t>
            </w:r>
          </w:p>
        </w:tc>
        <w:tc>
          <w:tcPr>
            <w:tcW w:w="1894" w:type="dxa"/>
            <w:gridSpan w:val="3"/>
          </w:tcPr>
          <w:p w14:paraId="227BCCCD">
            <w:pPr>
              <w:spacing w:line="360" w:lineRule="auto"/>
              <w:ind w:right="84"/>
              <w:jc w:val="center"/>
              <w:rPr>
                <w:position w:val="-36"/>
                <w:sz w:val="24"/>
              </w:rPr>
            </w:pPr>
          </w:p>
        </w:tc>
        <w:tc>
          <w:tcPr>
            <w:tcW w:w="1426" w:type="dxa"/>
            <w:gridSpan w:val="2"/>
          </w:tcPr>
          <w:p w14:paraId="049ED467">
            <w:pPr>
              <w:spacing w:line="360" w:lineRule="auto"/>
              <w:ind w:right="84"/>
              <w:jc w:val="center"/>
              <w:rPr>
                <w:position w:val="-36"/>
                <w:sz w:val="24"/>
              </w:rPr>
            </w:pPr>
            <w:r>
              <w:rPr>
                <w:position w:val="-36"/>
                <w:sz w:val="24"/>
              </w:rPr>
              <w:t>毕业时间</w:t>
            </w:r>
          </w:p>
        </w:tc>
        <w:tc>
          <w:tcPr>
            <w:tcW w:w="1290" w:type="dxa"/>
          </w:tcPr>
          <w:p w14:paraId="71C0ED1C">
            <w:pPr>
              <w:spacing w:line="360" w:lineRule="auto"/>
              <w:ind w:right="84"/>
              <w:jc w:val="center"/>
              <w:rPr>
                <w:position w:val="-36"/>
                <w:sz w:val="24"/>
              </w:rPr>
            </w:pPr>
          </w:p>
        </w:tc>
      </w:tr>
      <w:tr w14:paraId="3B5C4C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794D605">
            <w:pPr>
              <w:spacing w:line="360" w:lineRule="auto"/>
              <w:ind w:right="84"/>
              <w:jc w:val="center"/>
              <w:rPr>
                <w:position w:val="-36"/>
                <w:sz w:val="24"/>
              </w:rPr>
            </w:pPr>
            <w:r>
              <w:rPr>
                <w:position w:val="-36"/>
                <w:sz w:val="24"/>
              </w:rPr>
              <w:t>所学专业</w:t>
            </w:r>
          </w:p>
        </w:tc>
        <w:tc>
          <w:tcPr>
            <w:tcW w:w="1396" w:type="dxa"/>
            <w:gridSpan w:val="2"/>
          </w:tcPr>
          <w:p w14:paraId="4FD90BE4">
            <w:pPr>
              <w:spacing w:line="360" w:lineRule="auto"/>
              <w:ind w:right="84"/>
              <w:jc w:val="center"/>
              <w:rPr>
                <w:position w:val="-36"/>
                <w:sz w:val="24"/>
              </w:rPr>
            </w:pPr>
          </w:p>
        </w:tc>
        <w:tc>
          <w:tcPr>
            <w:tcW w:w="1449" w:type="dxa"/>
            <w:gridSpan w:val="2"/>
          </w:tcPr>
          <w:p w14:paraId="52437A48">
            <w:pPr>
              <w:spacing w:line="360" w:lineRule="auto"/>
              <w:ind w:right="84"/>
              <w:jc w:val="center"/>
              <w:rPr>
                <w:position w:val="-36"/>
                <w:sz w:val="24"/>
              </w:rPr>
            </w:pPr>
            <w:r>
              <w:rPr>
                <w:position w:val="-36"/>
                <w:sz w:val="24"/>
              </w:rPr>
              <w:t>最高学历</w:t>
            </w:r>
          </w:p>
        </w:tc>
        <w:tc>
          <w:tcPr>
            <w:tcW w:w="1894" w:type="dxa"/>
            <w:gridSpan w:val="3"/>
          </w:tcPr>
          <w:p w14:paraId="26FC5B4E">
            <w:pPr>
              <w:spacing w:line="360" w:lineRule="auto"/>
              <w:ind w:right="84"/>
              <w:jc w:val="center"/>
              <w:rPr>
                <w:position w:val="-36"/>
                <w:sz w:val="24"/>
              </w:rPr>
            </w:pPr>
          </w:p>
        </w:tc>
        <w:tc>
          <w:tcPr>
            <w:tcW w:w="1426" w:type="dxa"/>
            <w:gridSpan w:val="2"/>
          </w:tcPr>
          <w:p w14:paraId="63472220">
            <w:pPr>
              <w:spacing w:line="360" w:lineRule="auto"/>
              <w:ind w:right="84"/>
              <w:jc w:val="center"/>
              <w:rPr>
                <w:position w:val="-36"/>
                <w:sz w:val="24"/>
              </w:rPr>
            </w:pPr>
            <w:r>
              <w:rPr>
                <w:spacing w:val="-12"/>
                <w:position w:val="-36"/>
                <w:sz w:val="24"/>
              </w:rPr>
              <w:t xml:space="preserve">联系电话 </w:t>
            </w:r>
          </w:p>
        </w:tc>
        <w:tc>
          <w:tcPr>
            <w:tcW w:w="1290" w:type="dxa"/>
          </w:tcPr>
          <w:p w14:paraId="580C3501">
            <w:pPr>
              <w:spacing w:line="360" w:lineRule="auto"/>
              <w:ind w:right="84"/>
              <w:jc w:val="center"/>
              <w:rPr>
                <w:position w:val="-36"/>
                <w:sz w:val="24"/>
              </w:rPr>
            </w:pPr>
          </w:p>
        </w:tc>
      </w:tr>
      <w:tr w14:paraId="7D2DA6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2346" w:type="dxa"/>
            <w:gridSpan w:val="3"/>
            <w:vAlign w:val="center"/>
          </w:tcPr>
          <w:p w14:paraId="43A2A231">
            <w:pPr>
              <w:spacing w:line="360" w:lineRule="auto"/>
              <w:ind w:right="84"/>
              <w:jc w:val="center"/>
              <w:rPr>
                <w:spacing w:val="-28"/>
                <w:position w:val="-36"/>
                <w:sz w:val="24"/>
              </w:rPr>
            </w:pPr>
            <w:r>
              <w:rPr>
                <w:position w:val="-36"/>
                <w:sz w:val="24"/>
              </w:rPr>
              <w:t>所获证书及编号</w:t>
            </w:r>
          </w:p>
        </w:tc>
        <w:tc>
          <w:tcPr>
            <w:tcW w:w="1951" w:type="dxa"/>
            <w:gridSpan w:val="3"/>
          </w:tcPr>
          <w:p w14:paraId="50289F18">
            <w:pPr>
              <w:spacing w:line="360" w:lineRule="auto"/>
              <w:ind w:right="84"/>
              <w:jc w:val="center"/>
              <w:rPr>
                <w:position w:val="-36"/>
                <w:sz w:val="24"/>
              </w:rPr>
            </w:pPr>
          </w:p>
        </w:tc>
        <w:tc>
          <w:tcPr>
            <w:tcW w:w="3138" w:type="dxa"/>
            <w:gridSpan w:val="4"/>
          </w:tcPr>
          <w:p w14:paraId="08C5307D">
            <w:pPr>
              <w:spacing w:line="360" w:lineRule="auto"/>
              <w:ind w:right="84"/>
              <w:jc w:val="center"/>
              <w:rPr>
                <w:position w:val="-36"/>
                <w:sz w:val="24"/>
              </w:rPr>
            </w:pPr>
            <w:r>
              <w:rPr>
                <w:sz w:val="24"/>
              </w:rPr>
              <w:t>工作年限</w:t>
            </w:r>
          </w:p>
        </w:tc>
        <w:tc>
          <w:tcPr>
            <w:tcW w:w="1472" w:type="dxa"/>
            <w:gridSpan w:val="2"/>
          </w:tcPr>
          <w:p w14:paraId="6E121019">
            <w:pPr>
              <w:spacing w:line="360" w:lineRule="auto"/>
              <w:ind w:right="84"/>
              <w:jc w:val="center"/>
              <w:rPr>
                <w:position w:val="-36"/>
                <w:sz w:val="24"/>
              </w:rPr>
            </w:pPr>
          </w:p>
        </w:tc>
      </w:tr>
      <w:tr w14:paraId="24D833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0C7311B7">
            <w:pPr>
              <w:spacing w:line="360" w:lineRule="auto"/>
              <w:ind w:right="84"/>
              <w:jc w:val="center"/>
              <w:rPr>
                <w:position w:val="-36"/>
                <w:sz w:val="24"/>
              </w:rPr>
            </w:pPr>
            <w:r>
              <w:rPr>
                <w:position w:val="-36"/>
                <w:sz w:val="24"/>
              </w:rPr>
              <w:t>近三年来的主要工作业绩及担任的主要工作经历</w:t>
            </w:r>
          </w:p>
        </w:tc>
      </w:tr>
      <w:tr w14:paraId="272CED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E9EE627">
            <w:pPr>
              <w:spacing w:line="360" w:lineRule="auto"/>
              <w:ind w:right="84"/>
              <w:rPr>
                <w:position w:val="-36"/>
                <w:sz w:val="24"/>
              </w:rPr>
            </w:pPr>
            <w:r>
              <w:rPr>
                <w:position w:val="-36"/>
                <w:sz w:val="24"/>
              </w:rPr>
              <w:t>时 间</w:t>
            </w:r>
          </w:p>
        </w:tc>
        <w:tc>
          <w:tcPr>
            <w:tcW w:w="1394" w:type="dxa"/>
            <w:gridSpan w:val="2"/>
          </w:tcPr>
          <w:p w14:paraId="3471A505">
            <w:pPr>
              <w:spacing w:line="360" w:lineRule="auto"/>
              <w:ind w:right="84"/>
              <w:jc w:val="center"/>
              <w:rPr>
                <w:position w:val="-36"/>
                <w:sz w:val="24"/>
              </w:rPr>
            </w:pPr>
            <w:r>
              <w:rPr>
                <w:position w:val="-36"/>
                <w:sz w:val="24"/>
              </w:rPr>
              <w:t>地  点</w:t>
            </w:r>
          </w:p>
        </w:tc>
        <w:tc>
          <w:tcPr>
            <w:tcW w:w="1445" w:type="dxa"/>
            <w:gridSpan w:val="2"/>
          </w:tcPr>
          <w:p w14:paraId="1F4809CB">
            <w:pPr>
              <w:spacing w:line="360" w:lineRule="auto"/>
              <w:ind w:right="84"/>
              <w:jc w:val="center"/>
              <w:rPr>
                <w:position w:val="-36"/>
                <w:sz w:val="24"/>
              </w:rPr>
            </w:pPr>
            <w:r>
              <w:rPr>
                <w:position w:val="-36"/>
                <w:sz w:val="24"/>
              </w:rPr>
              <w:t>单  位</w:t>
            </w:r>
          </w:p>
        </w:tc>
        <w:tc>
          <w:tcPr>
            <w:tcW w:w="944" w:type="dxa"/>
            <w:gridSpan w:val="2"/>
          </w:tcPr>
          <w:p w14:paraId="5B776CBF">
            <w:pPr>
              <w:spacing w:line="360" w:lineRule="auto"/>
              <w:ind w:right="84"/>
              <w:jc w:val="center"/>
              <w:rPr>
                <w:position w:val="-36"/>
                <w:sz w:val="24"/>
              </w:rPr>
            </w:pPr>
            <w:r>
              <w:rPr>
                <w:position w:val="-36"/>
                <w:sz w:val="24"/>
              </w:rPr>
              <w:t>职 务</w:t>
            </w:r>
          </w:p>
        </w:tc>
        <w:tc>
          <w:tcPr>
            <w:tcW w:w="4172" w:type="dxa"/>
            <w:gridSpan w:val="5"/>
          </w:tcPr>
          <w:p w14:paraId="2CA287C2">
            <w:pPr>
              <w:spacing w:line="360" w:lineRule="auto"/>
              <w:ind w:right="84"/>
              <w:jc w:val="center"/>
              <w:rPr>
                <w:position w:val="-36"/>
                <w:sz w:val="24"/>
              </w:rPr>
            </w:pPr>
            <w:r>
              <w:rPr>
                <w:position w:val="-36"/>
                <w:sz w:val="24"/>
              </w:rPr>
              <w:t>主 要 工 作</w:t>
            </w:r>
          </w:p>
        </w:tc>
      </w:tr>
      <w:tr w14:paraId="14EAB9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4661DF75">
            <w:pPr>
              <w:spacing w:line="360" w:lineRule="auto"/>
              <w:ind w:right="84"/>
              <w:rPr>
                <w:position w:val="-36"/>
                <w:sz w:val="24"/>
              </w:rPr>
            </w:pPr>
          </w:p>
          <w:p w14:paraId="340C038F">
            <w:pPr>
              <w:spacing w:line="360" w:lineRule="auto"/>
              <w:ind w:right="84"/>
              <w:rPr>
                <w:position w:val="-36"/>
                <w:sz w:val="24"/>
              </w:rPr>
            </w:pPr>
          </w:p>
          <w:p w14:paraId="1ADBB96A">
            <w:pPr>
              <w:spacing w:line="360" w:lineRule="auto"/>
              <w:ind w:right="84"/>
              <w:rPr>
                <w:position w:val="-36"/>
                <w:sz w:val="24"/>
              </w:rPr>
            </w:pPr>
          </w:p>
          <w:p w14:paraId="1FB16E69">
            <w:pPr>
              <w:spacing w:line="360" w:lineRule="auto"/>
              <w:ind w:right="84"/>
              <w:rPr>
                <w:position w:val="-36"/>
                <w:sz w:val="24"/>
              </w:rPr>
            </w:pPr>
          </w:p>
          <w:p w14:paraId="16A14A4C">
            <w:pPr>
              <w:spacing w:line="360" w:lineRule="auto"/>
              <w:ind w:right="84"/>
              <w:rPr>
                <w:position w:val="-36"/>
                <w:sz w:val="24"/>
              </w:rPr>
            </w:pPr>
          </w:p>
        </w:tc>
        <w:tc>
          <w:tcPr>
            <w:tcW w:w="1394" w:type="dxa"/>
            <w:gridSpan w:val="2"/>
          </w:tcPr>
          <w:p w14:paraId="4AF0B002">
            <w:pPr>
              <w:spacing w:line="360" w:lineRule="auto"/>
              <w:ind w:right="84"/>
              <w:rPr>
                <w:position w:val="-36"/>
                <w:sz w:val="24"/>
              </w:rPr>
            </w:pPr>
          </w:p>
        </w:tc>
        <w:tc>
          <w:tcPr>
            <w:tcW w:w="1445" w:type="dxa"/>
            <w:gridSpan w:val="2"/>
          </w:tcPr>
          <w:p w14:paraId="6647DB9D">
            <w:pPr>
              <w:spacing w:line="360" w:lineRule="auto"/>
              <w:ind w:right="84"/>
              <w:rPr>
                <w:position w:val="-36"/>
                <w:sz w:val="24"/>
              </w:rPr>
            </w:pPr>
          </w:p>
        </w:tc>
        <w:tc>
          <w:tcPr>
            <w:tcW w:w="944" w:type="dxa"/>
            <w:gridSpan w:val="2"/>
          </w:tcPr>
          <w:p w14:paraId="5C5632D4">
            <w:pPr>
              <w:spacing w:line="360" w:lineRule="auto"/>
              <w:ind w:right="84"/>
              <w:rPr>
                <w:position w:val="-36"/>
                <w:sz w:val="24"/>
              </w:rPr>
            </w:pPr>
          </w:p>
        </w:tc>
        <w:tc>
          <w:tcPr>
            <w:tcW w:w="4172" w:type="dxa"/>
            <w:gridSpan w:val="5"/>
          </w:tcPr>
          <w:p w14:paraId="34A201AB">
            <w:pPr>
              <w:spacing w:line="360" w:lineRule="auto"/>
              <w:ind w:right="84"/>
              <w:rPr>
                <w:position w:val="-36"/>
                <w:sz w:val="24"/>
              </w:rPr>
            </w:pPr>
          </w:p>
        </w:tc>
      </w:tr>
      <w:tr w14:paraId="56FA72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8907" w:type="dxa"/>
            <w:gridSpan w:val="12"/>
          </w:tcPr>
          <w:p w14:paraId="3902E6A9">
            <w:pPr>
              <w:spacing w:line="360" w:lineRule="auto"/>
              <w:ind w:right="84"/>
              <w:jc w:val="center"/>
              <w:rPr>
                <w:position w:val="-36"/>
                <w:sz w:val="24"/>
              </w:rPr>
            </w:pPr>
            <w:r>
              <w:rPr>
                <w:position w:val="-36"/>
                <w:sz w:val="24"/>
              </w:rPr>
              <w:t>曾担任负责人的项目</w:t>
            </w:r>
          </w:p>
        </w:tc>
      </w:tr>
      <w:tr w14:paraId="66E6DE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22B87565">
            <w:pPr>
              <w:spacing w:line="360" w:lineRule="auto"/>
              <w:ind w:right="84"/>
              <w:rPr>
                <w:position w:val="-36"/>
                <w:sz w:val="24"/>
              </w:rPr>
            </w:pPr>
            <w:r>
              <w:rPr>
                <w:position w:val="-36"/>
                <w:sz w:val="24"/>
              </w:rPr>
              <w:t>时 间</w:t>
            </w:r>
          </w:p>
        </w:tc>
        <w:tc>
          <w:tcPr>
            <w:tcW w:w="1394" w:type="dxa"/>
            <w:gridSpan w:val="2"/>
          </w:tcPr>
          <w:p w14:paraId="5D523E86">
            <w:pPr>
              <w:spacing w:line="360" w:lineRule="auto"/>
              <w:ind w:right="84"/>
              <w:jc w:val="center"/>
              <w:rPr>
                <w:position w:val="-36"/>
                <w:sz w:val="24"/>
              </w:rPr>
            </w:pPr>
            <w:r>
              <w:rPr>
                <w:position w:val="-36"/>
                <w:sz w:val="24"/>
              </w:rPr>
              <w:t>委托单位</w:t>
            </w:r>
          </w:p>
        </w:tc>
        <w:tc>
          <w:tcPr>
            <w:tcW w:w="2389" w:type="dxa"/>
            <w:gridSpan w:val="4"/>
          </w:tcPr>
          <w:p w14:paraId="3C3F4E79">
            <w:pPr>
              <w:spacing w:line="360" w:lineRule="auto"/>
              <w:ind w:right="84"/>
              <w:jc w:val="center"/>
              <w:rPr>
                <w:position w:val="-36"/>
                <w:sz w:val="24"/>
              </w:rPr>
            </w:pPr>
            <w:r>
              <w:rPr>
                <w:position w:val="-36"/>
                <w:sz w:val="24"/>
              </w:rPr>
              <w:t>项目名称</w:t>
            </w:r>
          </w:p>
        </w:tc>
        <w:tc>
          <w:tcPr>
            <w:tcW w:w="1351" w:type="dxa"/>
          </w:tcPr>
          <w:p w14:paraId="59953227">
            <w:pPr>
              <w:spacing w:line="360" w:lineRule="auto"/>
              <w:ind w:right="84"/>
              <w:jc w:val="center"/>
              <w:rPr>
                <w:position w:val="-36"/>
                <w:sz w:val="24"/>
              </w:rPr>
            </w:pPr>
            <w:r>
              <w:rPr>
                <w:position w:val="-36"/>
                <w:sz w:val="24"/>
              </w:rPr>
              <w:t>项目规模</w:t>
            </w:r>
          </w:p>
        </w:tc>
        <w:tc>
          <w:tcPr>
            <w:tcW w:w="1349" w:type="dxa"/>
            <w:gridSpan w:val="2"/>
          </w:tcPr>
          <w:p w14:paraId="6577530A">
            <w:pPr>
              <w:spacing w:line="360" w:lineRule="auto"/>
              <w:ind w:right="84"/>
              <w:jc w:val="center"/>
              <w:rPr>
                <w:position w:val="-36"/>
                <w:sz w:val="24"/>
              </w:rPr>
            </w:pPr>
            <w:r>
              <w:rPr>
                <w:position w:val="-36"/>
                <w:sz w:val="24"/>
              </w:rPr>
              <w:t>项目类型</w:t>
            </w:r>
          </w:p>
        </w:tc>
        <w:tc>
          <w:tcPr>
            <w:tcW w:w="1472" w:type="dxa"/>
            <w:gridSpan w:val="2"/>
          </w:tcPr>
          <w:p w14:paraId="5FF02539">
            <w:pPr>
              <w:spacing w:line="360" w:lineRule="auto"/>
              <w:ind w:right="84"/>
              <w:jc w:val="center"/>
              <w:rPr>
                <w:position w:val="-36"/>
                <w:sz w:val="24"/>
              </w:rPr>
            </w:pPr>
            <w:r>
              <w:rPr>
                <w:position w:val="-36"/>
                <w:sz w:val="24"/>
              </w:rPr>
              <w:t>备注</w:t>
            </w:r>
          </w:p>
        </w:tc>
      </w:tr>
      <w:tr w14:paraId="6D6A5E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2F97AAC0">
            <w:pPr>
              <w:spacing w:line="360" w:lineRule="auto"/>
              <w:ind w:right="84"/>
              <w:rPr>
                <w:position w:val="-36"/>
                <w:sz w:val="24"/>
              </w:rPr>
            </w:pPr>
          </w:p>
          <w:p w14:paraId="0D7F9060">
            <w:pPr>
              <w:spacing w:line="360" w:lineRule="auto"/>
              <w:ind w:right="84"/>
              <w:rPr>
                <w:position w:val="-36"/>
                <w:sz w:val="24"/>
              </w:rPr>
            </w:pPr>
          </w:p>
          <w:p w14:paraId="4C00E3F1">
            <w:pPr>
              <w:spacing w:line="360" w:lineRule="auto"/>
              <w:ind w:right="84"/>
              <w:rPr>
                <w:position w:val="-36"/>
                <w:sz w:val="24"/>
              </w:rPr>
            </w:pPr>
          </w:p>
        </w:tc>
        <w:tc>
          <w:tcPr>
            <w:tcW w:w="1394" w:type="dxa"/>
            <w:gridSpan w:val="2"/>
            <w:tcBorders>
              <w:bottom w:val="single" w:color="auto" w:sz="4" w:space="0"/>
            </w:tcBorders>
          </w:tcPr>
          <w:p w14:paraId="03D04F45">
            <w:pPr>
              <w:spacing w:line="360" w:lineRule="auto"/>
              <w:ind w:right="84"/>
              <w:rPr>
                <w:position w:val="-36"/>
                <w:sz w:val="24"/>
              </w:rPr>
            </w:pPr>
          </w:p>
        </w:tc>
        <w:tc>
          <w:tcPr>
            <w:tcW w:w="2389" w:type="dxa"/>
            <w:gridSpan w:val="4"/>
            <w:tcBorders>
              <w:bottom w:val="single" w:color="auto" w:sz="4" w:space="0"/>
            </w:tcBorders>
          </w:tcPr>
          <w:p w14:paraId="3935D352">
            <w:pPr>
              <w:spacing w:line="360" w:lineRule="auto"/>
              <w:ind w:right="84"/>
              <w:rPr>
                <w:position w:val="-36"/>
                <w:sz w:val="24"/>
              </w:rPr>
            </w:pPr>
          </w:p>
        </w:tc>
        <w:tc>
          <w:tcPr>
            <w:tcW w:w="1351" w:type="dxa"/>
            <w:tcBorders>
              <w:bottom w:val="single" w:color="auto" w:sz="4" w:space="0"/>
            </w:tcBorders>
          </w:tcPr>
          <w:p w14:paraId="3D44E003">
            <w:pPr>
              <w:spacing w:line="360" w:lineRule="auto"/>
              <w:ind w:right="84"/>
              <w:rPr>
                <w:position w:val="-36"/>
                <w:sz w:val="24"/>
              </w:rPr>
            </w:pPr>
          </w:p>
        </w:tc>
        <w:tc>
          <w:tcPr>
            <w:tcW w:w="1349" w:type="dxa"/>
            <w:gridSpan w:val="2"/>
            <w:tcBorders>
              <w:bottom w:val="single" w:color="auto" w:sz="4" w:space="0"/>
            </w:tcBorders>
          </w:tcPr>
          <w:p w14:paraId="702A6745">
            <w:pPr>
              <w:spacing w:line="360" w:lineRule="auto"/>
              <w:ind w:right="84"/>
              <w:rPr>
                <w:position w:val="-36"/>
                <w:sz w:val="24"/>
              </w:rPr>
            </w:pPr>
          </w:p>
        </w:tc>
        <w:tc>
          <w:tcPr>
            <w:tcW w:w="1472" w:type="dxa"/>
            <w:gridSpan w:val="2"/>
            <w:tcBorders>
              <w:bottom w:val="single" w:color="auto" w:sz="4" w:space="0"/>
            </w:tcBorders>
          </w:tcPr>
          <w:p w14:paraId="52B8111B">
            <w:pPr>
              <w:spacing w:line="360" w:lineRule="auto"/>
              <w:ind w:right="84"/>
              <w:rPr>
                <w:position w:val="-36"/>
                <w:sz w:val="24"/>
              </w:rPr>
            </w:pPr>
          </w:p>
        </w:tc>
      </w:tr>
    </w:tbl>
    <w:p w14:paraId="47146B5A">
      <w:pPr>
        <w:spacing w:line="360" w:lineRule="auto"/>
        <w:ind w:right="84" w:firstLine="224" w:firstLineChars="100"/>
        <w:rPr>
          <w:sz w:val="24"/>
        </w:rPr>
      </w:pPr>
      <w:r>
        <w:rPr>
          <w:sz w:val="24"/>
        </w:rPr>
        <w:t>投标人名称：</w:t>
      </w:r>
    </w:p>
    <w:p w14:paraId="699006E9">
      <w:pPr>
        <w:spacing w:line="360" w:lineRule="auto"/>
        <w:ind w:right="84" w:firstLine="224" w:firstLineChars="100"/>
        <w:rPr>
          <w:sz w:val="24"/>
        </w:rPr>
      </w:pPr>
    </w:p>
    <w:p w14:paraId="66E9A118">
      <w:pPr>
        <w:spacing w:line="360" w:lineRule="auto"/>
        <w:ind w:right="84" w:firstLine="224" w:firstLineChars="100"/>
        <w:rPr>
          <w:position w:val="-40"/>
          <w:sz w:val="24"/>
        </w:rPr>
      </w:pPr>
      <w:r>
        <w:rPr>
          <w:sz w:val="24"/>
        </w:rPr>
        <w:t xml:space="preserve">日期：  </w:t>
      </w:r>
    </w:p>
    <w:p w14:paraId="35919D5C">
      <w:pPr>
        <w:widowControl/>
        <w:jc w:val="left"/>
        <w:rPr>
          <w:b/>
          <w:sz w:val="24"/>
          <w:szCs w:val="24"/>
        </w:rPr>
      </w:pPr>
      <w:r>
        <w:rPr>
          <w:b/>
          <w:sz w:val="24"/>
          <w:szCs w:val="24"/>
        </w:rPr>
        <w:br w:type="page"/>
      </w:r>
    </w:p>
    <w:p w14:paraId="54141734">
      <w:pPr>
        <w:tabs>
          <w:tab w:val="left" w:pos="240"/>
          <w:tab w:val="left" w:pos="7665"/>
        </w:tabs>
        <w:rPr>
          <w:b/>
          <w:sz w:val="24"/>
          <w:szCs w:val="24"/>
        </w:rPr>
      </w:pPr>
      <w:r>
        <w:rPr>
          <w:b/>
          <w:sz w:val="24"/>
          <w:szCs w:val="24"/>
        </w:rPr>
        <w:t>附件1</w:t>
      </w:r>
      <w:r>
        <w:rPr>
          <w:rFonts w:hint="eastAsia"/>
          <w:b/>
          <w:sz w:val="24"/>
          <w:szCs w:val="24"/>
        </w:rPr>
        <w:t>3</w:t>
      </w:r>
      <w:r>
        <w:rPr>
          <w:b/>
          <w:sz w:val="24"/>
          <w:szCs w:val="24"/>
        </w:rPr>
        <w:t>-2</w:t>
      </w:r>
    </w:p>
    <w:p w14:paraId="429DE79B">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67482F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77D278B8">
            <w:pPr>
              <w:spacing w:line="360" w:lineRule="auto"/>
              <w:ind w:right="84"/>
              <w:jc w:val="center"/>
              <w:rPr>
                <w:position w:val="-32"/>
                <w:sz w:val="24"/>
              </w:rPr>
            </w:pPr>
            <w:r>
              <w:rPr>
                <w:position w:val="-32"/>
                <w:sz w:val="24"/>
              </w:rPr>
              <w:t>序 号</w:t>
            </w:r>
          </w:p>
        </w:tc>
        <w:tc>
          <w:tcPr>
            <w:tcW w:w="2520" w:type="dxa"/>
            <w:vAlign w:val="center"/>
          </w:tcPr>
          <w:p w14:paraId="608BDB55">
            <w:pPr>
              <w:spacing w:line="360" w:lineRule="auto"/>
              <w:ind w:right="84"/>
              <w:jc w:val="center"/>
              <w:rPr>
                <w:position w:val="-32"/>
                <w:sz w:val="24"/>
              </w:rPr>
            </w:pPr>
            <w:r>
              <w:rPr>
                <w:position w:val="-32"/>
                <w:sz w:val="24"/>
              </w:rPr>
              <w:t>主要设备名称</w:t>
            </w:r>
          </w:p>
        </w:tc>
        <w:tc>
          <w:tcPr>
            <w:tcW w:w="1441" w:type="dxa"/>
            <w:vAlign w:val="center"/>
          </w:tcPr>
          <w:p w14:paraId="7F64ED46">
            <w:pPr>
              <w:spacing w:line="360" w:lineRule="auto"/>
              <w:ind w:right="84"/>
              <w:jc w:val="center"/>
              <w:rPr>
                <w:position w:val="-32"/>
                <w:sz w:val="24"/>
              </w:rPr>
            </w:pPr>
            <w:r>
              <w:rPr>
                <w:position w:val="-32"/>
                <w:sz w:val="24"/>
              </w:rPr>
              <w:t>规格型号</w:t>
            </w:r>
          </w:p>
        </w:tc>
        <w:tc>
          <w:tcPr>
            <w:tcW w:w="1439" w:type="dxa"/>
            <w:vAlign w:val="center"/>
          </w:tcPr>
          <w:p w14:paraId="26225542">
            <w:pPr>
              <w:spacing w:line="360" w:lineRule="auto"/>
              <w:ind w:right="84"/>
              <w:jc w:val="center"/>
              <w:rPr>
                <w:position w:val="-32"/>
                <w:sz w:val="24"/>
              </w:rPr>
            </w:pPr>
            <w:r>
              <w:rPr>
                <w:position w:val="-32"/>
                <w:sz w:val="24"/>
              </w:rPr>
              <w:t>购入时间</w:t>
            </w:r>
          </w:p>
        </w:tc>
        <w:tc>
          <w:tcPr>
            <w:tcW w:w="900" w:type="dxa"/>
            <w:vAlign w:val="center"/>
          </w:tcPr>
          <w:p w14:paraId="29FDB805">
            <w:pPr>
              <w:spacing w:line="360" w:lineRule="auto"/>
              <w:ind w:right="84"/>
              <w:jc w:val="center"/>
              <w:rPr>
                <w:position w:val="-32"/>
                <w:sz w:val="24"/>
              </w:rPr>
            </w:pPr>
            <w:r>
              <w:rPr>
                <w:position w:val="-32"/>
                <w:sz w:val="24"/>
              </w:rPr>
              <w:t>数 量</w:t>
            </w:r>
          </w:p>
        </w:tc>
        <w:tc>
          <w:tcPr>
            <w:tcW w:w="1404" w:type="dxa"/>
            <w:vAlign w:val="center"/>
          </w:tcPr>
          <w:p w14:paraId="6F9919E9">
            <w:pPr>
              <w:spacing w:line="360" w:lineRule="auto"/>
              <w:ind w:right="84"/>
              <w:jc w:val="center"/>
              <w:rPr>
                <w:position w:val="-32"/>
                <w:sz w:val="24"/>
              </w:rPr>
            </w:pPr>
            <w:r>
              <w:rPr>
                <w:position w:val="-32"/>
                <w:sz w:val="24"/>
              </w:rPr>
              <w:t>备  注</w:t>
            </w:r>
          </w:p>
        </w:tc>
      </w:tr>
      <w:tr w14:paraId="7C42EC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B985953">
            <w:pPr>
              <w:spacing w:line="360" w:lineRule="auto"/>
              <w:ind w:right="84"/>
              <w:rPr>
                <w:position w:val="-40"/>
                <w:u w:val="single"/>
              </w:rPr>
            </w:pPr>
          </w:p>
        </w:tc>
        <w:tc>
          <w:tcPr>
            <w:tcW w:w="2520" w:type="dxa"/>
          </w:tcPr>
          <w:p w14:paraId="6775CA61">
            <w:pPr>
              <w:spacing w:line="360" w:lineRule="auto"/>
              <w:ind w:right="84"/>
              <w:rPr>
                <w:position w:val="-40"/>
                <w:u w:val="single"/>
              </w:rPr>
            </w:pPr>
          </w:p>
        </w:tc>
        <w:tc>
          <w:tcPr>
            <w:tcW w:w="1441" w:type="dxa"/>
          </w:tcPr>
          <w:p w14:paraId="062CDCD3">
            <w:pPr>
              <w:spacing w:line="360" w:lineRule="auto"/>
              <w:ind w:right="84"/>
              <w:rPr>
                <w:position w:val="-40"/>
                <w:u w:val="single"/>
              </w:rPr>
            </w:pPr>
          </w:p>
        </w:tc>
        <w:tc>
          <w:tcPr>
            <w:tcW w:w="1439" w:type="dxa"/>
          </w:tcPr>
          <w:p w14:paraId="324E2374">
            <w:pPr>
              <w:spacing w:line="360" w:lineRule="auto"/>
              <w:ind w:right="84"/>
              <w:rPr>
                <w:position w:val="-40"/>
                <w:u w:val="single"/>
              </w:rPr>
            </w:pPr>
          </w:p>
        </w:tc>
        <w:tc>
          <w:tcPr>
            <w:tcW w:w="900" w:type="dxa"/>
          </w:tcPr>
          <w:p w14:paraId="5AA0AEC1">
            <w:pPr>
              <w:spacing w:line="360" w:lineRule="auto"/>
              <w:ind w:right="84"/>
              <w:rPr>
                <w:position w:val="-40"/>
                <w:u w:val="single"/>
              </w:rPr>
            </w:pPr>
          </w:p>
        </w:tc>
        <w:tc>
          <w:tcPr>
            <w:tcW w:w="1404" w:type="dxa"/>
          </w:tcPr>
          <w:p w14:paraId="32AE62BF">
            <w:pPr>
              <w:spacing w:line="360" w:lineRule="auto"/>
              <w:ind w:right="84"/>
              <w:rPr>
                <w:position w:val="-40"/>
                <w:u w:val="single"/>
              </w:rPr>
            </w:pPr>
          </w:p>
        </w:tc>
      </w:tr>
      <w:tr w14:paraId="358757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1AB5DBD">
            <w:pPr>
              <w:spacing w:line="360" w:lineRule="auto"/>
              <w:ind w:right="84"/>
              <w:rPr>
                <w:position w:val="-40"/>
                <w:u w:val="single"/>
              </w:rPr>
            </w:pPr>
          </w:p>
        </w:tc>
        <w:tc>
          <w:tcPr>
            <w:tcW w:w="2520" w:type="dxa"/>
          </w:tcPr>
          <w:p w14:paraId="6AF17A0D">
            <w:pPr>
              <w:spacing w:line="360" w:lineRule="auto"/>
              <w:ind w:right="84"/>
              <w:rPr>
                <w:position w:val="-40"/>
                <w:u w:val="single"/>
              </w:rPr>
            </w:pPr>
          </w:p>
        </w:tc>
        <w:tc>
          <w:tcPr>
            <w:tcW w:w="1441" w:type="dxa"/>
          </w:tcPr>
          <w:p w14:paraId="2D076D22">
            <w:pPr>
              <w:spacing w:line="360" w:lineRule="auto"/>
              <w:ind w:right="84"/>
              <w:rPr>
                <w:position w:val="-40"/>
                <w:u w:val="single"/>
              </w:rPr>
            </w:pPr>
          </w:p>
        </w:tc>
        <w:tc>
          <w:tcPr>
            <w:tcW w:w="1439" w:type="dxa"/>
          </w:tcPr>
          <w:p w14:paraId="468E0752">
            <w:pPr>
              <w:spacing w:line="360" w:lineRule="auto"/>
              <w:ind w:right="84"/>
              <w:rPr>
                <w:position w:val="-40"/>
                <w:u w:val="single"/>
              </w:rPr>
            </w:pPr>
          </w:p>
        </w:tc>
        <w:tc>
          <w:tcPr>
            <w:tcW w:w="900" w:type="dxa"/>
          </w:tcPr>
          <w:p w14:paraId="10D2D3FC">
            <w:pPr>
              <w:spacing w:line="360" w:lineRule="auto"/>
              <w:ind w:right="84"/>
              <w:rPr>
                <w:position w:val="-40"/>
                <w:u w:val="single"/>
              </w:rPr>
            </w:pPr>
          </w:p>
        </w:tc>
        <w:tc>
          <w:tcPr>
            <w:tcW w:w="1404" w:type="dxa"/>
          </w:tcPr>
          <w:p w14:paraId="32844243">
            <w:pPr>
              <w:spacing w:line="360" w:lineRule="auto"/>
              <w:ind w:right="84"/>
              <w:rPr>
                <w:position w:val="-40"/>
                <w:u w:val="single"/>
              </w:rPr>
            </w:pPr>
          </w:p>
        </w:tc>
      </w:tr>
      <w:tr w14:paraId="7D4869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06048D12">
            <w:pPr>
              <w:spacing w:line="360" w:lineRule="auto"/>
              <w:ind w:right="84"/>
              <w:rPr>
                <w:position w:val="-40"/>
                <w:u w:val="single"/>
              </w:rPr>
            </w:pPr>
          </w:p>
        </w:tc>
        <w:tc>
          <w:tcPr>
            <w:tcW w:w="2520" w:type="dxa"/>
          </w:tcPr>
          <w:p w14:paraId="302D123B">
            <w:pPr>
              <w:spacing w:line="360" w:lineRule="auto"/>
              <w:ind w:right="84"/>
              <w:rPr>
                <w:position w:val="-40"/>
                <w:u w:val="single"/>
              </w:rPr>
            </w:pPr>
          </w:p>
        </w:tc>
        <w:tc>
          <w:tcPr>
            <w:tcW w:w="1441" w:type="dxa"/>
          </w:tcPr>
          <w:p w14:paraId="437A50F4">
            <w:pPr>
              <w:spacing w:line="360" w:lineRule="auto"/>
              <w:ind w:right="84"/>
              <w:rPr>
                <w:position w:val="-40"/>
                <w:u w:val="single"/>
              </w:rPr>
            </w:pPr>
          </w:p>
        </w:tc>
        <w:tc>
          <w:tcPr>
            <w:tcW w:w="1439" w:type="dxa"/>
          </w:tcPr>
          <w:p w14:paraId="2900B4C7">
            <w:pPr>
              <w:spacing w:line="360" w:lineRule="auto"/>
              <w:ind w:right="84"/>
              <w:rPr>
                <w:position w:val="-40"/>
                <w:u w:val="single"/>
              </w:rPr>
            </w:pPr>
          </w:p>
        </w:tc>
        <w:tc>
          <w:tcPr>
            <w:tcW w:w="900" w:type="dxa"/>
          </w:tcPr>
          <w:p w14:paraId="6D136D0D">
            <w:pPr>
              <w:spacing w:line="360" w:lineRule="auto"/>
              <w:ind w:right="84"/>
              <w:rPr>
                <w:position w:val="-40"/>
                <w:u w:val="single"/>
              </w:rPr>
            </w:pPr>
          </w:p>
        </w:tc>
        <w:tc>
          <w:tcPr>
            <w:tcW w:w="1404" w:type="dxa"/>
          </w:tcPr>
          <w:p w14:paraId="1A2A7F95">
            <w:pPr>
              <w:spacing w:line="360" w:lineRule="auto"/>
              <w:ind w:right="84"/>
              <w:rPr>
                <w:position w:val="-40"/>
                <w:u w:val="single"/>
              </w:rPr>
            </w:pPr>
          </w:p>
        </w:tc>
      </w:tr>
      <w:tr w14:paraId="389E7B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77D8DFC">
            <w:pPr>
              <w:spacing w:line="360" w:lineRule="auto"/>
              <w:ind w:right="84"/>
              <w:rPr>
                <w:position w:val="-40"/>
                <w:u w:val="single"/>
              </w:rPr>
            </w:pPr>
          </w:p>
        </w:tc>
        <w:tc>
          <w:tcPr>
            <w:tcW w:w="2520" w:type="dxa"/>
          </w:tcPr>
          <w:p w14:paraId="1E319B56">
            <w:pPr>
              <w:spacing w:line="360" w:lineRule="auto"/>
              <w:ind w:right="84"/>
              <w:rPr>
                <w:position w:val="-40"/>
                <w:u w:val="single"/>
              </w:rPr>
            </w:pPr>
          </w:p>
        </w:tc>
        <w:tc>
          <w:tcPr>
            <w:tcW w:w="1441" w:type="dxa"/>
          </w:tcPr>
          <w:p w14:paraId="577AB03B">
            <w:pPr>
              <w:spacing w:line="360" w:lineRule="auto"/>
              <w:ind w:right="84"/>
              <w:rPr>
                <w:position w:val="-40"/>
                <w:u w:val="single"/>
              </w:rPr>
            </w:pPr>
          </w:p>
        </w:tc>
        <w:tc>
          <w:tcPr>
            <w:tcW w:w="1439" w:type="dxa"/>
          </w:tcPr>
          <w:p w14:paraId="7F3ADA9C">
            <w:pPr>
              <w:spacing w:line="360" w:lineRule="auto"/>
              <w:ind w:right="84"/>
              <w:rPr>
                <w:position w:val="-40"/>
                <w:u w:val="single"/>
              </w:rPr>
            </w:pPr>
          </w:p>
        </w:tc>
        <w:tc>
          <w:tcPr>
            <w:tcW w:w="900" w:type="dxa"/>
          </w:tcPr>
          <w:p w14:paraId="5FE7B957">
            <w:pPr>
              <w:spacing w:line="360" w:lineRule="auto"/>
              <w:ind w:right="84"/>
              <w:rPr>
                <w:position w:val="-40"/>
                <w:u w:val="single"/>
              </w:rPr>
            </w:pPr>
          </w:p>
        </w:tc>
        <w:tc>
          <w:tcPr>
            <w:tcW w:w="1404" w:type="dxa"/>
          </w:tcPr>
          <w:p w14:paraId="642C9E89">
            <w:pPr>
              <w:spacing w:line="360" w:lineRule="auto"/>
              <w:ind w:right="84"/>
              <w:rPr>
                <w:position w:val="-40"/>
                <w:u w:val="single"/>
              </w:rPr>
            </w:pPr>
          </w:p>
        </w:tc>
      </w:tr>
      <w:tr w14:paraId="351EFF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1A4ECE9">
            <w:pPr>
              <w:spacing w:line="360" w:lineRule="auto"/>
              <w:ind w:right="84"/>
              <w:rPr>
                <w:position w:val="-40"/>
                <w:u w:val="single"/>
              </w:rPr>
            </w:pPr>
          </w:p>
        </w:tc>
        <w:tc>
          <w:tcPr>
            <w:tcW w:w="2520" w:type="dxa"/>
          </w:tcPr>
          <w:p w14:paraId="5D14B40B">
            <w:pPr>
              <w:spacing w:line="360" w:lineRule="auto"/>
              <w:ind w:right="84"/>
              <w:rPr>
                <w:position w:val="-40"/>
                <w:u w:val="single"/>
              </w:rPr>
            </w:pPr>
          </w:p>
        </w:tc>
        <w:tc>
          <w:tcPr>
            <w:tcW w:w="1441" w:type="dxa"/>
          </w:tcPr>
          <w:p w14:paraId="3A715528">
            <w:pPr>
              <w:spacing w:line="360" w:lineRule="auto"/>
              <w:ind w:right="84"/>
              <w:rPr>
                <w:position w:val="-40"/>
                <w:u w:val="single"/>
              </w:rPr>
            </w:pPr>
          </w:p>
        </w:tc>
        <w:tc>
          <w:tcPr>
            <w:tcW w:w="1439" w:type="dxa"/>
          </w:tcPr>
          <w:p w14:paraId="3CA7BEBE">
            <w:pPr>
              <w:spacing w:line="360" w:lineRule="auto"/>
              <w:ind w:right="84"/>
              <w:rPr>
                <w:position w:val="-40"/>
                <w:u w:val="single"/>
              </w:rPr>
            </w:pPr>
          </w:p>
        </w:tc>
        <w:tc>
          <w:tcPr>
            <w:tcW w:w="900" w:type="dxa"/>
          </w:tcPr>
          <w:p w14:paraId="03EFC64F">
            <w:pPr>
              <w:spacing w:line="360" w:lineRule="auto"/>
              <w:ind w:right="84"/>
              <w:rPr>
                <w:position w:val="-40"/>
                <w:u w:val="single"/>
              </w:rPr>
            </w:pPr>
          </w:p>
        </w:tc>
        <w:tc>
          <w:tcPr>
            <w:tcW w:w="1404" w:type="dxa"/>
          </w:tcPr>
          <w:p w14:paraId="63AAF11C">
            <w:pPr>
              <w:spacing w:line="360" w:lineRule="auto"/>
              <w:ind w:right="84"/>
              <w:rPr>
                <w:position w:val="-40"/>
                <w:u w:val="single"/>
              </w:rPr>
            </w:pPr>
          </w:p>
        </w:tc>
      </w:tr>
      <w:tr w14:paraId="100737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300A5B4">
            <w:pPr>
              <w:spacing w:line="360" w:lineRule="auto"/>
              <w:ind w:right="84"/>
              <w:rPr>
                <w:position w:val="-40"/>
                <w:u w:val="single"/>
              </w:rPr>
            </w:pPr>
          </w:p>
        </w:tc>
        <w:tc>
          <w:tcPr>
            <w:tcW w:w="2520" w:type="dxa"/>
          </w:tcPr>
          <w:p w14:paraId="591683EE">
            <w:pPr>
              <w:spacing w:line="360" w:lineRule="auto"/>
              <w:ind w:right="84"/>
              <w:rPr>
                <w:position w:val="-40"/>
                <w:u w:val="single"/>
              </w:rPr>
            </w:pPr>
          </w:p>
        </w:tc>
        <w:tc>
          <w:tcPr>
            <w:tcW w:w="1441" w:type="dxa"/>
          </w:tcPr>
          <w:p w14:paraId="4202ECAC">
            <w:pPr>
              <w:spacing w:line="360" w:lineRule="auto"/>
              <w:ind w:right="84"/>
              <w:rPr>
                <w:position w:val="-40"/>
                <w:u w:val="single"/>
              </w:rPr>
            </w:pPr>
          </w:p>
        </w:tc>
        <w:tc>
          <w:tcPr>
            <w:tcW w:w="1439" w:type="dxa"/>
          </w:tcPr>
          <w:p w14:paraId="0B0D951E">
            <w:pPr>
              <w:spacing w:line="360" w:lineRule="auto"/>
              <w:ind w:right="84"/>
              <w:rPr>
                <w:position w:val="-40"/>
                <w:u w:val="single"/>
              </w:rPr>
            </w:pPr>
          </w:p>
        </w:tc>
        <w:tc>
          <w:tcPr>
            <w:tcW w:w="900" w:type="dxa"/>
          </w:tcPr>
          <w:p w14:paraId="3B6B30E3">
            <w:pPr>
              <w:spacing w:line="360" w:lineRule="auto"/>
              <w:ind w:right="84"/>
              <w:rPr>
                <w:position w:val="-40"/>
                <w:u w:val="single"/>
              </w:rPr>
            </w:pPr>
          </w:p>
        </w:tc>
        <w:tc>
          <w:tcPr>
            <w:tcW w:w="1404" w:type="dxa"/>
          </w:tcPr>
          <w:p w14:paraId="1186962B">
            <w:pPr>
              <w:spacing w:line="360" w:lineRule="auto"/>
              <w:ind w:right="84"/>
              <w:rPr>
                <w:position w:val="-40"/>
                <w:u w:val="single"/>
              </w:rPr>
            </w:pPr>
          </w:p>
        </w:tc>
      </w:tr>
      <w:tr w14:paraId="445456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678ADE3A">
            <w:pPr>
              <w:spacing w:line="360" w:lineRule="auto"/>
              <w:ind w:right="84"/>
              <w:rPr>
                <w:position w:val="-40"/>
                <w:u w:val="single"/>
              </w:rPr>
            </w:pPr>
          </w:p>
        </w:tc>
        <w:tc>
          <w:tcPr>
            <w:tcW w:w="2520" w:type="dxa"/>
          </w:tcPr>
          <w:p w14:paraId="7F4030DB">
            <w:pPr>
              <w:spacing w:line="360" w:lineRule="auto"/>
              <w:ind w:right="84"/>
              <w:rPr>
                <w:position w:val="-40"/>
                <w:u w:val="single"/>
              </w:rPr>
            </w:pPr>
          </w:p>
        </w:tc>
        <w:tc>
          <w:tcPr>
            <w:tcW w:w="1441" w:type="dxa"/>
          </w:tcPr>
          <w:p w14:paraId="0D78B858">
            <w:pPr>
              <w:spacing w:line="360" w:lineRule="auto"/>
              <w:ind w:right="84"/>
              <w:rPr>
                <w:position w:val="-40"/>
                <w:u w:val="single"/>
              </w:rPr>
            </w:pPr>
          </w:p>
        </w:tc>
        <w:tc>
          <w:tcPr>
            <w:tcW w:w="1439" w:type="dxa"/>
          </w:tcPr>
          <w:p w14:paraId="54040E3C">
            <w:pPr>
              <w:spacing w:line="360" w:lineRule="auto"/>
              <w:ind w:right="84"/>
              <w:rPr>
                <w:position w:val="-40"/>
                <w:u w:val="single"/>
              </w:rPr>
            </w:pPr>
          </w:p>
        </w:tc>
        <w:tc>
          <w:tcPr>
            <w:tcW w:w="900" w:type="dxa"/>
          </w:tcPr>
          <w:p w14:paraId="1503386C">
            <w:pPr>
              <w:spacing w:line="360" w:lineRule="auto"/>
              <w:ind w:right="84"/>
              <w:rPr>
                <w:position w:val="-40"/>
                <w:u w:val="single"/>
              </w:rPr>
            </w:pPr>
          </w:p>
        </w:tc>
        <w:tc>
          <w:tcPr>
            <w:tcW w:w="1404" w:type="dxa"/>
          </w:tcPr>
          <w:p w14:paraId="7FA8E52A">
            <w:pPr>
              <w:spacing w:line="360" w:lineRule="auto"/>
              <w:ind w:right="84"/>
              <w:rPr>
                <w:position w:val="-40"/>
                <w:u w:val="single"/>
              </w:rPr>
            </w:pPr>
          </w:p>
        </w:tc>
      </w:tr>
      <w:tr w14:paraId="2766F1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0C160E9">
            <w:pPr>
              <w:spacing w:line="360" w:lineRule="auto"/>
              <w:ind w:right="84"/>
              <w:rPr>
                <w:position w:val="-40"/>
                <w:u w:val="single"/>
              </w:rPr>
            </w:pPr>
          </w:p>
        </w:tc>
        <w:tc>
          <w:tcPr>
            <w:tcW w:w="2520" w:type="dxa"/>
          </w:tcPr>
          <w:p w14:paraId="365E7FDB">
            <w:pPr>
              <w:spacing w:line="360" w:lineRule="auto"/>
              <w:ind w:right="84"/>
              <w:rPr>
                <w:position w:val="-40"/>
                <w:u w:val="single"/>
              </w:rPr>
            </w:pPr>
          </w:p>
        </w:tc>
        <w:tc>
          <w:tcPr>
            <w:tcW w:w="1441" w:type="dxa"/>
          </w:tcPr>
          <w:p w14:paraId="0107AF85">
            <w:pPr>
              <w:spacing w:line="360" w:lineRule="auto"/>
              <w:ind w:right="84"/>
              <w:rPr>
                <w:position w:val="-40"/>
                <w:u w:val="single"/>
              </w:rPr>
            </w:pPr>
          </w:p>
        </w:tc>
        <w:tc>
          <w:tcPr>
            <w:tcW w:w="1439" w:type="dxa"/>
          </w:tcPr>
          <w:p w14:paraId="46D6A834">
            <w:pPr>
              <w:spacing w:line="360" w:lineRule="auto"/>
              <w:ind w:right="84"/>
              <w:rPr>
                <w:position w:val="-40"/>
                <w:u w:val="single"/>
              </w:rPr>
            </w:pPr>
          </w:p>
        </w:tc>
        <w:tc>
          <w:tcPr>
            <w:tcW w:w="900" w:type="dxa"/>
          </w:tcPr>
          <w:p w14:paraId="6FB1A5F5">
            <w:pPr>
              <w:spacing w:line="360" w:lineRule="auto"/>
              <w:ind w:right="84"/>
              <w:rPr>
                <w:position w:val="-40"/>
                <w:u w:val="single"/>
              </w:rPr>
            </w:pPr>
          </w:p>
        </w:tc>
        <w:tc>
          <w:tcPr>
            <w:tcW w:w="1404" w:type="dxa"/>
          </w:tcPr>
          <w:p w14:paraId="631748D3">
            <w:pPr>
              <w:spacing w:line="360" w:lineRule="auto"/>
              <w:ind w:right="84"/>
              <w:rPr>
                <w:position w:val="-40"/>
                <w:u w:val="single"/>
              </w:rPr>
            </w:pPr>
          </w:p>
        </w:tc>
      </w:tr>
      <w:tr w14:paraId="4CD18B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ED262FE">
            <w:pPr>
              <w:spacing w:line="360" w:lineRule="auto"/>
              <w:ind w:right="84"/>
              <w:rPr>
                <w:position w:val="-40"/>
                <w:u w:val="single"/>
              </w:rPr>
            </w:pPr>
          </w:p>
        </w:tc>
        <w:tc>
          <w:tcPr>
            <w:tcW w:w="2520" w:type="dxa"/>
          </w:tcPr>
          <w:p w14:paraId="3547DC68">
            <w:pPr>
              <w:spacing w:line="360" w:lineRule="auto"/>
              <w:ind w:right="84"/>
              <w:rPr>
                <w:position w:val="-40"/>
                <w:u w:val="single"/>
              </w:rPr>
            </w:pPr>
          </w:p>
        </w:tc>
        <w:tc>
          <w:tcPr>
            <w:tcW w:w="1441" w:type="dxa"/>
          </w:tcPr>
          <w:p w14:paraId="4D54FAF7">
            <w:pPr>
              <w:spacing w:line="360" w:lineRule="auto"/>
              <w:ind w:right="84"/>
              <w:rPr>
                <w:position w:val="-40"/>
                <w:u w:val="single"/>
              </w:rPr>
            </w:pPr>
          </w:p>
        </w:tc>
        <w:tc>
          <w:tcPr>
            <w:tcW w:w="1439" w:type="dxa"/>
          </w:tcPr>
          <w:p w14:paraId="47B9E799">
            <w:pPr>
              <w:spacing w:line="360" w:lineRule="auto"/>
              <w:ind w:right="84"/>
              <w:rPr>
                <w:position w:val="-40"/>
                <w:u w:val="single"/>
              </w:rPr>
            </w:pPr>
          </w:p>
        </w:tc>
        <w:tc>
          <w:tcPr>
            <w:tcW w:w="900" w:type="dxa"/>
          </w:tcPr>
          <w:p w14:paraId="170F13B0">
            <w:pPr>
              <w:spacing w:line="360" w:lineRule="auto"/>
              <w:ind w:right="84"/>
              <w:rPr>
                <w:position w:val="-40"/>
                <w:u w:val="single"/>
              </w:rPr>
            </w:pPr>
          </w:p>
        </w:tc>
        <w:tc>
          <w:tcPr>
            <w:tcW w:w="1404" w:type="dxa"/>
          </w:tcPr>
          <w:p w14:paraId="7F1721E8">
            <w:pPr>
              <w:spacing w:line="360" w:lineRule="auto"/>
              <w:ind w:right="84"/>
              <w:rPr>
                <w:position w:val="-40"/>
                <w:u w:val="single"/>
              </w:rPr>
            </w:pPr>
          </w:p>
        </w:tc>
      </w:tr>
      <w:tr w14:paraId="526B52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35536BE">
            <w:pPr>
              <w:spacing w:line="360" w:lineRule="auto"/>
              <w:ind w:right="84"/>
              <w:rPr>
                <w:position w:val="-40"/>
                <w:u w:val="single"/>
              </w:rPr>
            </w:pPr>
          </w:p>
        </w:tc>
        <w:tc>
          <w:tcPr>
            <w:tcW w:w="2520" w:type="dxa"/>
          </w:tcPr>
          <w:p w14:paraId="099B3179">
            <w:pPr>
              <w:spacing w:line="360" w:lineRule="auto"/>
              <w:ind w:right="84"/>
              <w:rPr>
                <w:position w:val="-40"/>
                <w:u w:val="single"/>
              </w:rPr>
            </w:pPr>
          </w:p>
        </w:tc>
        <w:tc>
          <w:tcPr>
            <w:tcW w:w="1441" w:type="dxa"/>
          </w:tcPr>
          <w:p w14:paraId="27A12961">
            <w:pPr>
              <w:spacing w:line="360" w:lineRule="auto"/>
              <w:ind w:right="84"/>
              <w:rPr>
                <w:position w:val="-40"/>
                <w:u w:val="single"/>
              </w:rPr>
            </w:pPr>
          </w:p>
        </w:tc>
        <w:tc>
          <w:tcPr>
            <w:tcW w:w="1439" w:type="dxa"/>
          </w:tcPr>
          <w:p w14:paraId="53E92EBC">
            <w:pPr>
              <w:spacing w:line="360" w:lineRule="auto"/>
              <w:ind w:right="84"/>
              <w:rPr>
                <w:position w:val="-40"/>
                <w:u w:val="single"/>
              </w:rPr>
            </w:pPr>
          </w:p>
        </w:tc>
        <w:tc>
          <w:tcPr>
            <w:tcW w:w="900" w:type="dxa"/>
          </w:tcPr>
          <w:p w14:paraId="1AF62B23">
            <w:pPr>
              <w:spacing w:line="360" w:lineRule="auto"/>
              <w:ind w:right="84"/>
              <w:rPr>
                <w:position w:val="-40"/>
                <w:u w:val="single"/>
              </w:rPr>
            </w:pPr>
          </w:p>
        </w:tc>
        <w:tc>
          <w:tcPr>
            <w:tcW w:w="1404" w:type="dxa"/>
          </w:tcPr>
          <w:p w14:paraId="1DE8BD82">
            <w:pPr>
              <w:spacing w:line="360" w:lineRule="auto"/>
              <w:ind w:right="84"/>
              <w:rPr>
                <w:position w:val="-40"/>
                <w:u w:val="single"/>
              </w:rPr>
            </w:pPr>
          </w:p>
        </w:tc>
      </w:tr>
      <w:tr w14:paraId="3F49AC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2784E659">
            <w:pPr>
              <w:spacing w:line="360" w:lineRule="auto"/>
              <w:ind w:right="84"/>
              <w:rPr>
                <w:position w:val="-40"/>
                <w:u w:val="single"/>
              </w:rPr>
            </w:pPr>
          </w:p>
        </w:tc>
        <w:tc>
          <w:tcPr>
            <w:tcW w:w="2520" w:type="dxa"/>
          </w:tcPr>
          <w:p w14:paraId="31B2CFC6">
            <w:pPr>
              <w:spacing w:line="360" w:lineRule="auto"/>
              <w:ind w:right="84"/>
              <w:rPr>
                <w:position w:val="-40"/>
                <w:u w:val="single"/>
              </w:rPr>
            </w:pPr>
          </w:p>
        </w:tc>
        <w:tc>
          <w:tcPr>
            <w:tcW w:w="1441" w:type="dxa"/>
          </w:tcPr>
          <w:p w14:paraId="291CE712">
            <w:pPr>
              <w:spacing w:line="360" w:lineRule="auto"/>
              <w:ind w:right="84"/>
              <w:rPr>
                <w:position w:val="-40"/>
                <w:u w:val="single"/>
              </w:rPr>
            </w:pPr>
          </w:p>
        </w:tc>
        <w:tc>
          <w:tcPr>
            <w:tcW w:w="1439" w:type="dxa"/>
          </w:tcPr>
          <w:p w14:paraId="36F2A0DA">
            <w:pPr>
              <w:spacing w:line="360" w:lineRule="auto"/>
              <w:ind w:right="84"/>
              <w:rPr>
                <w:position w:val="-40"/>
                <w:u w:val="single"/>
              </w:rPr>
            </w:pPr>
          </w:p>
        </w:tc>
        <w:tc>
          <w:tcPr>
            <w:tcW w:w="900" w:type="dxa"/>
          </w:tcPr>
          <w:p w14:paraId="0552A375">
            <w:pPr>
              <w:spacing w:line="360" w:lineRule="auto"/>
              <w:ind w:right="84"/>
              <w:rPr>
                <w:position w:val="-40"/>
                <w:u w:val="single"/>
              </w:rPr>
            </w:pPr>
          </w:p>
        </w:tc>
        <w:tc>
          <w:tcPr>
            <w:tcW w:w="1404" w:type="dxa"/>
          </w:tcPr>
          <w:p w14:paraId="4C70C6C1">
            <w:pPr>
              <w:spacing w:line="360" w:lineRule="auto"/>
              <w:ind w:right="84"/>
              <w:rPr>
                <w:position w:val="-40"/>
                <w:u w:val="single"/>
              </w:rPr>
            </w:pPr>
          </w:p>
        </w:tc>
      </w:tr>
      <w:tr w14:paraId="40E28F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92FE46B">
            <w:pPr>
              <w:spacing w:line="360" w:lineRule="auto"/>
              <w:ind w:right="84"/>
              <w:rPr>
                <w:position w:val="-40"/>
                <w:u w:val="single"/>
              </w:rPr>
            </w:pPr>
          </w:p>
        </w:tc>
        <w:tc>
          <w:tcPr>
            <w:tcW w:w="2520" w:type="dxa"/>
          </w:tcPr>
          <w:p w14:paraId="7261D7BC">
            <w:pPr>
              <w:spacing w:line="360" w:lineRule="auto"/>
              <w:ind w:right="84"/>
              <w:rPr>
                <w:position w:val="-40"/>
                <w:u w:val="single"/>
              </w:rPr>
            </w:pPr>
          </w:p>
        </w:tc>
        <w:tc>
          <w:tcPr>
            <w:tcW w:w="1441" w:type="dxa"/>
          </w:tcPr>
          <w:p w14:paraId="6484D837">
            <w:pPr>
              <w:spacing w:line="360" w:lineRule="auto"/>
              <w:ind w:right="84"/>
              <w:rPr>
                <w:position w:val="-40"/>
                <w:u w:val="single"/>
              </w:rPr>
            </w:pPr>
          </w:p>
        </w:tc>
        <w:tc>
          <w:tcPr>
            <w:tcW w:w="1439" w:type="dxa"/>
          </w:tcPr>
          <w:p w14:paraId="177D486B">
            <w:pPr>
              <w:spacing w:line="360" w:lineRule="auto"/>
              <w:ind w:right="84"/>
              <w:rPr>
                <w:position w:val="-40"/>
                <w:u w:val="single"/>
              </w:rPr>
            </w:pPr>
          </w:p>
        </w:tc>
        <w:tc>
          <w:tcPr>
            <w:tcW w:w="900" w:type="dxa"/>
          </w:tcPr>
          <w:p w14:paraId="77932E75">
            <w:pPr>
              <w:spacing w:line="360" w:lineRule="auto"/>
              <w:ind w:right="84"/>
              <w:rPr>
                <w:position w:val="-40"/>
                <w:u w:val="single"/>
              </w:rPr>
            </w:pPr>
          </w:p>
        </w:tc>
        <w:tc>
          <w:tcPr>
            <w:tcW w:w="1404" w:type="dxa"/>
          </w:tcPr>
          <w:p w14:paraId="53755877">
            <w:pPr>
              <w:spacing w:line="360" w:lineRule="auto"/>
              <w:ind w:right="84"/>
              <w:rPr>
                <w:position w:val="-40"/>
                <w:u w:val="single"/>
              </w:rPr>
            </w:pPr>
          </w:p>
        </w:tc>
      </w:tr>
      <w:tr w14:paraId="17A80A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FC2C196">
            <w:pPr>
              <w:spacing w:line="360" w:lineRule="auto"/>
              <w:ind w:right="84"/>
              <w:rPr>
                <w:position w:val="-40"/>
                <w:u w:val="single"/>
              </w:rPr>
            </w:pPr>
          </w:p>
        </w:tc>
        <w:tc>
          <w:tcPr>
            <w:tcW w:w="2520" w:type="dxa"/>
          </w:tcPr>
          <w:p w14:paraId="370C0918">
            <w:pPr>
              <w:spacing w:line="360" w:lineRule="auto"/>
              <w:ind w:right="84"/>
              <w:rPr>
                <w:position w:val="-40"/>
                <w:u w:val="single"/>
              </w:rPr>
            </w:pPr>
          </w:p>
        </w:tc>
        <w:tc>
          <w:tcPr>
            <w:tcW w:w="1441" w:type="dxa"/>
          </w:tcPr>
          <w:p w14:paraId="33D5A6DF">
            <w:pPr>
              <w:spacing w:line="360" w:lineRule="auto"/>
              <w:ind w:right="84"/>
              <w:rPr>
                <w:position w:val="-40"/>
                <w:u w:val="single"/>
              </w:rPr>
            </w:pPr>
          </w:p>
        </w:tc>
        <w:tc>
          <w:tcPr>
            <w:tcW w:w="1439" w:type="dxa"/>
          </w:tcPr>
          <w:p w14:paraId="1D154561">
            <w:pPr>
              <w:spacing w:line="360" w:lineRule="auto"/>
              <w:ind w:right="84"/>
              <w:rPr>
                <w:position w:val="-40"/>
                <w:u w:val="single"/>
              </w:rPr>
            </w:pPr>
          </w:p>
        </w:tc>
        <w:tc>
          <w:tcPr>
            <w:tcW w:w="900" w:type="dxa"/>
          </w:tcPr>
          <w:p w14:paraId="6589F2D3">
            <w:pPr>
              <w:spacing w:line="360" w:lineRule="auto"/>
              <w:ind w:right="84"/>
              <w:rPr>
                <w:position w:val="-40"/>
                <w:u w:val="single"/>
              </w:rPr>
            </w:pPr>
          </w:p>
        </w:tc>
        <w:tc>
          <w:tcPr>
            <w:tcW w:w="1404" w:type="dxa"/>
          </w:tcPr>
          <w:p w14:paraId="6518D36C">
            <w:pPr>
              <w:spacing w:line="360" w:lineRule="auto"/>
              <w:ind w:right="84"/>
              <w:rPr>
                <w:position w:val="-40"/>
                <w:u w:val="single"/>
              </w:rPr>
            </w:pPr>
          </w:p>
        </w:tc>
      </w:tr>
      <w:tr w14:paraId="5C4B9B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12A51F2">
            <w:pPr>
              <w:spacing w:line="360" w:lineRule="auto"/>
              <w:ind w:right="84"/>
              <w:rPr>
                <w:position w:val="-40"/>
                <w:u w:val="single"/>
              </w:rPr>
            </w:pPr>
          </w:p>
        </w:tc>
        <w:tc>
          <w:tcPr>
            <w:tcW w:w="2520" w:type="dxa"/>
          </w:tcPr>
          <w:p w14:paraId="17EBCB9F">
            <w:pPr>
              <w:spacing w:line="360" w:lineRule="auto"/>
              <w:ind w:right="84"/>
              <w:rPr>
                <w:position w:val="-40"/>
                <w:u w:val="single"/>
              </w:rPr>
            </w:pPr>
          </w:p>
        </w:tc>
        <w:tc>
          <w:tcPr>
            <w:tcW w:w="1441" w:type="dxa"/>
          </w:tcPr>
          <w:p w14:paraId="6F6254CD">
            <w:pPr>
              <w:spacing w:line="360" w:lineRule="auto"/>
              <w:ind w:right="84"/>
              <w:rPr>
                <w:position w:val="-40"/>
                <w:u w:val="single"/>
              </w:rPr>
            </w:pPr>
          </w:p>
        </w:tc>
        <w:tc>
          <w:tcPr>
            <w:tcW w:w="1439" w:type="dxa"/>
          </w:tcPr>
          <w:p w14:paraId="016C7E8F">
            <w:pPr>
              <w:spacing w:line="360" w:lineRule="auto"/>
              <w:ind w:right="84"/>
              <w:rPr>
                <w:position w:val="-40"/>
                <w:u w:val="single"/>
              </w:rPr>
            </w:pPr>
          </w:p>
        </w:tc>
        <w:tc>
          <w:tcPr>
            <w:tcW w:w="900" w:type="dxa"/>
          </w:tcPr>
          <w:p w14:paraId="426B3ED3">
            <w:pPr>
              <w:spacing w:line="360" w:lineRule="auto"/>
              <w:ind w:right="84"/>
              <w:rPr>
                <w:position w:val="-40"/>
                <w:u w:val="single"/>
              </w:rPr>
            </w:pPr>
          </w:p>
        </w:tc>
        <w:tc>
          <w:tcPr>
            <w:tcW w:w="1404" w:type="dxa"/>
          </w:tcPr>
          <w:p w14:paraId="30250155">
            <w:pPr>
              <w:spacing w:line="360" w:lineRule="auto"/>
              <w:ind w:right="84"/>
              <w:rPr>
                <w:position w:val="-40"/>
                <w:u w:val="single"/>
              </w:rPr>
            </w:pPr>
          </w:p>
        </w:tc>
      </w:tr>
    </w:tbl>
    <w:p w14:paraId="2F120559">
      <w:pPr>
        <w:spacing w:line="360" w:lineRule="auto"/>
        <w:ind w:right="84" w:firstLine="224" w:firstLineChars="100"/>
        <w:rPr>
          <w:sz w:val="24"/>
        </w:rPr>
      </w:pPr>
      <w:r>
        <w:rPr>
          <w:sz w:val="24"/>
        </w:rPr>
        <w:t>投标人名称：</w:t>
      </w:r>
    </w:p>
    <w:p w14:paraId="3FCC4E58">
      <w:pPr>
        <w:spacing w:line="360" w:lineRule="auto"/>
        <w:ind w:right="84" w:firstLine="224" w:firstLineChars="100"/>
        <w:rPr>
          <w:sz w:val="24"/>
        </w:rPr>
      </w:pPr>
    </w:p>
    <w:p w14:paraId="7F6E2A6F">
      <w:pPr>
        <w:spacing w:line="360" w:lineRule="auto"/>
        <w:ind w:right="84" w:firstLine="224" w:firstLineChars="100"/>
        <w:rPr>
          <w:position w:val="-40"/>
          <w:sz w:val="24"/>
        </w:rPr>
      </w:pPr>
      <w:r>
        <w:rPr>
          <w:sz w:val="24"/>
        </w:rPr>
        <w:t xml:space="preserve">日期：  </w:t>
      </w:r>
    </w:p>
    <w:p w14:paraId="41B621A9">
      <w:pPr>
        <w:widowControl/>
        <w:jc w:val="left"/>
        <w:rPr>
          <w:b/>
          <w:sz w:val="24"/>
          <w:szCs w:val="24"/>
        </w:rPr>
      </w:pPr>
      <w:r>
        <w:rPr>
          <w:b/>
          <w:sz w:val="24"/>
          <w:szCs w:val="24"/>
        </w:rPr>
        <w:br w:type="page"/>
      </w:r>
    </w:p>
    <w:p w14:paraId="45611F42">
      <w:pPr>
        <w:tabs>
          <w:tab w:val="left" w:pos="240"/>
          <w:tab w:val="left" w:pos="7665"/>
        </w:tabs>
        <w:rPr>
          <w:b/>
          <w:sz w:val="24"/>
          <w:szCs w:val="24"/>
        </w:rPr>
      </w:pPr>
      <w:r>
        <w:rPr>
          <w:b/>
          <w:sz w:val="24"/>
          <w:szCs w:val="24"/>
        </w:rPr>
        <w:t>附件1</w:t>
      </w:r>
      <w:r>
        <w:rPr>
          <w:rFonts w:hint="eastAsia"/>
          <w:b/>
          <w:sz w:val="24"/>
          <w:szCs w:val="24"/>
        </w:rPr>
        <w:t>3</w:t>
      </w:r>
      <w:r>
        <w:rPr>
          <w:b/>
          <w:sz w:val="24"/>
          <w:szCs w:val="24"/>
        </w:rPr>
        <w:t>-3</w:t>
      </w:r>
    </w:p>
    <w:p w14:paraId="13CB734B">
      <w:pPr>
        <w:tabs>
          <w:tab w:val="left" w:pos="240"/>
        </w:tabs>
        <w:jc w:val="center"/>
        <w:rPr>
          <w:b/>
          <w:sz w:val="24"/>
          <w:szCs w:val="24"/>
        </w:rPr>
      </w:pPr>
      <w:r>
        <w:rPr>
          <w:b/>
          <w:sz w:val="24"/>
          <w:szCs w:val="24"/>
        </w:rPr>
        <w:t>采购人须向供应商提供的条件</w:t>
      </w:r>
    </w:p>
    <w:p w14:paraId="554D4856">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3BC89C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2128C949">
            <w:pPr>
              <w:tabs>
                <w:tab w:val="left" w:pos="240"/>
              </w:tabs>
              <w:jc w:val="center"/>
              <w:rPr>
                <w:position w:val="-50"/>
                <w:sz w:val="24"/>
              </w:rPr>
            </w:pPr>
            <w:r>
              <w:rPr>
                <w:position w:val="-50"/>
                <w:sz w:val="24"/>
              </w:rPr>
              <w:t>序 号</w:t>
            </w:r>
          </w:p>
        </w:tc>
        <w:tc>
          <w:tcPr>
            <w:tcW w:w="1890" w:type="dxa"/>
            <w:tcBorders>
              <w:bottom w:val="single" w:color="auto" w:sz="4" w:space="0"/>
            </w:tcBorders>
          </w:tcPr>
          <w:p w14:paraId="10CE0610">
            <w:pPr>
              <w:tabs>
                <w:tab w:val="left" w:pos="240"/>
              </w:tabs>
              <w:jc w:val="center"/>
              <w:rPr>
                <w:position w:val="-32"/>
                <w:sz w:val="24"/>
              </w:rPr>
            </w:pPr>
            <w:r>
              <w:rPr>
                <w:position w:val="-32"/>
                <w:sz w:val="24"/>
              </w:rPr>
              <w:t>设施或设备</w:t>
            </w:r>
          </w:p>
          <w:p w14:paraId="557FC16A">
            <w:pPr>
              <w:tabs>
                <w:tab w:val="left" w:pos="240"/>
              </w:tabs>
              <w:jc w:val="center"/>
              <w:rPr>
                <w:sz w:val="24"/>
              </w:rPr>
            </w:pPr>
            <w:r>
              <w:rPr>
                <w:position w:val="-32"/>
                <w:sz w:val="24"/>
              </w:rPr>
              <w:t>名  称</w:t>
            </w:r>
          </w:p>
        </w:tc>
        <w:tc>
          <w:tcPr>
            <w:tcW w:w="975" w:type="dxa"/>
            <w:tcBorders>
              <w:bottom w:val="single" w:color="auto" w:sz="4" w:space="0"/>
            </w:tcBorders>
          </w:tcPr>
          <w:p w14:paraId="590F5963">
            <w:pPr>
              <w:tabs>
                <w:tab w:val="left" w:pos="240"/>
              </w:tabs>
              <w:jc w:val="center"/>
              <w:rPr>
                <w:position w:val="-50"/>
                <w:sz w:val="24"/>
              </w:rPr>
            </w:pPr>
            <w:r>
              <w:rPr>
                <w:position w:val="-50"/>
                <w:sz w:val="24"/>
              </w:rPr>
              <w:t>单 位</w:t>
            </w:r>
          </w:p>
        </w:tc>
        <w:tc>
          <w:tcPr>
            <w:tcW w:w="996" w:type="dxa"/>
            <w:tcBorders>
              <w:bottom w:val="single" w:color="auto" w:sz="4" w:space="0"/>
            </w:tcBorders>
          </w:tcPr>
          <w:p w14:paraId="62D6A930">
            <w:pPr>
              <w:tabs>
                <w:tab w:val="left" w:pos="240"/>
              </w:tabs>
              <w:jc w:val="center"/>
              <w:rPr>
                <w:position w:val="-50"/>
                <w:sz w:val="24"/>
              </w:rPr>
            </w:pPr>
            <w:r>
              <w:rPr>
                <w:position w:val="-50"/>
                <w:sz w:val="24"/>
              </w:rPr>
              <w:t>数 量</w:t>
            </w:r>
          </w:p>
        </w:tc>
        <w:tc>
          <w:tcPr>
            <w:tcW w:w="1494" w:type="dxa"/>
            <w:tcBorders>
              <w:bottom w:val="single" w:color="auto" w:sz="4" w:space="0"/>
            </w:tcBorders>
          </w:tcPr>
          <w:p w14:paraId="7212C707">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2C1BB4BB">
            <w:pPr>
              <w:tabs>
                <w:tab w:val="left" w:pos="240"/>
              </w:tabs>
              <w:jc w:val="center"/>
              <w:rPr>
                <w:position w:val="-50"/>
                <w:sz w:val="24"/>
              </w:rPr>
            </w:pPr>
            <w:r>
              <w:rPr>
                <w:position w:val="-50"/>
                <w:sz w:val="24"/>
              </w:rPr>
              <w:t xml:space="preserve">如有偿提供的说明 </w:t>
            </w:r>
          </w:p>
        </w:tc>
      </w:tr>
      <w:tr w14:paraId="06E302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3F081ABB">
            <w:pPr>
              <w:tabs>
                <w:tab w:val="left" w:pos="240"/>
              </w:tabs>
            </w:pPr>
          </w:p>
          <w:p w14:paraId="38147D2E">
            <w:pPr>
              <w:tabs>
                <w:tab w:val="left" w:pos="240"/>
              </w:tabs>
            </w:pPr>
          </w:p>
          <w:p w14:paraId="4F279DBA">
            <w:pPr>
              <w:tabs>
                <w:tab w:val="left" w:pos="240"/>
              </w:tabs>
            </w:pPr>
          </w:p>
          <w:p w14:paraId="6B0E8380">
            <w:pPr>
              <w:tabs>
                <w:tab w:val="left" w:pos="240"/>
              </w:tabs>
            </w:pPr>
          </w:p>
          <w:p w14:paraId="04BF520C">
            <w:pPr>
              <w:tabs>
                <w:tab w:val="left" w:pos="240"/>
              </w:tabs>
            </w:pPr>
          </w:p>
          <w:p w14:paraId="1A9E7B5B">
            <w:pPr>
              <w:tabs>
                <w:tab w:val="left" w:pos="240"/>
              </w:tabs>
            </w:pPr>
          </w:p>
          <w:p w14:paraId="64C68715">
            <w:pPr>
              <w:tabs>
                <w:tab w:val="left" w:pos="240"/>
              </w:tabs>
            </w:pPr>
          </w:p>
          <w:p w14:paraId="74EC0460">
            <w:pPr>
              <w:tabs>
                <w:tab w:val="left" w:pos="240"/>
              </w:tabs>
            </w:pPr>
          </w:p>
          <w:p w14:paraId="78E03C36">
            <w:pPr>
              <w:tabs>
                <w:tab w:val="left" w:pos="240"/>
              </w:tabs>
            </w:pPr>
          </w:p>
          <w:p w14:paraId="7710B701">
            <w:pPr>
              <w:tabs>
                <w:tab w:val="left" w:pos="240"/>
              </w:tabs>
            </w:pPr>
          </w:p>
          <w:p w14:paraId="39B523E0">
            <w:pPr>
              <w:tabs>
                <w:tab w:val="left" w:pos="240"/>
              </w:tabs>
            </w:pPr>
          </w:p>
          <w:p w14:paraId="71E217E6">
            <w:pPr>
              <w:tabs>
                <w:tab w:val="left" w:pos="240"/>
              </w:tabs>
            </w:pPr>
          </w:p>
          <w:p w14:paraId="4C51E62C">
            <w:pPr>
              <w:tabs>
                <w:tab w:val="left" w:pos="240"/>
              </w:tabs>
            </w:pPr>
          </w:p>
          <w:p w14:paraId="42274899">
            <w:pPr>
              <w:tabs>
                <w:tab w:val="left" w:pos="240"/>
              </w:tabs>
            </w:pPr>
          </w:p>
          <w:p w14:paraId="3015B923">
            <w:pPr>
              <w:tabs>
                <w:tab w:val="left" w:pos="240"/>
              </w:tabs>
            </w:pPr>
          </w:p>
          <w:p w14:paraId="46EAFD20">
            <w:pPr>
              <w:tabs>
                <w:tab w:val="left" w:pos="240"/>
              </w:tabs>
            </w:pPr>
          </w:p>
          <w:p w14:paraId="1E0FE9F6">
            <w:pPr>
              <w:tabs>
                <w:tab w:val="left" w:pos="240"/>
              </w:tabs>
            </w:pPr>
          </w:p>
          <w:p w14:paraId="3ADC7BCF">
            <w:pPr>
              <w:tabs>
                <w:tab w:val="left" w:pos="240"/>
              </w:tabs>
            </w:pPr>
          </w:p>
          <w:p w14:paraId="472DBC9F">
            <w:pPr>
              <w:tabs>
                <w:tab w:val="left" w:pos="240"/>
              </w:tabs>
            </w:pPr>
          </w:p>
          <w:p w14:paraId="5BBF0AB9">
            <w:pPr>
              <w:tabs>
                <w:tab w:val="left" w:pos="240"/>
              </w:tabs>
            </w:pPr>
          </w:p>
          <w:p w14:paraId="63102612">
            <w:pPr>
              <w:tabs>
                <w:tab w:val="left" w:pos="240"/>
              </w:tabs>
            </w:pPr>
          </w:p>
          <w:p w14:paraId="1981ADCD">
            <w:pPr>
              <w:tabs>
                <w:tab w:val="left" w:pos="240"/>
              </w:tabs>
            </w:pPr>
          </w:p>
          <w:p w14:paraId="3173ED08">
            <w:pPr>
              <w:tabs>
                <w:tab w:val="left" w:pos="240"/>
              </w:tabs>
            </w:pPr>
          </w:p>
          <w:p w14:paraId="27BBA97F">
            <w:pPr>
              <w:tabs>
                <w:tab w:val="left" w:pos="240"/>
              </w:tabs>
            </w:pPr>
          </w:p>
          <w:p w14:paraId="28901D2E">
            <w:pPr>
              <w:tabs>
                <w:tab w:val="left" w:pos="240"/>
              </w:tabs>
            </w:pPr>
          </w:p>
        </w:tc>
        <w:tc>
          <w:tcPr>
            <w:tcW w:w="1890" w:type="dxa"/>
          </w:tcPr>
          <w:p w14:paraId="21276DE7">
            <w:pPr>
              <w:tabs>
                <w:tab w:val="left" w:pos="240"/>
              </w:tabs>
            </w:pPr>
          </w:p>
        </w:tc>
        <w:tc>
          <w:tcPr>
            <w:tcW w:w="975" w:type="dxa"/>
          </w:tcPr>
          <w:p w14:paraId="6EC43940">
            <w:pPr>
              <w:tabs>
                <w:tab w:val="left" w:pos="240"/>
              </w:tabs>
            </w:pPr>
          </w:p>
        </w:tc>
        <w:tc>
          <w:tcPr>
            <w:tcW w:w="996" w:type="dxa"/>
          </w:tcPr>
          <w:p w14:paraId="63281B51">
            <w:pPr>
              <w:tabs>
                <w:tab w:val="left" w:pos="240"/>
              </w:tabs>
            </w:pPr>
          </w:p>
        </w:tc>
        <w:tc>
          <w:tcPr>
            <w:tcW w:w="1494" w:type="dxa"/>
          </w:tcPr>
          <w:p w14:paraId="3B897D6E">
            <w:pPr>
              <w:tabs>
                <w:tab w:val="left" w:pos="240"/>
              </w:tabs>
            </w:pPr>
          </w:p>
        </w:tc>
        <w:tc>
          <w:tcPr>
            <w:tcW w:w="2409" w:type="dxa"/>
          </w:tcPr>
          <w:p w14:paraId="71A788B2">
            <w:pPr>
              <w:tabs>
                <w:tab w:val="left" w:pos="240"/>
              </w:tabs>
            </w:pPr>
          </w:p>
        </w:tc>
      </w:tr>
      <w:tr w14:paraId="45F2F4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191D689A">
            <w:pPr>
              <w:pStyle w:val="19"/>
            </w:pPr>
            <w:r>
              <w:t>备注：凡需采购人提供的设备、房屋、通讯及其他办公设施，应注明免费提供或不免费提供，如有偿提供，采购人承担多少，供应商承担多少，本表应详细列清。</w:t>
            </w:r>
          </w:p>
          <w:p w14:paraId="6442B2ED">
            <w:pPr>
              <w:tabs>
                <w:tab w:val="left" w:pos="240"/>
              </w:tabs>
            </w:pPr>
          </w:p>
        </w:tc>
      </w:tr>
    </w:tbl>
    <w:p w14:paraId="4129D160">
      <w:pPr>
        <w:tabs>
          <w:tab w:val="left" w:pos="240"/>
          <w:tab w:val="left" w:pos="7665"/>
        </w:tabs>
      </w:pPr>
    </w:p>
    <w:p w14:paraId="32C44E4A">
      <w:pPr>
        <w:spacing w:line="360" w:lineRule="auto"/>
        <w:ind w:right="84" w:firstLine="224" w:firstLineChars="100"/>
        <w:rPr>
          <w:sz w:val="24"/>
        </w:rPr>
      </w:pPr>
      <w:r>
        <w:rPr>
          <w:sz w:val="24"/>
        </w:rPr>
        <w:t>投标人名称：</w:t>
      </w:r>
    </w:p>
    <w:p w14:paraId="2003C249">
      <w:pPr>
        <w:spacing w:line="360" w:lineRule="auto"/>
        <w:ind w:right="84" w:firstLine="224" w:firstLineChars="100"/>
        <w:rPr>
          <w:sz w:val="24"/>
        </w:rPr>
      </w:pPr>
    </w:p>
    <w:p w14:paraId="5CE9F676">
      <w:pPr>
        <w:spacing w:line="360" w:lineRule="auto"/>
        <w:ind w:right="84" w:firstLine="224" w:firstLineChars="100"/>
        <w:rPr>
          <w:position w:val="-40"/>
          <w:sz w:val="24"/>
        </w:rPr>
      </w:pPr>
      <w:r>
        <w:rPr>
          <w:sz w:val="24"/>
        </w:rPr>
        <w:t xml:space="preserve">日期：  </w:t>
      </w:r>
    </w:p>
    <w:p w14:paraId="12D082C4">
      <w:pPr>
        <w:widowControl/>
        <w:jc w:val="left"/>
        <w:rPr>
          <w:b/>
          <w:sz w:val="24"/>
        </w:rPr>
      </w:pPr>
      <w:r>
        <w:rPr>
          <w:b/>
          <w:sz w:val="24"/>
        </w:rPr>
        <w:br w:type="page"/>
      </w:r>
    </w:p>
    <w:p w14:paraId="5C775A2A">
      <w:pPr>
        <w:tabs>
          <w:tab w:val="left" w:pos="360"/>
        </w:tabs>
        <w:spacing w:line="360" w:lineRule="auto"/>
        <w:rPr>
          <w:b/>
          <w:sz w:val="24"/>
        </w:rPr>
      </w:pPr>
      <w:r>
        <w:rPr>
          <w:b/>
          <w:bCs/>
          <w:sz w:val="24"/>
        </w:rPr>
        <w:t>附件1</w:t>
      </w:r>
      <w:r>
        <w:rPr>
          <w:rFonts w:hint="eastAsia"/>
          <w:b/>
          <w:bCs/>
          <w:sz w:val="24"/>
        </w:rPr>
        <w:t>4</w:t>
      </w:r>
      <w:r>
        <w:rPr>
          <w:b/>
          <w:bCs/>
          <w:sz w:val="24"/>
        </w:rPr>
        <w:t>：</w:t>
      </w:r>
      <w:r>
        <w:rPr>
          <w:b/>
          <w:sz w:val="24"/>
        </w:rPr>
        <w:t>投标人认为需要提供的其他资料</w:t>
      </w:r>
    </w:p>
    <w:p w14:paraId="445D1E2A">
      <w:pPr>
        <w:tabs>
          <w:tab w:val="left" w:pos="360"/>
        </w:tabs>
        <w:spacing w:line="360" w:lineRule="auto"/>
        <w:rPr>
          <w:b/>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汉仪书宋二KW">
    <w:panose1 w:val="00020600040101010101"/>
    <w:charset w:val="86"/>
    <w:family w:val="auto"/>
    <w:pitch w:val="default"/>
    <w:sig w:usb0="A00002BF" w:usb1="18EF7CFA" w:usb2="00000016" w:usb3="00000000" w:csb0="00040000" w:csb1="00000000"/>
  </w:font>
  <w:font w:name="Wingdings">
    <w:altName w:val="Kingsoft Confetti"/>
    <w:panose1 w:val="05000000000000000000"/>
    <w:charset w:val="02"/>
    <w:family w:val="auto"/>
    <w:pitch w:val="default"/>
    <w:sig w:usb0="00000000" w:usb1="00000000" w:usb2="00000000" w:usb3="00000000" w:csb0="80000000" w:csb1="00000000"/>
  </w:font>
  <w:font w:name="Kingsoft Confetti">
    <w:panose1 w:val="05000100010000000000"/>
    <w:charset w:val="00"/>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汉仪中黑KW">
    <w:panose1 w:val="00020600040101010101"/>
    <w:charset w:val="86"/>
    <w:family w:val="auto"/>
    <w:pitch w:val="default"/>
    <w:sig w:usb0="A00002BF" w:usb1="18EF7CFA" w:usb2="00000016" w:usb3="00000000" w:csb0="00040000"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Kingsoft Sign">
    <w:panose1 w:val="05050102010706020507"/>
    <w:charset w:val="00"/>
    <w:family w:val="auto"/>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Arial">
    <w:panose1 w:val="020B0604020202020204"/>
    <w:charset w:val="00"/>
    <w:family w:val="auto"/>
    <w:pitch w:val="default"/>
    <w:sig w:usb0="E0002AFF" w:usb1="C0007843" w:usb2="00000009" w:usb3="00000000" w:csb0="400001FF" w:csb1="FFFF0000"/>
  </w:font>
  <w:font w:name="微软雅黑">
    <w:altName w:val="汉仪旗黑KW 55S"/>
    <w:panose1 w:val="020B0503020204020204"/>
    <w:charset w:val="86"/>
    <w:family w:val="swiss"/>
    <w:pitch w:val="default"/>
    <w:sig w:usb0="00000000" w:usb1="00000000" w:usb2="00000016" w:usb3="00000000" w:csb0="0004001F" w:csb1="00000000"/>
  </w:font>
  <w:font w:name="汉仪旗黑KW 55S">
    <w:panose1 w:val="00020600040101010101"/>
    <w:charset w:val="86"/>
    <w:family w:val="auto"/>
    <w:pitch w:val="default"/>
    <w:sig w:usb0="A00002BF" w:usb1="3ACF7CFA" w:usb2="00000016" w:usb3="00000000" w:csb0="0004009F" w:csb1="DFD70000"/>
  </w:font>
  <w:font w:name="Cambria">
    <w:altName w:val="Georgia"/>
    <w:panose1 w:val="02040503050406030204"/>
    <w:charset w:val="00"/>
    <w:family w:val="roman"/>
    <w:pitch w:val="default"/>
    <w:sig w:usb0="00000000" w:usb1="00000000" w:usb2="02000000" w:usb3="00000000" w:csb0="0000019F" w:csb1="00000000"/>
  </w:font>
  <w:font w:name="Georgia">
    <w:panose1 w:val="02040502050405020303"/>
    <w:charset w:val="00"/>
    <w:family w:val="auto"/>
    <w:pitch w:val="default"/>
    <w:sig w:usb0="00000287" w:usb1="00000000" w:usb2="00000000" w:usb3="00000000" w:csb0="2000009F" w:csb1="00000000"/>
  </w:font>
  <w:font w:name=".......">
    <w:altName w:val="汉仪中黑KW"/>
    <w:panose1 w:val="00000000000000000000"/>
    <w:charset w:val="86"/>
    <w:family w:val="auto"/>
    <w:pitch w:val="default"/>
    <w:sig w:usb0="00000000" w:usb1="00000000" w:usb2="00000010" w:usb3="00000000" w:csb0="00040000" w:csb1="00000000"/>
  </w:font>
  <w:font w:name="仿宋_GB2312">
    <w:altName w:val="汉仪仿宋KW"/>
    <w:panose1 w:val="00000000000000000000"/>
    <w:charset w:val="86"/>
    <w:family w:val="modern"/>
    <w:pitch w:val="default"/>
    <w:sig w:usb0="00000000" w:usb1="00000000" w:usb2="00000000" w:usb3="00000000" w:csb0="00040000" w:csb1="00000000"/>
  </w:font>
  <w:font w:name="汉仪仿宋KW">
    <w:panose1 w:val="00020600040101010101"/>
    <w:charset w:val="86"/>
    <w:family w:val="auto"/>
    <w:pitch w:val="default"/>
    <w:sig w:usb0="A00002BF" w:usb1="18EF7CFA" w:usb2="00000016" w:usb3="00000000" w:csb0="00040000" w:csb1="00000000"/>
  </w:font>
  <w:font w:name="方正小标宋简体">
    <w:altName w:val="汉仪书宋二KW"/>
    <w:panose1 w:val="00000000000000000000"/>
    <w:charset w:val="86"/>
    <w:family w:val="script"/>
    <w:pitch w:val="default"/>
    <w:sig w:usb0="00000000" w:usb1="00000000" w:usb2="00000000" w:usb3="00000000" w:csb0="00040000" w:csb1="00000000"/>
  </w:font>
  <w:font w:name="仿宋">
    <w:altName w:val="汉仪仿宋KW"/>
    <w:panose1 w:val="02010609060101010101"/>
    <w:charset w:val="86"/>
    <w:family w:val="modern"/>
    <w:pitch w:val="default"/>
    <w:sig w:usb0="00000000" w:usb1="0000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667413">
    <w:pPr>
      <w:pStyle w:val="14"/>
      <w:jc w:val="center"/>
    </w:pPr>
    <w:r>
      <w:rPr>
        <w:b/>
      </w:rPr>
      <w:fldChar w:fldCharType="begin"/>
    </w:r>
    <w:r>
      <w:rPr>
        <w:b/>
      </w:rPr>
      <w:instrText xml:space="preserve">PAGE  \* Arabic  \* MERGEFORMAT</w:instrText>
    </w:r>
    <w:r>
      <w:rPr>
        <w:b/>
      </w:rPr>
      <w:fldChar w:fldCharType="separate"/>
    </w:r>
    <w:r>
      <w:rPr>
        <w:b/>
        <w:lang w:val="zh-CN"/>
      </w:rPr>
      <w:t>12</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A27504">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9BBA9B6"/>
    <w:multiLevelType w:val="singleLevel"/>
    <w:tmpl w:val="B9BBA9B6"/>
    <w:lvl w:ilvl="0" w:tentative="0">
      <w:start w:val="1"/>
      <w:numFmt w:val="decimal"/>
      <w:lvlText w:val="%1."/>
      <w:lvlJc w:val="left"/>
      <w:pPr>
        <w:tabs>
          <w:tab w:val="left" w:pos="312"/>
        </w:tabs>
      </w:pPr>
    </w:lvl>
  </w:abstractNum>
  <w:abstractNum w:abstractNumId="1">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2">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abstractNum w:abstractNumId="3">
    <w:nsid w:val="7C6173C5"/>
    <w:multiLevelType w:val="multilevel"/>
    <w:tmpl w:val="7C6173C5"/>
    <w:lvl w:ilvl="0" w:tentative="0">
      <w:start w:val="1"/>
      <w:numFmt w:val="japaneseCounting"/>
      <w:lvlText w:val="%1、"/>
      <w:lvlJc w:val="left"/>
      <w:pPr>
        <w:ind w:left="926" w:hanging="480"/>
      </w:pPr>
      <w:rPr>
        <w:rFonts w:hint="default"/>
      </w:rPr>
    </w:lvl>
    <w:lvl w:ilvl="1" w:tentative="0">
      <w:start w:val="1"/>
      <w:numFmt w:val="lowerLetter"/>
      <w:lvlText w:val="%2)"/>
      <w:lvlJc w:val="left"/>
      <w:pPr>
        <w:ind w:left="1286" w:hanging="420"/>
      </w:pPr>
    </w:lvl>
    <w:lvl w:ilvl="2" w:tentative="0">
      <w:start w:val="1"/>
      <w:numFmt w:val="lowerRoman"/>
      <w:lvlText w:val="%3."/>
      <w:lvlJc w:val="right"/>
      <w:pPr>
        <w:ind w:left="1706" w:hanging="420"/>
      </w:pPr>
    </w:lvl>
    <w:lvl w:ilvl="3" w:tentative="0">
      <w:start w:val="1"/>
      <w:numFmt w:val="decimal"/>
      <w:lvlText w:val="%4."/>
      <w:lvlJc w:val="left"/>
      <w:pPr>
        <w:ind w:left="2126" w:hanging="420"/>
      </w:pPr>
    </w:lvl>
    <w:lvl w:ilvl="4" w:tentative="0">
      <w:start w:val="1"/>
      <w:numFmt w:val="lowerLetter"/>
      <w:lvlText w:val="%5)"/>
      <w:lvlJc w:val="left"/>
      <w:pPr>
        <w:ind w:left="2546" w:hanging="420"/>
      </w:pPr>
    </w:lvl>
    <w:lvl w:ilvl="5" w:tentative="0">
      <w:start w:val="1"/>
      <w:numFmt w:val="lowerRoman"/>
      <w:lvlText w:val="%6."/>
      <w:lvlJc w:val="right"/>
      <w:pPr>
        <w:ind w:left="2966" w:hanging="420"/>
      </w:pPr>
    </w:lvl>
    <w:lvl w:ilvl="6" w:tentative="0">
      <w:start w:val="1"/>
      <w:numFmt w:val="decimal"/>
      <w:lvlText w:val="%7."/>
      <w:lvlJc w:val="left"/>
      <w:pPr>
        <w:ind w:left="3386" w:hanging="420"/>
      </w:pPr>
    </w:lvl>
    <w:lvl w:ilvl="7" w:tentative="0">
      <w:start w:val="1"/>
      <w:numFmt w:val="lowerLetter"/>
      <w:lvlText w:val="%8)"/>
      <w:lvlJc w:val="left"/>
      <w:pPr>
        <w:ind w:left="3806" w:hanging="420"/>
      </w:pPr>
    </w:lvl>
    <w:lvl w:ilvl="8" w:tentative="0">
      <w:start w:val="1"/>
      <w:numFmt w:val="lowerRoman"/>
      <w:lvlText w:val="%9."/>
      <w:lvlJc w:val="right"/>
      <w:pPr>
        <w:ind w:left="4226" w:hanging="420"/>
      </w:p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10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19AB"/>
    <w:rsid w:val="00072919"/>
    <w:rsid w:val="00072C62"/>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0459"/>
    <w:rsid w:val="00092400"/>
    <w:rsid w:val="00092906"/>
    <w:rsid w:val="0009353B"/>
    <w:rsid w:val="000A2B83"/>
    <w:rsid w:val="000A2FB6"/>
    <w:rsid w:val="000A4A8A"/>
    <w:rsid w:val="000A5651"/>
    <w:rsid w:val="000A5CEA"/>
    <w:rsid w:val="000A62E5"/>
    <w:rsid w:val="000A729B"/>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2663C"/>
    <w:rsid w:val="001307AA"/>
    <w:rsid w:val="00130AD2"/>
    <w:rsid w:val="0013288C"/>
    <w:rsid w:val="00132AF2"/>
    <w:rsid w:val="00136F51"/>
    <w:rsid w:val="00137864"/>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0FFD"/>
    <w:rsid w:val="001712BA"/>
    <w:rsid w:val="001725A9"/>
    <w:rsid w:val="00173561"/>
    <w:rsid w:val="00173A83"/>
    <w:rsid w:val="00174526"/>
    <w:rsid w:val="00175AC2"/>
    <w:rsid w:val="00177293"/>
    <w:rsid w:val="00181348"/>
    <w:rsid w:val="00181ED5"/>
    <w:rsid w:val="001834DA"/>
    <w:rsid w:val="001837F4"/>
    <w:rsid w:val="0018551D"/>
    <w:rsid w:val="00185D85"/>
    <w:rsid w:val="0019112D"/>
    <w:rsid w:val="00192EBE"/>
    <w:rsid w:val="00193BCD"/>
    <w:rsid w:val="00193DE8"/>
    <w:rsid w:val="0019431D"/>
    <w:rsid w:val="00194438"/>
    <w:rsid w:val="00194FBC"/>
    <w:rsid w:val="00196A86"/>
    <w:rsid w:val="00196D6B"/>
    <w:rsid w:val="00196E07"/>
    <w:rsid w:val="001A142F"/>
    <w:rsid w:val="001A1468"/>
    <w:rsid w:val="001A2919"/>
    <w:rsid w:val="001A3DE3"/>
    <w:rsid w:val="001A46F9"/>
    <w:rsid w:val="001A7953"/>
    <w:rsid w:val="001B4B24"/>
    <w:rsid w:val="001B5BEA"/>
    <w:rsid w:val="001C0E64"/>
    <w:rsid w:val="001C1981"/>
    <w:rsid w:val="001C216D"/>
    <w:rsid w:val="001C4A2D"/>
    <w:rsid w:val="001C50CC"/>
    <w:rsid w:val="001C7F50"/>
    <w:rsid w:val="001D0EB0"/>
    <w:rsid w:val="001D1850"/>
    <w:rsid w:val="001D249B"/>
    <w:rsid w:val="001D302E"/>
    <w:rsid w:val="001D4FB9"/>
    <w:rsid w:val="001D619B"/>
    <w:rsid w:val="001E2BA2"/>
    <w:rsid w:val="001E3387"/>
    <w:rsid w:val="001E3CB7"/>
    <w:rsid w:val="001F10A7"/>
    <w:rsid w:val="001F1997"/>
    <w:rsid w:val="001F1AB4"/>
    <w:rsid w:val="001F2B50"/>
    <w:rsid w:val="001F345B"/>
    <w:rsid w:val="001F4AD6"/>
    <w:rsid w:val="001F65EF"/>
    <w:rsid w:val="001F6DCF"/>
    <w:rsid w:val="0020203B"/>
    <w:rsid w:val="002027E3"/>
    <w:rsid w:val="00206328"/>
    <w:rsid w:val="0021020C"/>
    <w:rsid w:val="002113A2"/>
    <w:rsid w:val="00211D94"/>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75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0A99"/>
    <w:rsid w:val="00272089"/>
    <w:rsid w:val="002720F7"/>
    <w:rsid w:val="00273A03"/>
    <w:rsid w:val="00274CF5"/>
    <w:rsid w:val="00275C48"/>
    <w:rsid w:val="00277AEF"/>
    <w:rsid w:val="00280389"/>
    <w:rsid w:val="002804EC"/>
    <w:rsid w:val="00280C49"/>
    <w:rsid w:val="00292BE5"/>
    <w:rsid w:val="00293139"/>
    <w:rsid w:val="00293728"/>
    <w:rsid w:val="00293B4A"/>
    <w:rsid w:val="00294462"/>
    <w:rsid w:val="002948B5"/>
    <w:rsid w:val="00294986"/>
    <w:rsid w:val="00294EAF"/>
    <w:rsid w:val="00295416"/>
    <w:rsid w:val="00295883"/>
    <w:rsid w:val="00295C13"/>
    <w:rsid w:val="0029610C"/>
    <w:rsid w:val="00296BBB"/>
    <w:rsid w:val="00297463"/>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860"/>
    <w:rsid w:val="002D5B4E"/>
    <w:rsid w:val="002D6501"/>
    <w:rsid w:val="002D7A78"/>
    <w:rsid w:val="002D7F06"/>
    <w:rsid w:val="002E06A2"/>
    <w:rsid w:val="002E0B2E"/>
    <w:rsid w:val="002E1053"/>
    <w:rsid w:val="002E4532"/>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510"/>
    <w:rsid w:val="00326E2A"/>
    <w:rsid w:val="0033138A"/>
    <w:rsid w:val="00332911"/>
    <w:rsid w:val="00335148"/>
    <w:rsid w:val="003353C7"/>
    <w:rsid w:val="00337301"/>
    <w:rsid w:val="00340281"/>
    <w:rsid w:val="00340C35"/>
    <w:rsid w:val="003424AE"/>
    <w:rsid w:val="00342FE7"/>
    <w:rsid w:val="00343849"/>
    <w:rsid w:val="00343957"/>
    <w:rsid w:val="00343E7C"/>
    <w:rsid w:val="0034565D"/>
    <w:rsid w:val="00346F22"/>
    <w:rsid w:val="003473CD"/>
    <w:rsid w:val="0035257E"/>
    <w:rsid w:val="003542FF"/>
    <w:rsid w:val="00354857"/>
    <w:rsid w:val="0035568A"/>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469"/>
    <w:rsid w:val="003A4B1D"/>
    <w:rsid w:val="003A4EE6"/>
    <w:rsid w:val="003A55B5"/>
    <w:rsid w:val="003A64CB"/>
    <w:rsid w:val="003A7991"/>
    <w:rsid w:val="003A7FEB"/>
    <w:rsid w:val="003B04BC"/>
    <w:rsid w:val="003B6D2D"/>
    <w:rsid w:val="003B78E0"/>
    <w:rsid w:val="003C189D"/>
    <w:rsid w:val="003C2346"/>
    <w:rsid w:val="003C3220"/>
    <w:rsid w:val="003C6E34"/>
    <w:rsid w:val="003C6ECC"/>
    <w:rsid w:val="003C71A3"/>
    <w:rsid w:val="003C7A89"/>
    <w:rsid w:val="003D2EF8"/>
    <w:rsid w:val="003D3D9E"/>
    <w:rsid w:val="003D73C3"/>
    <w:rsid w:val="003E0A55"/>
    <w:rsid w:val="003E2404"/>
    <w:rsid w:val="003E2BBE"/>
    <w:rsid w:val="003E4B1B"/>
    <w:rsid w:val="003E5355"/>
    <w:rsid w:val="003E5E39"/>
    <w:rsid w:val="003E6E8F"/>
    <w:rsid w:val="003E71CA"/>
    <w:rsid w:val="003F0101"/>
    <w:rsid w:val="003F0204"/>
    <w:rsid w:val="003F2335"/>
    <w:rsid w:val="003F2FCC"/>
    <w:rsid w:val="003F68DF"/>
    <w:rsid w:val="003F6B18"/>
    <w:rsid w:val="003F7025"/>
    <w:rsid w:val="0040134A"/>
    <w:rsid w:val="004025F5"/>
    <w:rsid w:val="00402BE6"/>
    <w:rsid w:val="004038D6"/>
    <w:rsid w:val="00404D1F"/>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4065"/>
    <w:rsid w:val="004B6741"/>
    <w:rsid w:val="004B725D"/>
    <w:rsid w:val="004C2455"/>
    <w:rsid w:val="004C6569"/>
    <w:rsid w:val="004C7111"/>
    <w:rsid w:val="004D5F22"/>
    <w:rsid w:val="004D6293"/>
    <w:rsid w:val="004D630E"/>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7C0"/>
    <w:rsid w:val="00506C8E"/>
    <w:rsid w:val="00506CD1"/>
    <w:rsid w:val="00506CFF"/>
    <w:rsid w:val="00512ABA"/>
    <w:rsid w:val="005131C3"/>
    <w:rsid w:val="00513A4E"/>
    <w:rsid w:val="005175A0"/>
    <w:rsid w:val="005201BE"/>
    <w:rsid w:val="00523636"/>
    <w:rsid w:val="00524604"/>
    <w:rsid w:val="00524852"/>
    <w:rsid w:val="0052485F"/>
    <w:rsid w:val="00525EE9"/>
    <w:rsid w:val="00526035"/>
    <w:rsid w:val="00526D86"/>
    <w:rsid w:val="00526DCB"/>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292A"/>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3D24"/>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3756"/>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5CAA"/>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04893"/>
    <w:rsid w:val="00611A86"/>
    <w:rsid w:val="00612BD3"/>
    <w:rsid w:val="00612F42"/>
    <w:rsid w:val="00613AFF"/>
    <w:rsid w:val="00614638"/>
    <w:rsid w:val="00614E81"/>
    <w:rsid w:val="00616B13"/>
    <w:rsid w:val="00616C15"/>
    <w:rsid w:val="00620130"/>
    <w:rsid w:val="00622893"/>
    <w:rsid w:val="00625361"/>
    <w:rsid w:val="006253AB"/>
    <w:rsid w:val="0062548D"/>
    <w:rsid w:val="00626103"/>
    <w:rsid w:val="006275FA"/>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494"/>
    <w:rsid w:val="006478CA"/>
    <w:rsid w:val="00647A8C"/>
    <w:rsid w:val="00651641"/>
    <w:rsid w:val="00653F68"/>
    <w:rsid w:val="0066099D"/>
    <w:rsid w:val="006631C0"/>
    <w:rsid w:val="00665F3D"/>
    <w:rsid w:val="0066772F"/>
    <w:rsid w:val="00670BE5"/>
    <w:rsid w:val="006713E4"/>
    <w:rsid w:val="0067226C"/>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5ECA"/>
    <w:rsid w:val="006B7DBE"/>
    <w:rsid w:val="006C0461"/>
    <w:rsid w:val="006C22FD"/>
    <w:rsid w:val="006C23C2"/>
    <w:rsid w:val="006C3543"/>
    <w:rsid w:val="006C592C"/>
    <w:rsid w:val="006C59A5"/>
    <w:rsid w:val="006C751A"/>
    <w:rsid w:val="006C7624"/>
    <w:rsid w:val="006C7A95"/>
    <w:rsid w:val="006C7FB3"/>
    <w:rsid w:val="006D2F31"/>
    <w:rsid w:val="006D6388"/>
    <w:rsid w:val="006D6564"/>
    <w:rsid w:val="006D6767"/>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6B0B"/>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96E"/>
    <w:rsid w:val="00727CF8"/>
    <w:rsid w:val="00730404"/>
    <w:rsid w:val="00730D0F"/>
    <w:rsid w:val="00731AB7"/>
    <w:rsid w:val="0073345B"/>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44FF"/>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D277C"/>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616F"/>
    <w:rsid w:val="00807A77"/>
    <w:rsid w:val="00810B35"/>
    <w:rsid w:val="0081120F"/>
    <w:rsid w:val="00813916"/>
    <w:rsid w:val="00814C9A"/>
    <w:rsid w:val="008152F1"/>
    <w:rsid w:val="008178BA"/>
    <w:rsid w:val="00821FCA"/>
    <w:rsid w:val="0082292D"/>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0784"/>
    <w:rsid w:val="00850F25"/>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5D08"/>
    <w:rsid w:val="00877294"/>
    <w:rsid w:val="00877491"/>
    <w:rsid w:val="008823B4"/>
    <w:rsid w:val="00883479"/>
    <w:rsid w:val="00884F78"/>
    <w:rsid w:val="00884FD3"/>
    <w:rsid w:val="00885DD4"/>
    <w:rsid w:val="00886809"/>
    <w:rsid w:val="00886F87"/>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4DD"/>
    <w:rsid w:val="008B5DBC"/>
    <w:rsid w:val="008B5F6A"/>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3794"/>
    <w:rsid w:val="0090408E"/>
    <w:rsid w:val="00904A34"/>
    <w:rsid w:val="009059CD"/>
    <w:rsid w:val="00905F5D"/>
    <w:rsid w:val="0090677B"/>
    <w:rsid w:val="0090766A"/>
    <w:rsid w:val="009111AD"/>
    <w:rsid w:val="00913750"/>
    <w:rsid w:val="00913F09"/>
    <w:rsid w:val="00917496"/>
    <w:rsid w:val="00920DC3"/>
    <w:rsid w:val="0092151E"/>
    <w:rsid w:val="00924EA4"/>
    <w:rsid w:val="0092600D"/>
    <w:rsid w:val="009262B5"/>
    <w:rsid w:val="00926B0C"/>
    <w:rsid w:val="00931A37"/>
    <w:rsid w:val="00935C87"/>
    <w:rsid w:val="00935F43"/>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5656F"/>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B7F5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09F"/>
    <w:rsid w:val="00A051B1"/>
    <w:rsid w:val="00A071FC"/>
    <w:rsid w:val="00A07304"/>
    <w:rsid w:val="00A07548"/>
    <w:rsid w:val="00A11FFD"/>
    <w:rsid w:val="00A12C8D"/>
    <w:rsid w:val="00A148A6"/>
    <w:rsid w:val="00A14B33"/>
    <w:rsid w:val="00A16438"/>
    <w:rsid w:val="00A21AF8"/>
    <w:rsid w:val="00A2223B"/>
    <w:rsid w:val="00A22822"/>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7CE"/>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1B95"/>
    <w:rsid w:val="00A72313"/>
    <w:rsid w:val="00A72747"/>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0CC"/>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33FF"/>
    <w:rsid w:val="00AC6628"/>
    <w:rsid w:val="00AC664D"/>
    <w:rsid w:val="00AC6CC6"/>
    <w:rsid w:val="00AC74ED"/>
    <w:rsid w:val="00AC7CD8"/>
    <w:rsid w:val="00AD10DB"/>
    <w:rsid w:val="00AD2FE6"/>
    <w:rsid w:val="00AD3464"/>
    <w:rsid w:val="00AD4123"/>
    <w:rsid w:val="00AD422E"/>
    <w:rsid w:val="00AD5291"/>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0E2"/>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3EF2"/>
    <w:rsid w:val="00B743B8"/>
    <w:rsid w:val="00B753EA"/>
    <w:rsid w:val="00B8141F"/>
    <w:rsid w:val="00B824E1"/>
    <w:rsid w:val="00B84566"/>
    <w:rsid w:val="00B856F7"/>
    <w:rsid w:val="00B85D52"/>
    <w:rsid w:val="00B86890"/>
    <w:rsid w:val="00B90DA7"/>
    <w:rsid w:val="00B9128E"/>
    <w:rsid w:val="00B91501"/>
    <w:rsid w:val="00B97FD0"/>
    <w:rsid w:val="00BA2594"/>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4CB6"/>
    <w:rsid w:val="00C0504F"/>
    <w:rsid w:val="00C054A8"/>
    <w:rsid w:val="00C0765F"/>
    <w:rsid w:val="00C07C56"/>
    <w:rsid w:val="00C12B7B"/>
    <w:rsid w:val="00C12ED3"/>
    <w:rsid w:val="00C137F2"/>
    <w:rsid w:val="00C1421A"/>
    <w:rsid w:val="00C15609"/>
    <w:rsid w:val="00C15BAE"/>
    <w:rsid w:val="00C203CE"/>
    <w:rsid w:val="00C21471"/>
    <w:rsid w:val="00C21C0D"/>
    <w:rsid w:val="00C23D41"/>
    <w:rsid w:val="00C24369"/>
    <w:rsid w:val="00C24668"/>
    <w:rsid w:val="00C258AC"/>
    <w:rsid w:val="00C26AB0"/>
    <w:rsid w:val="00C27942"/>
    <w:rsid w:val="00C337B7"/>
    <w:rsid w:val="00C34CBC"/>
    <w:rsid w:val="00C352E4"/>
    <w:rsid w:val="00C36BAD"/>
    <w:rsid w:val="00C37976"/>
    <w:rsid w:val="00C37D1F"/>
    <w:rsid w:val="00C42C17"/>
    <w:rsid w:val="00C4539B"/>
    <w:rsid w:val="00C4698B"/>
    <w:rsid w:val="00C476FB"/>
    <w:rsid w:val="00C50F43"/>
    <w:rsid w:val="00C528CC"/>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77FFA"/>
    <w:rsid w:val="00C842A2"/>
    <w:rsid w:val="00C842AF"/>
    <w:rsid w:val="00C8474B"/>
    <w:rsid w:val="00C84D0E"/>
    <w:rsid w:val="00C90170"/>
    <w:rsid w:val="00C9227D"/>
    <w:rsid w:val="00C9235D"/>
    <w:rsid w:val="00C961AD"/>
    <w:rsid w:val="00C96440"/>
    <w:rsid w:val="00C97D7D"/>
    <w:rsid w:val="00CA0D71"/>
    <w:rsid w:val="00CA262C"/>
    <w:rsid w:val="00CA26F5"/>
    <w:rsid w:val="00CA5582"/>
    <w:rsid w:val="00CA6449"/>
    <w:rsid w:val="00CA6E19"/>
    <w:rsid w:val="00CA75A4"/>
    <w:rsid w:val="00CB0677"/>
    <w:rsid w:val="00CB0728"/>
    <w:rsid w:val="00CB1696"/>
    <w:rsid w:val="00CB26BB"/>
    <w:rsid w:val="00CB439E"/>
    <w:rsid w:val="00CB70B6"/>
    <w:rsid w:val="00CC1D1F"/>
    <w:rsid w:val="00CC2060"/>
    <w:rsid w:val="00CC3889"/>
    <w:rsid w:val="00CC3D49"/>
    <w:rsid w:val="00CC4C92"/>
    <w:rsid w:val="00CC6B8A"/>
    <w:rsid w:val="00CC7400"/>
    <w:rsid w:val="00CC741C"/>
    <w:rsid w:val="00CC749E"/>
    <w:rsid w:val="00CC7FCE"/>
    <w:rsid w:val="00CD0B61"/>
    <w:rsid w:val="00CD214D"/>
    <w:rsid w:val="00CD3FAC"/>
    <w:rsid w:val="00CD4977"/>
    <w:rsid w:val="00CD4D29"/>
    <w:rsid w:val="00CD5427"/>
    <w:rsid w:val="00CD5991"/>
    <w:rsid w:val="00CD6182"/>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06C1"/>
    <w:rsid w:val="00D43785"/>
    <w:rsid w:val="00D43D4D"/>
    <w:rsid w:val="00D43DD5"/>
    <w:rsid w:val="00D45DC6"/>
    <w:rsid w:val="00D47E11"/>
    <w:rsid w:val="00D47E60"/>
    <w:rsid w:val="00D51367"/>
    <w:rsid w:val="00D515B3"/>
    <w:rsid w:val="00D51C7E"/>
    <w:rsid w:val="00D52BE7"/>
    <w:rsid w:val="00D540CF"/>
    <w:rsid w:val="00D54339"/>
    <w:rsid w:val="00D57462"/>
    <w:rsid w:val="00D574C6"/>
    <w:rsid w:val="00D57E7B"/>
    <w:rsid w:val="00D616C1"/>
    <w:rsid w:val="00D62653"/>
    <w:rsid w:val="00D63879"/>
    <w:rsid w:val="00D65F9B"/>
    <w:rsid w:val="00D660F1"/>
    <w:rsid w:val="00D70418"/>
    <w:rsid w:val="00D70509"/>
    <w:rsid w:val="00D7159C"/>
    <w:rsid w:val="00D73247"/>
    <w:rsid w:val="00D7384F"/>
    <w:rsid w:val="00D74C88"/>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1CF7"/>
    <w:rsid w:val="00DB2457"/>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B47"/>
    <w:rsid w:val="00DD4D01"/>
    <w:rsid w:val="00DD7985"/>
    <w:rsid w:val="00DE45AA"/>
    <w:rsid w:val="00DE4901"/>
    <w:rsid w:val="00DE5B26"/>
    <w:rsid w:val="00DE662C"/>
    <w:rsid w:val="00DE714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51E"/>
    <w:rsid w:val="00E43E9E"/>
    <w:rsid w:val="00E44D4E"/>
    <w:rsid w:val="00E455E0"/>
    <w:rsid w:val="00E47800"/>
    <w:rsid w:val="00E51066"/>
    <w:rsid w:val="00E53369"/>
    <w:rsid w:val="00E53B28"/>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283"/>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56E8"/>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6189"/>
    <w:rsid w:val="00EE79D6"/>
    <w:rsid w:val="00EF0D03"/>
    <w:rsid w:val="00EF0E84"/>
    <w:rsid w:val="00EF18D1"/>
    <w:rsid w:val="00EF299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1B5A"/>
    <w:rsid w:val="00F22341"/>
    <w:rsid w:val="00F2286A"/>
    <w:rsid w:val="00F22DB2"/>
    <w:rsid w:val="00F238DF"/>
    <w:rsid w:val="00F23FA0"/>
    <w:rsid w:val="00F24404"/>
    <w:rsid w:val="00F24726"/>
    <w:rsid w:val="00F25204"/>
    <w:rsid w:val="00F25935"/>
    <w:rsid w:val="00F26B16"/>
    <w:rsid w:val="00F26DC6"/>
    <w:rsid w:val="00F306C7"/>
    <w:rsid w:val="00F30FEC"/>
    <w:rsid w:val="00F32F05"/>
    <w:rsid w:val="00F33DDF"/>
    <w:rsid w:val="00F35AF7"/>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725E3"/>
    <w:rsid w:val="00F82AF0"/>
    <w:rsid w:val="00F82D25"/>
    <w:rsid w:val="00F83355"/>
    <w:rsid w:val="00F85F8E"/>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 w:val="307F5475"/>
    <w:rsid w:val="7FBD14BC"/>
    <w:rsid w:val="DF5FBE2B"/>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50"/>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2"/>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uiPriority w:val="99"/>
    <w:pPr>
      <w:spacing w:after="120"/>
      <w:ind w:left="420" w:leftChars="200"/>
    </w:pPr>
    <w:rPr>
      <w:sz w:val="16"/>
      <w:szCs w:val="16"/>
    </w:rPr>
  </w:style>
  <w:style w:type="paragraph" w:styleId="19">
    <w:name w:val="Body Text 2"/>
    <w:basedOn w:val="1"/>
    <w:link w:val="37"/>
    <w:semiHidden/>
    <w:unhideWhenUsed/>
    <w:uiPriority w:val="99"/>
    <w:pPr>
      <w:spacing w:after="120" w:line="480" w:lineRule="auto"/>
    </w:pPr>
  </w:style>
  <w:style w:type="paragraph" w:styleId="20">
    <w:name w:val="Normal (Web)"/>
    <w:basedOn w:val="1"/>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51"/>
    <w:semiHidden/>
    <w:unhideWhenUsed/>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uiPriority w:val="99"/>
    <w:rPr>
      <w:color w:val="0000FF" w:themeColor="hyperlink"/>
      <w:u w:val="single"/>
      <w14:textFill>
        <w14:solidFill>
          <w14:schemeClr w14:val="hlink"/>
        </w14:solidFill>
      </w14:textFill>
    </w:rPr>
  </w:style>
  <w:style w:type="character" w:styleId="27">
    <w:name w:val="annotation reference"/>
    <w:basedOn w:val="24"/>
    <w:semiHidden/>
    <w:unhideWhenUsed/>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48"/>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49"/>
    <w:qFormat/>
    <w:uiPriority w:val="34"/>
    <w:pPr>
      <w:ind w:firstLine="420" w:firstLineChars="200"/>
    </w:pPr>
  </w:style>
  <w:style w:type="character" w:customStyle="1" w:styleId="35">
    <w:name w:val="正文文本缩进 2 Char"/>
    <w:basedOn w:val="24"/>
    <w:link w:val="12"/>
    <w:semiHidden/>
    <w:uiPriority w:val="99"/>
    <w:rPr>
      <w:rFonts w:ascii="Times New Roman" w:hAnsi="Times New Roman" w:eastAsia="宋体" w:cs="Times New Roman"/>
      <w:szCs w:val="20"/>
    </w:rPr>
  </w:style>
  <w:style w:type="character" w:customStyle="1" w:styleId="36">
    <w:name w:val="标题 3 Char"/>
    <w:basedOn w:val="24"/>
    <w:link w:val="2"/>
    <w:uiPriority w:val="0"/>
    <w:rPr>
      <w:rFonts w:ascii="Times New Roman" w:hAnsi="Times New Roman" w:eastAsia="宋体" w:cs="Times New Roman"/>
      <w:b/>
      <w:bCs/>
      <w:sz w:val="32"/>
      <w:szCs w:val="32"/>
    </w:rPr>
  </w:style>
  <w:style w:type="character" w:customStyle="1" w:styleId="37">
    <w:name w:val="正文文本 2 Char"/>
    <w:basedOn w:val="24"/>
    <w:link w:val="19"/>
    <w:semiHidden/>
    <w:uiPriority w:val="99"/>
    <w:rPr>
      <w:rFonts w:ascii="Times New Roman" w:hAnsi="Times New Roman" w:eastAsia="宋体" w:cs="Times New Roman"/>
      <w:szCs w:val="20"/>
    </w:rPr>
  </w:style>
  <w:style w:type="paragraph" w:customStyle="1" w:styleId="38">
    <w:name w:val="Char"/>
    <w:basedOn w:val="1"/>
    <w:autoRedefine/>
    <w:uiPriority w:val="0"/>
    <w:pPr>
      <w:tabs>
        <w:tab w:val="left" w:pos="360"/>
      </w:tabs>
    </w:pPr>
    <w:rPr>
      <w:sz w:val="24"/>
      <w:szCs w:val="24"/>
    </w:rPr>
  </w:style>
  <w:style w:type="character" w:customStyle="1" w:styleId="39">
    <w:name w:val="纯文本 Char"/>
    <w:basedOn w:val="24"/>
    <w:semiHidden/>
    <w:uiPriority w:val="99"/>
    <w:rPr>
      <w:rFonts w:ascii="宋体" w:hAnsi="Courier New" w:eastAsia="宋体" w:cs="Courier New"/>
      <w:szCs w:val="21"/>
    </w:rPr>
  </w:style>
  <w:style w:type="character" w:customStyle="1" w:styleId="40">
    <w:name w:val="纯文本 Char1"/>
    <w:link w:val="9"/>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uiPriority w:val="0"/>
    <w:pPr>
      <w:tabs>
        <w:tab w:val="left" w:pos="360"/>
      </w:tabs>
    </w:pPr>
    <w:rPr>
      <w:sz w:val="24"/>
      <w:szCs w:val="24"/>
    </w:rPr>
  </w:style>
  <w:style w:type="paragraph" w:customStyle="1" w:styleId="47">
    <w:name w:val="列出段落1"/>
    <w:basedOn w:val="1"/>
    <w:semiHidden/>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Default Char"/>
    <w:link w:val="29"/>
    <w:qFormat/>
    <w:locked/>
    <w:uiPriority w:val="0"/>
    <w:rPr>
      <w:rFonts w:ascii="......." w:hAnsi="Calibri" w:eastAsia="......." w:cs="......."/>
      <w:color w:val="000000"/>
      <w:kern w:val="0"/>
      <w:sz w:val="24"/>
      <w:szCs w:val="24"/>
    </w:rPr>
  </w:style>
  <w:style w:type="character" w:customStyle="1" w:styleId="49">
    <w:name w:val="列出段落 Char"/>
    <w:link w:val="34"/>
    <w:uiPriority w:val="34"/>
    <w:rPr>
      <w:rFonts w:ascii="Times New Roman" w:hAnsi="Times New Roman" w:eastAsia="宋体" w:cs="Times New Roman"/>
      <w:szCs w:val="20"/>
    </w:rPr>
  </w:style>
  <w:style w:type="character" w:customStyle="1" w:styleId="50">
    <w:name w:val="批注文字 Char"/>
    <w:basedOn w:val="24"/>
    <w:link w:val="5"/>
    <w:uiPriority w:val="99"/>
    <w:rPr>
      <w:rFonts w:ascii="Times New Roman" w:hAnsi="Times New Roman" w:eastAsia="宋体" w:cs="Times New Roman"/>
      <w:szCs w:val="20"/>
    </w:rPr>
  </w:style>
  <w:style w:type="character" w:customStyle="1" w:styleId="51">
    <w:name w:val="批注主题 Char"/>
    <w:basedOn w:val="50"/>
    <w:link w:val="21"/>
    <w:semiHidden/>
    <w:uiPriority w:val="99"/>
    <w:rPr>
      <w:rFonts w:ascii="Times New Roman" w:hAnsi="Times New Roman" w:eastAsia="宋体" w:cs="Times New Roman"/>
      <w:b/>
      <w:bCs/>
      <w:szCs w:val="20"/>
    </w:rPr>
  </w:style>
  <w:style w:type="character" w:customStyle="1" w:styleId="52">
    <w:name w:val="批注框文本 Char"/>
    <w:basedOn w:val="24"/>
    <w:link w:val="13"/>
    <w:semiHidden/>
    <w:uiPriority w:val="99"/>
    <w:rPr>
      <w:rFonts w:ascii="Times New Roman" w:hAnsi="Times New Roman" w:eastAsia="宋体" w:cs="Times New Roman"/>
      <w:sz w:val="18"/>
      <w:szCs w:val="18"/>
    </w:rPr>
  </w:style>
  <w:style w:type="character" w:customStyle="1" w:styleId="53">
    <w:name w:val="正文文本 Char"/>
    <w:basedOn w:val="24"/>
    <w:link w:val="6"/>
    <w:semiHidden/>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b:Sources xmlns:b="http://schemas.openxmlformats.org/officeDocument/2006/bibliography" StyleName="APA" SelectedStyle="\APA.XSL" xmlns:b="http://schemas.openxmlformats.org/officeDocument/2006/bibliography"/>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EB7B623-F138-4EB5-B993-B3DFB2BA5E8D}">
  <ds:schemaRefs/>
</ds:datastoreItem>
</file>

<file path=docProps/app.xml><?xml version="1.0" encoding="utf-8"?>
<Properties xmlns="http://schemas.openxmlformats.org/officeDocument/2006/extended-properties" xmlns:vt="http://schemas.openxmlformats.org/officeDocument/2006/docPropsVTypes">
  <Company>MS</Company>
  <Pages>10</Pages>
  <Words>6298</Words>
  <Characters>35903</Characters>
  <Lines>299</Lines>
  <Paragraphs>84</Paragraphs>
  <TotalTime>240</TotalTime>
  <ScaleCrop>false</ScaleCrop>
  <LinksUpToDate>false</LinksUpToDate>
  <CharactersWithSpaces>42117</CharactersWithSpaces>
  <Application>WPS Office WWO_wpscloud_20250116195353-13c312bd48</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2026-01-24T02:44:00Z</dcterms:created>
  <dc:creator>未定义</dc:creator>
  <cp:lastModifiedBy>ggzy</cp:lastModifiedBy>
  <dcterms:modified xsi:type="dcterms:W3CDTF">2026-04-14T17:34:39Z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y fmtid="{D5CDD505-2E9C-101B-9397-08002B2CF9AE}" pid="3" name="ICV">
    <vt:lpwstr>3132DEAAAB00DDD12F0ADE696B1E7882_43</vt:lpwstr>
  </property>
</Properties>
</file>