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1C73" w:rsidRDefault="00F01C73">
      <w:pPr>
        <w:rPr>
          <w:rFonts w:eastAsia="仿宋_GB2312"/>
          <w:sz w:val="84"/>
        </w:rPr>
      </w:pPr>
      <w:bookmarkStart w:id="0" w:name="_GoBack"/>
      <w:bookmarkEnd w:id="0"/>
    </w:p>
    <w:p w:rsidR="00F01C73" w:rsidRDefault="001E69E3">
      <w:pPr>
        <w:ind w:right="105"/>
        <w:jc w:val="right"/>
        <w:rPr>
          <w:rFonts w:eastAsia="黑体"/>
          <w:b/>
          <w:spacing w:val="40"/>
          <w:w w:val="66"/>
          <w:sz w:val="60"/>
          <w:szCs w:val="60"/>
        </w:rPr>
      </w:pPr>
      <w:r>
        <w:rPr>
          <w:rFonts w:eastAsia="黑体"/>
          <w:b/>
          <w:noProof/>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-122555</wp:posOffset>
                </wp:positionH>
                <wp:positionV relativeFrom="paragraph">
                  <wp:posOffset>281305</wp:posOffset>
                </wp:positionV>
                <wp:extent cx="720090" cy="0"/>
                <wp:effectExtent l="0" t="95250" r="3810"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190500">
                          <a:solidFill>
                            <a:srgbClr val="4B69B5"/>
                          </a:solidFill>
                          <a:roun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9.65pt;margin-top:22.15pt;height:0pt;width:56.7pt;z-index:251659264;mso-width-relative:page;mso-height-relative:page;" filled="f" stroked="t" coordsize="21600,21600" o:gfxdata="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GqY953W&#10;AAAACAEAAA8AAAAAAAAAAQAgAAAAIgAAAGRycy9kb3ducmV2LnhtbFBLAQIUABQAAAAIAIdO4kDa&#10;8kAL6QEAAKsDAAAOAAAAAAAAAAEAIAAAACUBAABkcnMvZTJvRG9jLnhtbFBLBQYAAAAABgAGAFkB&#10;AACABQAAAAA=&#10;">
                <v:fill on="f" focussize="0,0"/>
                <v:stroke weight="15pt" color="#4B69B5" joinstyle="round"/>
                <v:imagedata o:title=""/>
                <o:lock v:ext="edit" aspectratio="f"/>
              </v:line>
            </w:pict>
          </mc:Fallback>
        </mc:AlternateContent>
      </w:r>
      <w:r>
        <w:rPr>
          <w:rFonts w:eastAsia="黑体" w:hint="eastAsia"/>
          <w:b/>
          <w:spacing w:val="40"/>
          <w:w w:val="66"/>
          <w:sz w:val="60"/>
          <w:szCs w:val="60"/>
        </w:rPr>
        <w:t xml:space="preserve">     </w:t>
      </w:r>
      <w:r>
        <w:rPr>
          <w:rFonts w:eastAsia="黑体" w:hint="eastAsia"/>
          <w:b/>
          <w:spacing w:val="40"/>
          <w:w w:val="66"/>
          <w:sz w:val="60"/>
          <w:szCs w:val="60"/>
        </w:rPr>
        <w:t>天津市财政局</w:t>
      </w:r>
      <w:r>
        <w:rPr>
          <w:rFonts w:eastAsia="黑体" w:hint="eastAsia"/>
          <w:b/>
          <w:spacing w:val="40"/>
          <w:w w:val="66"/>
          <w:sz w:val="60"/>
          <w:szCs w:val="60"/>
        </w:rPr>
        <w:t>2026</w:t>
      </w:r>
      <w:r>
        <w:rPr>
          <w:rFonts w:eastAsia="黑体" w:hint="eastAsia"/>
          <w:b/>
          <w:spacing w:val="40"/>
          <w:w w:val="66"/>
          <w:sz w:val="60"/>
          <w:szCs w:val="60"/>
        </w:rPr>
        <w:t>年度会计管理系统及财政经济分析平台运维项目</w:t>
      </w:r>
    </w:p>
    <w:p w:rsidR="00F01C73" w:rsidRDefault="001E69E3">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rsidR="00F01C73" w:rsidRDefault="00F01C73">
      <w:pPr>
        <w:ind w:right="1025"/>
        <w:jc w:val="center"/>
        <w:rPr>
          <w:rFonts w:eastAsia="黑体"/>
          <w:b/>
          <w:spacing w:val="40"/>
          <w:w w:val="66"/>
          <w:sz w:val="60"/>
          <w:szCs w:val="60"/>
        </w:rPr>
      </w:pPr>
    </w:p>
    <w:p w:rsidR="00F01C73" w:rsidRDefault="001E69E3">
      <w:pPr>
        <w:jc w:val="center"/>
        <w:rPr>
          <w:rFonts w:eastAsia="黑体"/>
          <w:b/>
          <w:spacing w:val="40"/>
          <w:w w:val="66"/>
          <w:sz w:val="15"/>
          <w:szCs w:val="15"/>
        </w:rPr>
      </w:pPr>
      <w:r>
        <w:rPr>
          <w:rFonts w:eastAsia="黑体"/>
          <w:b/>
          <w:spacing w:val="40"/>
          <w:w w:val="66"/>
          <w:sz w:val="56"/>
          <w:szCs w:val="56"/>
        </w:rPr>
        <w:t xml:space="preserve">            </w:t>
      </w:r>
    </w:p>
    <w:p w:rsidR="00F01C73" w:rsidRDefault="001E69E3">
      <w:pPr>
        <w:jc w:val="center"/>
        <w:rPr>
          <w:rFonts w:eastAsia="黑体"/>
          <w:spacing w:val="40"/>
          <w:w w:val="66"/>
          <w:sz w:val="32"/>
          <w:szCs w:val="32"/>
        </w:rPr>
      </w:pPr>
      <w:r>
        <w:rPr>
          <w:rFonts w:eastAsia="黑体"/>
          <w:spacing w:val="40"/>
          <w:w w:val="66"/>
          <w:sz w:val="32"/>
          <w:szCs w:val="32"/>
        </w:rPr>
        <w:t>（项目编号：</w:t>
      </w:r>
      <w:r>
        <w:rPr>
          <w:rFonts w:eastAsia="黑体"/>
          <w:spacing w:val="40"/>
          <w:w w:val="66"/>
          <w:sz w:val="32"/>
          <w:szCs w:val="32"/>
        </w:rPr>
        <w:t>TGPC-2026-D-0967</w:t>
      </w:r>
      <w:r>
        <w:rPr>
          <w:rFonts w:eastAsia="黑体"/>
          <w:spacing w:val="40"/>
          <w:w w:val="66"/>
          <w:sz w:val="32"/>
          <w:szCs w:val="32"/>
        </w:rPr>
        <w:t>）</w:t>
      </w:r>
    </w:p>
    <w:p w:rsidR="00F01C73" w:rsidRDefault="00F01C73">
      <w:pPr>
        <w:rPr>
          <w:sz w:val="40"/>
        </w:rPr>
      </w:pPr>
    </w:p>
    <w:p w:rsidR="00F01C73" w:rsidRDefault="00F01C73">
      <w:pPr>
        <w:rPr>
          <w:sz w:val="36"/>
        </w:rPr>
      </w:pPr>
    </w:p>
    <w:p w:rsidR="00F01C73" w:rsidRDefault="00F01C73">
      <w:pPr>
        <w:rPr>
          <w:sz w:val="36"/>
        </w:rPr>
      </w:pPr>
    </w:p>
    <w:p w:rsidR="00F01C73" w:rsidRDefault="00F01C73">
      <w:pPr>
        <w:rPr>
          <w:sz w:val="36"/>
        </w:rPr>
      </w:pPr>
    </w:p>
    <w:p w:rsidR="00F01C73" w:rsidRDefault="00F01C73">
      <w:pPr>
        <w:rPr>
          <w:sz w:val="36"/>
        </w:rPr>
      </w:pPr>
    </w:p>
    <w:p w:rsidR="00F01C73" w:rsidRDefault="00F01C73">
      <w:pPr>
        <w:rPr>
          <w:sz w:val="36"/>
        </w:rPr>
      </w:pPr>
    </w:p>
    <w:p w:rsidR="00F01C73" w:rsidRDefault="00F01C73">
      <w:pPr>
        <w:rPr>
          <w:sz w:val="36"/>
        </w:rPr>
      </w:pPr>
    </w:p>
    <w:p w:rsidR="00F01C73" w:rsidRDefault="00F01C73">
      <w:pPr>
        <w:rPr>
          <w:sz w:val="36"/>
        </w:rPr>
      </w:pPr>
    </w:p>
    <w:p w:rsidR="00F01C73" w:rsidRDefault="00F01C73">
      <w:pPr>
        <w:rPr>
          <w:sz w:val="36"/>
        </w:rPr>
      </w:pPr>
    </w:p>
    <w:p w:rsidR="00F01C73" w:rsidRDefault="001E69E3" w:rsidP="001E69E3">
      <w:pPr>
        <w:ind w:firstLineChars="1493" w:firstLine="2884"/>
        <w:rPr>
          <w:rFonts w:eastAsia="黑体"/>
          <w:spacing w:val="20"/>
          <w:w w:val="66"/>
          <w:sz w:val="44"/>
          <w:szCs w:val="44"/>
        </w:rPr>
      </w:pPr>
      <w:r>
        <w:rPr>
          <w:noProof/>
        </w:rP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F01C73" w:rsidRDefault="001E69E3">
      <w:pPr>
        <w:tabs>
          <w:tab w:val="left" w:pos="3281"/>
          <w:tab w:val="center" w:pos="4711"/>
        </w:tabs>
        <w:jc w:val="center"/>
        <w:rPr>
          <w:rFonts w:eastAsia="仿宋_GB2312"/>
          <w:b/>
          <w:bCs/>
          <w:kern w:val="0"/>
          <w:sz w:val="44"/>
          <w:szCs w:val="44"/>
        </w:rPr>
      </w:pPr>
      <w:r>
        <w:rPr>
          <w:rFonts w:eastAsia="仿宋_GB2312"/>
          <w:b/>
          <w:bCs/>
          <w:kern w:val="0"/>
          <w:sz w:val="44"/>
          <w:szCs w:val="44"/>
        </w:rPr>
        <w:t>202</w:t>
      </w:r>
      <w:r>
        <w:rPr>
          <w:rFonts w:eastAsia="仿宋_GB2312" w:hint="eastAsia"/>
          <w:b/>
          <w:bCs/>
          <w:kern w:val="0"/>
          <w:sz w:val="44"/>
          <w:szCs w:val="44"/>
        </w:rPr>
        <w:t>6</w:t>
      </w:r>
      <w:r>
        <w:rPr>
          <w:rFonts w:eastAsia="仿宋_GB2312"/>
          <w:b/>
          <w:bCs/>
          <w:kern w:val="0"/>
          <w:sz w:val="44"/>
          <w:szCs w:val="44"/>
        </w:rPr>
        <w:t>.</w:t>
      </w:r>
      <w:r>
        <w:rPr>
          <w:rFonts w:eastAsia="仿宋_GB2312" w:hint="eastAsia"/>
          <w:b/>
          <w:bCs/>
          <w:kern w:val="0"/>
          <w:sz w:val="44"/>
          <w:szCs w:val="44"/>
        </w:rPr>
        <w:t>9</w:t>
      </w:r>
    </w:p>
    <w:p w:rsidR="00F01C73" w:rsidRDefault="00F01C73">
      <w:pPr>
        <w:widowControl/>
        <w:jc w:val="left"/>
        <w:rPr>
          <w:rFonts w:eastAsia="仿宋_GB2312"/>
          <w:b/>
          <w:bCs/>
          <w:kern w:val="0"/>
          <w:sz w:val="44"/>
          <w:szCs w:val="44"/>
        </w:rPr>
      </w:pPr>
    </w:p>
    <w:p w:rsidR="00F01C73" w:rsidRDefault="00F01C73" w:rsidP="001E69E3">
      <w:pPr>
        <w:ind w:firstLineChars="100" w:firstLine="411"/>
        <w:jc w:val="center"/>
        <w:rPr>
          <w:b/>
          <w:spacing w:val="20"/>
          <w:w w:val="80"/>
          <w:sz w:val="48"/>
          <w:szCs w:val="48"/>
        </w:rPr>
        <w:sectPr w:rsidR="00F01C73">
          <w:headerReference w:type="default" r:id="rId11"/>
          <w:pgSz w:w="11906" w:h="16838"/>
          <w:pgMar w:top="1440" w:right="1797" w:bottom="1440" w:left="1797" w:header="851" w:footer="992" w:gutter="0"/>
          <w:pgNumType w:start="1"/>
          <w:cols w:space="425"/>
          <w:docGrid w:type="linesAndChars" w:linePitch="285" w:charSpace="-3449"/>
        </w:sectPr>
      </w:pPr>
    </w:p>
    <w:p w:rsidR="00F01C73" w:rsidRDefault="001E69E3" w:rsidP="001E69E3">
      <w:pPr>
        <w:ind w:firstLineChars="100" w:firstLine="411"/>
        <w:jc w:val="center"/>
        <w:rPr>
          <w:b/>
          <w:spacing w:val="20"/>
          <w:w w:val="80"/>
          <w:sz w:val="48"/>
          <w:szCs w:val="48"/>
        </w:rPr>
      </w:pPr>
      <w:r>
        <w:rPr>
          <w:b/>
          <w:spacing w:val="20"/>
          <w:w w:val="80"/>
          <w:sz w:val="48"/>
          <w:szCs w:val="48"/>
        </w:rPr>
        <w:lastRenderedPageBreak/>
        <w:t>目</w:t>
      </w:r>
      <w:r>
        <w:rPr>
          <w:b/>
          <w:spacing w:val="20"/>
          <w:w w:val="80"/>
          <w:sz w:val="48"/>
          <w:szCs w:val="48"/>
        </w:rPr>
        <w:t xml:space="preserve">  </w:t>
      </w:r>
      <w:r>
        <w:rPr>
          <w:b/>
          <w:spacing w:val="20"/>
          <w:w w:val="80"/>
          <w:sz w:val="48"/>
          <w:szCs w:val="48"/>
        </w:rPr>
        <w:t>录</w:t>
      </w:r>
    </w:p>
    <w:p w:rsidR="00F01C73" w:rsidRDefault="001E69E3">
      <w:pPr>
        <w:spacing w:line="560" w:lineRule="exact"/>
        <w:ind w:rightChars="-73" w:right="-141"/>
        <w:rPr>
          <w:b/>
          <w:sz w:val="24"/>
        </w:rPr>
      </w:pPr>
      <w:r>
        <w:rPr>
          <w:b/>
          <w:sz w:val="24"/>
        </w:rPr>
        <w:t>第一部分</w:t>
      </w:r>
      <w:r>
        <w:rPr>
          <w:b/>
          <w:sz w:val="24"/>
        </w:rPr>
        <w:t xml:space="preserve">  </w:t>
      </w:r>
      <w:r>
        <w:rPr>
          <w:b/>
          <w:sz w:val="24"/>
        </w:rPr>
        <w:t>投标邀请函</w:t>
      </w:r>
    </w:p>
    <w:p w:rsidR="00F01C73" w:rsidRDefault="00F01C73">
      <w:pPr>
        <w:spacing w:line="560" w:lineRule="exact"/>
        <w:ind w:rightChars="-73" w:right="-141"/>
        <w:rPr>
          <w:b/>
          <w:sz w:val="24"/>
        </w:rPr>
      </w:pPr>
    </w:p>
    <w:p w:rsidR="00F01C73" w:rsidRDefault="001E69E3">
      <w:pPr>
        <w:spacing w:line="560" w:lineRule="exact"/>
        <w:ind w:rightChars="-73" w:right="-141"/>
        <w:rPr>
          <w:b/>
          <w:sz w:val="24"/>
        </w:rPr>
      </w:pPr>
      <w:r>
        <w:rPr>
          <w:b/>
          <w:sz w:val="24"/>
        </w:rPr>
        <w:t>第二部分</w:t>
      </w:r>
      <w:r>
        <w:rPr>
          <w:b/>
          <w:sz w:val="24"/>
        </w:rPr>
        <w:t xml:space="preserve">  </w:t>
      </w:r>
      <w:r>
        <w:rPr>
          <w:b/>
          <w:sz w:val="24"/>
        </w:rPr>
        <w:t>招标项目需求</w:t>
      </w:r>
    </w:p>
    <w:p w:rsidR="00F01C73" w:rsidRDefault="00F01C73">
      <w:pPr>
        <w:spacing w:line="560" w:lineRule="exact"/>
        <w:ind w:rightChars="-73" w:right="-141"/>
        <w:rPr>
          <w:b/>
          <w:sz w:val="24"/>
        </w:rPr>
      </w:pPr>
    </w:p>
    <w:p w:rsidR="00F01C73" w:rsidRDefault="001E69E3">
      <w:pPr>
        <w:spacing w:line="560" w:lineRule="exact"/>
        <w:ind w:rightChars="-73" w:right="-141"/>
        <w:rPr>
          <w:b/>
          <w:sz w:val="24"/>
        </w:rPr>
      </w:pPr>
      <w:r>
        <w:rPr>
          <w:b/>
          <w:sz w:val="24"/>
        </w:rPr>
        <w:t>第三部分</w:t>
      </w:r>
      <w:r>
        <w:rPr>
          <w:b/>
          <w:sz w:val="24"/>
        </w:rPr>
        <w:t xml:space="preserve">  </w:t>
      </w:r>
      <w:r>
        <w:rPr>
          <w:b/>
          <w:sz w:val="24"/>
        </w:rPr>
        <w:t>投标须知</w:t>
      </w:r>
    </w:p>
    <w:p w:rsidR="00F01C73" w:rsidRDefault="00F01C73">
      <w:pPr>
        <w:spacing w:line="560" w:lineRule="exact"/>
        <w:ind w:rightChars="-73" w:right="-141"/>
        <w:rPr>
          <w:sz w:val="24"/>
        </w:rPr>
      </w:pPr>
    </w:p>
    <w:p w:rsidR="00F01C73" w:rsidRDefault="001E69E3">
      <w:pPr>
        <w:spacing w:line="560" w:lineRule="exact"/>
        <w:rPr>
          <w:b/>
          <w:sz w:val="24"/>
        </w:rPr>
      </w:pPr>
      <w:r>
        <w:rPr>
          <w:b/>
          <w:sz w:val="24"/>
        </w:rPr>
        <w:t>第四部分</w:t>
      </w:r>
      <w:r>
        <w:rPr>
          <w:b/>
          <w:sz w:val="24"/>
        </w:rPr>
        <w:t xml:space="preserve">  </w:t>
      </w:r>
      <w:r>
        <w:rPr>
          <w:b/>
          <w:sz w:val="24"/>
        </w:rPr>
        <w:t>合同条款</w:t>
      </w:r>
    </w:p>
    <w:p w:rsidR="00F01C73" w:rsidRDefault="00F01C73">
      <w:pPr>
        <w:spacing w:line="560" w:lineRule="exact"/>
        <w:rPr>
          <w:sz w:val="24"/>
        </w:rPr>
      </w:pPr>
    </w:p>
    <w:p w:rsidR="00F01C73" w:rsidRDefault="001E69E3">
      <w:pPr>
        <w:spacing w:line="560" w:lineRule="exact"/>
        <w:rPr>
          <w:sz w:val="24"/>
        </w:rPr>
      </w:pPr>
      <w:r>
        <w:rPr>
          <w:b/>
          <w:sz w:val="24"/>
        </w:rPr>
        <w:t>第五部分</w:t>
      </w:r>
      <w:r>
        <w:rPr>
          <w:b/>
          <w:sz w:val="24"/>
        </w:rPr>
        <w:t xml:space="preserve">  </w:t>
      </w:r>
      <w:r>
        <w:rPr>
          <w:b/>
          <w:sz w:val="24"/>
        </w:rPr>
        <w:t>投标文件格式</w:t>
      </w:r>
    </w:p>
    <w:p w:rsidR="00F01C73" w:rsidRDefault="00F01C73">
      <w:pPr>
        <w:rPr>
          <w:sz w:val="24"/>
        </w:rPr>
      </w:pPr>
    </w:p>
    <w:p w:rsidR="00F01C73" w:rsidRDefault="00F01C73">
      <w:pPr>
        <w:rPr>
          <w:sz w:val="24"/>
        </w:rPr>
      </w:pPr>
    </w:p>
    <w:p w:rsidR="00F01C73" w:rsidRDefault="00F01C73">
      <w:pPr>
        <w:rPr>
          <w:sz w:val="24"/>
        </w:rPr>
      </w:pPr>
    </w:p>
    <w:p w:rsidR="00F01C73" w:rsidRDefault="00F01C73">
      <w:pPr>
        <w:rPr>
          <w:sz w:val="24"/>
        </w:rPr>
      </w:pPr>
    </w:p>
    <w:p w:rsidR="00F01C73" w:rsidRDefault="00F01C73">
      <w:pPr>
        <w:rPr>
          <w:sz w:val="24"/>
        </w:rPr>
      </w:pPr>
    </w:p>
    <w:p w:rsidR="00F01C73" w:rsidRDefault="00F01C73">
      <w:pPr>
        <w:rPr>
          <w:sz w:val="24"/>
        </w:rPr>
      </w:pPr>
    </w:p>
    <w:p w:rsidR="00F01C73" w:rsidRDefault="00F01C73">
      <w:pPr>
        <w:rPr>
          <w:b/>
        </w:rPr>
      </w:pPr>
    </w:p>
    <w:p w:rsidR="00F01C73" w:rsidRDefault="00F01C73">
      <w:pPr>
        <w:pStyle w:val="ac"/>
        <w:rPr>
          <w:rFonts w:ascii="Times New Roman" w:hAnsi="Times New Roman"/>
        </w:rPr>
        <w:sectPr w:rsidR="00F01C73">
          <w:pgSz w:w="11906" w:h="16838"/>
          <w:pgMar w:top="1440" w:right="1797" w:bottom="1440" w:left="1797" w:header="851" w:footer="992" w:gutter="0"/>
          <w:pgNumType w:start="1"/>
          <w:cols w:space="425"/>
          <w:docGrid w:type="linesAndChars" w:linePitch="285" w:charSpace="-3449"/>
        </w:sectPr>
      </w:pPr>
      <w:bookmarkStart w:id="1" w:name="_Toc412903614"/>
    </w:p>
    <w:p w:rsidR="00F01C73" w:rsidRDefault="001E69E3">
      <w:pPr>
        <w:pStyle w:val="ac"/>
        <w:rPr>
          <w:rFonts w:ascii="Times New Roman" w:hAnsi="Times New Roman"/>
        </w:rPr>
      </w:pPr>
      <w:r>
        <w:rPr>
          <w:rFonts w:ascii="Times New Roman" w:hAnsi="Times New Roman"/>
        </w:rPr>
        <w:lastRenderedPageBreak/>
        <w:t>第一部分</w:t>
      </w:r>
      <w:r>
        <w:rPr>
          <w:rFonts w:ascii="Times New Roman" w:hAnsi="Times New Roman"/>
        </w:rPr>
        <w:t xml:space="preserve">  </w:t>
      </w:r>
      <w:r>
        <w:rPr>
          <w:rFonts w:ascii="Times New Roman" w:hAnsi="Times New Roman"/>
        </w:rPr>
        <w:t>投标邀请函</w:t>
      </w:r>
      <w:bookmarkEnd w:id="1"/>
    </w:p>
    <w:p w:rsidR="00F01C73" w:rsidRDefault="001E69E3">
      <w:pPr>
        <w:pStyle w:val="Default"/>
        <w:spacing w:line="360" w:lineRule="auto"/>
        <w:ind w:firstLineChars="200" w:firstLine="446"/>
        <w:jc w:val="both"/>
        <w:rPr>
          <w:rFonts w:ascii="Times New Roman" w:eastAsiaTheme="minorEastAsia" w:hAnsi="Times New Roman" w:cs="Times New Roman"/>
          <w:color w:val="auto"/>
          <w:szCs w:val="32"/>
        </w:rPr>
      </w:pPr>
      <w:r>
        <w:rPr>
          <w:rFonts w:ascii="Times New Roman" w:eastAsiaTheme="minorEastAsia" w:hAnsi="Times New Roman" w:cs="Times New Roman"/>
          <w:color w:val="auto"/>
          <w:szCs w:val="32"/>
        </w:rPr>
        <w:t>受</w:t>
      </w:r>
      <w:r>
        <w:rPr>
          <w:rFonts w:ascii="Times New Roman" w:eastAsia="宋体" w:hAnsi="Times New Roman" w:cs="Times New Roman" w:hint="eastAsia"/>
          <w:color w:val="auto"/>
        </w:rPr>
        <w:t>天津市财政信息中心</w:t>
      </w:r>
      <w:r>
        <w:rPr>
          <w:rFonts w:ascii="Times New Roman" w:eastAsiaTheme="minorEastAsia" w:hAnsi="Times New Roman" w:cs="Times New Roman"/>
          <w:color w:val="auto"/>
          <w:szCs w:val="32"/>
        </w:rPr>
        <w:t>委托，天津市政府采购中心对</w:t>
      </w:r>
      <w:r>
        <w:rPr>
          <w:rFonts w:ascii="Times New Roman" w:eastAsiaTheme="minorEastAsia" w:hAnsi="Times New Roman" w:cs="Times New Roman" w:hint="eastAsia"/>
          <w:color w:val="auto"/>
          <w:szCs w:val="32"/>
        </w:rPr>
        <w:t>天津市财政局</w:t>
      </w:r>
      <w:r>
        <w:rPr>
          <w:rFonts w:ascii="Times New Roman" w:eastAsiaTheme="minorEastAsia" w:hAnsi="Times New Roman" w:cs="Times New Roman" w:hint="eastAsia"/>
          <w:color w:val="auto"/>
          <w:szCs w:val="32"/>
        </w:rPr>
        <w:t>2026</w:t>
      </w:r>
      <w:r>
        <w:rPr>
          <w:rFonts w:ascii="Times New Roman" w:eastAsiaTheme="minorEastAsia" w:hAnsi="Times New Roman" w:cs="Times New Roman" w:hint="eastAsia"/>
          <w:color w:val="auto"/>
          <w:szCs w:val="32"/>
        </w:rPr>
        <w:t>年度会计管理系统及财政经济分析平台运维项目</w:t>
      </w:r>
      <w:r>
        <w:rPr>
          <w:rFonts w:ascii="Times New Roman" w:eastAsiaTheme="minorEastAsia" w:hAnsi="Times New Roman" w:cs="Times New Roman"/>
          <w:color w:val="auto"/>
          <w:szCs w:val="32"/>
        </w:rPr>
        <w:t>实施采购。现欢迎合格的供应商参加投标。</w:t>
      </w:r>
    </w:p>
    <w:p w:rsidR="00F01C73" w:rsidRDefault="001E69E3">
      <w:pPr>
        <w:pStyle w:val="Default"/>
        <w:spacing w:line="360" w:lineRule="auto"/>
        <w:ind w:firstLineChars="200" w:firstLine="446"/>
        <w:jc w:val="both"/>
        <w:rPr>
          <w:rFonts w:ascii="Times New Roman" w:eastAsia="宋体" w:hAnsi="Times New Roman" w:cs="Times New Roman"/>
          <w:color w:val="auto"/>
          <w:szCs w:val="32"/>
        </w:rPr>
      </w:pPr>
      <w:r>
        <w:rPr>
          <w:rFonts w:ascii="Times New Roman" w:eastAsia="宋体" w:hAnsi="Times New Roman"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Pr>
          <w:rFonts w:ascii="Times New Roman" w:eastAsia="宋体" w:hAnsi="Times New Roman" w:cs="Times New Roman" w:hint="eastAsia"/>
          <w:color w:val="auto"/>
          <w:szCs w:val="32"/>
        </w:rPr>
        <w:t>CA</w:t>
      </w:r>
      <w:r>
        <w:rPr>
          <w:rFonts w:ascii="Times New Roman" w:eastAsia="宋体" w:hAnsi="Times New Roman"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imes New Roman" w:cs="Times New Roman" w:hint="eastAsia"/>
          <w:color w:val="auto"/>
          <w:szCs w:val="32"/>
        </w:rPr>
        <w:t>）和电子签章。投标人须按本文件的规定在天津市政府采购中心招投标系统中提交网上应答并上传加盖投标人电子签章的电子投标文件（以通过天津公共资源电子签章客户端正确读取签章信息为准）。投标文件加盖</w:t>
      </w:r>
      <w:r>
        <w:rPr>
          <w:rFonts w:ascii="Times New Roman" w:eastAsia="宋体" w:hAnsi="Times New Roman" w:cs="Times New Roman" w:hint="eastAsia"/>
          <w:color w:val="auto"/>
          <w:szCs w:val="32"/>
        </w:rPr>
        <w:t>1</w:t>
      </w:r>
      <w:r>
        <w:rPr>
          <w:rFonts w:ascii="Times New Roman" w:eastAsia="宋体" w:hAnsi="Times New Roman" w:cs="Times New Roman" w:hint="eastAsia"/>
          <w:color w:val="auto"/>
          <w:szCs w:val="32"/>
        </w:rPr>
        <w:t>个有效电子签章即视同所有页均已盖章。</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一、基本概况</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（一）项目名称：</w:t>
      </w:r>
      <w:r>
        <w:rPr>
          <w:rFonts w:ascii="Times New Roman" w:eastAsia="宋体" w:hAnsi="Times New Roman" w:cs="Times New Roman" w:hint="eastAsia"/>
          <w:color w:val="auto"/>
        </w:rPr>
        <w:t>天津市财政局</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年度会计管理系统及财政经济分析平台运维项目</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二）项目编号：</w:t>
      </w:r>
      <w:r>
        <w:rPr>
          <w:rFonts w:ascii="Times New Roman" w:eastAsia="宋体" w:hAnsi="Times New Roman" w:cs="Times New Roman"/>
          <w:color w:val="auto"/>
        </w:rPr>
        <w:t>TGPC-2026-D-0967</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（三）采购方式：公开招标</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（四）项目属性：服务</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（五）本项目不接受联合体参与。不接受联合体参与的，若有供应商组成联合体参与，视为无效投标。</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（六）本文件售价：免费。</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二、项目内容</w:t>
      </w:r>
    </w:p>
    <w:tbl>
      <w:tblPr>
        <w:tblStyle w:val="af"/>
        <w:tblW w:w="9206" w:type="dxa"/>
        <w:jc w:val="center"/>
        <w:tblLayout w:type="fixed"/>
        <w:tblLook w:val="04A0" w:firstRow="1" w:lastRow="0" w:firstColumn="1" w:lastColumn="0" w:noHBand="0" w:noVBand="1"/>
      </w:tblPr>
      <w:tblGrid>
        <w:gridCol w:w="731"/>
        <w:gridCol w:w="1843"/>
        <w:gridCol w:w="1842"/>
        <w:gridCol w:w="1843"/>
        <w:gridCol w:w="1558"/>
        <w:gridCol w:w="1389"/>
      </w:tblGrid>
      <w:tr w:rsidR="00F01C73">
        <w:trPr>
          <w:jc w:val="center"/>
        </w:trPr>
        <w:tc>
          <w:tcPr>
            <w:tcW w:w="731" w:type="dxa"/>
            <w:vAlign w:val="center"/>
          </w:tcPr>
          <w:p w:rsidR="00F01C73" w:rsidRDefault="001E69E3">
            <w:pPr>
              <w:pStyle w:val="Default"/>
              <w:spacing w:line="360" w:lineRule="auto"/>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包号</w:t>
            </w:r>
          </w:p>
        </w:tc>
        <w:tc>
          <w:tcPr>
            <w:tcW w:w="1843" w:type="dxa"/>
            <w:vAlign w:val="center"/>
          </w:tcPr>
          <w:p w:rsidR="00F01C73" w:rsidRDefault="001E69E3">
            <w:pPr>
              <w:pStyle w:val="Default"/>
              <w:spacing w:line="360" w:lineRule="auto"/>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包名称</w:t>
            </w:r>
          </w:p>
        </w:tc>
        <w:tc>
          <w:tcPr>
            <w:tcW w:w="1842" w:type="dxa"/>
            <w:vAlign w:val="center"/>
          </w:tcPr>
          <w:p w:rsidR="00F01C73" w:rsidRDefault="001E69E3">
            <w:pPr>
              <w:pStyle w:val="Default"/>
              <w:spacing w:line="360" w:lineRule="auto"/>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包预算</w:t>
            </w:r>
          </w:p>
        </w:tc>
        <w:tc>
          <w:tcPr>
            <w:tcW w:w="1843" w:type="dxa"/>
            <w:vAlign w:val="center"/>
          </w:tcPr>
          <w:p w:rsidR="00F01C73" w:rsidRDefault="001E69E3">
            <w:pPr>
              <w:pStyle w:val="Default"/>
              <w:spacing w:line="360" w:lineRule="auto"/>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包最高限价</w:t>
            </w:r>
          </w:p>
        </w:tc>
        <w:tc>
          <w:tcPr>
            <w:tcW w:w="1558" w:type="dxa"/>
            <w:vAlign w:val="center"/>
          </w:tcPr>
          <w:p w:rsidR="00F01C73" w:rsidRDefault="001E69E3">
            <w:pPr>
              <w:pStyle w:val="Default"/>
              <w:spacing w:line="360" w:lineRule="auto"/>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合同履行期限</w:t>
            </w:r>
          </w:p>
        </w:tc>
        <w:tc>
          <w:tcPr>
            <w:tcW w:w="1389" w:type="dxa"/>
            <w:vAlign w:val="center"/>
          </w:tcPr>
          <w:p w:rsidR="00F01C73" w:rsidRDefault="001E69E3">
            <w:pPr>
              <w:pStyle w:val="Default"/>
              <w:spacing w:line="360" w:lineRule="auto"/>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所属行业</w:t>
            </w:r>
          </w:p>
        </w:tc>
      </w:tr>
      <w:tr w:rsidR="00F01C73">
        <w:trPr>
          <w:jc w:val="center"/>
        </w:trPr>
        <w:tc>
          <w:tcPr>
            <w:tcW w:w="731" w:type="dxa"/>
            <w:vAlign w:val="center"/>
          </w:tcPr>
          <w:p w:rsidR="00F01C73" w:rsidRDefault="001E69E3">
            <w:pPr>
              <w:pStyle w:val="Default"/>
              <w:spacing w:line="360" w:lineRule="auto"/>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1</w:t>
            </w:r>
          </w:p>
        </w:tc>
        <w:tc>
          <w:tcPr>
            <w:tcW w:w="1843" w:type="dxa"/>
            <w:vAlign w:val="center"/>
          </w:tcPr>
          <w:p w:rsidR="00F01C73" w:rsidRDefault="001E69E3">
            <w:pPr>
              <w:pStyle w:val="Default"/>
              <w:spacing w:line="360" w:lineRule="auto"/>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会计管理系统运维</w:t>
            </w:r>
          </w:p>
        </w:tc>
        <w:tc>
          <w:tcPr>
            <w:tcW w:w="1842" w:type="dxa"/>
            <w:vAlign w:val="center"/>
          </w:tcPr>
          <w:p w:rsidR="00F01C73" w:rsidRDefault="001E69E3">
            <w:pPr>
              <w:pStyle w:val="Default"/>
              <w:spacing w:line="360" w:lineRule="auto"/>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110000</w:t>
            </w:r>
            <w:r>
              <w:rPr>
                <w:rFonts w:ascii="Times New Roman" w:eastAsia="宋体" w:hAnsi="Times New Roman" w:cs="Times New Roman" w:hint="eastAsia"/>
                <w:color w:val="auto"/>
                <w:sz w:val="21"/>
                <w:szCs w:val="21"/>
              </w:rPr>
              <w:t>元</w:t>
            </w:r>
          </w:p>
        </w:tc>
        <w:tc>
          <w:tcPr>
            <w:tcW w:w="1843" w:type="dxa"/>
            <w:vAlign w:val="center"/>
          </w:tcPr>
          <w:p w:rsidR="00F01C73" w:rsidRDefault="001E69E3">
            <w:pPr>
              <w:pStyle w:val="Default"/>
              <w:spacing w:line="360" w:lineRule="auto"/>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110000</w:t>
            </w:r>
            <w:r>
              <w:rPr>
                <w:rFonts w:ascii="Times New Roman" w:eastAsia="宋体" w:hAnsi="Times New Roman" w:cs="Times New Roman" w:hint="eastAsia"/>
                <w:color w:val="auto"/>
                <w:sz w:val="21"/>
                <w:szCs w:val="21"/>
              </w:rPr>
              <w:t>元</w:t>
            </w:r>
          </w:p>
        </w:tc>
        <w:tc>
          <w:tcPr>
            <w:tcW w:w="1558" w:type="dxa"/>
            <w:vAlign w:val="center"/>
          </w:tcPr>
          <w:p w:rsidR="00F01C73" w:rsidRDefault="001E69E3">
            <w:pPr>
              <w:pStyle w:val="Default"/>
              <w:spacing w:line="360" w:lineRule="auto"/>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1</w:t>
            </w:r>
            <w:r>
              <w:rPr>
                <w:rFonts w:ascii="Times New Roman" w:eastAsia="宋体" w:hAnsi="Times New Roman" w:cs="Times New Roman" w:hint="eastAsia"/>
                <w:color w:val="auto"/>
                <w:sz w:val="21"/>
                <w:szCs w:val="21"/>
              </w:rPr>
              <w:t>年</w:t>
            </w:r>
          </w:p>
        </w:tc>
        <w:tc>
          <w:tcPr>
            <w:tcW w:w="1389" w:type="dxa"/>
            <w:vAlign w:val="center"/>
          </w:tcPr>
          <w:p w:rsidR="00F01C73" w:rsidRDefault="001E69E3">
            <w:pPr>
              <w:pStyle w:val="Default"/>
              <w:spacing w:line="360" w:lineRule="auto"/>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软件和信息技术服务业</w:t>
            </w:r>
          </w:p>
        </w:tc>
      </w:tr>
      <w:tr w:rsidR="00F01C73">
        <w:trPr>
          <w:jc w:val="center"/>
        </w:trPr>
        <w:tc>
          <w:tcPr>
            <w:tcW w:w="731" w:type="dxa"/>
            <w:vAlign w:val="center"/>
          </w:tcPr>
          <w:p w:rsidR="00F01C73" w:rsidRDefault="001E69E3">
            <w:pPr>
              <w:pStyle w:val="Default"/>
              <w:spacing w:line="360" w:lineRule="auto"/>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2</w:t>
            </w:r>
          </w:p>
        </w:tc>
        <w:tc>
          <w:tcPr>
            <w:tcW w:w="1843" w:type="dxa"/>
            <w:vAlign w:val="center"/>
          </w:tcPr>
          <w:p w:rsidR="00F01C73" w:rsidRDefault="001E69E3">
            <w:pPr>
              <w:pStyle w:val="Default"/>
              <w:spacing w:line="360" w:lineRule="auto"/>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财政经济分析平台项目运维</w:t>
            </w:r>
          </w:p>
        </w:tc>
        <w:tc>
          <w:tcPr>
            <w:tcW w:w="1842" w:type="dxa"/>
            <w:vAlign w:val="center"/>
          </w:tcPr>
          <w:p w:rsidR="00F01C73" w:rsidRDefault="001E69E3">
            <w:pPr>
              <w:pStyle w:val="Default"/>
              <w:spacing w:line="360" w:lineRule="auto"/>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170000</w:t>
            </w:r>
            <w:r>
              <w:rPr>
                <w:rFonts w:ascii="Times New Roman" w:eastAsia="宋体" w:hAnsi="Times New Roman" w:cs="Times New Roman" w:hint="eastAsia"/>
                <w:color w:val="auto"/>
                <w:sz w:val="21"/>
                <w:szCs w:val="21"/>
              </w:rPr>
              <w:t>元</w:t>
            </w:r>
          </w:p>
        </w:tc>
        <w:tc>
          <w:tcPr>
            <w:tcW w:w="1843" w:type="dxa"/>
            <w:vAlign w:val="center"/>
          </w:tcPr>
          <w:p w:rsidR="00F01C73" w:rsidRDefault="001E69E3">
            <w:pPr>
              <w:pStyle w:val="Default"/>
              <w:spacing w:line="360" w:lineRule="auto"/>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170000</w:t>
            </w:r>
            <w:r>
              <w:rPr>
                <w:rFonts w:ascii="Times New Roman" w:eastAsia="宋体" w:hAnsi="Times New Roman" w:cs="Times New Roman" w:hint="eastAsia"/>
                <w:color w:val="auto"/>
                <w:sz w:val="21"/>
                <w:szCs w:val="21"/>
              </w:rPr>
              <w:t>元</w:t>
            </w:r>
          </w:p>
        </w:tc>
        <w:tc>
          <w:tcPr>
            <w:tcW w:w="1558" w:type="dxa"/>
            <w:vAlign w:val="center"/>
          </w:tcPr>
          <w:p w:rsidR="00F01C73" w:rsidRDefault="001E69E3">
            <w:pPr>
              <w:pStyle w:val="Default"/>
              <w:spacing w:line="360" w:lineRule="auto"/>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1</w:t>
            </w:r>
            <w:r>
              <w:rPr>
                <w:rFonts w:ascii="Times New Roman" w:eastAsia="宋体" w:hAnsi="Times New Roman" w:cs="Times New Roman" w:hint="eastAsia"/>
                <w:color w:val="auto"/>
                <w:sz w:val="21"/>
                <w:szCs w:val="21"/>
              </w:rPr>
              <w:t>年</w:t>
            </w:r>
          </w:p>
        </w:tc>
        <w:tc>
          <w:tcPr>
            <w:tcW w:w="1389" w:type="dxa"/>
            <w:vAlign w:val="center"/>
          </w:tcPr>
          <w:p w:rsidR="00F01C73" w:rsidRDefault="001E69E3">
            <w:pPr>
              <w:pStyle w:val="Default"/>
              <w:spacing w:line="360" w:lineRule="auto"/>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软件和信息技术服务业</w:t>
            </w:r>
          </w:p>
        </w:tc>
      </w:tr>
    </w:tbl>
    <w:p w:rsidR="00F01C73" w:rsidRDefault="001E69E3" w:rsidP="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、供应商资格要求（实质性要求）</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Theme="minorEastAsia" w:hAnsi="Times New Roman" w:cs="Times New Roman"/>
          <w:color w:val="auto"/>
        </w:rPr>
        <w:t>（一）</w:t>
      </w:r>
      <w:r>
        <w:rPr>
          <w:rFonts w:ascii="Times New Roman" w:eastAsia="宋体" w:hAnsi="Times New Roman" w:cs="Times New Roman" w:hint="eastAsia"/>
          <w:color w:val="auto"/>
        </w:rPr>
        <w:t>供应商应具备《中华人民共和国政府采购法》第二十二条第一款和《中华人民共和国政府采购法实施条例》第十八条规定的条件，</w:t>
      </w:r>
      <w:r>
        <w:rPr>
          <w:rFonts w:ascii="Times New Roman" w:eastAsia="宋体" w:hAnsi="Times New Roman" w:cs="Times New Roman"/>
          <w:color w:val="auto"/>
        </w:rPr>
        <w:t>提供以下材料：</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营业执照副本或事业单位法人证书或民办非企业单位登记证书或社会团体法人登记证书或基金会法人登记证书电子件或自然人的身份证明电子件。</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提供《供应商资格声明函》（格式见附件</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、项目需要落实的政府采购政策</w:t>
      </w:r>
    </w:p>
    <w:p w:rsidR="00F01C73" w:rsidRDefault="001E69E3">
      <w:pPr>
        <w:pStyle w:val="Default"/>
        <w:spacing w:line="360" w:lineRule="auto"/>
        <w:ind w:firstLineChars="200" w:firstLine="446"/>
        <w:rPr>
          <w:rFonts w:ascii="Times New Roman" w:eastAsia="宋体" w:hAnsi="Times New Roman" w:cs="Times New Roman"/>
          <w:color w:val="FF0000"/>
        </w:rPr>
      </w:pPr>
      <w:bookmarkStart w:id="2" w:name="OLE_LINK3"/>
      <w:bookmarkStart w:id="3" w:name="OLE_LINK4"/>
      <w:r>
        <w:rPr>
          <w:rFonts w:ascii="Times New Roman" w:eastAsia="宋体" w:hAnsi="Times New Roman" w:cs="Times New Roman"/>
          <w:color w:val="auto"/>
        </w:rPr>
        <w:t>（一）</w:t>
      </w:r>
      <w:r>
        <w:rPr>
          <w:rFonts w:ascii="Times New Roman" w:eastAsia="宋体" w:hAnsi="Times New Roman" w:cs="Times New Roman" w:hint="eastAsia"/>
          <w:color w:val="auto"/>
        </w:rPr>
        <w:t>本项目</w:t>
      </w:r>
      <w:r>
        <w:rPr>
          <w:rFonts w:ascii="Times New Roman" w:eastAsia="宋体" w:hAnsi="Times New Roman" w:cs="Times New Roman"/>
          <w:color w:val="auto"/>
        </w:rPr>
        <w:t>对小微企业</w:t>
      </w:r>
      <w:r>
        <w:rPr>
          <w:rFonts w:ascii="Times New Roman" w:eastAsia="宋体" w:hAnsi="Times New Roman" w:cs="Times New Roman" w:hint="eastAsia"/>
          <w:color w:val="auto"/>
        </w:rPr>
        <w:t>报价</w:t>
      </w:r>
      <w:r>
        <w:rPr>
          <w:rFonts w:ascii="Times New Roman" w:eastAsia="宋体" w:hAnsi="Times New Roman" w:cs="Times New Roman"/>
          <w:color w:val="auto"/>
        </w:rPr>
        <w:t>给予</w:t>
      </w:r>
      <w:r>
        <w:rPr>
          <w:rFonts w:ascii="Times New Roman" w:eastAsia="宋体" w:hAnsi="Times New Roman" w:cs="Times New Roman" w:hint="eastAsia"/>
          <w:color w:val="auto"/>
        </w:rPr>
        <w:t>20</w:t>
      </w:r>
      <w:r>
        <w:rPr>
          <w:rFonts w:ascii="Times New Roman" w:eastAsia="宋体" w:hAnsi="Times New Roman" w:cs="Times New Roman"/>
          <w:color w:val="auto"/>
        </w:rPr>
        <w:t>%</w:t>
      </w:r>
      <w:r>
        <w:rPr>
          <w:rFonts w:ascii="Times New Roman" w:eastAsia="宋体" w:hAnsi="Times New Roman" w:cs="Times New Roman"/>
          <w:color w:val="auto"/>
        </w:rPr>
        <w:t>的扣除。</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（二）根据财政部发布的《关于政府采购支持监狱企业发展有关问题的通知》规定，监狱企业视同小微企业。</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hint="eastAsia"/>
          <w:color w:val="auto"/>
        </w:rPr>
        <w:t>根据财政部、民政部、中国残疾人联合会发布的《关于促进残疾人就业政府采购政策的通知》规定，残疾人福利性单位视同小微企业。</w:t>
      </w:r>
    </w:p>
    <w:p w:rsidR="00F01C73" w:rsidRDefault="001E69E3">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F01C73" w:rsidRDefault="001E69E3">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（四）涉及商品包装或快递包装的，按照《财政部办公厅、生态环境部办公厅、国家邮政局办公室关于印发</w:t>
      </w:r>
      <w:r>
        <w:rPr>
          <w:rFonts w:ascii="Times New Roman" w:eastAsia="宋体" w:hAnsi="Times New Roman" w:hint="eastAsia"/>
          <w:color w:val="auto"/>
        </w:rPr>
        <w:t>&lt;</w:t>
      </w:r>
      <w:r>
        <w:rPr>
          <w:rFonts w:ascii="Times New Roman" w:eastAsia="宋体" w:hAnsi="Times New Roman" w:hint="eastAsia"/>
          <w:color w:val="auto"/>
        </w:rPr>
        <w:t>商品包装政府采购需求标准（试行）</w:t>
      </w:r>
      <w:r>
        <w:rPr>
          <w:rFonts w:ascii="Times New Roman" w:eastAsia="宋体" w:hAnsi="Times New Roman" w:hint="eastAsia"/>
          <w:color w:val="auto"/>
        </w:rPr>
        <w:t>&gt;</w:t>
      </w:r>
      <w:r>
        <w:rPr>
          <w:rFonts w:ascii="Times New Roman" w:eastAsia="宋体" w:hAnsi="Times New Roman" w:hint="eastAsia"/>
          <w:color w:val="auto"/>
        </w:rPr>
        <w:t>、</w:t>
      </w:r>
      <w:r>
        <w:rPr>
          <w:rFonts w:ascii="Times New Roman" w:eastAsia="宋体" w:hAnsi="Times New Roman" w:hint="eastAsia"/>
          <w:color w:val="auto"/>
        </w:rPr>
        <w:t>&lt;</w:t>
      </w:r>
      <w:r>
        <w:rPr>
          <w:rFonts w:ascii="Times New Roman" w:eastAsia="宋体" w:hAnsi="Times New Roman" w:hint="eastAsia"/>
          <w:color w:val="auto"/>
        </w:rPr>
        <w:t>快递包装政府采购需求标准（试行）</w:t>
      </w:r>
      <w:r>
        <w:rPr>
          <w:rFonts w:ascii="Times New Roman" w:eastAsia="宋体" w:hAnsi="Times New Roman" w:hint="eastAsia"/>
          <w:color w:val="auto"/>
        </w:rPr>
        <w:t>&gt;</w:t>
      </w:r>
      <w:r>
        <w:rPr>
          <w:rFonts w:ascii="Times New Roman" w:eastAsia="宋体" w:hAnsi="Times New Roman" w:hint="eastAsia"/>
          <w:color w:val="auto"/>
        </w:rPr>
        <w:t>的通知》（财办库〔</w:t>
      </w:r>
      <w:r>
        <w:rPr>
          <w:rFonts w:ascii="Times New Roman" w:eastAsia="宋体" w:hAnsi="Times New Roman" w:hint="eastAsia"/>
          <w:color w:val="auto"/>
        </w:rPr>
        <w:t>2020</w:t>
      </w:r>
      <w:r>
        <w:rPr>
          <w:rFonts w:ascii="Times New Roman" w:eastAsia="宋体" w:hAnsi="Times New Roman" w:hint="eastAsia"/>
          <w:color w:val="auto"/>
        </w:rPr>
        <w:t>〕</w:t>
      </w:r>
      <w:r>
        <w:rPr>
          <w:rFonts w:ascii="Times New Roman" w:eastAsia="宋体" w:hAnsi="Times New Roman" w:hint="eastAsia"/>
          <w:color w:val="auto"/>
        </w:rPr>
        <w:t>123</w:t>
      </w:r>
      <w:r>
        <w:rPr>
          <w:rFonts w:ascii="Times New Roman" w:eastAsia="宋体" w:hAnsi="Times New Roman" w:hint="eastAsia"/>
          <w:color w:val="auto"/>
        </w:rPr>
        <w:t>号）要求执行。</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（五）按照《财政部关于在政府采购活动中查询及使用信用记录有关问题的通知》（财库〔</w:t>
      </w:r>
      <w:r>
        <w:rPr>
          <w:rFonts w:ascii="Times New Roman" w:eastAsia="宋体" w:hAnsi="Times New Roman" w:cs="Times New Roman" w:hint="eastAsia"/>
          <w:color w:val="auto"/>
        </w:rPr>
        <w:t>2016</w:t>
      </w:r>
      <w:r>
        <w:rPr>
          <w:rFonts w:ascii="Times New Roman" w:eastAsia="宋体" w:hAnsi="Times New Roman" w:cs="Times New Roman" w:hint="eastAsia"/>
          <w:color w:val="auto"/>
        </w:rPr>
        <w:t>〕</w:t>
      </w:r>
      <w:r>
        <w:rPr>
          <w:rFonts w:ascii="Times New Roman" w:eastAsia="宋体" w:hAnsi="Times New Roman" w:cs="Times New Roman" w:hint="eastAsia"/>
          <w:color w:val="auto"/>
        </w:rPr>
        <w:t>125</w:t>
      </w:r>
      <w:r>
        <w:rPr>
          <w:rFonts w:ascii="Times New Roman" w:eastAsia="宋体" w:hAnsi="Times New Roman" w:cs="Times New Roman" w:hint="eastAsia"/>
          <w:color w:val="auto"/>
        </w:rPr>
        <w:t>号）的要求，根据开标当日解密截止时间“信用中国”网站（</w:t>
      </w:r>
      <w:r>
        <w:rPr>
          <w:rFonts w:ascii="Times New Roman" w:eastAsia="宋体" w:hAnsi="Times New Roman" w:cs="Times New Roman" w:hint="eastAsia"/>
          <w:color w:val="auto"/>
        </w:rPr>
        <w:t>www.creditchina.gov.cn</w:t>
      </w:r>
      <w:r>
        <w:rPr>
          <w:rFonts w:ascii="Times New Roman" w:eastAsia="宋体" w:hAnsi="Times New Roman" w:cs="Times New Roman" w:hint="eastAsia"/>
          <w:color w:val="auto"/>
        </w:rPr>
        <w:t>）、中国政府采购网（</w:t>
      </w:r>
      <w:r>
        <w:rPr>
          <w:rFonts w:ascii="Times New Roman" w:eastAsia="宋体" w:hAnsi="Times New Roman" w:cs="Times New Roman" w:hint="eastAsia"/>
          <w:color w:val="auto"/>
        </w:rPr>
        <w:t>www.ccgp.gov.cn</w:t>
      </w:r>
      <w:r>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w:t>
      </w:r>
      <w:r>
        <w:rPr>
          <w:rFonts w:ascii="Times New Roman" w:eastAsia="宋体" w:hAnsi="Times New Roman" w:cs="Times New Roman" w:hint="eastAsia"/>
          <w:color w:val="auto"/>
        </w:rPr>
        <w:t>件的供应商，拒绝参与政府采购活动，同时对信用信息查询记录和证据进行打印存档。</w:t>
      </w:r>
    </w:p>
    <w:bookmarkEnd w:id="2"/>
    <w:bookmarkEnd w:id="3"/>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（六）根据《关于推动解决政府采购异常低价问题的通知》（财库〔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号）的要求，当供应商报价出现以下情形之一时，评标委员会应当启动对该供应商的异常低价审查程序：</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全部通过符合性审查供应商报价平均值×</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通过符合性审查的次低供应商报价×</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最高限价×</w:t>
      </w:r>
      <w:r>
        <w:rPr>
          <w:rFonts w:ascii="Times New Roman" w:eastAsia="宋体" w:hAnsi="Times New Roman" w:cs="Times New Roman" w:hint="eastAsia"/>
          <w:color w:val="auto"/>
        </w:rPr>
        <w:t>45%</w:t>
      </w:r>
      <w:r>
        <w:rPr>
          <w:rFonts w:ascii="Times New Roman" w:eastAsia="宋体" w:hAnsi="Times New Roman" w:cs="Times New Roman" w:hint="eastAsia"/>
          <w:color w:val="auto"/>
        </w:rPr>
        <w:t>；</w:t>
      </w:r>
    </w:p>
    <w:p w:rsidR="00F01C73" w:rsidRDefault="001E69E3">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评标委员会基于专业判断，认为供应商报价过低，有可能影响产品质量或者不能诚信履约的其他情形。</w:t>
      </w:r>
    </w:p>
    <w:p w:rsidR="00F01C73" w:rsidRDefault="001E69E3">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五、参与</w:t>
      </w:r>
      <w:r>
        <w:rPr>
          <w:rFonts w:ascii="Times New Roman" w:eastAsia="宋体" w:hAnsi="Times New Roman" w:hint="eastAsia"/>
          <w:color w:val="auto"/>
        </w:rPr>
        <w:t>本项目的步骤、时间与方式</w:t>
      </w:r>
    </w:p>
    <w:p w:rsidR="00F01C73" w:rsidRDefault="001E69E3">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（一）参与本项目的时间要求</w:t>
      </w:r>
    </w:p>
    <w:tbl>
      <w:tblPr>
        <w:tblStyle w:val="af"/>
        <w:tblW w:w="9134" w:type="dxa"/>
        <w:jc w:val="center"/>
        <w:tblLook w:val="04A0" w:firstRow="1" w:lastRow="0" w:firstColumn="1" w:lastColumn="0" w:noHBand="0" w:noVBand="1"/>
      </w:tblPr>
      <w:tblGrid>
        <w:gridCol w:w="779"/>
        <w:gridCol w:w="1941"/>
        <w:gridCol w:w="1891"/>
        <w:gridCol w:w="2037"/>
        <w:gridCol w:w="2486"/>
      </w:tblGrid>
      <w:tr w:rsidR="00F01C73">
        <w:trPr>
          <w:tblHeader/>
          <w:jc w:val="center"/>
        </w:trPr>
        <w:tc>
          <w:tcPr>
            <w:tcW w:w="779" w:type="dxa"/>
            <w:vAlign w:val="center"/>
          </w:tcPr>
          <w:p w:rsidR="00F01C73" w:rsidRDefault="001E69E3">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序号</w:t>
            </w:r>
          </w:p>
        </w:tc>
        <w:tc>
          <w:tcPr>
            <w:tcW w:w="1941" w:type="dxa"/>
            <w:vAlign w:val="center"/>
          </w:tcPr>
          <w:p w:rsidR="00F01C73" w:rsidRDefault="001E69E3">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步骤名称</w:t>
            </w:r>
          </w:p>
        </w:tc>
        <w:tc>
          <w:tcPr>
            <w:tcW w:w="1891" w:type="dxa"/>
            <w:vAlign w:val="center"/>
          </w:tcPr>
          <w:p w:rsidR="00F01C73" w:rsidRDefault="001E69E3">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开始时间</w:t>
            </w:r>
          </w:p>
        </w:tc>
        <w:tc>
          <w:tcPr>
            <w:tcW w:w="2037" w:type="dxa"/>
            <w:vAlign w:val="center"/>
          </w:tcPr>
          <w:p w:rsidR="00F01C73" w:rsidRDefault="001E69E3">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截止时间</w:t>
            </w:r>
          </w:p>
        </w:tc>
        <w:tc>
          <w:tcPr>
            <w:tcW w:w="2486" w:type="dxa"/>
            <w:vAlign w:val="center"/>
          </w:tcPr>
          <w:p w:rsidR="00F01C73" w:rsidRDefault="001E69E3">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备注</w:t>
            </w:r>
          </w:p>
        </w:tc>
      </w:tr>
      <w:tr w:rsidR="00F01C73">
        <w:trPr>
          <w:jc w:val="center"/>
        </w:trPr>
        <w:tc>
          <w:tcPr>
            <w:tcW w:w="779" w:type="dxa"/>
            <w:vAlign w:val="center"/>
          </w:tcPr>
          <w:p w:rsidR="00F01C73" w:rsidRDefault="001E69E3">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1</w:t>
            </w:r>
          </w:p>
        </w:tc>
        <w:tc>
          <w:tcPr>
            <w:tcW w:w="1941" w:type="dxa"/>
            <w:vAlign w:val="center"/>
          </w:tcPr>
          <w:p w:rsidR="00F01C73" w:rsidRDefault="001E69E3">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获取招标文件</w:t>
            </w:r>
          </w:p>
        </w:tc>
        <w:tc>
          <w:tcPr>
            <w:tcW w:w="1891" w:type="dxa"/>
            <w:vAlign w:val="center"/>
          </w:tcPr>
          <w:p w:rsidR="00F01C73" w:rsidRDefault="001E69E3">
            <w:pPr>
              <w:pStyle w:val="Default"/>
              <w:snapToGrid w:val="0"/>
              <w:jc w:val="center"/>
              <w:rPr>
                <w:rFonts w:ascii="Times New Roman" w:eastAsia="宋体" w:hAnsi="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9</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1</w:t>
            </w:r>
            <w:r>
              <w:rPr>
                <w:rFonts w:ascii="Times New Roman" w:eastAsia="宋体" w:hAnsi="Times New Roman" w:cs="Times New Roman"/>
                <w:color w:val="auto"/>
                <w:sz w:val="21"/>
                <w:szCs w:val="21"/>
              </w:rPr>
              <w:t>日</w:t>
            </w:r>
          </w:p>
        </w:tc>
        <w:tc>
          <w:tcPr>
            <w:tcW w:w="2037" w:type="dxa"/>
            <w:vAlign w:val="center"/>
          </w:tcPr>
          <w:p w:rsidR="00F01C73" w:rsidRDefault="001E69E3">
            <w:pPr>
              <w:pStyle w:val="Default"/>
              <w:snapToGrid w:val="0"/>
              <w:jc w:val="center"/>
              <w:rPr>
                <w:rFonts w:ascii="Times New Roman" w:eastAsia="宋体" w:hAnsi="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9</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8</w:t>
            </w:r>
            <w:r>
              <w:rPr>
                <w:rFonts w:ascii="Times New Roman" w:eastAsia="宋体" w:hAnsi="Times New Roman" w:cs="Times New Roman"/>
                <w:color w:val="auto"/>
                <w:sz w:val="21"/>
                <w:szCs w:val="21"/>
              </w:rPr>
              <w:t>日</w:t>
            </w:r>
          </w:p>
        </w:tc>
        <w:tc>
          <w:tcPr>
            <w:tcW w:w="2486" w:type="dxa"/>
            <w:vAlign w:val="center"/>
          </w:tcPr>
          <w:p w:rsidR="00F01C73" w:rsidRDefault="001E69E3">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每日</w:t>
            </w:r>
            <w:r>
              <w:rPr>
                <w:rFonts w:ascii="Times New Roman" w:eastAsia="宋体" w:hAnsi="Times New Roman" w:cs="Times New Roman"/>
                <w:color w:val="auto"/>
                <w:sz w:val="21"/>
                <w:szCs w:val="21"/>
              </w:rPr>
              <w:t>9:00</w:t>
            </w:r>
            <w:r>
              <w:rPr>
                <w:rFonts w:ascii="Times New Roman" w:eastAsia="宋体" w:hAnsi="Times New Roman" w:cs="Times New Roman"/>
                <w:color w:val="auto"/>
                <w:sz w:val="21"/>
                <w:szCs w:val="21"/>
              </w:rPr>
              <w:t>至</w:t>
            </w:r>
            <w:r>
              <w:rPr>
                <w:rFonts w:ascii="Times New Roman" w:eastAsia="宋体" w:hAnsi="Times New Roman" w:cs="Times New Roman"/>
                <w:color w:val="auto"/>
                <w:sz w:val="21"/>
                <w:szCs w:val="21"/>
              </w:rPr>
              <w:t>17:00</w:t>
            </w:r>
            <w:r>
              <w:rPr>
                <w:rFonts w:ascii="Times New Roman" w:eastAsia="宋体" w:hAnsi="Times New Roman" w:cs="Times New Roman"/>
                <w:color w:val="auto"/>
                <w:sz w:val="21"/>
                <w:szCs w:val="21"/>
              </w:rPr>
              <w:t>（北京时间，法定节假日除外）。</w:t>
            </w:r>
          </w:p>
          <w:p w:rsidR="00F01C73" w:rsidRDefault="001E69E3">
            <w:pPr>
              <w:pStyle w:val="Default"/>
              <w:snapToGrid w:val="0"/>
              <w:jc w:val="both"/>
              <w:rPr>
                <w:rFonts w:ascii="Times New Roman" w:eastAsia="宋体" w:hAnsi="Times New Roman"/>
                <w:color w:val="auto"/>
                <w:sz w:val="21"/>
                <w:szCs w:val="21"/>
              </w:rPr>
            </w:pPr>
            <w:r>
              <w:rPr>
                <w:rFonts w:ascii="Times New Roman" w:eastAsia="宋体" w:hAnsi="Times New Roman" w:cs="Times New Roman" w:hint="eastAsia"/>
                <w:color w:val="auto"/>
                <w:sz w:val="21"/>
                <w:szCs w:val="21"/>
              </w:rPr>
              <w:t>未按时获取招标文件的，不能参与本项目</w:t>
            </w:r>
          </w:p>
        </w:tc>
      </w:tr>
      <w:tr w:rsidR="00F01C73">
        <w:trPr>
          <w:jc w:val="center"/>
        </w:trPr>
        <w:tc>
          <w:tcPr>
            <w:tcW w:w="779" w:type="dxa"/>
            <w:vAlign w:val="center"/>
          </w:tcPr>
          <w:p w:rsidR="00F01C73" w:rsidRDefault="001E69E3">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w:t>
            </w:r>
          </w:p>
        </w:tc>
        <w:tc>
          <w:tcPr>
            <w:tcW w:w="1941" w:type="dxa"/>
            <w:vAlign w:val="center"/>
          </w:tcPr>
          <w:p w:rsidR="00F01C73" w:rsidRDefault="001E69E3">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网上应答（上传电子投标文件）</w:t>
            </w:r>
          </w:p>
        </w:tc>
        <w:tc>
          <w:tcPr>
            <w:tcW w:w="1891" w:type="dxa"/>
            <w:vAlign w:val="center"/>
          </w:tcPr>
          <w:p w:rsidR="00F01C73" w:rsidRDefault="001E69E3">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9</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1</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9:00</w:t>
            </w:r>
          </w:p>
        </w:tc>
        <w:tc>
          <w:tcPr>
            <w:tcW w:w="2037" w:type="dxa"/>
            <w:vAlign w:val="center"/>
          </w:tcPr>
          <w:p w:rsidR="00F01C73" w:rsidRDefault="001E69E3">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9</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22</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8:30</w:t>
            </w:r>
          </w:p>
        </w:tc>
        <w:tc>
          <w:tcPr>
            <w:tcW w:w="2486" w:type="dxa"/>
            <w:vAlign w:val="center"/>
          </w:tcPr>
          <w:p w:rsidR="00F01C73" w:rsidRDefault="001E69E3">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未按时完成网上应答或未按时上传电子投标文件的，视为无效投标。</w:t>
            </w:r>
          </w:p>
        </w:tc>
      </w:tr>
      <w:tr w:rsidR="00F01C73">
        <w:trPr>
          <w:jc w:val="center"/>
        </w:trPr>
        <w:tc>
          <w:tcPr>
            <w:tcW w:w="779" w:type="dxa"/>
            <w:vAlign w:val="center"/>
          </w:tcPr>
          <w:p w:rsidR="00F01C73" w:rsidRDefault="001E69E3">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3</w:t>
            </w:r>
          </w:p>
        </w:tc>
        <w:tc>
          <w:tcPr>
            <w:tcW w:w="1941" w:type="dxa"/>
            <w:vAlign w:val="center"/>
          </w:tcPr>
          <w:p w:rsidR="00F01C73" w:rsidRDefault="001E69E3">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开标解密</w:t>
            </w:r>
          </w:p>
        </w:tc>
        <w:tc>
          <w:tcPr>
            <w:tcW w:w="1891" w:type="dxa"/>
            <w:vAlign w:val="center"/>
          </w:tcPr>
          <w:p w:rsidR="00F01C73" w:rsidRDefault="001E69E3">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9</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22</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8:30</w:t>
            </w:r>
          </w:p>
        </w:tc>
        <w:tc>
          <w:tcPr>
            <w:tcW w:w="2037" w:type="dxa"/>
            <w:vAlign w:val="center"/>
          </w:tcPr>
          <w:p w:rsidR="00F01C73" w:rsidRDefault="001E69E3">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9</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22</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9:30</w:t>
            </w:r>
          </w:p>
        </w:tc>
        <w:tc>
          <w:tcPr>
            <w:tcW w:w="2486" w:type="dxa"/>
            <w:vAlign w:val="center"/>
          </w:tcPr>
          <w:p w:rsidR="00F01C73" w:rsidRDefault="001E69E3">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未按时完成开标解密的，视为无效投标。</w:t>
            </w:r>
          </w:p>
        </w:tc>
      </w:tr>
      <w:tr w:rsidR="00F01C73">
        <w:trPr>
          <w:jc w:val="center"/>
        </w:trPr>
        <w:tc>
          <w:tcPr>
            <w:tcW w:w="779" w:type="dxa"/>
            <w:vAlign w:val="center"/>
          </w:tcPr>
          <w:p w:rsidR="00F01C73" w:rsidRDefault="001E69E3">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4</w:t>
            </w:r>
          </w:p>
        </w:tc>
        <w:tc>
          <w:tcPr>
            <w:tcW w:w="1941" w:type="dxa"/>
            <w:vAlign w:val="center"/>
          </w:tcPr>
          <w:p w:rsidR="00F01C73" w:rsidRDefault="001E69E3">
            <w:pPr>
              <w:pStyle w:val="Default"/>
              <w:snapToGrid w:val="0"/>
              <w:jc w:val="center"/>
              <w:rPr>
                <w:rFonts w:ascii="Times New Roman" w:eastAsia="宋体" w:hAnsi="Times New Roman"/>
                <w:color w:val="auto"/>
                <w:sz w:val="21"/>
                <w:szCs w:val="21"/>
              </w:rPr>
            </w:pPr>
            <w:r>
              <w:rPr>
                <w:rFonts w:ascii="Times New Roman" w:eastAsia="宋体" w:hAnsi="Times New Roman"/>
                <w:color w:val="auto"/>
                <w:sz w:val="21"/>
                <w:szCs w:val="21"/>
              </w:rPr>
              <w:t>网上开标公示</w:t>
            </w:r>
          </w:p>
        </w:tc>
        <w:tc>
          <w:tcPr>
            <w:tcW w:w="1891" w:type="dxa"/>
            <w:vAlign w:val="center"/>
          </w:tcPr>
          <w:p w:rsidR="00F01C73" w:rsidRDefault="001E69E3">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9</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22</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9:30</w:t>
            </w:r>
          </w:p>
        </w:tc>
        <w:tc>
          <w:tcPr>
            <w:tcW w:w="2037" w:type="dxa"/>
            <w:vAlign w:val="center"/>
          </w:tcPr>
          <w:p w:rsidR="00F01C73" w:rsidRDefault="001E69E3">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9</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22</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17:00</w:t>
            </w:r>
          </w:p>
        </w:tc>
        <w:tc>
          <w:tcPr>
            <w:tcW w:w="2486" w:type="dxa"/>
            <w:vAlign w:val="center"/>
          </w:tcPr>
          <w:p w:rsidR="00F01C73" w:rsidRDefault="00F01C73">
            <w:pPr>
              <w:pStyle w:val="Default"/>
              <w:snapToGrid w:val="0"/>
              <w:jc w:val="both"/>
              <w:rPr>
                <w:rFonts w:ascii="Times New Roman" w:eastAsia="宋体" w:hAnsi="Times New Roman"/>
                <w:color w:val="auto"/>
                <w:sz w:val="21"/>
                <w:szCs w:val="21"/>
              </w:rPr>
            </w:pPr>
          </w:p>
        </w:tc>
      </w:tr>
    </w:tbl>
    <w:p w:rsidR="00F01C73" w:rsidRDefault="001E69E3" w:rsidP="001E69E3">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（二）参与本项目的方式要求</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）首页点击“用户注册维护”，填写相关内容。天津市政府采购中心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Pr>
          <w:rFonts w:ascii="Times New Roman" w:eastAsia="宋体" w:hAnsi="Times New Roman" w:cs="Times New Roman"/>
          <w:color w:val="auto"/>
        </w:rPr>
        <w:t>24538167</w:t>
      </w:r>
      <w:r>
        <w:rPr>
          <w:rFonts w:ascii="Times New Roman" w:eastAsia="宋体" w:hAnsi="Times New Roman" w:hint="eastAsia"/>
          <w:color w:val="auto"/>
        </w:rPr>
        <w:t>。</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color w:val="auto"/>
        </w:rPr>
        <w:t>--</w:t>
      </w:r>
      <w:r>
        <w:rPr>
          <w:rFonts w:ascii="Times New Roman" w:eastAsia="宋体" w:hAnsi="Times New Roman" w:cs="Times New Roman" w:hint="eastAsia"/>
          <w:color w:val="auto"/>
        </w:rPr>
        <w:t>服务指南</w:t>
      </w:r>
      <w:r>
        <w:rPr>
          <w:rFonts w:ascii="Times New Roman" w:eastAsia="宋体" w:hAnsi="Times New Roman" w:cs="Times New Roman"/>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）及电子签章制章的流程。</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hint="eastAsia"/>
          <w:color w:val="auto"/>
        </w:rPr>
        <w:t>或</w:t>
      </w:r>
      <w:r>
        <w:rPr>
          <w:rFonts w:ascii="Times New Roman" w:eastAsia="宋体" w:hAnsi="Times New Roman" w:cs="Times New Roman"/>
          <w:color w:val="auto"/>
        </w:rPr>
        <w:t>022-24538059</w:t>
      </w:r>
      <w:r>
        <w:rPr>
          <w:rFonts w:ascii="Times New Roman" w:eastAsia="宋体" w:hAnsi="Times New Roman" w:cs="Times New Roman" w:hint="eastAsia"/>
          <w:color w:val="auto"/>
        </w:rPr>
        <w:t>。</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color w:val="auto"/>
        </w:rPr>
        <w:t>022-24538</w:t>
      </w:r>
      <w:r>
        <w:rPr>
          <w:rFonts w:ascii="Times New Roman" w:eastAsia="宋体" w:hAnsi="Times New Roman" w:cs="Times New Roman" w:hint="eastAsia"/>
          <w:color w:val="auto"/>
        </w:rPr>
        <w:t>059</w:t>
      </w:r>
      <w:r>
        <w:rPr>
          <w:rFonts w:ascii="Times New Roman" w:eastAsia="宋体" w:hAnsi="Times New Roman" w:cs="Times New Roman" w:hint="eastAsia"/>
          <w:color w:val="auto"/>
        </w:rPr>
        <w:t>。</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color w:val="auto"/>
        </w:rPr>
        <w:t>获取招标文件的方式</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采用</w:t>
      </w:r>
      <w:r>
        <w:rPr>
          <w:rFonts w:ascii="Times New Roman" w:eastAsia="宋体" w:hAnsi="Times New Roman" w:cs="Times New Roman"/>
          <w:color w:val="auto"/>
        </w:rPr>
        <w:t>网上获取电子</w:t>
      </w:r>
      <w:r>
        <w:rPr>
          <w:rFonts w:ascii="Times New Roman" w:eastAsia="宋体" w:hAnsi="Times New Roman" w:cs="Times New Roman" w:hint="eastAsia"/>
          <w:color w:val="auto"/>
        </w:rPr>
        <w:t>招标</w:t>
      </w:r>
      <w:r>
        <w:rPr>
          <w:rFonts w:ascii="Times New Roman" w:eastAsia="宋体" w:hAnsi="Times New Roman" w:cs="Times New Roman"/>
          <w:color w:val="auto"/>
        </w:rPr>
        <w:t>文件的方式，供应商应于规定的时间内使用天津数字认证有限公司发出的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2" w:history="1">
        <w:r>
          <w:rPr>
            <w:rStyle w:val="af1"/>
            <w:rFonts w:ascii="Times New Roman" w:eastAsia="宋体" w:hAnsi="Times New Roman" w:cs="Times New Roman" w:hint="eastAsia"/>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下载招标文件。</w:t>
      </w:r>
    </w:p>
    <w:p w:rsidR="00F01C73" w:rsidRDefault="001E69E3">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 xml:space="preserve">3. </w:t>
      </w:r>
      <w:r>
        <w:rPr>
          <w:rFonts w:ascii="Times New Roman" w:eastAsia="宋体" w:hAnsi="Times New Roman" w:hint="eastAsia"/>
          <w:color w:val="auto"/>
        </w:rPr>
        <w:t>网上应答（上传电子投标文件）方式</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采用网上电子投标方式，投标人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w:t>
      </w:r>
      <w:r>
        <w:rPr>
          <w:rFonts w:ascii="Times New Roman" w:eastAsia="宋体" w:hAnsi="Times New Roman" w:cs="Times New Roman"/>
          <w:color w:val="auto"/>
        </w:rPr>
        <w:t>的时间</w:t>
      </w:r>
      <w:r>
        <w:rPr>
          <w:rFonts w:ascii="Times New Roman" w:eastAsia="宋体" w:hAnsi="Times New Roman" w:cs="Times New Roman" w:hint="eastAsia"/>
          <w:color w:val="auto"/>
        </w:rPr>
        <w:t>内</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 xml:space="preserve"> </w:t>
      </w:r>
      <w:r>
        <w:rPr>
          <w:rFonts w:ascii="Times New Roman" w:eastAsia="宋体" w:hAnsi="Times New Roman" w:cs="Times New Roman"/>
          <w:color w:val="auto"/>
        </w:rPr>
        <w:t>进行网上应答</w:t>
      </w:r>
      <w:r>
        <w:rPr>
          <w:rFonts w:ascii="Times New Roman" w:eastAsia="宋体" w:hAnsi="Times New Roman" w:cs="Times New Roman" w:hint="eastAsia"/>
          <w:color w:val="auto"/>
        </w:rPr>
        <w:t>及提交，并上传加盖投标人电子签章的电子投标文件（以通过天津公共资源电子签章客户端正确读取签章信息为准），否则视为无效投标。</w:t>
      </w:r>
    </w:p>
    <w:p w:rsidR="00F01C73" w:rsidRDefault="001E69E3">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F01C73" w:rsidRDefault="001E69E3">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 xml:space="preserve">4. </w:t>
      </w:r>
      <w:r>
        <w:rPr>
          <w:rFonts w:ascii="Times New Roman" w:eastAsia="宋体" w:hAnsi="Times New Roman" w:hint="eastAsia"/>
          <w:color w:val="auto"/>
        </w:rPr>
        <w:t>开标解密方式</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采用网上开标</w:t>
      </w:r>
      <w:r>
        <w:rPr>
          <w:rFonts w:ascii="Times New Roman" w:eastAsia="宋体" w:hAnsi="Times New Roman" w:cs="Times New Roman"/>
          <w:color w:val="auto"/>
        </w:rPr>
        <w:t>解密方式，投标人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规定的时间</w:t>
      </w:r>
      <w:r>
        <w:rPr>
          <w:rFonts w:ascii="Times New Roman" w:eastAsia="宋体" w:hAnsi="Times New Roman" w:cs="Times New Roman"/>
          <w:color w:val="auto"/>
        </w:rPr>
        <w:t>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完成开标解密</w:t>
      </w:r>
      <w:r>
        <w:rPr>
          <w:rFonts w:ascii="Times New Roman" w:eastAsia="宋体" w:hAnsi="Times New Roman" w:cs="Times New Roman" w:hint="eastAsia"/>
          <w:color w:val="auto"/>
        </w:rPr>
        <w:t>，否则视为无效投标。</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color w:val="auto"/>
        </w:rPr>
        <w:t>网上开标公示方式</w:t>
      </w:r>
    </w:p>
    <w:p w:rsidR="00F01C73" w:rsidRDefault="001E69E3">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hint="eastAsia"/>
          <w:color w:val="auto"/>
        </w:rPr>
        <w:t>投标人可在规定时间内使用天津数字认证有限公司发出的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w:t>
      </w:r>
      <w:r>
        <w:rPr>
          <w:rFonts w:ascii="Times New Roman" w:eastAsia="宋体" w:hAnsi="Times New Roman" w:cs="Times New Roman" w:hint="eastAsia"/>
          <w:color w:val="auto"/>
        </w:rPr>
        <w:t>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“市级集采机构入口”自行查看开标信息。</w:t>
      </w:r>
    </w:p>
    <w:p w:rsidR="00F01C73" w:rsidRDefault="001E69E3">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供应商应按以上步骤顺序、时间及方式要求参与本项目，否则视为不参与本项目。</w:t>
      </w:r>
    </w:p>
    <w:p w:rsidR="00F01C73" w:rsidRDefault="001E69E3">
      <w:pPr>
        <w:pStyle w:val="Default"/>
        <w:spacing w:line="360" w:lineRule="auto"/>
        <w:ind w:firstLineChars="200" w:firstLine="446"/>
        <w:jc w:val="both"/>
        <w:rPr>
          <w:rFonts w:ascii="Times New Roman" w:eastAsia="宋体" w:hAnsi="Times New Roman" w:cs="Times New Roman"/>
          <w:color w:val="auto"/>
        </w:rPr>
      </w:pPr>
      <w:bookmarkStart w:id="4" w:name="_Toc412903615"/>
      <w:r>
        <w:rPr>
          <w:rFonts w:ascii="Times New Roman" w:eastAsia="宋体" w:hAnsi="Times New Roman" w:cs="Times New Roman" w:hint="eastAsia"/>
          <w:color w:val="auto"/>
        </w:rPr>
        <w:t>六、现场考察、标前答疑会</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本项目不组织现场考察，不组织标前答疑会</w:t>
      </w:r>
      <w:r>
        <w:rPr>
          <w:rFonts w:ascii="Times New Roman" w:eastAsia="宋体" w:hAnsi="Times New Roman" w:cs="Times New Roman"/>
          <w:color w:val="auto"/>
        </w:rPr>
        <w:t>。</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七、采购代理机构</w:t>
      </w:r>
      <w:r>
        <w:rPr>
          <w:rFonts w:ascii="Times New Roman" w:eastAsia="宋体" w:hAnsi="Times New Roman" w:cs="Times New Roman" w:hint="eastAsia"/>
          <w:color w:val="auto"/>
        </w:rPr>
        <w:t>信息</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w:t>
      </w:r>
      <w:r>
        <w:rPr>
          <w:rFonts w:ascii="Times New Roman" w:eastAsia="宋体" w:hAnsi="Times New Roman" w:cs="Times New Roman" w:hint="eastAsia"/>
          <w:color w:val="auto"/>
        </w:rPr>
        <w:t>采购代理机构名称：天津市政府采购中心</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w:t>
      </w:r>
      <w:r>
        <w:rPr>
          <w:rFonts w:ascii="Times New Roman" w:eastAsia="宋体" w:hAnsi="Times New Roman" w:cs="Times New Roman" w:hint="eastAsia"/>
          <w:color w:val="auto"/>
        </w:rPr>
        <w:t>（邮编</w:t>
      </w:r>
      <w:r>
        <w:rPr>
          <w:rFonts w:ascii="Times New Roman" w:eastAsia="宋体" w:hAnsi="Times New Roman" w:cs="Times New Roman"/>
          <w:color w:val="auto"/>
        </w:rPr>
        <w:t>：</w:t>
      </w:r>
      <w:r>
        <w:rPr>
          <w:rFonts w:ascii="Times New Roman" w:eastAsia="宋体" w:hAnsi="Times New Roman" w:cs="Times New Roman"/>
          <w:color w:val="auto"/>
        </w:rPr>
        <w:t>300161</w:t>
      </w:r>
      <w:r>
        <w:rPr>
          <w:rFonts w:ascii="Times New Roman" w:eastAsia="宋体" w:hAnsi="Times New Roman" w:cs="Times New Roman" w:hint="eastAsia"/>
          <w:color w:val="auto"/>
        </w:rPr>
        <w:t>）</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联系人：</w:t>
      </w:r>
      <w:r>
        <w:rPr>
          <w:rFonts w:ascii="Times New Roman" w:eastAsia="宋体" w:hAnsi="Times New Roman" w:cs="Times New Roman" w:hint="eastAsia"/>
          <w:color w:val="auto"/>
        </w:rPr>
        <w:t>丁亚天、董雅茹</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网址：</w:t>
      </w:r>
      <w:r>
        <w:rPr>
          <w:rFonts w:ascii="Times New Roman" w:eastAsia="宋体" w:hAnsi="Times New Roman" w:cs="Times New Roman"/>
          <w:color w:val="auto"/>
        </w:rPr>
        <w:t>http://tjgpc.zwfwb.tj.gov.cn</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对外办公</w:t>
      </w:r>
      <w:r>
        <w:rPr>
          <w:rFonts w:ascii="Times New Roman" w:eastAsia="宋体" w:hAnsi="Times New Roman" w:cs="Times New Roman"/>
          <w:color w:val="auto"/>
        </w:rPr>
        <w:t>时间：</w:t>
      </w:r>
      <w:r>
        <w:rPr>
          <w:rFonts w:ascii="Times New Roman" w:eastAsia="宋体" w:hAnsi="Times New Roman" w:cs="Times New Roman" w:hint="eastAsia"/>
          <w:color w:val="auto"/>
        </w:rPr>
        <w:t>法定</w:t>
      </w:r>
      <w:r>
        <w:rPr>
          <w:rFonts w:ascii="Times New Roman" w:eastAsia="宋体" w:hAnsi="Times New Roman" w:cs="Times New Roman"/>
          <w:color w:val="auto"/>
        </w:rPr>
        <w:t>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7</w:t>
      </w:r>
      <w:r>
        <w:rPr>
          <w:rFonts w:ascii="Times New Roman" w:eastAsia="宋体" w:hAnsi="Times New Roman" w:cs="Times New Roman"/>
          <w:color w:val="auto"/>
        </w:rPr>
        <w:t>:00</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（六）咨询服务电话</w:t>
      </w:r>
      <w:r>
        <w:rPr>
          <w:rFonts w:ascii="Times New Roman" w:eastAsia="宋体" w:hAnsi="Times New Roman" w:cs="Times New Roman"/>
          <w:color w:val="auto"/>
        </w:rPr>
        <w:t>：</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供应商注册咨询</w:t>
      </w:r>
      <w:r>
        <w:rPr>
          <w:rFonts w:ascii="Times New Roman" w:eastAsia="宋体" w:hAnsi="Times New Roman" w:cs="Times New Roman" w:hint="eastAsia"/>
          <w:color w:val="auto"/>
        </w:rPr>
        <w:t>：</w:t>
      </w:r>
      <w:r>
        <w:rPr>
          <w:rFonts w:ascii="Times New Roman" w:eastAsia="宋体" w:hAnsi="Times New Roman" w:cs="Times New Roman"/>
          <w:color w:val="auto"/>
        </w:rPr>
        <w:t>022-24538167</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采购文件咨询：</w:t>
      </w:r>
      <w:r>
        <w:rPr>
          <w:rFonts w:ascii="Times New Roman" w:eastAsia="宋体" w:hAnsi="Times New Roman" w:cs="Times New Roman"/>
          <w:color w:val="auto"/>
        </w:rPr>
        <w:t>022-2453</w:t>
      </w:r>
      <w:r>
        <w:rPr>
          <w:rFonts w:ascii="Times New Roman" w:eastAsia="宋体" w:hAnsi="Times New Roman" w:cs="Times New Roman" w:hint="eastAsia"/>
          <w:color w:val="auto"/>
        </w:rPr>
        <w:t>8301</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Pr>
          <w:rFonts w:ascii="Times New Roman" w:eastAsia="宋体" w:hAnsi="Times New Roman" w:cs="Times New Roman"/>
          <w:color w:val="auto"/>
        </w:rPr>
        <w:t>解密操作咨询：</w:t>
      </w:r>
      <w:r>
        <w:rPr>
          <w:rFonts w:ascii="Times New Roman" w:eastAsia="宋体" w:hAnsi="Times New Roman" w:cs="Times New Roman"/>
          <w:color w:val="auto"/>
        </w:rPr>
        <w:t>022-24538309</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八</w:t>
      </w:r>
      <w:r>
        <w:rPr>
          <w:rFonts w:ascii="Times New Roman" w:eastAsia="宋体" w:hAnsi="Times New Roman" w:cs="Times New Roman"/>
          <w:color w:val="auto"/>
        </w:rPr>
        <w:t>、采购人</w:t>
      </w:r>
      <w:r>
        <w:rPr>
          <w:rFonts w:ascii="Times New Roman" w:eastAsia="宋体" w:hAnsi="Times New Roman" w:cs="Times New Roman" w:hint="eastAsia"/>
          <w:color w:val="auto"/>
        </w:rPr>
        <w:t>信息</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（一）采购人名称：</w:t>
      </w:r>
      <w:r>
        <w:rPr>
          <w:rFonts w:ascii="Times New Roman" w:eastAsia="宋体" w:hAnsi="Times New Roman" w:cs="Times New Roman" w:hint="eastAsia"/>
          <w:color w:val="auto"/>
        </w:rPr>
        <w:t>天津市财政信息中心</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（二）采购人地址：</w:t>
      </w:r>
      <w:r>
        <w:rPr>
          <w:rFonts w:ascii="Times New Roman" w:eastAsia="宋体" w:hAnsi="Times New Roman" w:cs="Times New Roman" w:hint="eastAsia"/>
          <w:color w:val="auto"/>
        </w:rPr>
        <w:t>天津市和平区曲阜道</w:t>
      </w:r>
      <w:r>
        <w:rPr>
          <w:rFonts w:ascii="Times New Roman" w:eastAsia="宋体" w:hAnsi="Times New Roman" w:cs="Times New Roman" w:hint="eastAsia"/>
          <w:color w:val="auto"/>
        </w:rPr>
        <w:t>4</w:t>
      </w:r>
      <w:r>
        <w:rPr>
          <w:rFonts w:ascii="Times New Roman" w:eastAsia="宋体" w:hAnsi="Times New Roman" w:cs="Times New Roman" w:hint="eastAsia"/>
          <w:color w:val="auto"/>
        </w:rPr>
        <w:t>号</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（三）采购人联系人：</w:t>
      </w:r>
      <w:r>
        <w:rPr>
          <w:rFonts w:ascii="Times New Roman" w:eastAsia="宋体" w:hAnsi="Times New Roman" w:cs="Times New Roman" w:hint="eastAsia"/>
          <w:color w:val="auto"/>
        </w:rPr>
        <w:t>李跃</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（四）采购人联系电话：</w:t>
      </w:r>
      <w:r>
        <w:rPr>
          <w:rFonts w:ascii="Times New Roman" w:eastAsia="宋体" w:hAnsi="Times New Roman" w:cs="Times New Roman" w:hint="eastAsia"/>
          <w:color w:val="auto"/>
        </w:rPr>
        <w:t>022-</w:t>
      </w:r>
      <w:r>
        <w:rPr>
          <w:rFonts w:ascii="Times New Roman" w:eastAsia="宋体" w:hAnsi="Times New Roman" w:cs="Times New Roman"/>
          <w:color w:val="auto"/>
        </w:rPr>
        <w:t>59032222</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九</w:t>
      </w:r>
      <w:r>
        <w:rPr>
          <w:rFonts w:ascii="Times New Roman" w:eastAsia="宋体" w:hAnsi="Times New Roman" w:cs="Times New Roman"/>
          <w:color w:val="auto"/>
        </w:rPr>
        <w:t>、质疑方式</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供应商认为采购文件、采购过程和采购结果使自己的权益受到损害的，可以在知道或者应知其权益受到损害之日起七个工作日内，按照本项目采购文件第三部分《投标须知》“</w:t>
      </w: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询问与质疑”的相关规定，以书面原件形式针对同一采购程序环节一次性提出质疑，否则不予受理。</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采购人质疑受理：</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联系部门：天津市财政信息中心</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联系地址：天津市和平区曲阜道</w:t>
      </w:r>
      <w:r>
        <w:rPr>
          <w:rFonts w:ascii="Times New Roman" w:eastAsia="宋体" w:hAnsi="Times New Roman" w:cs="Times New Roman" w:hint="eastAsia"/>
          <w:color w:val="auto"/>
        </w:rPr>
        <w:t>4</w:t>
      </w:r>
      <w:r>
        <w:rPr>
          <w:rFonts w:ascii="Times New Roman" w:eastAsia="宋体" w:hAnsi="Times New Roman" w:cs="Times New Roman" w:hint="eastAsia"/>
          <w:color w:val="auto"/>
        </w:rPr>
        <w:t>号</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联</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系</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人：李跃</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联系方式：</w:t>
      </w:r>
      <w:r>
        <w:rPr>
          <w:rFonts w:ascii="Times New Roman" w:eastAsia="宋体" w:hAnsi="Times New Roman" w:cs="Times New Roman" w:hint="eastAsia"/>
          <w:color w:val="auto"/>
        </w:rPr>
        <w:t>022-</w:t>
      </w:r>
      <w:r>
        <w:rPr>
          <w:rFonts w:ascii="Times New Roman" w:eastAsia="宋体" w:hAnsi="Times New Roman" w:cs="Times New Roman"/>
          <w:color w:val="auto"/>
        </w:rPr>
        <w:t>59032222</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十、公告期限</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招标公告的公告期限为</w:t>
      </w:r>
      <w:r>
        <w:rPr>
          <w:rFonts w:ascii="Times New Roman" w:eastAsia="宋体" w:hAnsi="Times New Roman" w:cs="Times New Roman"/>
          <w:color w:val="auto"/>
        </w:rPr>
        <w:t>5</w:t>
      </w:r>
      <w:r>
        <w:rPr>
          <w:rFonts w:ascii="Times New Roman" w:eastAsia="宋体" w:hAnsi="Times New Roman" w:cs="Times New Roman"/>
          <w:color w:val="auto"/>
        </w:rPr>
        <w:t>个工作日。</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一</w:t>
      </w:r>
      <w:r>
        <w:rPr>
          <w:rFonts w:ascii="Times New Roman" w:eastAsia="宋体" w:hAnsi="Times New Roman" w:cs="Times New Roman"/>
          <w:color w:val="auto"/>
        </w:rPr>
        <w:t>、招标代理服务费</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本项目按以下比例向中标供应商收取</w:t>
      </w:r>
      <w:r>
        <w:rPr>
          <w:rFonts w:ascii="Times New Roman" w:eastAsia="宋体" w:hAnsi="Times New Roman" w:cs="Times New Roman"/>
          <w:color w:val="auto"/>
        </w:rPr>
        <w:t>招标代理服务费</w:t>
      </w:r>
      <w:r>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F01C73">
        <w:trPr>
          <w:trHeight w:val="440"/>
          <w:tblHeader/>
          <w:jc w:val="center"/>
        </w:trPr>
        <w:tc>
          <w:tcPr>
            <w:tcW w:w="3656" w:type="dxa"/>
            <w:vAlign w:val="center"/>
          </w:tcPr>
          <w:p w:rsidR="00F01C73" w:rsidRDefault="001E69E3">
            <w:pPr>
              <w:tabs>
                <w:tab w:val="left" w:pos="750"/>
                <w:tab w:val="left" w:pos="840"/>
              </w:tabs>
              <w:adjustRightInd w:val="0"/>
              <w:snapToGrid w:val="0"/>
              <w:jc w:val="center"/>
              <w:rPr>
                <w:sz w:val="24"/>
              </w:rPr>
            </w:pPr>
            <w:r>
              <w:rPr>
                <w:sz w:val="24"/>
              </w:rPr>
              <w:t>中标金额</w:t>
            </w:r>
            <w:r>
              <w:rPr>
                <w:rFonts w:hint="eastAsia"/>
                <w:sz w:val="24"/>
              </w:rPr>
              <w:t>（万元）</w:t>
            </w:r>
          </w:p>
        </w:tc>
        <w:tc>
          <w:tcPr>
            <w:tcW w:w="3657" w:type="dxa"/>
            <w:vAlign w:val="center"/>
          </w:tcPr>
          <w:p w:rsidR="00F01C73" w:rsidRDefault="001E69E3">
            <w:pPr>
              <w:tabs>
                <w:tab w:val="left" w:pos="750"/>
                <w:tab w:val="left" w:pos="840"/>
              </w:tabs>
              <w:adjustRightInd w:val="0"/>
              <w:snapToGrid w:val="0"/>
              <w:jc w:val="center"/>
              <w:rPr>
                <w:sz w:val="24"/>
              </w:rPr>
            </w:pPr>
            <w:r>
              <w:rPr>
                <w:sz w:val="24"/>
              </w:rPr>
              <w:t>费率</w:t>
            </w:r>
          </w:p>
        </w:tc>
      </w:tr>
      <w:tr w:rsidR="00F01C73">
        <w:trPr>
          <w:trHeight w:val="440"/>
          <w:jc w:val="center"/>
        </w:trPr>
        <w:tc>
          <w:tcPr>
            <w:tcW w:w="3656" w:type="dxa"/>
            <w:vAlign w:val="center"/>
          </w:tcPr>
          <w:p w:rsidR="00F01C73" w:rsidRDefault="001E69E3">
            <w:pPr>
              <w:tabs>
                <w:tab w:val="left" w:pos="750"/>
                <w:tab w:val="left" w:pos="840"/>
              </w:tabs>
              <w:adjustRightInd w:val="0"/>
              <w:snapToGrid w:val="0"/>
              <w:jc w:val="center"/>
              <w:rPr>
                <w:sz w:val="24"/>
              </w:rPr>
            </w:pPr>
            <w:r>
              <w:rPr>
                <w:sz w:val="24"/>
              </w:rPr>
              <w:t>100</w:t>
            </w:r>
            <w:r>
              <w:rPr>
                <w:sz w:val="24"/>
              </w:rPr>
              <w:t>以下</w:t>
            </w:r>
          </w:p>
        </w:tc>
        <w:tc>
          <w:tcPr>
            <w:tcW w:w="3657" w:type="dxa"/>
            <w:vAlign w:val="center"/>
          </w:tcPr>
          <w:p w:rsidR="00F01C73" w:rsidRDefault="001E69E3">
            <w:pPr>
              <w:tabs>
                <w:tab w:val="left" w:pos="750"/>
                <w:tab w:val="left" w:pos="840"/>
              </w:tabs>
              <w:adjustRightInd w:val="0"/>
              <w:snapToGrid w:val="0"/>
              <w:jc w:val="center"/>
              <w:rPr>
                <w:sz w:val="24"/>
              </w:rPr>
            </w:pPr>
            <w:r>
              <w:rPr>
                <w:sz w:val="24"/>
              </w:rPr>
              <w:t>1%</w:t>
            </w:r>
          </w:p>
        </w:tc>
      </w:tr>
      <w:tr w:rsidR="00F01C73">
        <w:trPr>
          <w:trHeight w:val="440"/>
          <w:jc w:val="center"/>
        </w:trPr>
        <w:tc>
          <w:tcPr>
            <w:tcW w:w="3656" w:type="dxa"/>
            <w:vAlign w:val="center"/>
          </w:tcPr>
          <w:p w:rsidR="00F01C73" w:rsidRDefault="001E69E3">
            <w:pPr>
              <w:tabs>
                <w:tab w:val="left" w:pos="750"/>
                <w:tab w:val="left" w:pos="840"/>
              </w:tabs>
              <w:adjustRightInd w:val="0"/>
              <w:snapToGrid w:val="0"/>
              <w:jc w:val="center"/>
              <w:rPr>
                <w:sz w:val="24"/>
              </w:rPr>
            </w:pPr>
            <w:r>
              <w:rPr>
                <w:sz w:val="24"/>
              </w:rPr>
              <w:t>100-500</w:t>
            </w:r>
          </w:p>
        </w:tc>
        <w:tc>
          <w:tcPr>
            <w:tcW w:w="3657" w:type="dxa"/>
            <w:vAlign w:val="center"/>
          </w:tcPr>
          <w:p w:rsidR="00F01C73" w:rsidRDefault="001E69E3">
            <w:pPr>
              <w:tabs>
                <w:tab w:val="left" w:pos="750"/>
                <w:tab w:val="left" w:pos="840"/>
              </w:tabs>
              <w:adjustRightInd w:val="0"/>
              <w:snapToGrid w:val="0"/>
              <w:jc w:val="center"/>
              <w:rPr>
                <w:sz w:val="24"/>
              </w:rPr>
            </w:pPr>
            <w:r>
              <w:rPr>
                <w:rFonts w:hint="eastAsia"/>
                <w:sz w:val="24"/>
              </w:rPr>
              <w:t>0.8</w:t>
            </w:r>
            <w:r>
              <w:rPr>
                <w:sz w:val="24"/>
              </w:rPr>
              <w:t>%</w:t>
            </w:r>
          </w:p>
        </w:tc>
      </w:tr>
      <w:tr w:rsidR="00F01C73">
        <w:trPr>
          <w:trHeight w:val="440"/>
          <w:jc w:val="center"/>
        </w:trPr>
        <w:tc>
          <w:tcPr>
            <w:tcW w:w="3656" w:type="dxa"/>
            <w:vAlign w:val="center"/>
          </w:tcPr>
          <w:p w:rsidR="00F01C73" w:rsidRDefault="001E69E3">
            <w:pPr>
              <w:tabs>
                <w:tab w:val="left" w:pos="750"/>
                <w:tab w:val="left" w:pos="840"/>
              </w:tabs>
              <w:adjustRightInd w:val="0"/>
              <w:snapToGrid w:val="0"/>
              <w:jc w:val="center"/>
              <w:rPr>
                <w:sz w:val="24"/>
              </w:rPr>
            </w:pPr>
            <w:r>
              <w:rPr>
                <w:sz w:val="24"/>
              </w:rPr>
              <w:t>500-1000</w:t>
            </w:r>
          </w:p>
        </w:tc>
        <w:tc>
          <w:tcPr>
            <w:tcW w:w="3657" w:type="dxa"/>
            <w:vAlign w:val="center"/>
          </w:tcPr>
          <w:p w:rsidR="00F01C73" w:rsidRDefault="001E69E3">
            <w:pPr>
              <w:tabs>
                <w:tab w:val="left" w:pos="750"/>
                <w:tab w:val="left" w:pos="840"/>
              </w:tabs>
              <w:adjustRightInd w:val="0"/>
              <w:snapToGrid w:val="0"/>
              <w:jc w:val="center"/>
              <w:rPr>
                <w:sz w:val="24"/>
              </w:rPr>
            </w:pPr>
            <w:r>
              <w:rPr>
                <w:sz w:val="24"/>
              </w:rPr>
              <w:t>0.</w:t>
            </w:r>
            <w:r>
              <w:rPr>
                <w:rFonts w:hint="eastAsia"/>
                <w:sz w:val="24"/>
              </w:rPr>
              <w:t>45</w:t>
            </w:r>
            <w:r>
              <w:rPr>
                <w:sz w:val="24"/>
              </w:rPr>
              <w:t>%</w:t>
            </w:r>
          </w:p>
        </w:tc>
      </w:tr>
      <w:tr w:rsidR="00F01C73">
        <w:trPr>
          <w:trHeight w:val="440"/>
          <w:jc w:val="center"/>
        </w:trPr>
        <w:tc>
          <w:tcPr>
            <w:tcW w:w="3656" w:type="dxa"/>
            <w:vAlign w:val="center"/>
          </w:tcPr>
          <w:p w:rsidR="00F01C73" w:rsidRDefault="001E69E3">
            <w:pPr>
              <w:tabs>
                <w:tab w:val="left" w:pos="750"/>
                <w:tab w:val="left" w:pos="840"/>
              </w:tabs>
              <w:adjustRightInd w:val="0"/>
              <w:snapToGrid w:val="0"/>
              <w:jc w:val="center"/>
              <w:rPr>
                <w:sz w:val="24"/>
              </w:rPr>
            </w:pPr>
            <w:r>
              <w:rPr>
                <w:sz w:val="24"/>
              </w:rPr>
              <w:t>1000</w:t>
            </w:r>
            <w:r>
              <w:rPr>
                <w:rFonts w:hint="eastAsia"/>
                <w:sz w:val="24"/>
              </w:rPr>
              <w:t>-5000</w:t>
            </w:r>
          </w:p>
        </w:tc>
        <w:tc>
          <w:tcPr>
            <w:tcW w:w="3657" w:type="dxa"/>
            <w:vAlign w:val="center"/>
          </w:tcPr>
          <w:p w:rsidR="00F01C73" w:rsidRDefault="001E69E3">
            <w:pPr>
              <w:tabs>
                <w:tab w:val="left" w:pos="750"/>
                <w:tab w:val="left" w:pos="840"/>
              </w:tabs>
              <w:adjustRightInd w:val="0"/>
              <w:snapToGrid w:val="0"/>
              <w:jc w:val="center"/>
              <w:rPr>
                <w:sz w:val="24"/>
              </w:rPr>
            </w:pPr>
            <w:r>
              <w:rPr>
                <w:rFonts w:hint="eastAsia"/>
                <w:sz w:val="24"/>
              </w:rPr>
              <w:t>0.25%</w:t>
            </w:r>
          </w:p>
        </w:tc>
      </w:tr>
      <w:tr w:rsidR="00F01C73">
        <w:trPr>
          <w:trHeight w:val="440"/>
          <w:jc w:val="center"/>
        </w:trPr>
        <w:tc>
          <w:tcPr>
            <w:tcW w:w="3656" w:type="dxa"/>
            <w:vAlign w:val="center"/>
          </w:tcPr>
          <w:p w:rsidR="00F01C73" w:rsidRDefault="001E69E3">
            <w:pPr>
              <w:tabs>
                <w:tab w:val="left" w:pos="750"/>
                <w:tab w:val="left" w:pos="840"/>
              </w:tabs>
              <w:adjustRightInd w:val="0"/>
              <w:snapToGrid w:val="0"/>
              <w:jc w:val="center"/>
              <w:rPr>
                <w:sz w:val="24"/>
              </w:rPr>
            </w:pPr>
            <w:r>
              <w:rPr>
                <w:rFonts w:hint="eastAsia"/>
                <w:sz w:val="24"/>
              </w:rPr>
              <w:t>5000-10000</w:t>
            </w:r>
          </w:p>
        </w:tc>
        <w:tc>
          <w:tcPr>
            <w:tcW w:w="3657" w:type="dxa"/>
            <w:vAlign w:val="center"/>
          </w:tcPr>
          <w:p w:rsidR="00F01C73" w:rsidRDefault="001E69E3">
            <w:pPr>
              <w:tabs>
                <w:tab w:val="left" w:pos="750"/>
                <w:tab w:val="left" w:pos="840"/>
              </w:tabs>
              <w:adjustRightInd w:val="0"/>
              <w:snapToGrid w:val="0"/>
              <w:jc w:val="center"/>
              <w:rPr>
                <w:sz w:val="24"/>
              </w:rPr>
            </w:pPr>
            <w:r>
              <w:rPr>
                <w:rFonts w:hint="eastAsia"/>
                <w:sz w:val="24"/>
              </w:rPr>
              <w:t>0.1%</w:t>
            </w:r>
          </w:p>
        </w:tc>
      </w:tr>
      <w:tr w:rsidR="00F01C73">
        <w:trPr>
          <w:trHeight w:val="440"/>
          <w:jc w:val="center"/>
        </w:trPr>
        <w:tc>
          <w:tcPr>
            <w:tcW w:w="3656" w:type="dxa"/>
            <w:vAlign w:val="center"/>
          </w:tcPr>
          <w:p w:rsidR="00F01C73" w:rsidRDefault="001E69E3">
            <w:pPr>
              <w:tabs>
                <w:tab w:val="left" w:pos="750"/>
                <w:tab w:val="left" w:pos="840"/>
              </w:tabs>
              <w:adjustRightInd w:val="0"/>
              <w:snapToGrid w:val="0"/>
              <w:jc w:val="center"/>
              <w:rPr>
                <w:sz w:val="24"/>
              </w:rPr>
            </w:pPr>
            <w:r>
              <w:rPr>
                <w:rFonts w:hint="eastAsia"/>
                <w:sz w:val="24"/>
              </w:rPr>
              <w:t>10000-100000</w:t>
            </w:r>
          </w:p>
        </w:tc>
        <w:tc>
          <w:tcPr>
            <w:tcW w:w="3657" w:type="dxa"/>
            <w:vAlign w:val="center"/>
          </w:tcPr>
          <w:p w:rsidR="00F01C73" w:rsidRDefault="001E69E3">
            <w:pPr>
              <w:tabs>
                <w:tab w:val="left" w:pos="750"/>
                <w:tab w:val="left" w:pos="840"/>
              </w:tabs>
              <w:adjustRightInd w:val="0"/>
              <w:snapToGrid w:val="0"/>
              <w:jc w:val="center"/>
              <w:rPr>
                <w:sz w:val="24"/>
              </w:rPr>
            </w:pPr>
            <w:r>
              <w:rPr>
                <w:rFonts w:hint="eastAsia"/>
                <w:sz w:val="24"/>
              </w:rPr>
              <w:t>0.05%</w:t>
            </w:r>
          </w:p>
        </w:tc>
      </w:tr>
    </w:tbl>
    <w:p w:rsidR="00F01C73" w:rsidRDefault="001E69E3" w:rsidP="001E69E3">
      <w:pPr>
        <w:tabs>
          <w:tab w:val="left" w:pos="700"/>
        </w:tabs>
        <w:autoSpaceDE w:val="0"/>
        <w:autoSpaceDN w:val="0"/>
        <w:adjustRightInd w:val="0"/>
        <w:spacing w:line="360" w:lineRule="auto"/>
        <w:ind w:firstLineChars="200" w:firstLine="446"/>
        <w:rPr>
          <w:sz w:val="24"/>
          <w:lang w:val="zh-CN"/>
        </w:rPr>
      </w:pPr>
      <w:r>
        <w:rPr>
          <w:sz w:val="24"/>
          <w:lang w:val="zh-CN"/>
        </w:rPr>
        <w:t>服务费按差额定率累进法计算</w:t>
      </w:r>
      <w:r>
        <w:rPr>
          <w:rFonts w:hint="eastAsia"/>
          <w:sz w:val="24"/>
          <w:lang w:val="zh-CN"/>
        </w:rPr>
        <w:t>，向下取整，精确到元。</w:t>
      </w:r>
      <w:r>
        <w:rPr>
          <w:sz w:val="24"/>
          <w:lang w:val="zh-CN"/>
        </w:rPr>
        <w:t>例如</w:t>
      </w:r>
      <w:r>
        <w:rPr>
          <w:sz w:val="24"/>
        </w:rPr>
        <w:t>中标</w:t>
      </w:r>
      <w:r>
        <w:rPr>
          <w:sz w:val="24"/>
          <w:lang w:val="zh-CN"/>
        </w:rPr>
        <w:t>金额为</w:t>
      </w:r>
      <w:r>
        <w:rPr>
          <w:sz w:val="24"/>
          <w:lang w:val="zh-CN"/>
        </w:rPr>
        <w:t>680</w:t>
      </w:r>
      <w:r>
        <w:rPr>
          <w:rFonts w:hint="eastAsia"/>
          <w:sz w:val="24"/>
          <w:lang w:val="zh-CN"/>
        </w:rPr>
        <w:t>5000</w:t>
      </w:r>
      <w:r>
        <w:rPr>
          <w:sz w:val="24"/>
          <w:lang w:val="zh-CN"/>
        </w:rPr>
        <w:t>元，服务费</w:t>
      </w:r>
      <w:r>
        <w:rPr>
          <w:rFonts w:hint="eastAsia"/>
          <w:sz w:val="24"/>
          <w:lang w:val="zh-CN"/>
        </w:rPr>
        <w:t>=</w:t>
      </w:r>
      <w:r>
        <w:rPr>
          <w:sz w:val="24"/>
          <w:lang w:val="zh-CN"/>
        </w:rPr>
        <w:t>100</w:t>
      </w:r>
      <w:r>
        <w:rPr>
          <w:rFonts w:hint="eastAsia"/>
          <w:sz w:val="24"/>
          <w:lang w:val="zh-CN"/>
        </w:rPr>
        <w:t>0000</w:t>
      </w:r>
      <w:r>
        <w:rPr>
          <w:sz w:val="24"/>
          <w:lang w:val="zh-CN"/>
        </w:rPr>
        <w:t>×1%+</w:t>
      </w:r>
      <w:r>
        <w:rPr>
          <w:rFonts w:hint="eastAsia"/>
          <w:sz w:val="24"/>
          <w:lang w:val="zh-CN"/>
        </w:rPr>
        <w:t>（</w:t>
      </w:r>
      <w:r>
        <w:rPr>
          <w:sz w:val="24"/>
          <w:lang w:val="zh-CN"/>
        </w:rPr>
        <w:t>500</w:t>
      </w:r>
      <w:r>
        <w:rPr>
          <w:rFonts w:hint="eastAsia"/>
          <w:sz w:val="24"/>
          <w:lang w:val="zh-CN"/>
        </w:rPr>
        <w:t>0000</w:t>
      </w:r>
      <w:r>
        <w:rPr>
          <w:sz w:val="24"/>
          <w:lang w:val="zh-CN"/>
        </w:rPr>
        <w:t>-100</w:t>
      </w:r>
      <w:r>
        <w:rPr>
          <w:rFonts w:hint="eastAsia"/>
          <w:sz w:val="24"/>
          <w:lang w:val="zh-CN"/>
        </w:rPr>
        <w:t>0000</w:t>
      </w:r>
      <w:r>
        <w:rPr>
          <w:rFonts w:hint="eastAsia"/>
          <w:sz w:val="24"/>
          <w:lang w:val="zh-CN"/>
        </w:rPr>
        <w:t>）</w:t>
      </w:r>
      <w:r>
        <w:rPr>
          <w:sz w:val="24"/>
          <w:lang w:val="zh-CN"/>
        </w:rPr>
        <w:t>×</w:t>
      </w:r>
      <w:r>
        <w:rPr>
          <w:rFonts w:hint="eastAsia"/>
          <w:sz w:val="24"/>
          <w:lang w:val="zh-CN"/>
        </w:rPr>
        <w:t>0.8</w:t>
      </w:r>
      <w:r>
        <w:rPr>
          <w:sz w:val="24"/>
          <w:lang w:val="zh-CN"/>
        </w:rPr>
        <w:t>%+</w:t>
      </w:r>
      <w:r>
        <w:rPr>
          <w:rFonts w:hint="eastAsia"/>
          <w:sz w:val="24"/>
          <w:lang w:val="zh-CN"/>
        </w:rPr>
        <w:t>（</w:t>
      </w:r>
      <w:r>
        <w:rPr>
          <w:sz w:val="24"/>
          <w:lang w:val="zh-CN"/>
        </w:rPr>
        <w:t>680</w:t>
      </w:r>
      <w:r>
        <w:rPr>
          <w:rFonts w:hint="eastAsia"/>
          <w:sz w:val="24"/>
          <w:lang w:val="zh-CN"/>
        </w:rPr>
        <w:t>5000</w:t>
      </w:r>
      <w:r>
        <w:rPr>
          <w:sz w:val="24"/>
          <w:lang w:val="zh-CN"/>
        </w:rPr>
        <w:t>-500</w:t>
      </w:r>
      <w:r>
        <w:rPr>
          <w:rFonts w:hint="eastAsia"/>
          <w:sz w:val="24"/>
          <w:lang w:val="zh-CN"/>
        </w:rPr>
        <w:t>0000</w:t>
      </w:r>
      <w:r>
        <w:rPr>
          <w:rFonts w:hint="eastAsia"/>
          <w:sz w:val="24"/>
          <w:lang w:val="zh-CN"/>
        </w:rPr>
        <w:t>）</w:t>
      </w:r>
      <w:r>
        <w:rPr>
          <w:sz w:val="24"/>
          <w:lang w:val="zh-CN"/>
        </w:rPr>
        <w:t>×0.</w:t>
      </w:r>
      <w:r>
        <w:rPr>
          <w:rFonts w:hint="eastAsia"/>
          <w:sz w:val="24"/>
          <w:lang w:val="zh-CN"/>
        </w:rPr>
        <w:t>45</w:t>
      </w:r>
      <w:r>
        <w:rPr>
          <w:sz w:val="24"/>
          <w:lang w:val="zh-CN"/>
        </w:rPr>
        <w:t>%=</w:t>
      </w:r>
      <w:r>
        <w:rPr>
          <w:rFonts w:hint="eastAsia"/>
          <w:sz w:val="24"/>
          <w:lang w:val="zh-CN"/>
        </w:rPr>
        <w:t>50122.5</w:t>
      </w:r>
      <w:r>
        <w:rPr>
          <w:sz w:val="24"/>
          <w:lang w:val="zh-CN"/>
        </w:rPr>
        <w:t>元，服务费</w:t>
      </w:r>
      <w:r>
        <w:rPr>
          <w:rFonts w:hint="eastAsia"/>
          <w:sz w:val="24"/>
          <w:lang w:val="zh-CN"/>
        </w:rPr>
        <w:t>缴纳</w:t>
      </w:r>
      <w:r>
        <w:rPr>
          <w:rFonts w:hint="eastAsia"/>
          <w:sz w:val="24"/>
          <w:lang w:val="zh-CN"/>
        </w:rPr>
        <w:t>50122</w:t>
      </w:r>
      <w:r>
        <w:rPr>
          <w:rFonts w:hint="eastAsia"/>
          <w:sz w:val="24"/>
          <w:lang w:val="zh-CN"/>
        </w:rPr>
        <w:t>元。</w:t>
      </w:r>
      <w:r>
        <w:rPr>
          <w:sz w:val="24"/>
          <w:lang w:val="zh-CN"/>
        </w:rPr>
        <w:t>其中中标金额以《中标通知书》为准。</w:t>
      </w:r>
    </w:p>
    <w:p w:rsidR="00F01C73" w:rsidRDefault="001E69E3">
      <w:pPr>
        <w:tabs>
          <w:tab w:val="left" w:pos="700"/>
        </w:tabs>
        <w:autoSpaceDE w:val="0"/>
        <w:autoSpaceDN w:val="0"/>
        <w:adjustRightInd w:val="0"/>
        <w:spacing w:line="360" w:lineRule="auto"/>
        <w:ind w:firstLineChars="200" w:firstLine="446"/>
        <w:rPr>
          <w:sz w:val="24"/>
          <w:szCs w:val="24"/>
          <w:lang w:val="zh-CN"/>
        </w:rPr>
      </w:pPr>
      <w:r>
        <w:rPr>
          <w:rFonts w:hint="eastAsia"/>
          <w:sz w:val="24"/>
          <w:szCs w:val="24"/>
        </w:rPr>
        <w:t>中标供应商应于中标公告发布之日起</w:t>
      </w:r>
      <w:r>
        <w:rPr>
          <w:rFonts w:hint="eastAsia"/>
          <w:sz w:val="24"/>
          <w:szCs w:val="24"/>
        </w:rPr>
        <w:t>5</w:t>
      </w:r>
      <w:r>
        <w:rPr>
          <w:rFonts w:hint="eastAsia"/>
          <w:sz w:val="24"/>
          <w:szCs w:val="24"/>
        </w:rPr>
        <w:t>个工作日内缴纳</w:t>
      </w:r>
      <w:r>
        <w:rPr>
          <w:rFonts w:hint="eastAsia"/>
          <w:sz w:val="24"/>
          <w:szCs w:val="24"/>
          <w:lang w:val="zh-CN"/>
        </w:rPr>
        <w:t>招标代理服务费，缴费单位名称须与投标单位名称一致，缴费时请注明项目编号及中标包号。</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名</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称：天津市公共资源交易中心</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开户行及账号：中国建设银行股份有限公司天津明华支行</w:t>
      </w:r>
      <w:r>
        <w:rPr>
          <w:rFonts w:ascii="Times New Roman" w:eastAsia="宋体" w:hAnsi="Times New Roman" w:cs="Times New Roman" w:hint="eastAsia"/>
          <w:color w:val="auto"/>
        </w:rPr>
        <w:t xml:space="preserve"> </w:t>
      </w:r>
    </w:p>
    <w:p w:rsidR="00F01C73" w:rsidRDefault="001E69E3">
      <w:pPr>
        <w:pStyle w:val="Default"/>
        <w:spacing w:line="360" w:lineRule="auto"/>
        <w:ind w:firstLineChars="897" w:firstLine="2002"/>
        <w:rPr>
          <w:rFonts w:ascii="Times New Roman" w:eastAsia="宋体" w:hAnsi="Times New Roman" w:cs="Times New Roman"/>
          <w:color w:val="auto"/>
        </w:rPr>
      </w:pPr>
      <w:r>
        <w:rPr>
          <w:rFonts w:ascii="Times New Roman" w:eastAsia="宋体" w:hAnsi="Times New Roman" w:cs="Times New Roman"/>
          <w:color w:val="auto"/>
        </w:rPr>
        <w:t>1205 0162 4900 0000 0675</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银行联行号：</w:t>
      </w:r>
      <w:r>
        <w:rPr>
          <w:rFonts w:ascii="Times New Roman" w:eastAsia="宋体" w:hAnsi="Times New Roman" w:cs="Times New Roman" w:hint="eastAsia"/>
          <w:color w:val="auto"/>
        </w:rPr>
        <w:t>105110039436</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纳税人识别号：</w:t>
      </w:r>
      <w:r>
        <w:rPr>
          <w:rFonts w:ascii="Times New Roman" w:eastAsia="宋体" w:hAnsi="Times New Roman" w:cs="Times New Roman" w:hint="eastAsia"/>
          <w:color w:val="auto"/>
        </w:rPr>
        <w:t>1212 0000 MB1E 44809C</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地址：天津市河东区红星路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缴费及开票咨询电话：</w:t>
      </w:r>
      <w:r>
        <w:rPr>
          <w:rFonts w:ascii="Times New Roman" w:eastAsia="宋体" w:hAnsi="Times New Roman" w:cs="Times New Roman" w:hint="eastAsia"/>
          <w:color w:val="auto"/>
        </w:rPr>
        <w:t>022-24532012</w:t>
      </w:r>
    </w:p>
    <w:p w:rsidR="00F01C73" w:rsidRDefault="00F01C73">
      <w:pPr>
        <w:pStyle w:val="Default"/>
        <w:spacing w:line="360" w:lineRule="auto"/>
        <w:ind w:firstLineChars="200" w:firstLine="446"/>
        <w:jc w:val="both"/>
        <w:rPr>
          <w:rFonts w:ascii="Times New Roman" w:eastAsia="宋体" w:hAnsi="Times New Roman" w:cs="Times New Roman"/>
          <w:color w:val="auto"/>
        </w:rPr>
      </w:pPr>
    </w:p>
    <w:p w:rsidR="00F01C73" w:rsidRDefault="00F01C73">
      <w:pPr>
        <w:pStyle w:val="Default"/>
        <w:spacing w:line="360" w:lineRule="auto"/>
        <w:jc w:val="both"/>
        <w:rPr>
          <w:rFonts w:ascii="Times New Roman" w:eastAsia="宋体" w:hAnsi="Times New Roman" w:cs="Times New Roman"/>
          <w:color w:val="auto"/>
        </w:rPr>
      </w:pPr>
    </w:p>
    <w:p w:rsidR="00F01C73" w:rsidRDefault="001E69E3">
      <w:pPr>
        <w:pStyle w:val="Default"/>
        <w:spacing w:line="360" w:lineRule="auto"/>
        <w:jc w:val="right"/>
        <w:rPr>
          <w:rFonts w:ascii="Times New Roman" w:eastAsia="宋体" w:hAnsi="Times New Roman" w:cs="Times New Roman"/>
          <w:color w:val="auto"/>
        </w:rPr>
      </w:pPr>
      <w:r>
        <w:rPr>
          <w:rFonts w:ascii="Times New Roman" w:eastAsia="宋体" w:hAnsi="Times New Roman" w:cs="Times New Roman"/>
          <w:color w:val="auto"/>
        </w:rPr>
        <w:t>2026</w:t>
      </w:r>
      <w:r>
        <w:rPr>
          <w:rFonts w:ascii="Times New Roman" w:eastAsia="宋体" w:hAnsi="Times New Roman" w:cs="Times New Roman"/>
          <w:color w:val="auto"/>
        </w:rPr>
        <w:t>年</w:t>
      </w:r>
      <w:r>
        <w:rPr>
          <w:rFonts w:ascii="Times New Roman" w:eastAsia="宋体" w:hAnsi="Times New Roman" w:cs="Times New Roman" w:hint="eastAsia"/>
          <w:color w:val="auto"/>
        </w:rPr>
        <w:t>9</w:t>
      </w:r>
      <w:r>
        <w:rPr>
          <w:rFonts w:ascii="Times New Roman" w:eastAsia="宋体" w:hAnsi="Times New Roman" w:cs="Times New Roman"/>
          <w:color w:val="auto"/>
        </w:rPr>
        <w:t>月</w:t>
      </w:r>
      <w:r>
        <w:rPr>
          <w:rFonts w:ascii="Times New Roman" w:eastAsia="宋体" w:hAnsi="Times New Roman" w:cs="Times New Roman" w:hint="eastAsia"/>
          <w:color w:val="auto"/>
        </w:rPr>
        <w:t>1</w:t>
      </w:r>
      <w:r>
        <w:rPr>
          <w:rFonts w:ascii="Times New Roman" w:eastAsia="宋体" w:hAnsi="Times New Roman" w:cs="Times New Roman"/>
          <w:color w:val="auto"/>
        </w:rPr>
        <w:t>日</w:t>
      </w:r>
    </w:p>
    <w:p w:rsidR="00F01C73" w:rsidRDefault="00F01C73">
      <w:pPr>
        <w:pStyle w:val="Default"/>
        <w:spacing w:line="360" w:lineRule="auto"/>
        <w:ind w:right="892"/>
        <w:rPr>
          <w:rFonts w:ascii="Times New Roman" w:eastAsia="宋体" w:hAnsi="Times New Roman" w:cs="Times New Roman"/>
          <w:color w:val="auto"/>
        </w:rPr>
      </w:pPr>
    </w:p>
    <w:p w:rsidR="00F01C73" w:rsidRDefault="001E69E3">
      <w:pPr>
        <w:widowControl/>
        <w:jc w:val="left"/>
        <w:rPr>
          <w:kern w:val="0"/>
          <w:sz w:val="24"/>
          <w:szCs w:val="24"/>
        </w:rPr>
      </w:pPr>
      <w:r>
        <w:br w:type="page"/>
      </w:r>
    </w:p>
    <w:p w:rsidR="00F01C73" w:rsidRDefault="001E69E3">
      <w:pPr>
        <w:pStyle w:val="ac"/>
        <w:rPr>
          <w:rFonts w:ascii="Times New Roman" w:hAnsi="Times New Roman"/>
        </w:rPr>
      </w:pPr>
      <w:r>
        <w:rPr>
          <w:rFonts w:ascii="Times New Roman" w:hAnsi="Times New Roman"/>
        </w:rPr>
        <w:t>第二部分</w:t>
      </w:r>
      <w:r>
        <w:rPr>
          <w:rFonts w:ascii="Times New Roman" w:hAnsi="Times New Roman"/>
        </w:rPr>
        <w:t xml:space="preserve">  </w:t>
      </w:r>
      <w:r>
        <w:rPr>
          <w:rFonts w:ascii="Times New Roman" w:hAnsi="Times New Roman"/>
        </w:rPr>
        <w:t>招标项目</w:t>
      </w:r>
      <w:bookmarkEnd w:id="4"/>
      <w:r>
        <w:rPr>
          <w:rFonts w:ascii="Times New Roman" w:hAnsi="Times New Roman"/>
        </w:rPr>
        <w:t>需求</w:t>
      </w:r>
    </w:p>
    <w:p w:rsidR="00F01C73" w:rsidRDefault="001E69E3">
      <w:pPr>
        <w:autoSpaceDE w:val="0"/>
        <w:autoSpaceDN w:val="0"/>
        <w:adjustRightInd w:val="0"/>
        <w:spacing w:line="360" w:lineRule="auto"/>
        <w:ind w:firstLineChars="200" w:firstLine="446"/>
        <w:rPr>
          <w:sz w:val="24"/>
        </w:rPr>
      </w:pPr>
      <w:r>
        <w:rPr>
          <w:rFonts w:hint="eastAsia"/>
          <w:sz w:val="24"/>
        </w:rPr>
        <w:t>加注“★”号条款为不允许偏离的实质性要求，经评标委员会判定任意一条加注“★”号的条款出现偏离，视为无效投标。</w:t>
      </w:r>
    </w:p>
    <w:p w:rsidR="00F01C73" w:rsidRDefault="001E69E3">
      <w:pPr>
        <w:widowControl/>
        <w:ind w:firstLineChars="200" w:firstLine="446"/>
        <w:jc w:val="left"/>
        <w:rPr>
          <w:sz w:val="24"/>
        </w:rPr>
      </w:pPr>
      <w:r>
        <w:rPr>
          <w:rFonts w:hint="eastAsia"/>
          <w:sz w:val="24"/>
        </w:rPr>
        <w:t>一、项目背景</w:t>
      </w:r>
    </w:p>
    <w:p w:rsidR="00F01C73" w:rsidRDefault="001E69E3">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本信息化项目涵盖天津市财政局会计管理系统及财政经济分析平台的运维工作以保障会计管理系统及财政经济分析平台稳定运行为目标的系统维护服务项目。</w:t>
      </w:r>
    </w:p>
    <w:p w:rsidR="00F01C73" w:rsidRDefault="001E69E3">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二、技术要求</w:t>
      </w:r>
    </w:p>
    <w:p w:rsidR="00F01C73" w:rsidRDefault="001E69E3">
      <w:pPr>
        <w:spacing w:line="360" w:lineRule="auto"/>
        <w:ind w:firstLineChars="200" w:firstLine="446"/>
        <w:outlineLvl w:val="0"/>
        <w:rPr>
          <w:sz w:val="24"/>
        </w:rPr>
      </w:pPr>
      <w:r>
        <w:rPr>
          <w:rFonts w:hint="eastAsia"/>
          <w:sz w:val="24"/>
        </w:rPr>
        <w:t>★</w:t>
      </w:r>
      <w:r>
        <w:rPr>
          <w:sz w:val="24"/>
        </w:rPr>
        <w:t>（一）投标人须承诺所提供的服务、人员及设备符合相关强制性规定。</w:t>
      </w:r>
      <w:r>
        <w:rPr>
          <w:rFonts w:hint="eastAsia"/>
          <w:sz w:val="24"/>
        </w:rPr>
        <w:t>验收时采购人有权要求投标人出具</w:t>
      </w:r>
      <w:r>
        <w:rPr>
          <w:sz w:val="24"/>
        </w:rPr>
        <w:t>所提供的服务、人员及设备</w:t>
      </w:r>
      <w:r>
        <w:rPr>
          <w:rFonts w:hint="eastAsia"/>
          <w:sz w:val="24"/>
        </w:rPr>
        <w:t>符合上述规定的证明文件。</w:t>
      </w:r>
    </w:p>
    <w:p w:rsidR="00F01C73" w:rsidRDefault="001E69E3">
      <w:pPr>
        <w:spacing w:line="360" w:lineRule="auto"/>
        <w:ind w:firstLineChars="225" w:firstLine="502"/>
        <w:rPr>
          <w:sz w:val="24"/>
        </w:rPr>
      </w:pPr>
      <w:r>
        <w:rPr>
          <w:rFonts w:hint="eastAsia"/>
          <w:sz w:val="24"/>
        </w:rPr>
        <w:t>★（二）若本项目涉及对采购人原有系统的修改或升级业务，或涉及与采购人原有其他系统的对接业务，由采购人负责协调原有系统的接口协议、源代码、数据结构等与修改、升级或对接相关资料的开放，且不产生开放费用。如需原系统开发商配合，采购人负责协调。投标人应严格遵守与采购人签订的保密协议，对上述开放资料严格保密，经采购人允许合规使用。</w:t>
      </w:r>
    </w:p>
    <w:p w:rsidR="00F01C73" w:rsidRDefault="001E69E3">
      <w:pPr>
        <w:spacing w:line="360" w:lineRule="auto"/>
        <w:ind w:firstLineChars="225" w:firstLine="502"/>
        <w:rPr>
          <w:sz w:val="24"/>
        </w:rPr>
      </w:pPr>
      <w:r>
        <w:rPr>
          <w:rFonts w:hint="eastAsia"/>
          <w:sz w:val="24"/>
        </w:rPr>
        <w:t>（三）具体需求详见项目需求书。</w:t>
      </w:r>
    </w:p>
    <w:p w:rsidR="00F01C73" w:rsidRDefault="001E69E3">
      <w:pPr>
        <w:spacing w:line="360" w:lineRule="auto"/>
        <w:ind w:firstLineChars="225" w:firstLine="502"/>
        <w:rPr>
          <w:sz w:val="24"/>
        </w:rPr>
      </w:pPr>
      <w:r>
        <w:rPr>
          <w:rFonts w:hint="eastAsia"/>
          <w:sz w:val="24"/>
        </w:rPr>
        <w:t>（三）通用服务要求</w:t>
      </w:r>
    </w:p>
    <w:p w:rsidR="00F01C73" w:rsidRDefault="001E69E3">
      <w:pPr>
        <w:spacing w:line="360" w:lineRule="auto"/>
        <w:ind w:firstLineChars="225" w:firstLine="502"/>
        <w:rPr>
          <w:sz w:val="24"/>
        </w:rPr>
      </w:pPr>
      <w:r>
        <w:rPr>
          <w:rFonts w:hint="eastAsia"/>
          <w:sz w:val="24"/>
        </w:rPr>
        <w:t>供应商的服务活动必须符合“网络安全法”、“数据安全法”、“个人信息保护法”等法律法规，财政部、天津市有关规范制度。</w:t>
      </w:r>
    </w:p>
    <w:p w:rsidR="00F01C73" w:rsidRDefault="001E69E3">
      <w:pPr>
        <w:spacing w:line="360" w:lineRule="auto"/>
        <w:ind w:firstLineChars="225" w:firstLine="502"/>
        <w:rPr>
          <w:sz w:val="24"/>
        </w:rPr>
      </w:pPr>
      <w:r>
        <w:rPr>
          <w:rFonts w:hint="eastAsia"/>
          <w:sz w:val="24"/>
        </w:rPr>
        <w:t>服务商必须严格按照《</w:t>
      </w:r>
      <w:r>
        <w:rPr>
          <w:rFonts w:hint="eastAsia"/>
          <w:sz w:val="24"/>
        </w:rPr>
        <w:t>天津市财政局机关临时办公人员管理办法》《天津市财政局外部信息技术服务人员管理规范》等管理规定，规范所指派服务人员的服务行为。</w:t>
      </w:r>
    </w:p>
    <w:p w:rsidR="00F01C73" w:rsidRDefault="001E69E3">
      <w:pPr>
        <w:spacing w:line="360" w:lineRule="auto"/>
        <w:ind w:firstLineChars="225" w:firstLine="502"/>
        <w:rPr>
          <w:sz w:val="24"/>
        </w:rPr>
      </w:pPr>
      <w:r>
        <w:rPr>
          <w:rFonts w:hint="eastAsia"/>
          <w:sz w:val="24"/>
        </w:rPr>
        <w:t>除项目需求中各包个性化运维要求，各包执行以下通用运维要求。</w:t>
      </w:r>
    </w:p>
    <w:p w:rsidR="00F01C73" w:rsidRDefault="001E69E3">
      <w:pPr>
        <w:spacing w:line="360" w:lineRule="auto"/>
        <w:ind w:firstLineChars="225" w:firstLine="502"/>
        <w:rPr>
          <w:sz w:val="24"/>
        </w:rPr>
      </w:pPr>
      <w:r>
        <w:rPr>
          <w:rFonts w:hint="eastAsia"/>
          <w:sz w:val="24"/>
        </w:rPr>
        <w:t>注：个性化运维要求是对一般运维要求的补充和修改。如果两者之间有抵触，应以各包个性化运维要求为准。</w:t>
      </w:r>
    </w:p>
    <w:p w:rsidR="00F01C73" w:rsidRDefault="001E69E3">
      <w:pPr>
        <w:spacing w:line="360" w:lineRule="auto"/>
        <w:ind w:firstLineChars="225" w:firstLine="502"/>
        <w:rPr>
          <w:sz w:val="24"/>
        </w:rPr>
      </w:pPr>
      <w:r>
        <w:rPr>
          <w:rFonts w:hint="eastAsia"/>
          <w:sz w:val="24"/>
        </w:rPr>
        <w:t>（</w:t>
      </w:r>
      <w:r>
        <w:rPr>
          <w:rFonts w:hint="eastAsia"/>
          <w:sz w:val="24"/>
        </w:rPr>
        <w:t>1</w:t>
      </w:r>
      <w:r>
        <w:rPr>
          <w:rFonts w:hint="eastAsia"/>
          <w:sz w:val="24"/>
        </w:rPr>
        <w:t>）巡检要求</w:t>
      </w:r>
    </w:p>
    <w:p w:rsidR="00F01C73" w:rsidRDefault="001E69E3">
      <w:pPr>
        <w:spacing w:line="360" w:lineRule="auto"/>
        <w:ind w:firstLineChars="225" w:firstLine="502"/>
        <w:rPr>
          <w:sz w:val="24"/>
        </w:rPr>
      </w:pPr>
      <w:r>
        <w:rPr>
          <w:rFonts w:hint="eastAsia"/>
          <w:sz w:val="24"/>
        </w:rPr>
        <w:t>巡检包括三种类型：定期巡检、假期巡检、年度巡检。</w:t>
      </w:r>
    </w:p>
    <w:p w:rsidR="00F01C73" w:rsidRDefault="001E69E3">
      <w:pPr>
        <w:spacing w:line="360" w:lineRule="auto"/>
        <w:ind w:firstLineChars="225" w:firstLine="502"/>
        <w:rPr>
          <w:sz w:val="24"/>
        </w:rPr>
      </w:pPr>
      <w:r>
        <w:rPr>
          <w:rFonts w:hint="eastAsia"/>
          <w:sz w:val="24"/>
        </w:rPr>
        <w:t>主要内容有：可用存储空间检测；临时文件清理；日志文件备份和清理；数据库表数据清理；检查应用系统相关的配置文件是否被更改；数据备份；系统管理；用户权限分配和管理；数</w:t>
      </w:r>
      <w:r>
        <w:rPr>
          <w:rFonts w:hint="eastAsia"/>
          <w:sz w:val="24"/>
        </w:rPr>
        <w:t>据一致性检查和整理；操作系统健康巡检；应用程序健康巡检；数据一致性校验和垃圾数据清理；历史数据的备份和移除。</w:t>
      </w:r>
    </w:p>
    <w:p w:rsidR="00F01C73" w:rsidRDefault="001E69E3">
      <w:pPr>
        <w:spacing w:line="360" w:lineRule="auto"/>
        <w:ind w:firstLineChars="225" w:firstLine="502"/>
        <w:rPr>
          <w:sz w:val="24"/>
        </w:rPr>
      </w:pPr>
      <w:r>
        <w:rPr>
          <w:rFonts w:hint="eastAsia"/>
          <w:sz w:val="24"/>
        </w:rPr>
        <w:t>（</w:t>
      </w:r>
      <w:r>
        <w:rPr>
          <w:rFonts w:hint="eastAsia"/>
          <w:sz w:val="24"/>
        </w:rPr>
        <w:t>2</w:t>
      </w:r>
      <w:r>
        <w:rPr>
          <w:rFonts w:hint="eastAsia"/>
          <w:sz w:val="24"/>
        </w:rPr>
        <w:t>）一般运维要求</w:t>
      </w:r>
    </w:p>
    <w:p w:rsidR="00F01C73" w:rsidRDefault="001E69E3">
      <w:pPr>
        <w:spacing w:line="360" w:lineRule="auto"/>
        <w:ind w:firstLineChars="225" w:firstLine="502"/>
        <w:rPr>
          <w:sz w:val="24"/>
        </w:rPr>
      </w:pPr>
      <w:r>
        <w:rPr>
          <w:rFonts w:hint="eastAsia"/>
          <w:sz w:val="24"/>
        </w:rPr>
        <w:t>1.</w:t>
      </w:r>
      <w:r>
        <w:rPr>
          <w:rFonts w:hint="eastAsia"/>
          <w:sz w:val="24"/>
        </w:rPr>
        <w:t>人员要求</w:t>
      </w:r>
    </w:p>
    <w:p w:rsidR="00F01C73" w:rsidRDefault="001E69E3">
      <w:pPr>
        <w:spacing w:line="360" w:lineRule="auto"/>
        <w:ind w:firstLineChars="225" w:firstLine="502"/>
        <w:rPr>
          <w:sz w:val="24"/>
        </w:rPr>
      </w:pPr>
      <w:r>
        <w:rPr>
          <w:rFonts w:hint="eastAsia"/>
          <w:sz w:val="24"/>
        </w:rPr>
        <w:t>选派指定专业技术人员至少</w:t>
      </w:r>
      <w:r>
        <w:rPr>
          <w:rFonts w:hint="eastAsia"/>
          <w:sz w:val="24"/>
        </w:rPr>
        <w:t>1</w:t>
      </w:r>
      <w:r>
        <w:rPr>
          <w:rFonts w:hint="eastAsia"/>
          <w:sz w:val="24"/>
        </w:rPr>
        <w:t>名，日常维护工程师</w:t>
      </w:r>
      <w:r>
        <w:rPr>
          <w:rFonts w:hint="eastAsia"/>
          <w:sz w:val="24"/>
        </w:rPr>
        <w:t>2</w:t>
      </w:r>
      <w:r>
        <w:rPr>
          <w:rFonts w:hint="eastAsia"/>
          <w:sz w:val="24"/>
        </w:rPr>
        <w:t>名，提供专门服务，建立系统的技术服务维护日志，以保证系统的高效、稳定、可靠的运行。</w:t>
      </w:r>
    </w:p>
    <w:p w:rsidR="00F01C73" w:rsidRDefault="001E69E3">
      <w:pPr>
        <w:spacing w:line="360" w:lineRule="auto"/>
        <w:ind w:firstLineChars="225" w:firstLine="502"/>
        <w:rPr>
          <w:sz w:val="24"/>
        </w:rPr>
      </w:pPr>
      <w:r>
        <w:rPr>
          <w:rFonts w:hint="eastAsia"/>
          <w:sz w:val="24"/>
        </w:rPr>
        <w:t>驻场人员需遵守我局关于外部技术人员管理的各项制度和规定。</w:t>
      </w:r>
    </w:p>
    <w:p w:rsidR="00F01C73" w:rsidRDefault="001E69E3">
      <w:pPr>
        <w:spacing w:line="360" w:lineRule="auto"/>
        <w:ind w:firstLineChars="225" w:firstLine="502"/>
        <w:rPr>
          <w:sz w:val="24"/>
        </w:rPr>
      </w:pPr>
      <w:r>
        <w:rPr>
          <w:rFonts w:hint="eastAsia"/>
          <w:sz w:val="24"/>
        </w:rPr>
        <w:t>2.</w:t>
      </w:r>
      <w:r>
        <w:rPr>
          <w:rFonts w:hint="eastAsia"/>
          <w:sz w:val="24"/>
        </w:rPr>
        <w:t>服务要求</w:t>
      </w:r>
    </w:p>
    <w:p w:rsidR="00F01C73" w:rsidRDefault="001E69E3">
      <w:pPr>
        <w:spacing w:line="360" w:lineRule="auto"/>
        <w:ind w:firstLineChars="225" w:firstLine="502"/>
        <w:rPr>
          <w:sz w:val="24"/>
        </w:rPr>
      </w:pPr>
      <w:r>
        <w:rPr>
          <w:rFonts w:hint="eastAsia"/>
          <w:sz w:val="24"/>
        </w:rPr>
        <w:t>对系统提供</w:t>
      </w:r>
      <w:r>
        <w:rPr>
          <w:rFonts w:hint="eastAsia"/>
          <w:sz w:val="24"/>
        </w:rPr>
        <w:t xml:space="preserve">7*24 </w:t>
      </w:r>
      <w:r>
        <w:rPr>
          <w:rFonts w:hint="eastAsia"/>
          <w:sz w:val="24"/>
        </w:rPr>
        <w:t>小时响应服务，工作时间收到用户服务请求半个小时内响应，并立即指派技术人员进行故障处理，非工作时间</w:t>
      </w:r>
      <w:r>
        <w:rPr>
          <w:rFonts w:hint="eastAsia"/>
          <w:sz w:val="24"/>
        </w:rPr>
        <w:t>2</w:t>
      </w:r>
      <w:r>
        <w:rPr>
          <w:rFonts w:hint="eastAsia"/>
          <w:sz w:val="24"/>
        </w:rPr>
        <w:t>个小时内响应，并立即指派技术人员进行故障处理，如需到达现场进行故障处理，</w:t>
      </w:r>
      <w:r>
        <w:rPr>
          <w:rFonts w:hint="eastAsia"/>
          <w:sz w:val="24"/>
        </w:rPr>
        <w:t>48</w:t>
      </w:r>
      <w:r>
        <w:rPr>
          <w:rFonts w:hint="eastAsia"/>
          <w:sz w:val="24"/>
        </w:rPr>
        <w:t>小时内指派技术人员到达现场。对于技术人员不能解决的重大软件技术问题，及时组织技术专家进行故障诊断，并在</w:t>
      </w:r>
      <w:r>
        <w:rPr>
          <w:rFonts w:hint="eastAsia"/>
          <w:sz w:val="24"/>
        </w:rPr>
        <w:t>48</w:t>
      </w:r>
      <w:r>
        <w:rPr>
          <w:rFonts w:hint="eastAsia"/>
          <w:sz w:val="24"/>
        </w:rPr>
        <w:t>小时内采取有效措施以确保系统的正常运行，并作出书面说明。</w:t>
      </w:r>
    </w:p>
    <w:p w:rsidR="00F01C73" w:rsidRDefault="001E69E3">
      <w:pPr>
        <w:spacing w:line="360" w:lineRule="auto"/>
        <w:ind w:firstLineChars="225" w:firstLine="502"/>
        <w:rPr>
          <w:sz w:val="24"/>
        </w:rPr>
      </w:pPr>
      <w:r>
        <w:rPr>
          <w:rFonts w:hint="eastAsia"/>
          <w:sz w:val="24"/>
        </w:rPr>
        <w:t>遇紧急故障，</w:t>
      </w:r>
      <w:r>
        <w:rPr>
          <w:rFonts w:hint="eastAsia"/>
          <w:sz w:val="24"/>
        </w:rPr>
        <w:t>1</w:t>
      </w:r>
      <w:r>
        <w:rPr>
          <w:rFonts w:hint="eastAsia"/>
          <w:sz w:val="24"/>
        </w:rPr>
        <w:t>小时到达现场，</w:t>
      </w:r>
      <w:r>
        <w:rPr>
          <w:rFonts w:hint="eastAsia"/>
          <w:sz w:val="24"/>
        </w:rPr>
        <w:t>4</w:t>
      </w:r>
      <w:r>
        <w:rPr>
          <w:rFonts w:hint="eastAsia"/>
          <w:sz w:val="24"/>
        </w:rPr>
        <w:t>小时内解决问题。</w:t>
      </w:r>
    </w:p>
    <w:p w:rsidR="00F01C73" w:rsidRDefault="001E69E3">
      <w:pPr>
        <w:spacing w:line="360" w:lineRule="auto"/>
        <w:ind w:firstLineChars="225" w:firstLine="502"/>
        <w:rPr>
          <w:sz w:val="24"/>
        </w:rPr>
      </w:pPr>
      <w:r>
        <w:rPr>
          <w:rFonts w:hint="eastAsia"/>
          <w:sz w:val="24"/>
        </w:rPr>
        <w:t>遇系统软件或与软件相关的日常维护及安装等问题，维保公司在维护系统稳定运行的同时，主动收集系统关键补丁、软件补丁等信息，在用户的</w:t>
      </w:r>
      <w:r>
        <w:rPr>
          <w:rFonts w:hint="eastAsia"/>
          <w:sz w:val="24"/>
        </w:rPr>
        <w:t>监督下，对业务系统实施升级服务，并在升级完成后配合用户对系统进行测试和调优。安装或升级实施完成</w:t>
      </w:r>
      <w:r>
        <w:rPr>
          <w:rFonts w:hint="eastAsia"/>
          <w:sz w:val="24"/>
        </w:rPr>
        <w:t>24</w:t>
      </w:r>
      <w:r>
        <w:rPr>
          <w:rFonts w:hint="eastAsia"/>
          <w:sz w:val="24"/>
        </w:rPr>
        <w:t>小时后对本次实施的主机系统进行一次跟踪检查，确认实施成功，并在</w:t>
      </w:r>
      <w:r>
        <w:rPr>
          <w:rFonts w:hint="eastAsia"/>
          <w:sz w:val="24"/>
        </w:rPr>
        <w:t>3</w:t>
      </w:r>
      <w:r>
        <w:rPr>
          <w:rFonts w:hint="eastAsia"/>
          <w:sz w:val="24"/>
        </w:rPr>
        <w:t>个工作日内提交本次服务的实施报告和测试报告。</w:t>
      </w:r>
    </w:p>
    <w:p w:rsidR="00F01C73" w:rsidRDefault="001E69E3">
      <w:pPr>
        <w:spacing w:line="360" w:lineRule="auto"/>
        <w:ind w:firstLineChars="225" w:firstLine="502"/>
        <w:rPr>
          <w:sz w:val="24"/>
        </w:rPr>
      </w:pPr>
      <w:r>
        <w:rPr>
          <w:rFonts w:hint="eastAsia"/>
          <w:sz w:val="24"/>
        </w:rPr>
        <w:t>3.</w:t>
      </w:r>
      <w:r>
        <w:rPr>
          <w:rFonts w:hint="eastAsia"/>
          <w:sz w:val="24"/>
        </w:rPr>
        <w:t>培训要求</w:t>
      </w:r>
    </w:p>
    <w:p w:rsidR="00F01C73" w:rsidRDefault="001E69E3">
      <w:pPr>
        <w:spacing w:line="360" w:lineRule="auto"/>
        <w:ind w:firstLineChars="225" w:firstLine="502"/>
        <w:rPr>
          <w:sz w:val="24"/>
        </w:rPr>
      </w:pPr>
      <w:r>
        <w:rPr>
          <w:rFonts w:hint="eastAsia"/>
          <w:sz w:val="24"/>
        </w:rPr>
        <w:t>为了更好的了解并使用系统，在服务期内根据业务要求至少提供集中培训一次，确保相关业务人员能够熟练地对系统进行运行、诊断、维护和管理；确保相关业务人员对其使用的应用系统能熟练地操作和使用。培训课程包括系统管理培训（针对项目技术管理人员）、系统使用培训（针对系统应用人员）。通过培训可以使本系统的</w:t>
      </w:r>
      <w:r>
        <w:rPr>
          <w:rFonts w:hint="eastAsia"/>
          <w:sz w:val="24"/>
        </w:rPr>
        <w:t>不同级次用户，从系统的结构、设备系统的性能、操作使用方法、维护管理技术、定制和升级等各个方面得到全面的掌握。</w:t>
      </w:r>
    </w:p>
    <w:p w:rsidR="00F01C73" w:rsidRDefault="001E69E3">
      <w:pPr>
        <w:spacing w:line="360" w:lineRule="auto"/>
        <w:ind w:firstLineChars="225" w:firstLine="502"/>
        <w:rPr>
          <w:sz w:val="24"/>
        </w:rPr>
      </w:pPr>
      <w:r>
        <w:rPr>
          <w:rFonts w:hint="eastAsia"/>
          <w:sz w:val="24"/>
        </w:rPr>
        <w:t>4.</w:t>
      </w:r>
      <w:r>
        <w:rPr>
          <w:rFonts w:hint="eastAsia"/>
          <w:sz w:val="24"/>
        </w:rPr>
        <w:t>迁移要求</w:t>
      </w:r>
    </w:p>
    <w:p w:rsidR="00F01C73" w:rsidRDefault="001E69E3">
      <w:pPr>
        <w:spacing w:line="360" w:lineRule="auto"/>
        <w:ind w:firstLineChars="225" w:firstLine="502"/>
        <w:rPr>
          <w:sz w:val="24"/>
        </w:rPr>
      </w:pPr>
      <w:r>
        <w:rPr>
          <w:rFonts w:hint="eastAsia"/>
          <w:sz w:val="24"/>
        </w:rPr>
        <w:t>根据用户提出的重大配置变更申请（如应用系统网络、存储、主机、中间件、数据库、操作系统的重大配置调整）进行评估和方案制定，并综合判断重大配置变更执行的风险、回退方案、可行性、所需资源等。在主机系统、网络系统、系统软件等系统发生迁移变更时，指派环境搭建部署人员密切配合硬件厂商等第三方公司做好应用系统的迁移变更工作，以及对系统环境的重新搭建部署工作。</w:t>
      </w:r>
    </w:p>
    <w:p w:rsidR="00F01C73" w:rsidRDefault="001E69E3">
      <w:pPr>
        <w:spacing w:line="360" w:lineRule="auto"/>
        <w:ind w:firstLineChars="225" w:firstLine="502"/>
        <w:rPr>
          <w:sz w:val="24"/>
        </w:rPr>
      </w:pPr>
      <w:r>
        <w:rPr>
          <w:rFonts w:hint="eastAsia"/>
          <w:sz w:val="24"/>
        </w:rPr>
        <w:t>5.</w:t>
      </w:r>
      <w:r>
        <w:rPr>
          <w:rFonts w:hint="eastAsia"/>
          <w:sz w:val="24"/>
        </w:rPr>
        <w:t>第三方软件技术协助维护</w:t>
      </w:r>
    </w:p>
    <w:p w:rsidR="00F01C73" w:rsidRDefault="001E69E3">
      <w:pPr>
        <w:spacing w:line="360" w:lineRule="auto"/>
        <w:ind w:firstLineChars="225" w:firstLine="502"/>
        <w:rPr>
          <w:sz w:val="24"/>
        </w:rPr>
      </w:pPr>
      <w:r>
        <w:rPr>
          <w:rFonts w:hint="eastAsia"/>
          <w:sz w:val="24"/>
        </w:rPr>
        <w:t>服务期限内，</w:t>
      </w:r>
      <w:r>
        <w:rPr>
          <w:rFonts w:hint="eastAsia"/>
          <w:sz w:val="24"/>
        </w:rPr>
        <w:t>用户如需对第三方软件进行修复调整或故障处理，运维厂商应指派工程师给予现场协助。</w:t>
      </w:r>
    </w:p>
    <w:p w:rsidR="00F01C73" w:rsidRDefault="001E69E3">
      <w:pPr>
        <w:spacing w:line="360" w:lineRule="auto"/>
        <w:ind w:firstLineChars="225" w:firstLine="502"/>
        <w:rPr>
          <w:sz w:val="24"/>
        </w:rPr>
      </w:pPr>
      <w:r>
        <w:rPr>
          <w:rFonts w:hint="eastAsia"/>
          <w:sz w:val="24"/>
        </w:rPr>
        <w:t>配合做好信创适配有关工作，包括但不限于产品选型调研、功能测试、性能测试等。</w:t>
      </w:r>
    </w:p>
    <w:p w:rsidR="00F01C73" w:rsidRDefault="001E69E3">
      <w:pPr>
        <w:spacing w:line="360" w:lineRule="auto"/>
        <w:ind w:firstLineChars="225" w:firstLine="502"/>
        <w:rPr>
          <w:sz w:val="24"/>
        </w:rPr>
      </w:pPr>
      <w:r>
        <w:rPr>
          <w:rFonts w:hint="eastAsia"/>
          <w:sz w:val="24"/>
        </w:rPr>
        <w:t>6.</w:t>
      </w:r>
      <w:r>
        <w:rPr>
          <w:rFonts w:hint="eastAsia"/>
          <w:sz w:val="24"/>
        </w:rPr>
        <w:t>重大系统变更现场值守服务</w:t>
      </w:r>
    </w:p>
    <w:p w:rsidR="00F01C73" w:rsidRDefault="001E69E3">
      <w:pPr>
        <w:spacing w:line="360" w:lineRule="auto"/>
        <w:ind w:firstLineChars="225" w:firstLine="502"/>
        <w:rPr>
          <w:sz w:val="24"/>
        </w:rPr>
      </w:pPr>
      <w:r>
        <w:rPr>
          <w:rFonts w:hint="eastAsia"/>
          <w:sz w:val="24"/>
        </w:rPr>
        <w:t>服务期内，在出现新系统上线、系统割接、设备扩容、移机、机房调整等重大系统变更事件时，维保公司须对参保设备提供设备移动、安装调试、配置调整、数据迁移、辅助工具软件安装等现场服务。对于不属于维保公司维护设备范围内设备，应现场配合，并提供必要的辅助服务。</w:t>
      </w:r>
    </w:p>
    <w:p w:rsidR="00F01C73" w:rsidRDefault="001E69E3">
      <w:pPr>
        <w:spacing w:line="360" w:lineRule="auto"/>
        <w:ind w:firstLineChars="225" w:firstLine="502"/>
        <w:rPr>
          <w:sz w:val="24"/>
        </w:rPr>
      </w:pPr>
      <w:r>
        <w:rPr>
          <w:rFonts w:hint="eastAsia"/>
          <w:sz w:val="24"/>
        </w:rPr>
        <w:t>7.</w:t>
      </w:r>
      <w:r>
        <w:rPr>
          <w:rFonts w:hint="eastAsia"/>
          <w:sz w:val="24"/>
        </w:rPr>
        <w:t>保密要求</w:t>
      </w:r>
    </w:p>
    <w:p w:rsidR="00F01C73" w:rsidRDefault="001E69E3">
      <w:pPr>
        <w:spacing w:line="360" w:lineRule="auto"/>
        <w:ind w:firstLineChars="225" w:firstLine="502"/>
        <w:rPr>
          <w:sz w:val="24"/>
        </w:rPr>
      </w:pPr>
      <w:r>
        <w:rPr>
          <w:rFonts w:hint="eastAsia"/>
          <w:sz w:val="24"/>
        </w:rPr>
        <w:t>运维厂商和运维人员在未经用户认可的情况下，不得将任何用户认为涉及数据安全的观点、数据、系统结构信息、测试结论以及测试记录传播、披露和使用；不得擅自修改任何程序和数据；运维厂商和运维人员保证严格遵守用户的保密要求，并签订保密协议和个人保密出承诺书；保证对于用户提供的资料（包括业务资料、技术资料、相关数据等），不得以任何形式向第三方传播；保证不向外（指用户规定范围以外）泄漏任何与本项目相关的保密技术资料。保密期限不受本项目期限的限制，在本项目履行完毕后，运维厂商和运维人员继续承担保密义务。</w:t>
      </w:r>
    </w:p>
    <w:p w:rsidR="00F01C73" w:rsidRDefault="001E69E3">
      <w:pPr>
        <w:spacing w:line="360" w:lineRule="auto"/>
        <w:ind w:firstLineChars="225" w:firstLine="502"/>
        <w:rPr>
          <w:sz w:val="24"/>
        </w:rPr>
      </w:pPr>
      <w:r>
        <w:rPr>
          <w:rFonts w:hint="eastAsia"/>
          <w:sz w:val="24"/>
        </w:rPr>
        <w:t>8.</w:t>
      </w:r>
      <w:r>
        <w:rPr>
          <w:rFonts w:hint="eastAsia"/>
          <w:sz w:val="24"/>
        </w:rPr>
        <w:t>安全要求</w:t>
      </w:r>
    </w:p>
    <w:p w:rsidR="00F01C73" w:rsidRDefault="001E69E3">
      <w:pPr>
        <w:spacing w:line="360" w:lineRule="auto"/>
        <w:ind w:firstLineChars="225" w:firstLine="502"/>
        <w:rPr>
          <w:sz w:val="24"/>
        </w:rPr>
      </w:pPr>
      <w:r>
        <w:rPr>
          <w:rFonts w:hint="eastAsia"/>
          <w:sz w:val="24"/>
        </w:rPr>
        <w:t>服务期</w:t>
      </w:r>
      <w:r>
        <w:rPr>
          <w:rFonts w:hint="eastAsia"/>
          <w:sz w:val="24"/>
        </w:rPr>
        <w:t>内运维厂商需根据用户及第三方安全检查结果及时对系统存在的各项安全隐患进行整改；需根据有关安全通告或预警及时对系统安全隐患进行排查并根据排查结果进行漏洞修复；需协助用户定期对系统所使用的数据库、中间件及操作系统进行补丁升级。其中高危漏洞</w:t>
      </w:r>
      <w:r>
        <w:rPr>
          <w:rFonts w:hint="eastAsia"/>
          <w:sz w:val="24"/>
        </w:rPr>
        <w:t>24</w:t>
      </w:r>
      <w:r>
        <w:rPr>
          <w:rFonts w:hint="eastAsia"/>
          <w:sz w:val="24"/>
        </w:rPr>
        <w:t>小时内修复完成、中危漏洞</w:t>
      </w:r>
      <w:r>
        <w:rPr>
          <w:rFonts w:hint="eastAsia"/>
          <w:sz w:val="24"/>
        </w:rPr>
        <w:t>48</w:t>
      </w:r>
      <w:r>
        <w:rPr>
          <w:rFonts w:hint="eastAsia"/>
          <w:sz w:val="24"/>
        </w:rPr>
        <w:t>小时内修复完成、低危漏洞</w:t>
      </w:r>
      <w:r>
        <w:rPr>
          <w:rFonts w:hint="eastAsia"/>
          <w:sz w:val="24"/>
        </w:rPr>
        <w:t>1</w:t>
      </w:r>
      <w:r>
        <w:rPr>
          <w:rFonts w:hint="eastAsia"/>
          <w:sz w:val="24"/>
        </w:rPr>
        <w:t>周内修复完成，同时提交相关整改报告。</w:t>
      </w:r>
    </w:p>
    <w:p w:rsidR="00F01C73" w:rsidRDefault="001E69E3">
      <w:pPr>
        <w:spacing w:line="360" w:lineRule="auto"/>
        <w:ind w:firstLineChars="225" w:firstLine="502"/>
        <w:rPr>
          <w:sz w:val="24"/>
        </w:rPr>
      </w:pPr>
      <w:r>
        <w:rPr>
          <w:rFonts w:hint="eastAsia"/>
          <w:sz w:val="24"/>
        </w:rPr>
        <w:t>配合做好商用密码安全性评估及相关整改工作。</w:t>
      </w:r>
    </w:p>
    <w:p w:rsidR="00F01C73" w:rsidRDefault="001E69E3">
      <w:pPr>
        <w:spacing w:line="360" w:lineRule="auto"/>
        <w:ind w:firstLineChars="225" w:firstLine="502"/>
        <w:rPr>
          <w:sz w:val="24"/>
        </w:rPr>
      </w:pPr>
      <w:r>
        <w:rPr>
          <w:rFonts w:hint="eastAsia"/>
          <w:sz w:val="24"/>
        </w:rPr>
        <w:t>9.</w:t>
      </w:r>
      <w:r>
        <w:rPr>
          <w:rFonts w:hint="eastAsia"/>
          <w:sz w:val="24"/>
        </w:rPr>
        <w:t>考核要求</w:t>
      </w:r>
    </w:p>
    <w:p w:rsidR="00F01C73" w:rsidRDefault="001E69E3">
      <w:pPr>
        <w:spacing w:line="360" w:lineRule="auto"/>
        <w:ind w:firstLineChars="225" w:firstLine="502"/>
        <w:rPr>
          <w:sz w:val="24"/>
        </w:rPr>
      </w:pPr>
      <w:r>
        <w:rPr>
          <w:rFonts w:hint="eastAsia"/>
          <w:sz w:val="24"/>
        </w:rPr>
        <w:t>提供远程服务情况，</w:t>
      </w:r>
      <w:r>
        <w:rPr>
          <w:sz w:val="24"/>
        </w:rPr>
        <w:t>7×24</w:t>
      </w:r>
      <w:r>
        <w:rPr>
          <w:rFonts w:hint="eastAsia"/>
          <w:sz w:val="24"/>
        </w:rPr>
        <w:t>小时电话技术支持和故障申告服务。</w:t>
      </w:r>
    </w:p>
    <w:p w:rsidR="00F01C73" w:rsidRDefault="001E69E3">
      <w:pPr>
        <w:spacing w:line="360" w:lineRule="auto"/>
        <w:ind w:firstLineChars="225" w:firstLine="502"/>
        <w:rPr>
          <w:sz w:val="24"/>
        </w:rPr>
      </w:pPr>
      <w:r>
        <w:rPr>
          <w:rFonts w:hint="eastAsia"/>
          <w:sz w:val="24"/>
        </w:rPr>
        <w:t>提供巡检服务情况，每月及国庆节、春节、两会等重大日期之前的一周进</w:t>
      </w:r>
      <w:r>
        <w:rPr>
          <w:rFonts w:hint="eastAsia"/>
          <w:sz w:val="24"/>
        </w:rPr>
        <w:t>行巡检并提交巡检报告，每</w:t>
      </w:r>
      <w:r>
        <w:rPr>
          <w:sz w:val="24"/>
        </w:rPr>
        <w:t>6</w:t>
      </w:r>
      <w:r>
        <w:rPr>
          <w:rFonts w:hint="eastAsia"/>
          <w:sz w:val="24"/>
        </w:rPr>
        <w:t>个月提交总结报告。</w:t>
      </w:r>
    </w:p>
    <w:p w:rsidR="00F01C73" w:rsidRDefault="001E69E3">
      <w:pPr>
        <w:spacing w:line="360" w:lineRule="auto"/>
        <w:ind w:firstLineChars="225" w:firstLine="502"/>
        <w:rPr>
          <w:sz w:val="24"/>
        </w:rPr>
      </w:pPr>
      <w:r>
        <w:rPr>
          <w:rFonts w:hint="eastAsia"/>
          <w:sz w:val="24"/>
        </w:rPr>
        <w:t>提供现场服务情况，接故障保修，须在故障发生后规定时间内派遣技术工程师到达现场，提供支持服务。现场服务须严格遵守相关规定，变更操作须得到用户许可。</w:t>
      </w:r>
      <w:r>
        <w:rPr>
          <w:sz w:val="24"/>
        </w:rPr>
        <w:t xml:space="preserve"> </w:t>
      </w:r>
    </w:p>
    <w:p w:rsidR="00F01C73" w:rsidRDefault="001E69E3">
      <w:pPr>
        <w:spacing w:line="360" w:lineRule="auto"/>
        <w:ind w:firstLineChars="225" w:firstLine="502"/>
        <w:rPr>
          <w:sz w:val="24"/>
        </w:rPr>
      </w:pPr>
      <w:r>
        <w:rPr>
          <w:rFonts w:hint="eastAsia"/>
          <w:sz w:val="24"/>
        </w:rPr>
        <w:t>提供分析服务情况，对应用系统故障排查分析，解决应用效率问题，提供分析处理报告。</w:t>
      </w:r>
    </w:p>
    <w:p w:rsidR="00F01C73" w:rsidRDefault="001E69E3">
      <w:pPr>
        <w:spacing w:line="360" w:lineRule="auto"/>
        <w:ind w:firstLineChars="225" w:firstLine="502"/>
        <w:rPr>
          <w:sz w:val="24"/>
        </w:rPr>
      </w:pPr>
      <w:r>
        <w:rPr>
          <w:rFonts w:hint="eastAsia"/>
          <w:sz w:val="24"/>
        </w:rPr>
        <w:t>如安全漏洞修复超时或整改内容不符合甲方要求，按照发生至解决时间总计除以运维期月份占比计算扣除运维费用。</w:t>
      </w:r>
    </w:p>
    <w:p w:rsidR="00F01C73" w:rsidRDefault="001E69E3">
      <w:pPr>
        <w:spacing w:line="360" w:lineRule="auto"/>
        <w:ind w:firstLineChars="225" w:firstLine="502"/>
        <w:rPr>
          <w:sz w:val="24"/>
        </w:rPr>
      </w:pPr>
      <w:r>
        <w:rPr>
          <w:rFonts w:hint="eastAsia"/>
          <w:sz w:val="24"/>
        </w:rPr>
        <w:t>如在运维过程中出现重大失误，影响用户使用，按次数扣除运维费用。</w:t>
      </w:r>
    </w:p>
    <w:p w:rsidR="00F01C73" w:rsidRDefault="001E69E3">
      <w:pPr>
        <w:spacing w:line="360" w:lineRule="auto"/>
        <w:ind w:firstLineChars="225" w:firstLine="502"/>
        <w:rPr>
          <w:sz w:val="24"/>
        </w:rPr>
      </w:pPr>
      <w:r>
        <w:rPr>
          <w:rFonts w:hint="eastAsia"/>
          <w:sz w:val="24"/>
        </w:rPr>
        <w:t>（四）具体需求详见项目需求书。</w:t>
      </w:r>
    </w:p>
    <w:p w:rsidR="00F01C73" w:rsidRDefault="001E69E3">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三</w:t>
      </w:r>
      <w:r>
        <w:rPr>
          <w:sz w:val="24"/>
          <w:szCs w:val="24"/>
        </w:rPr>
        <w:t>、商务要求</w:t>
      </w:r>
    </w:p>
    <w:p w:rsidR="00F01C73" w:rsidRDefault="001E69E3">
      <w:pPr>
        <w:tabs>
          <w:tab w:val="left" w:pos="210"/>
        </w:tabs>
        <w:autoSpaceDE w:val="0"/>
        <w:autoSpaceDN w:val="0"/>
        <w:adjustRightInd w:val="0"/>
        <w:spacing w:line="360" w:lineRule="auto"/>
        <w:ind w:firstLineChars="200" w:firstLine="446"/>
        <w:outlineLvl w:val="0"/>
        <w:rPr>
          <w:sz w:val="24"/>
          <w:szCs w:val="24"/>
        </w:rPr>
      </w:pPr>
      <w:r>
        <w:rPr>
          <w:sz w:val="24"/>
          <w:szCs w:val="24"/>
        </w:rPr>
        <w:t>（一）报价要求</w:t>
      </w:r>
    </w:p>
    <w:p w:rsidR="00F01C73" w:rsidRDefault="001E69E3">
      <w:pPr>
        <w:autoSpaceDE w:val="0"/>
        <w:autoSpaceDN w:val="0"/>
        <w:adjustRightInd w:val="0"/>
        <w:spacing w:line="360" w:lineRule="auto"/>
        <w:ind w:firstLineChars="200" w:firstLine="446"/>
        <w:rPr>
          <w:sz w:val="24"/>
        </w:rPr>
      </w:pPr>
      <w:r>
        <w:rPr>
          <w:sz w:val="24"/>
        </w:rPr>
        <w:t xml:space="preserve">1. </w:t>
      </w:r>
      <w:r>
        <w:rPr>
          <w:sz w:val="24"/>
        </w:rPr>
        <w:t>投</w:t>
      </w:r>
      <w:r>
        <w:rPr>
          <w:sz w:val="24"/>
        </w:rPr>
        <w:t>标报价以人民币填列。</w:t>
      </w:r>
    </w:p>
    <w:p w:rsidR="00F01C73" w:rsidRDefault="001E69E3">
      <w:pPr>
        <w:autoSpaceDE w:val="0"/>
        <w:autoSpaceDN w:val="0"/>
        <w:adjustRightInd w:val="0"/>
        <w:spacing w:line="360" w:lineRule="auto"/>
        <w:ind w:firstLineChars="200" w:firstLine="446"/>
        <w:rPr>
          <w:sz w:val="24"/>
        </w:rPr>
      </w:pPr>
      <w:r>
        <w:rPr>
          <w:sz w:val="24"/>
        </w:rPr>
        <w:t xml:space="preserve">2. </w:t>
      </w:r>
      <w:r>
        <w:rPr>
          <w:sz w:val="24"/>
        </w:rPr>
        <w:t>投标人的报价应包括：人员费用、</w:t>
      </w:r>
      <w:r>
        <w:rPr>
          <w:rFonts w:hint="eastAsia"/>
          <w:sz w:val="24"/>
        </w:rPr>
        <w:t>维保</w:t>
      </w:r>
      <w:r>
        <w:rPr>
          <w:sz w:val="24"/>
        </w:rPr>
        <w:t>服务费用、</w:t>
      </w:r>
      <w:r>
        <w:rPr>
          <w:rFonts w:hint="eastAsia"/>
          <w:sz w:val="24"/>
        </w:rPr>
        <w:t>管理费及税金</w:t>
      </w:r>
      <w:r>
        <w:rPr>
          <w:sz w:val="24"/>
        </w:rPr>
        <w:t>等为完成招标文件规定的一切工作所需的全部费用。投标人所报价格应为最终优惠价格。</w:t>
      </w:r>
    </w:p>
    <w:p w:rsidR="00F01C73" w:rsidRDefault="001E69E3">
      <w:pPr>
        <w:spacing w:line="360" w:lineRule="auto"/>
        <w:ind w:firstLineChars="200" w:firstLine="446"/>
        <w:rPr>
          <w:kern w:val="0"/>
          <w:sz w:val="24"/>
          <w:szCs w:val="24"/>
        </w:rPr>
      </w:pPr>
      <w:r>
        <w:rPr>
          <w:rFonts w:hint="eastAsia"/>
          <w:kern w:val="0"/>
          <w:sz w:val="24"/>
          <w:szCs w:val="24"/>
        </w:rPr>
        <w:t xml:space="preserve">3. </w:t>
      </w:r>
      <w:r>
        <w:rPr>
          <w:sz w:val="24"/>
        </w:rPr>
        <w:t>验收相关费用由投标人负责。</w:t>
      </w:r>
    </w:p>
    <w:p w:rsidR="00F01C73" w:rsidRDefault="001E69E3">
      <w:pPr>
        <w:autoSpaceDE w:val="0"/>
        <w:autoSpaceDN w:val="0"/>
        <w:adjustRightInd w:val="0"/>
        <w:spacing w:line="360" w:lineRule="auto"/>
        <w:ind w:firstLineChars="200" w:firstLine="446"/>
        <w:rPr>
          <w:sz w:val="24"/>
        </w:rPr>
      </w:pPr>
      <w:r>
        <w:rPr>
          <w:sz w:val="24"/>
        </w:rPr>
        <w:t>（</w:t>
      </w:r>
      <w:r>
        <w:rPr>
          <w:rFonts w:hint="eastAsia"/>
          <w:sz w:val="24"/>
        </w:rPr>
        <w:t>二</w:t>
      </w:r>
      <w:r>
        <w:rPr>
          <w:sz w:val="24"/>
        </w:rPr>
        <w:t>）时间、地点要求</w:t>
      </w:r>
    </w:p>
    <w:p w:rsidR="00F01C73" w:rsidRDefault="001E69E3">
      <w:pPr>
        <w:autoSpaceDE w:val="0"/>
        <w:autoSpaceDN w:val="0"/>
        <w:adjustRightInd w:val="0"/>
        <w:spacing w:line="360" w:lineRule="auto"/>
        <w:ind w:firstLineChars="200" w:firstLine="446"/>
        <w:rPr>
          <w:sz w:val="24"/>
        </w:rPr>
      </w:pPr>
      <w:r>
        <w:rPr>
          <w:sz w:val="24"/>
        </w:rPr>
        <w:t xml:space="preserve">1. </w:t>
      </w:r>
      <w:r>
        <w:rPr>
          <w:sz w:val="24"/>
        </w:rPr>
        <w:t>时间要求：</w:t>
      </w:r>
      <w:r>
        <w:rPr>
          <w:rFonts w:hint="eastAsia"/>
          <w:sz w:val="24"/>
        </w:rPr>
        <w:t>签订合同之日起</w:t>
      </w:r>
      <w:r>
        <w:rPr>
          <w:rFonts w:hint="eastAsia"/>
          <w:sz w:val="24"/>
        </w:rPr>
        <w:t>1</w:t>
      </w:r>
      <w:r>
        <w:rPr>
          <w:rFonts w:hint="eastAsia"/>
          <w:sz w:val="24"/>
        </w:rPr>
        <w:t>年的服务期</w:t>
      </w:r>
      <w:r>
        <w:rPr>
          <w:sz w:val="24"/>
        </w:rPr>
        <w:t>（特殊情况以合同为准）。</w:t>
      </w:r>
    </w:p>
    <w:p w:rsidR="00F01C73" w:rsidRDefault="001E69E3">
      <w:pPr>
        <w:autoSpaceDE w:val="0"/>
        <w:autoSpaceDN w:val="0"/>
        <w:adjustRightInd w:val="0"/>
        <w:spacing w:line="360" w:lineRule="auto"/>
        <w:ind w:firstLineChars="200" w:firstLine="446"/>
        <w:rPr>
          <w:sz w:val="24"/>
        </w:rPr>
      </w:pPr>
      <w:r>
        <w:rPr>
          <w:sz w:val="24"/>
        </w:rPr>
        <w:t xml:space="preserve">2. </w:t>
      </w:r>
      <w:r>
        <w:rPr>
          <w:sz w:val="24"/>
        </w:rPr>
        <w:t>服务地点：</w:t>
      </w:r>
      <w:r>
        <w:rPr>
          <w:rFonts w:hint="eastAsia"/>
          <w:sz w:val="24"/>
        </w:rPr>
        <w:t>天津市和平区曲阜道</w:t>
      </w:r>
      <w:r>
        <w:rPr>
          <w:rFonts w:hint="eastAsia"/>
          <w:sz w:val="24"/>
        </w:rPr>
        <w:t>4</w:t>
      </w:r>
      <w:r>
        <w:rPr>
          <w:rFonts w:hint="eastAsia"/>
          <w:sz w:val="24"/>
        </w:rPr>
        <w:t>号</w:t>
      </w:r>
      <w:r>
        <w:rPr>
          <w:sz w:val="24"/>
        </w:rPr>
        <w:t>（特殊情况以合同为准）。</w:t>
      </w:r>
    </w:p>
    <w:p w:rsidR="00F01C73" w:rsidRDefault="001E69E3">
      <w:pPr>
        <w:autoSpaceDE w:val="0"/>
        <w:autoSpaceDN w:val="0"/>
        <w:adjustRightInd w:val="0"/>
        <w:spacing w:line="360" w:lineRule="auto"/>
        <w:ind w:firstLineChars="200" w:firstLine="446"/>
        <w:rPr>
          <w:sz w:val="24"/>
        </w:rPr>
      </w:pPr>
      <w:r>
        <w:rPr>
          <w:sz w:val="24"/>
        </w:rPr>
        <w:t>（</w:t>
      </w:r>
      <w:r>
        <w:rPr>
          <w:rFonts w:hint="eastAsia"/>
          <w:sz w:val="24"/>
        </w:rPr>
        <w:t>三</w:t>
      </w:r>
      <w:r>
        <w:rPr>
          <w:sz w:val="24"/>
        </w:rPr>
        <w:t>）付款方式</w:t>
      </w:r>
    </w:p>
    <w:p w:rsidR="00F01C73" w:rsidRDefault="001E69E3">
      <w:pPr>
        <w:autoSpaceDE w:val="0"/>
        <w:autoSpaceDN w:val="0"/>
        <w:adjustRightInd w:val="0"/>
        <w:spacing w:line="360" w:lineRule="auto"/>
        <w:ind w:firstLineChars="200" w:firstLine="446"/>
        <w:rPr>
          <w:sz w:val="24"/>
        </w:rPr>
      </w:pPr>
      <w:r>
        <w:rPr>
          <w:rFonts w:hint="eastAsia"/>
          <w:sz w:val="24"/>
        </w:rPr>
        <w:t>服务期开始</w:t>
      </w:r>
      <w:r>
        <w:rPr>
          <w:rFonts w:hint="eastAsia"/>
          <w:sz w:val="24"/>
        </w:rPr>
        <w:t>15</w:t>
      </w:r>
      <w:r>
        <w:rPr>
          <w:rFonts w:hint="eastAsia"/>
          <w:sz w:val="24"/>
        </w:rPr>
        <w:t>个工作日内支付合同总额的</w:t>
      </w:r>
      <w:r>
        <w:rPr>
          <w:rFonts w:hint="eastAsia"/>
          <w:sz w:val="24"/>
        </w:rPr>
        <w:t>30%</w:t>
      </w:r>
      <w:r>
        <w:rPr>
          <w:rFonts w:hint="eastAsia"/>
          <w:sz w:val="24"/>
        </w:rPr>
        <w:t>，</w:t>
      </w:r>
      <w:r>
        <w:rPr>
          <w:rFonts w:hint="eastAsia"/>
          <w:sz w:val="24"/>
        </w:rPr>
        <w:t>26</w:t>
      </w:r>
      <w:r>
        <w:rPr>
          <w:rFonts w:hint="eastAsia"/>
          <w:sz w:val="24"/>
        </w:rPr>
        <w:t>年</w:t>
      </w:r>
      <w:r>
        <w:rPr>
          <w:rFonts w:hint="eastAsia"/>
          <w:sz w:val="24"/>
        </w:rPr>
        <w:t>12</w:t>
      </w:r>
      <w:r>
        <w:rPr>
          <w:rFonts w:hint="eastAsia"/>
          <w:sz w:val="24"/>
        </w:rPr>
        <w:t>月</w:t>
      </w:r>
      <w:r>
        <w:rPr>
          <w:rFonts w:hint="eastAsia"/>
          <w:sz w:val="24"/>
        </w:rPr>
        <w:t>1</w:t>
      </w:r>
      <w:r>
        <w:rPr>
          <w:rFonts w:hint="eastAsia"/>
          <w:sz w:val="24"/>
        </w:rPr>
        <w:t>日对项目进行初验，初验合格后</w:t>
      </w:r>
      <w:r>
        <w:rPr>
          <w:rFonts w:hint="eastAsia"/>
          <w:sz w:val="24"/>
        </w:rPr>
        <w:t>15</w:t>
      </w:r>
      <w:r>
        <w:rPr>
          <w:rFonts w:hint="eastAsia"/>
          <w:sz w:val="24"/>
        </w:rPr>
        <w:t>个工作日内支付合同总额的</w:t>
      </w:r>
      <w:r>
        <w:rPr>
          <w:rFonts w:hint="eastAsia"/>
          <w:sz w:val="24"/>
        </w:rPr>
        <w:t>30%</w:t>
      </w:r>
      <w:r>
        <w:rPr>
          <w:rFonts w:hint="eastAsia"/>
          <w:sz w:val="24"/>
        </w:rPr>
        <w:t>，维保服务期满，验收合格后</w:t>
      </w:r>
      <w:r>
        <w:rPr>
          <w:rFonts w:hint="eastAsia"/>
          <w:sz w:val="24"/>
        </w:rPr>
        <w:t>15</w:t>
      </w:r>
      <w:r>
        <w:rPr>
          <w:rFonts w:hint="eastAsia"/>
          <w:sz w:val="24"/>
        </w:rPr>
        <w:t>个工作日内，支付合同总额的</w:t>
      </w:r>
      <w:r>
        <w:rPr>
          <w:rFonts w:hint="eastAsia"/>
          <w:sz w:val="24"/>
        </w:rPr>
        <w:t>40%</w:t>
      </w:r>
      <w:r>
        <w:rPr>
          <w:rFonts w:hint="eastAsia"/>
          <w:sz w:val="24"/>
        </w:rPr>
        <w:t>（特殊情况以合同为准）。</w:t>
      </w:r>
    </w:p>
    <w:p w:rsidR="00F01C73" w:rsidRDefault="001E69E3">
      <w:pPr>
        <w:autoSpaceDE w:val="0"/>
        <w:autoSpaceDN w:val="0"/>
        <w:adjustRightInd w:val="0"/>
        <w:spacing w:line="360" w:lineRule="auto"/>
        <w:ind w:firstLineChars="200" w:firstLine="446"/>
        <w:rPr>
          <w:sz w:val="24"/>
        </w:rPr>
      </w:pPr>
      <w:r>
        <w:rPr>
          <w:sz w:val="24"/>
        </w:rPr>
        <w:t>（</w:t>
      </w:r>
      <w:r>
        <w:rPr>
          <w:rFonts w:hint="eastAsia"/>
          <w:sz w:val="24"/>
        </w:rPr>
        <w:t>四</w:t>
      </w:r>
      <w:r>
        <w:rPr>
          <w:sz w:val="24"/>
        </w:rPr>
        <w:t>）投标保证金和履约保证金</w:t>
      </w:r>
    </w:p>
    <w:p w:rsidR="00F01C73" w:rsidRDefault="001E69E3">
      <w:pPr>
        <w:autoSpaceDE w:val="0"/>
        <w:autoSpaceDN w:val="0"/>
        <w:adjustRightInd w:val="0"/>
        <w:spacing w:line="360" w:lineRule="auto"/>
        <w:ind w:firstLineChars="200" w:firstLine="446"/>
        <w:rPr>
          <w:sz w:val="24"/>
        </w:rPr>
      </w:pPr>
      <w:r>
        <w:rPr>
          <w:sz w:val="24"/>
        </w:rPr>
        <w:t>本项目不收取投标保证金和履约保证金。</w:t>
      </w:r>
    </w:p>
    <w:p w:rsidR="00F01C73" w:rsidRDefault="001E69E3">
      <w:pPr>
        <w:autoSpaceDE w:val="0"/>
        <w:autoSpaceDN w:val="0"/>
        <w:adjustRightInd w:val="0"/>
        <w:spacing w:line="360" w:lineRule="auto"/>
        <w:ind w:firstLineChars="200" w:firstLine="446"/>
        <w:rPr>
          <w:color w:val="000000"/>
          <w:sz w:val="24"/>
        </w:rPr>
      </w:pPr>
      <w:r>
        <w:rPr>
          <w:rFonts w:hint="eastAsia"/>
          <w:color w:val="000000"/>
          <w:sz w:val="24"/>
        </w:rPr>
        <w:t>（五）验收方法及标准</w:t>
      </w:r>
    </w:p>
    <w:p w:rsidR="00F01C73" w:rsidRDefault="001E69E3">
      <w:pPr>
        <w:autoSpaceDE w:val="0"/>
        <w:autoSpaceDN w:val="0"/>
        <w:adjustRightInd w:val="0"/>
        <w:spacing w:line="360" w:lineRule="auto"/>
        <w:ind w:firstLineChars="200" w:firstLine="446"/>
        <w:rPr>
          <w:color w:val="000000"/>
          <w:sz w:val="24"/>
        </w:rPr>
      </w:pPr>
      <w:r>
        <w:rPr>
          <w:rFonts w:hint="eastAsia"/>
          <w:color w:val="000000"/>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p>
    <w:p w:rsidR="00F01C73" w:rsidRDefault="001E69E3">
      <w:pPr>
        <w:spacing w:line="360" w:lineRule="auto"/>
        <w:ind w:firstLineChars="200" w:firstLine="446"/>
        <w:outlineLvl w:val="0"/>
        <w:rPr>
          <w:sz w:val="24"/>
        </w:rPr>
      </w:pPr>
      <w:r>
        <w:rPr>
          <w:sz w:val="24"/>
        </w:rPr>
        <w:t>四、评分因素及评标标准</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1442"/>
        <w:gridCol w:w="7288"/>
        <w:gridCol w:w="1143"/>
      </w:tblGrid>
      <w:tr w:rsidR="00F01C73">
        <w:trPr>
          <w:trHeight w:val="285"/>
          <w:jc w:val="center"/>
        </w:trPr>
        <w:tc>
          <w:tcPr>
            <w:tcW w:w="9393" w:type="dxa"/>
            <w:gridSpan w:val="3"/>
            <w:tcBorders>
              <w:top w:val="single" w:sz="4" w:space="0" w:color="auto"/>
              <w:left w:val="single" w:sz="4" w:space="0" w:color="auto"/>
              <w:bottom w:val="single" w:sz="4" w:space="0" w:color="auto"/>
              <w:right w:val="single" w:sz="4" w:space="0" w:color="auto"/>
            </w:tcBorders>
            <w:vAlign w:val="center"/>
          </w:tcPr>
          <w:p w:rsidR="00F01C73" w:rsidRDefault="001E69E3">
            <w:pPr>
              <w:widowControl/>
              <w:adjustRightInd w:val="0"/>
              <w:snapToGrid w:val="0"/>
              <w:jc w:val="center"/>
              <w:rPr>
                <w:kern w:val="0"/>
                <w:sz w:val="24"/>
                <w:szCs w:val="24"/>
              </w:rPr>
            </w:pPr>
            <w:r>
              <w:rPr>
                <w:rFonts w:hint="eastAsia"/>
                <w:kern w:val="0"/>
                <w:sz w:val="24"/>
                <w:szCs w:val="24"/>
              </w:rPr>
              <w:t>第一部分</w:t>
            </w:r>
            <w:r>
              <w:rPr>
                <w:kern w:val="0"/>
                <w:sz w:val="24"/>
                <w:szCs w:val="24"/>
              </w:rPr>
              <w:t xml:space="preserve"> </w:t>
            </w:r>
            <w:r>
              <w:rPr>
                <w:rFonts w:hint="eastAsia"/>
                <w:kern w:val="0"/>
                <w:sz w:val="24"/>
                <w:szCs w:val="24"/>
              </w:rPr>
              <w:t>价格（</w:t>
            </w:r>
            <w:r>
              <w:rPr>
                <w:rFonts w:hint="eastAsia"/>
                <w:kern w:val="0"/>
                <w:sz w:val="24"/>
                <w:szCs w:val="24"/>
              </w:rPr>
              <w:t>1</w:t>
            </w:r>
            <w:r>
              <w:rPr>
                <w:kern w:val="0"/>
                <w:sz w:val="24"/>
                <w:szCs w:val="24"/>
              </w:rPr>
              <w:t>0</w:t>
            </w:r>
            <w:r>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F01C73" w:rsidRDefault="001E69E3">
            <w:pPr>
              <w:widowControl/>
              <w:adjustRightInd w:val="0"/>
              <w:snapToGrid w:val="0"/>
              <w:jc w:val="center"/>
              <w:rPr>
                <w:kern w:val="0"/>
                <w:sz w:val="24"/>
                <w:szCs w:val="24"/>
              </w:rPr>
            </w:pPr>
            <w:r>
              <w:rPr>
                <w:rFonts w:hint="eastAsia"/>
                <w:kern w:val="0"/>
                <w:sz w:val="24"/>
                <w:szCs w:val="24"/>
              </w:rPr>
              <w:t>分值</w:t>
            </w:r>
          </w:p>
        </w:tc>
      </w:tr>
      <w:tr w:rsidR="00F01C73">
        <w:trPr>
          <w:trHeight w:val="274"/>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01C73" w:rsidRDefault="001E69E3">
            <w:pPr>
              <w:widowControl/>
              <w:adjustRightInd w:val="0"/>
              <w:snapToGrid w:val="0"/>
              <w:jc w:val="center"/>
              <w:rPr>
                <w:kern w:val="0"/>
                <w:sz w:val="24"/>
                <w:szCs w:val="24"/>
              </w:rPr>
            </w:pPr>
            <w:r>
              <w:rPr>
                <w:kern w:val="0"/>
                <w:sz w:val="24"/>
                <w:szCs w:val="24"/>
              </w:rPr>
              <w:t>1</w:t>
            </w:r>
          </w:p>
        </w:tc>
        <w:tc>
          <w:tcPr>
            <w:tcW w:w="1442" w:type="dxa"/>
            <w:tcBorders>
              <w:top w:val="single" w:sz="4" w:space="0" w:color="auto"/>
              <w:left w:val="single" w:sz="4" w:space="0" w:color="auto"/>
              <w:bottom w:val="single" w:sz="4" w:space="0" w:color="auto"/>
              <w:right w:val="single" w:sz="4" w:space="0" w:color="auto"/>
            </w:tcBorders>
            <w:vAlign w:val="center"/>
          </w:tcPr>
          <w:p w:rsidR="00F01C73" w:rsidRDefault="001E69E3">
            <w:pPr>
              <w:widowControl/>
              <w:adjustRightInd w:val="0"/>
              <w:snapToGrid w:val="0"/>
              <w:jc w:val="center"/>
              <w:rPr>
                <w:kern w:val="0"/>
                <w:sz w:val="24"/>
                <w:szCs w:val="24"/>
              </w:rPr>
            </w:pPr>
            <w:r>
              <w:rPr>
                <w:rFonts w:hint="eastAsia"/>
                <w:kern w:val="0"/>
                <w:sz w:val="24"/>
                <w:szCs w:val="24"/>
              </w:rPr>
              <w:t>价格</w:t>
            </w:r>
          </w:p>
        </w:tc>
        <w:tc>
          <w:tcPr>
            <w:tcW w:w="7288" w:type="dxa"/>
            <w:tcBorders>
              <w:top w:val="single" w:sz="4" w:space="0" w:color="auto"/>
              <w:left w:val="single" w:sz="4" w:space="0" w:color="auto"/>
              <w:bottom w:val="single" w:sz="4" w:space="0" w:color="auto"/>
              <w:right w:val="single" w:sz="4" w:space="0" w:color="auto"/>
            </w:tcBorders>
            <w:vAlign w:val="center"/>
          </w:tcPr>
          <w:p w:rsidR="00F01C73" w:rsidRDefault="001E69E3">
            <w:pPr>
              <w:widowControl/>
              <w:adjustRightInd w:val="0"/>
              <w:snapToGrid w:val="0"/>
              <w:rPr>
                <w:kern w:val="0"/>
                <w:sz w:val="24"/>
                <w:szCs w:val="24"/>
              </w:rPr>
            </w:pPr>
            <w:r>
              <w:rPr>
                <w:rFonts w:hint="eastAsia"/>
                <w:kern w:val="0"/>
                <w:sz w:val="24"/>
                <w:szCs w:val="24"/>
              </w:rPr>
              <w:t>（</w:t>
            </w:r>
            <w:r>
              <w:rPr>
                <w:kern w:val="0"/>
                <w:sz w:val="24"/>
                <w:szCs w:val="24"/>
              </w:rPr>
              <w:t>1</w:t>
            </w:r>
            <w:r>
              <w:rPr>
                <w:rFonts w:hint="eastAsia"/>
                <w:kern w:val="0"/>
                <w:sz w:val="24"/>
                <w:szCs w:val="24"/>
              </w:rPr>
              <w:t>）投标报价超过采购预算的，投标无效，未超过采购预算的投标报价按以下公式进行计算。</w:t>
            </w:r>
          </w:p>
          <w:p w:rsidR="00F01C73" w:rsidRDefault="001E69E3">
            <w:pPr>
              <w:widowControl/>
              <w:adjustRightInd w:val="0"/>
              <w:snapToGrid w:val="0"/>
              <w:rPr>
                <w:kern w:val="0"/>
                <w:sz w:val="24"/>
                <w:szCs w:val="24"/>
              </w:rPr>
            </w:pPr>
            <w:r>
              <w:rPr>
                <w:rFonts w:hint="eastAsia"/>
                <w:kern w:val="0"/>
                <w:sz w:val="24"/>
                <w:szCs w:val="24"/>
              </w:rPr>
              <w:t>（</w:t>
            </w:r>
            <w:r>
              <w:rPr>
                <w:kern w:val="0"/>
                <w:sz w:val="24"/>
                <w:szCs w:val="24"/>
              </w:rPr>
              <w:t>2</w:t>
            </w:r>
            <w:r>
              <w:rPr>
                <w:rFonts w:hint="eastAsia"/>
                <w:kern w:val="0"/>
                <w:sz w:val="24"/>
                <w:szCs w:val="24"/>
              </w:rPr>
              <w:t>）投标报价得分</w:t>
            </w:r>
            <w:r>
              <w:rPr>
                <w:kern w:val="0"/>
                <w:sz w:val="24"/>
                <w:szCs w:val="24"/>
              </w:rPr>
              <w:t>=</w:t>
            </w:r>
            <w:r>
              <w:rPr>
                <w:rFonts w:hint="eastAsia"/>
                <w:kern w:val="0"/>
                <w:sz w:val="24"/>
                <w:szCs w:val="24"/>
              </w:rPr>
              <w:t>（评标基准</w:t>
            </w:r>
            <w:r>
              <w:rPr>
                <w:rFonts w:hint="eastAsia"/>
                <w:kern w:val="0"/>
                <w:sz w:val="24"/>
                <w:szCs w:val="24"/>
              </w:rPr>
              <w:t>价</w:t>
            </w:r>
            <w:r>
              <w:rPr>
                <w:kern w:val="0"/>
                <w:sz w:val="24"/>
                <w:szCs w:val="24"/>
              </w:rPr>
              <w:t>/</w:t>
            </w:r>
            <w:r>
              <w:rPr>
                <w:rFonts w:hint="eastAsia"/>
                <w:kern w:val="0"/>
                <w:sz w:val="24"/>
                <w:szCs w:val="24"/>
              </w:rPr>
              <w:t>投标报价）</w:t>
            </w:r>
            <w:r>
              <w:rPr>
                <w:kern w:val="0"/>
                <w:sz w:val="24"/>
                <w:szCs w:val="24"/>
              </w:rPr>
              <w:t>×</w:t>
            </w:r>
            <w:r>
              <w:rPr>
                <w:rFonts w:hint="eastAsia"/>
                <w:kern w:val="0"/>
                <w:sz w:val="24"/>
                <w:szCs w:val="24"/>
              </w:rPr>
              <w:t>1</w:t>
            </w:r>
            <w:r>
              <w:rPr>
                <w:kern w:val="0"/>
                <w:sz w:val="24"/>
                <w:szCs w:val="24"/>
              </w:rPr>
              <w:t>0</w:t>
            </w:r>
          </w:p>
          <w:p w:rsidR="00F01C73" w:rsidRDefault="001E69E3">
            <w:pPr>
              <w:widowControl/>
              <w:adjustRightInd w:val="0"/>
              <w:snapToGrid w:val="0"/>
              <w:rPr>
                <w:kern w:val="0"/>
                <w:sz w:val="24"/>
                <w:szCs w:val="24"/>
              </w:rPr>
            </w:pPr>
            <w:r>
              <w:rPr>
                <w:rFonts w:hint="eastAsia"/>
                <w:kern w:val="0"/>
                <w:sz w:val="24"/>
                <w:szCs w:val="24"/>
              </w:rPr>
              <w:t>注：满足招标文件要求且投标报价最低的投标报价为评标基准价。</w:t>
            </w:r>
          </w:p>
        </w:tc>
        <w:tc>
          <w:tcPr>
            <w:tcW w:w="1143" w:type="dxa"/>
            <w:tcBorders>
              <w:top w:val="single" w:sz="4" w:space="0" w:color="auto"/>
              <w:left w:val="single" w:sz="4" w:space="0" w:color="auto"/>
              <w:bottom w:val="single" w:sz="4" w:space="0" w:color="auto"/>
              <w:right w:val="single" w:sz="4" w:space="0" w:color="auto"/>
            </w:tcBorders>
            <w:vAlign w:val="center"/>
          </w:tcPr>
          <w:p w:rsidR="00F01C73" w:rsidRDefault="001E69E3">
            <w:pPr>
              <w:widowControl/>
              <w:adjustRightInd w:val="0"/>
              <w:snapToGrid w:val="0"/>
              <w:jc w:val="center"/>
              <w:rPr>
                <w:kern w:val="0"/>
                <w:sz w:val="24"/>
                <w:szCs w:val="24"/>
              </w:rPr>
            </w:pPr>
            <w:r>
              <w:rPr>
                <w:rFonts w:hint="eastAsia"/>
                <w:kern w:val="0"/>
                <w:sz w:val="24"/>
                <w:szCs w:val="24"/>
              </w:rPr>
              <w:t>1</w:t>
            </w:r>
            <w:r>
              <w:rPr>
                <w:kern w:val="0"/>
                <w:sz w:val="24"/>
                <w:szCs w:val="24"/>
              </w:rPr>
              <w:t>0</w:t>
            </w:r>
          </w:p>
        </w:tc>
      </w:tr>
      <w:tr w:rsidR="00F01C73">
        <w:trPr>
          <w:trHeight w:val="150"/>
          <w:jc w:val="center"/>
        </w:trPr>
        <w:tc>
          <w:tcPr>
            <w:tcW w:w="9393" w:type="dxa"/>
            <w:gridSpan w:val="3"/>
            <w:tcBorders>
              <w:top w:val="single" w:sz="4" w:space="0" w:color="auto"/>
              <w:left w:val="single" w:sz="4" w:space="0" w:color="auto"/>
              <w:bottom w:val="single" w:sz="4" w:space="0" w:color="auto"/>
              <w:right w:val="single" w:sz="4" w:space="0" w:color="auto"/>
            </w:tcBorders>
            <w:noWrap/>
            <w:vAlign w:val="center"/>
          </w:tcPr>
          <w:p w:rsidR="00F01C73" w:rsidRDefault="001E69E3">
            <w:pPr>
              <w:widowControl/>
              <w:adjustRightInd w:val="0"/>
              <w:snapToGrid w:val="0"/>
              <w:jc w:val="center"/>
              <w:rPr>
                <w:kern w:val="0"/>
                <w:sz w:val="24"/>
                <w:szCs w:val="24"/>
              </w:rPr>
            </w:pPr>
            <w:r>
              <w:rPr>
                <w:rFonts w:hint="eastAsia"/>
                <w:kern w:val="0"/>
                <w:sz w:val="24"/>
                <w:szCs w:val="24"/>
              </w:rPr>
              <w:t>第二部分</w:t>
            </w:r>
            <w:r>
              <w:rPr>
                <w:kern w:val="0"/>
                <w:sz w:val="24"/>
                <w:szCs w:val="24"/>
              </w:rPr>
              <w:t xml:space="preserve"> </w:t>
            </w:r>
            <w:r>
              <w:rPr>
                <w:rFonts w:hint="eastAsia"/>
                <w:kern w:val="0"/>
                <w:sz w:val="24"/>
                <w:szCs w:val="24"/>
              </w:rPr>
              <w:t>客观分（</w:t>
            </w:r>
            <w:r>
              <w:rPr>
                <w:rFonts w:hint="eastAsia"/>
                <w:kern w:val="0"/>
                <w:sz w:val="24"/>
                <w:szCs w:val="24"/>
              </w:rPr>
              <w:t>12</w:t>
            </w:r>
            <w:r>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F01C73" w:rsidRDefault="001E69E3">
            <w:pPr>
              <w:widowControl/>
              <w:adjustRightInd w:val="0"/>
              <w:snapToGrid w:val="0"/>
              <w:jc w:val="center"/>
              <w:rPr>
                <w:kern w:val="0"/>
                <w:sz w:val="24"/>
                <w:szCs w:val="24"/>
              </w:rPr>
            </w:pPr>
            <w:r>
              <w:rPr>
                <w:rFonts w:hint="eastAsia"/>
                <w:kern w:val="0"/>
                <w:sz w:val="24"/>
                <w:szCs w:val="24"/>
              </w:rPr>
              <w:t>分值</w:t>
            </w:r>
          </w:p>
        </w:tc>
      </w:tr>
      <w:tr w:rsidR="00F01C73">
        <w:trPr>
          <w:trHeight w:val="841"/>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01C73" w:rsidRDefault="001E69E3">
            <w:pPr>
              <w:widowControl/>
              <w:adjustRightInd w:val="0"/>
              <w:snapToGrid w:val="0"/>
              <w:jc w:val="center"/>
              <w:rPr>
                <w:kern w:val="0"/>
                <w:sz w:val="24"/>
                <w:szCs w:val="24"/>
              </w:rPr>
            </w:pPr>
            <w:r>
              <w:rPr>
                <w:kern w:val="0"/>
                <w:sz w:val="24"/>
                <w:szCs w:val="24"/>
              </w:rPr>
              <w:t>1</w:t>
            </w:r>
          </w:p>
        </w:tc>
        <w:tc>
          <w:tcPr>
            <w:tcW w:w="1442" w:type="dxa"/>
            <w:tcBorders>
              <w:top w:val="single" w:sz="4" w:space="0" w:color="auto"/>
              <w:left w:val="single" w:sz="4" w:space="0" w:color="auto"/>
              <w:bottom w:val="single" w:sz="4" w:space="0" w:color="auto"/>
              <w:right w:val="single" w:sz="4" w:space="0" w:color="auto"/>
            </w:tcBorders>
            <w:vAlign w:val="center"/>
          </w:tcPr>
          <w:p w:rsidR="00F01C73" w:rsidRDefault="001E69E3">
            <w:pPr>
              <w:widowControl/>
              <w:adjustRightInd w:val="0"/>
              <w:snapToGrid w:val="0"/>
              <w:jc w:val="center"/>
              <w:rPr>
                <w:kern w:val="0"/>
                <w:sz w:val="24"/>
                <w:szCs w:val="24"/>
              </w:rPr>
            </w:pPr>
            <w:r>
              <w:rPr>
                <w:rFonts w:hint="eastAsia"/>
                <w:kern w:val="0"/>
                <w:sz w:val="24"/>
                <w:szCs w:val="24"/>
              </w:rPr>
              <w:t>投标人业绩</w:t>
            </w:r>
          </w:p>
        </w:tc>
        <w:tc>
          <w:tcPr>
            <w:tcW w:w="7288" w:type="dxa"/>
            <w:tcBorders>
              <w:top w:val="single" w:sz="4" w:space="0" w:color="auto"/>
              <w:left w:val="single" w:sz="4" w:space="0" w:color="auto"/>
              <w:bottom w:val="single" w:sz="4" w:space="0" w:color="auto"/>
              <w:right w:val="single" w:sz="4" w:space="0" w:color="auto"/>
            </w:tcBorders>
            <w:vAlign w:val="center"/>
          </w:tcPr>
          <w:p w:rsidR="00F01C73" w:rsidRDefault="001E69E3">
            <w:pPr>
              <w:widowControl/>
              <w:adjustRightInd w:val="0"/>
              <w:snapToGrid w:val="0"/>
              <w:rPr>
                <w:kern w:val="0"/>
                <w:sz w:val="24"/>
                <w:szCs w:val="24"/>
              </w:rPr>
            </w:pPr>
            <w:r>
              <w:rPr>
                <w:rFonts w:hint="eastAsia"/>
                <w:kern w:val="0"/>
                <w:sz w:val="24"/>
                <w:szCs w:val="24"/>
              </w:rPr>
              <w:t>完全按照以下要求提供投标人曾实施的软件运行维护业绩，提供的证明材料均不得遮挡涂黑，否则不予认定加分。</w:t>
            </w:r>
          </w:p>
          <w:p w:rsidR="00F01C73" w:rsidRDefault="001E69E3">
            <w:pPr>
              <w:widowControl/>
              <w:adjustRightInd w:val="0"/>
              <w:snapToGrid w:val="0"/>
              <w:rPr>
                <w:kern w:val="0"/>
                <w:sz w:val="24"/>
                <w:szCs w:val="24"/>
              </w:rPr>
            </w:pPr>
            <w:r>
              <w:rPr>
                <w:rFonts w:hint="eastAsia"/>
                <w:kern w:val="0"/>
                <w:sz w:val="24"/>
                <w:szCs w:val="24"/>
              </w:rPr>
              <w:t>合同原件电子件。包括买卖双方名称及盖章、服务内容</w:t>
            </w:r>
            <w:r>
              <w:rPr>
                <w:rFonts w:hint="eastAsia"/>
                <w:bCs/>
                <w:sz w:val="24"/>
              </w:rPr>
              <w:t>、合同签订日期（应为</w:t>
            </w:r>
            <w:r>
              <w:rPr>
                <w:rFonts w:hint="eastAsia"/>
                <w:bCs/>
                <w:sz w:val="24"/>
              </w:rPr>
              <w:t>2022</w:t>
            </w:r>
            <w:r>
              <w:rPr>
                <w:rFonts w:hint="eastAsia"/>
                <w:bCs/>
                <w:sz w:val="24"/>
              </w:rPr>
              <w:t>年</w:t>
            </w:r>
            <w:r>
              <w:rPr>
                <w:rFonts w:hint="eastAsia"/>
                <w:bCs/>
                <w:sz w:val="24"/>
              </w:rPr>
              <w:t>1</w:t>
            </w:r>
            <w:r>
              <w:rPr>
                <w:rFonts w:hint="eastAsia"/>
                <w:bCs/>
                <w:sz w:val="24"/>
              </w:rPr>
              <w:t>月</w:t>
            </w:r>
            <w:r>
              <w:rPr>
                <w:rFonts w:hint="eastAsia"/>
                <w:bCs/>
                <w:sz w:val="24"/>
              </w:rPr>
              <w:t>1</w:t>
            </w:r>
            <w:r>
              <w:rPr>
                <w:rFonts w:hint="eastAsia"/>
                <w:bCs/>
                <w:sz w:val="24"/>
              </w:rPr>
              <w:t>日或以后）</w:t>
            </w:r>
            <w:r>
              <w:rPr>
                <w:rFonts w:hint="eastAsia"/>
                <w:kern w:val="0"/>
                <w:sz w:val="24"/>
                <w:szCs w:val="24"/>
              </w:rPr>
              <w:t>。</w:t>
            </w:r>
          </w:p>
          <w:p w:rsidR="00F01C73" w:rsidRDefault="001E69E3">
            <w:pPr>
              <w:widowControl/>
              <w:adjustRightInd w:val="0"/>
              <w:snapToGrid w:val="0"/>
              <w:rPr>
                <w:kern w:val="0"/>
                <w:sz w:val="24"/>
                <w:szCs w:val="24"/>
              </w:rPr>
            </w:pPr>
            <w:r>
              <w:rPr>
                <w:rFonts w:hint="eastAsia"/>
                <w:kern w:val="0"/>
                <w:sz w:val="24"/>
                <w:szCs w:val="24"/>
              </w:rPr>
              <w:t>每个业绩</w:t>
            </w:r>
            <w:r>
              <w:rPr>
                <w:rFonts w:hint="eastAsia"/>
                <w:kern w:val="0"/>
                <w:sz w:val="24"/>
                <w:szCs w:val="24"/>
              </w:rPr>
              <w:t>1</w:t>
            </w:r>
            <w:r>
              <w:rPr>
                <w:rFonts w:hint="eastAsia"/>
                <w:kern w:val="0"/>
                <w:sz w:val="24"/>
                <w:szCs w:val="24"/>
              </w:rPr>
              <w:t>分，最多</w:t>
            </w:r>
            <w:r>
              <w:rPr>
                <w:rFonts w:hint="eastAsia"/>
                <w:kern w:val="0"/>
                <w:sz w:val="24"/>
                <w:szCs w:val="24"/>
              </w:rPr>
              <w:t>5</w:t>
            </w:r>
            <w:r>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F01C73" w:rsidRDefault="001E69E3">
            <w:pPr>
              <w:widowControl/>
              <w:adjustRightInd w:val="0"/>
              <w:snapToGrid w:val="0"/>
              <w:jc w:val="center"/>
              <w:rPr>
                <w:kern w:val="0"/>
                <w:sz w:val="24"/>
                <w:szCs w:val="24"/>
              </w:rPr>
            </w:pPr>
            <w:r>
              <w:rPr>
                <w:rFonts w:hint="eastAsia"/>
                <w:kern w:val="0"/>
                <w:sz w:val="24"/>
                <w:szCs w:val="24"/>
              </w:rPr>
              <w:t>5</w:t>
            </w:r>
          </w:p>
        </w:tc>
      </w:tr>
      <w:tr w:rsidR="00F01C73">
        <w:trPr>
          <w:trHeight w:val="841"/>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01C73" w:rsidRDefault="001E69E3">
            <w:pPr>
              <w:widowControl/>
              <w:adjustRightInd w:val="0"/>
              <w:snapToGrid w:val="0"/>
              <w:jc w:val="center"/>
              <w:rPr>
                <w:kern w:val="0"/>
                <w:sz w:val="24"/>
                <w:szCs w:val="24"/>
              </w:rPr>
            </w:pPr>
            <w:r>
              <w:rPr>
                <w:rFonts w:hint="eastAsia"/>
                <w:kern w:val="0"/>
                <w:sz w:val="24"/>
                <w:szCs w:val="24"/>
              </w:rPr>
              <w:t>2</w:t>
            </w:r>
          </w:p>
        </w:tc>
        <w:tc>
          <w:tcPr>
            <w:tcW w:w="1442" w:type="dxa"/>
            <w:tcBorders>
              <w:top w:val="single" w:sz="4" w:space="0" w:color="auto"/>
              <w:left w:val="single" w:sz="4" w:space="0" w:color="auto"/>
              <w:bottom w:val="single" w:sz="4" w:space="0" w:color="auto"/>
              <w:right w:val="single" w:sz="4" w:space="0" w:color="auto"/>
            </w:tcBorders>
            <w:vAlign w:val="center"/>
          </w:tcPr>
          <w:p w:rsidR="00F01C73" w:rsidRDefault="001E69E3">
            <w:pPr>
              <w:widowControl/>
              <w:adjustRightInd w:val="0"/>
              <w:snapToGrid w:val="0"/>
              <w:jc w:val="center"/>
              <w:rPr>
                <w:kern w:val="0"/>
                <w:sz w:val="24"/>
                <w:szCs w:val="24"/>
              </w:rPr>
            </w:pPr>
            <w:r>
              <w:rPr>
                <w:rFonts w:hint="eastAsia"/>
                <w:kern w:val="0"/>
                <w:sz w:val="24"/>
                <w:szCs w:val="24"/>
              </w:rPr>
              <w:t>投入人员评价</w:t>
            </w:r>
          </w:p>
        </w:tc>
        <w:tc>
          <w:tcPr>
            <w:tcW w:w="7288" w:type="dxa"/>
            <w:tcBorders>
              <w:top w:val="single" w:sz="4" w:space="0" w:color="auto"/>
              <w:left w:val="single" w:sz="4" w:space="0" w:color="auto"/>
              <w:bottom w:val="single" w:sz="4" w:space="0" w:color="auto"/>
              <w:right w:val="single" w:sz="4" w:space="0" w:color="auto"/>
            </w:tcBorders>
            <w:vAlign w:val="center"/>
          </w:tcPr>
          <w:p w:rsidR="00F01C73" w:rsidRDefault="001E69E3">
            <w:pPr>
              <w:widowControl/>
              <w:adjustRightInd w:val="0"/>
              <w:snapToGrid w:val="0"/>
              <w:rPr>
                <w:kern w:val="0"/>
                <w:sz w:val="24"/>
                <w:szCs w:val="24"/>
              </w:rPr>
            </w:pPr>
            <w:r>
              <w:rPr>
                <w:rFonts w:hint="eastAsia"/>
                <w:kern w:val="0"/>
                <w:sz w:val="24"/>
                <w:szCs w:val="24"/>
              </w:rPr>
              <w:t>投入的人员为投标单位正式员工，提供姓名、</w:t>
            </w:r>
            <w:r>
              <w:rPr>
                <w:kern w:val="0"/>
                <w:sz w:val="24"/>
                <w:szCs w:val="24"/>
              </w:rPr>
              <w:t>开标日前</w:t>
            </w:r>
            <w:r>
              <w:rPr>
                <w:rFonts w:hint="eastAsia"/>
                <w:kern w:val="0"/>
                <w:sz w:val="24"/>
                <w:szCs w:val="24"/>
              </w:rPr>
              <w:t>半年（含开标日当月）</w:t>
            </w:r>
            <w:r>
              <w:rPr>
                <w:kern w:val="0"/>
                <w:sz w:val="24"/>
                <w:szCs w:val="24"/>
              </w:rPr>
              <w:t>中</w:t>
            </w:r>
            <w:r>
              <w:rPr>
                <w:rFonts w:hint="eastAsia"/>
                <w:kern w:val="0"/>
                <w:sz w:val="24"/>
                <w:szCs w:val="24"/>
              </w:rPr>
              <w:t>任意</w:t>
            </w:r>
            <w:r>
              <w:rPr>
                <w:kern w:val="0"/>
                <w:sz w:val="24"/>
                <w:szCs w:val="24"/>
              </w:rPr>
              <w:t>一个月</w:t>
            </w:r>
            <w:r>
              <w:rPr>
                <w:rFonts w:hint="eastAsia"/>
                <w:kern w:val="0"/>
                <w:sz w:val="24"/>
                <w:szCs w:val="24"/>
              </w:rPr>
              <w:t>的由投标单位为投入人员缴纳社会保险证明电子件，否则不予认定加分。</w:t>
            </w:r>
          </w:p>
          <w:p w:rsidR="00F01C73" w:rsidRDefault="001E69E3">
            <w:pPr>
              <w:widowControl/>
              <w:adjustRightInd w:val="0"/>
              <w:snapToGrid w:val="0"/>
              <w:rPr>
                <w:kern w:val="0"/>
                <w:sz w:val="24"/>
                <w:szCs w:val="24"/>
              </w:rPr>
            </w:pPr>
            <w:r>
              <w:rPr>
                <w:rFonts w:cs="宋体" w:hint="eastAsia"/>
                <w:sz w:val="24"/>
                <w:szCs w:val="24"/>
                <w:lang w:val="zh-CN"/>
              </w:rPr>
              <w:t>投入人员≥</w:t>
            </w:r>
            <w:r>
              <w:rPr>
                <w:rFonts w:cs="宋体"/>
                <w:sz w:val="24"/>
                <w:szCs w:val="24"/>
                <w:lang w:val="zh-CN"/>
              </w:rPr>
              <w:t>2</w:t>
            </w:r>
            <w:r>
              <w:rPr>
                <w:rFonts w:cs="宋体" w:hint="eastAsia"/>
                <w:sz w:val="24"/>
                <w:szCs w:val="24"/>
                <w:lang w:val="zh-CN"/>
              </w:rPr>
              <w:t>人，且承诺均具备</w:t>
            </w:r>
            <w:r>
              <w:rPr>
                <w:rFonts w:cs="宋体"/>
                <w:sz w:val="24"/>
                <w:szCs w:val="24"/>
                <w:lang w:val="zh-CN"/>
              </w:rPr>
              <w:t>3</w:t>
            </w:r>
            <w:r>
              <w:rPr>
                <w:rFonts w:cs="宋体" w:hint="eastAsia"/>
                <w:sz w:val="24"/>
                <w:szCs w:val="24"/>
                <w:lang w:val="zh-CN"/>
              </w:rPr>
              <w:t>年或以上软件系统运维工作经验的：</w:t>
            </w:r>
            <w:r>
              <w:rPr>
                <w:rFonts w:cs="宋体" w:hint="eastAsia"/>
                <w:sz w:val="24"/>
                <w:szCs w:val="24"/>
                <w:lang w:val="zh-CN"/>
              </w:rPr>
              <w:t>3</w:t>
            </w:r>
            <w:r>
              <w:rPr>
                <w:rFonts w:cs="宋体" w:hint="eastAsia"/>
                <w:sz w:val="24"/>
                <w:szCs w:val="24"/>
                <w:lang w:val="zh-CN"/>
              </w:rPr>
              <w:t>分，其他</w:t>
            </w:r>
            <w:r>
              <w:rPr>
                <w:rFonts w:cs="宋体"/>
                <w:sz w:val="24"/>
                <w:szCs w:val="24"/>
                <w:lang w:val="zh-CN"/>
              </w:rPr>
              <w:t>0</w:t>
            </w:r>
            <w:r>
              <w:rPr>
                <w:rFonts w:cs="宋体" w:hint="eastAsia"/>
                <w:sz w:val="24"/>
                <w:szCs w:val="24"/>
                <w:lang w:val="zh-CN"/>
              </w:rPr>
              <w:t>分。</w:t>
            </w:r>
          </w:p>
        </w:tc>
        <w:tc>
          <w:tcPr>
            <w:tcW w:w="1143" w:type="dxa"/>
            <w:tcBorders>
              <w:top w:val="single" w:sz="4" w:space="0" w:color="auto"/>
              <w:left w:val="single" w:sz="4" w:space="0" w:color="auto"/>
              <w:bottom w:val="single" w:sz="4" w:space="0" w:color="auto"/>
              <w:right w:val="single" w:sz="4" w:space="0" w:color="auto"/>
            </w:tcBorders>
            <w:vAlign w:val="center"/>
          </w:tcPr>
          <w:p w:rsidR="00F01C73" w:rsidRDefault="001E69E3">
            <w:pPr>
              <w:widowControl/>
              <w:adjustRightInd w:val="0"/>
              <w:snapToGrid w:val="0"/>
              <w:jc w:val="center"/>
              <w:rPr>
                <w:kern w:val="0"/>
                <w:sz w:val="24"/>
                <w:szCs w:val="24"/>
              </w:rPr>
            </w:pPr>
            <w:r>
              <w:rPr>
                <w:rFonts w:hint="eastAsia"/>
                <w:kern w:val="0"/>
                <w:sz w:val="24"/>
                <w:szCs w:val="24"/>
              </w:rPr>
              <w:t>3</w:t>
            </w:r>
          </w:p>
        </w:tc>
      </w:tr>
      <w:tr w:rsidR="00F01C73">
        <w:trPr>
          <w:trHeight w:val="60"/>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01C73" w:rsidRDefault="001E69E3">
            <w:pPr>
              <w:widowControl/>
              <w:adjustRightInd w:val="0"/>
              <w:snapToGrid w:val="0"/>
              <w:jc w:val="center"/>
              <w:rPr>
                <w:kern w:val="0"/>
                <w:sz w:val="24"/>
                <w:szCs w:val="24"/>
              </w:rPr>
            </w:pPr>
            <w:r>
              <w:rPr>
                <w:rFonts w:hint="eastAsia"/>
                <w:kern w:val="0"/>
                <w:sz w:val="24"/>
                <w:szCs w:val="24"/>
              </w:rPr>
              <w:t>3</w:t>
            </w:r>
          </w:p>
        </w:tc>
        <w:tc>
          <w:tcPr>
            <w:tcW w:w="1442" w:type="dxa"/>
            <w:tcBorders>
              <w:top w:val="single" w:sz="4" w:space="0" w:color="auto"/>
              <w:left w:val="single" w:sz="4" w:space="0" w:color="auto"/>
              <w:bottom w:val="single" w:sz="4" w:space="0" w:color="auto"/>
              <w:right w:val="single" w:sz="4" w:space="0" w:color="auto"/>
            </w:tcBorders>
            <w:vAlign w:val="center"/>
          </w:tcPr>
          <w:p w:rsidR="00F01C73" w:rsidRDefault="001E69E3">
            <w:pPr>
              <w:widowControl/>
              <w:adjustRightInd w:val="0"/>
              <w:snapToGrid w:val="0"/>
              <w:jc w:val="center"/>
              <w:rPr>
                <w:sz w:val="24"/>
              </w:rPr>
            </w:pPr>
            <w:r>
              <w:rPr>
                <w:rFonts w:hint="eastAsia"/>
                <w:sz w:val="24"/>
              </w:rPr>
              <w:t>投标人承诺评价</w:t>
            </w:r>
          </w:p>
        </w:tc>
        <w:tc>
          <w:tcPr>
            <w:tcW w:w="7288" w:type="dxa"/>
            <w:tcBorders>
              <w:top w:val="single" w:sz="4" w:space="0" w:color="auto"/>
              <w:left w:val="single" w:sz="4" w:space="0" w:color="auto"/>
              <w:bottom w:val="single" w:sz="4" w:space="0" w:color="auto"/>
              <w:right w:val="single" w:sz="4" w:space="0" w:color="auto"/>
            </w:tcBorders>
            <w:vAlign w:val="center"/>
          </w:tcPr>
          <w:p w:rsidR="00F01C73" w:rsidRDefault="001E69E3">
            <w:pPr>
              <w:widowControl/>
              <w:adjustRightInd w:val="0"/>
              <w:snapToGrid w:val="0"/>
              <w:rPr>
                <w:kern w:val="0"/>
                <w:sz w:val="24"/>
                <w:szCs w:val="24"/>
              </w:rPr>
            </w:pPr>
            <w:r>
              <w:rPr>
                <w:rFonts w:hint="eastAsia"/>
                <w:kern w:val="0"/>
                <w:sz w:val="24"/>
                <w:szCs w:val="24"/>
              </w:rPr>
              <w:t>承诺完全满足招标文件“报价要求”、“时间地点要求”、“付款方式要求”和技术要求中非“★”号要求的：</w:t>
            </w:r>
            <w:r>
              <w:rPr>
                <w:rFonts w:hint="eastAsia"/>
                <w:kern w:val="0"/>
                <w:sz w:val="24"/>
                <w:szCs w:val="24"/>
              </w:rPr>
              <w:t>4</w:t>
            </w:r>
            <w:r>
              <w:rPr>
                <w:rFonts w:hint="eastAsia"/>
                <w:kern w:val="0"/>
                <w:sz w:val="24"/>
                <w:szCs w:val="24"/>
              </w:rPr>
              <w:t>分，其他</w:t>
            </w:r>
            <w:r>
              <w:rPr>
                <w:rFonts w:hint="eastAsia"/>
                <w:kern w:val="0"/>
                <w:sz w:val="24"/>
                <w:szCs w:val="24"/>
              </w:rPr>
              <w:t>0</w:t>
            </w:r>
            <w:r>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F01C73" w:rsidRDefault="001E69E3">
            <w:pPr>
              <w:widowControl/>
              <w:adjustRightInd w:val="0"/>
              <w:snapToGrid w:val="0"/>
              <w:jc w:val="center"/>
              <w:rPr>
                <w:kern w:val="0"/>
                <w:sz w:val="24"/>
                <w:szCs w:val="24"/>
              </w:rPr>
            </w:pPr>
            <w:r>
              <w:rPr>
                <w:rFonts w:hint="eastAsia"/>
                <w:kern w:val="0"/>
                <w:sz w:val="24"/>
                <w:szCs w:val="24"/>
              </w:rPr>
              <w:t>4</w:t>
            </w:r>
          </w:p>
        </w:tc>
      </w:tr>
      <w:tr w:rsidR="00F01C73">
        <w:trPr>
          <w:trHeight w:val="60"/>
          <w:jc w:val="center"/>
        </w:trPr>
        <w:tc>
          <w:tcPr>
            <w:tcW w:w="9393" w:type="dxa"/>
            <w:gridSpan w:val="3"/>
            <w:tcBorders>
              <w:top w:val="single" w:sz="4" w:space="0" w:color="auto"/>
              <w:left w:val="single" w:sz="4" w:space="0" w:color="auto"/>
              <w:bottom w:val="single" w:sz="4" w:space="0" w:color="auto"/>
              <w:right w:val="single" w:sz="4" w:space="0" w:color="auto"/>
            </w:tcBorders>
            <w:noWrap/>
            <w:vAlign w:val="center"/>
          </w:tcPr>
          <w:p w:rsidR="00F01C73" w:rsidRDefault="001E69E3">
            <w:pPr>
              <w:widowControl/>
              <w:adjustRightInd w:val="0"/>
              <w:snapToGrid w:val="0"/>
              <w:jc w:val="center"/>
              <w:rPr>
                <w:kern w:val="0"/>
                <w:sz w:val="24"/>
                <w:szCs w:val="24"/>
              </w:rPr>
            </w:pPr>
            <w:r>
              <w:rPr>
                <w:rFonts w:hint="eastAsia"/>
                <w:kern w:val="0"/>
                <w:sz w:val="24"/>
                <w:szCs w:val="24"/>
              </w:rPr>
              <w:t>第三部分</w:t>
            </w:r>
            <w:r>
              <w:rPr>
                <w:kern w:val="0"/>
                <w:sz w:val="24"/>
                <w:szCs w:val="24"/>
              </w:rPr>
              <w:t xml:space="preserve"> </w:t>
            </w:r>
            <w:r>
              <w:rPr>
                <w:rFonts w:hint="eastAsia"/>
                <w:kern w:val="0"/>
                <w:sz w:val="24"/>
                <w:szCs w:val="24"/>
              </w:rPr>
              <w:t>主观分（</w:t>
            </w:r>
            <w:r>
              <w:rPr>
                <w:kern w:val="0"/>
                <w:sz w:val="24"/>
                <w:szCs w:val="24"/>
              </w:rPr>
              <w:t>7</w:t>
            </w:r>
            <w:r>
              <w:rPr>
                <w:rFonts w:hint="eastAsia"/>
                <w:kern w:val="0"/>
                <w:sz w:val="24"/>
                <w:szCs w:val="24"/>
              </w:rPr>
              <w:t>8</w:t>
            </w:r>
            <w:r>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F01C73" w:rsidRDefault="001E69E3">
            <w:pPr>
              <w:widowControl/>
              <w:adjustRightInd w:val="0"/>
              <w:snapToGrid w:val="0"/>
              <w:jc w:val="center"/>
              <w:rPr>
                <w:kern w:val="0"/>
                <w:sz w:val="24"/>
                <w:szCs w:val="24"/>
              </w:rPr>
            </w:pPr>
            <w:r>
              <w:rPr>
                <w:rFonts w:hint="eastAsia"/>
                <w:kern w:val="0"/>
                <w:sz w:val="24"/>
                <w:szCs w:val="24"/>
              </w:rPr>
              <w:t>分值</w:t>
            </w:r>
          </w:p>
        </w:tc>
      </w:tr>
      <w:tr w:rsidR="00F01C73">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01C73" w:rsidRDefault="001E69E3">
            <w:pPr>
              <w:widowControl/>
              <w:adjustRightInd w:val="0"/>
              <w:snapToGrid w:val="0"/>
              <w:jc w:val="center"/>
              <w:rPr>
                <w:kern w:val="0"/>
                <w:sz w:val="24"/>
                <w:szCs w:val="24"/>
              </w:rPr>
            </w:pPr>
            <w:r>
              <w:rPr>
                <w:rFonts w:hint="eastAsia"/>
                <w:kern w:val="0"/>
                <w:sz w:val="24"/>
                <w:szCs w:val="24"/>
              </w:rPr>
              <w:t>1</w:t>
            </w:r>
          </w:p>
        </w:tc>
        <w:tc>
          <w:tcPr>
            <w:tcW w:w="1442" w:type="dxa"/>
            <w:tcBorders>
              <w:top w:val="single" w:sz="4" w:space="0" w:color="auto"/>
              <w:left w:val="single" w:sz="4" w:space="0" w:color="auto"/>
              <w:bottom w:val="single" w:sz="4" w:space="0" w:color="auto"/>
              <w:right w:val="single" w:sz="4" w:space="0" w:color="auto"/>
            </w:tcBorders>
            <w:vAlign w:val="center"/>
          </w:tcPr>
          <w:p w:rsidR="00F01C73" w:rsidRDefault="001E69E3">
            <w:pPr>
              <w:widowControl/>
              <w:adjustRightInd w:val="0"/>
              <w:snapToGrid w:val="0"/>
              <w:jc w:val="center"/>
              <w:rPr>
                <w:kern w:val="0"/>
                <w:sz w:val="24"/>
                <w:szCs w:val="24"/>
              </w:rPr>
            </w:pPr>
            <w:r>
              <w:rPr>
                <w:rFonts w:hint="eastAsia"/>
                <w:kern w:val="0"/>
                <w:sz w:val="24"/>
                <w:szCs w:val="24"/>
              </w:rPr>
              <w:t>项目需求理解分析评价</w:t>
            </w:r>
          </w:p>
        </w:tc>
        <w:tc>
          <w:tcPr>
            <w:tcW w:w="7288" w:type="dxa"/>
            <w:tcBorders>
              <w:top w:val="single" w:sz="4" w:space="0" w:color="auto"/>
              <w:left w:val="single" w:sz="4" w:space="0" w:color="auto"/>
              <w:bottom w:val="single" w:sz="4" w:space="0" w:color="auto"/>
              <w:right w:val="single" w:sz="4" w:space="0" w:color="auto"/>
            </w:tcBorders>
            <w:vAlign w:val="center"/>
          </w:tcPr>
          <w:p w:rsidR="00F01C73" w:rsidRDefault="001E69E3">
            <w:pPr>
              <w:widowControl/>
              <w:adjustRightInd w:val="0"/>
              <w:snapToGrid w:val="0"/>
              <w:rPr>
                <w:rFonts w:cs="宋体"/>
                <w:sz w:val="24"/>
                <w:szCs w:val="24"/>
                <w:lang w:val="zh-CN"/>
              </w:rPr>
            </w:pPr>
            <w:r>
              <w:rPr>
                <w:rFonts w:hint="eastAsia"/>
                <w:kern w:val="0"/>
                <w:sz w:val="24"/>
                <w:szCs w:val="24"/>
              </w:rPr>
              <w:t>至少包含系统现状、任务目标、</w:t>
            </w:r>
            <w:r>
              <w:rPr>
                <w:rFonts w:cs="宋体" w:hint="eastAsia"/>
                <w:sz w:val="24"/>
                <w:szCs w:val="24"/>
                <w:lang w:val="zh-CN"/>
              </w:rPr>
              <w:t>实施要求等方面内容</w:t>
            </w:r>
          </w:p>
          <w:p w:rsidR="00F01C73" w:rsidRDefault="001E69E3">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F01C73" w:rsidRDefault="001E69E3">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F01C73" w:rsidRDefault="001E69E3">
            <w:pPr>
              <w:widowControl/>
              <w:adjustRightInd w:val="0"/>
              <w:snapToGrid w:val="0"/>
              <w:jc w:val="center"/>
              <w:rPr>
                <w:kern w:val="0"/>
                <w:sz w:val="24"/>
                <w:szCs w:val="24"/>
              </w:rPr>
            </w:pPr>
            <w:r>
              <w:rPr>
                <w:rFonts w:hint="eastAsia"/>
                <w:kern w:val="0"/>
                <w:sz w:val="24"/>
                <w:szCs w:val="24"/>
              </w:rPr>
              <w:t>15</w:t>
            </w:r>
          </w:p>
        </w:tc>
      </w:tr>
      <w:tr w:rsidR="00F01C73">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01C73" w:rsidRDefault="001E69E3">
            <w:pPr>
              <w:widowControl/>
              <w:adjustRightInd w:val="0"/>
              <w:snapToGrid w:val="0"/>
              <w:jc w:val="center"/>
              <w:rPr>
                <w:kern w:val="0"/>
                <w:sz w:val="24"/>
                <w:szCs w:val="24"/>
              </w:rPr>
            </w:pPr>
            <w:r>
              <w:rPr>
                <w:rFonts w:hint="eastAsia"/>
                <w:kern w:val="0"/>
                <w:sz w:val="24"/>
                <w:szCs w:val="24"/>
              </w:rPr>
              <w:t>2</w:t>
            </w:r>
          </w:p>
        </w:tc>
        <w:tc>
          <w:tcPr>
            <w:tcW w:w="1442" w:type="dxa"/>
            <w:tcBorders>
              <w:top w:val="single" w:sz="4" w:space="0" w:color="auto"/>
              <w:left w:val="single" w:sz="4" w:space="0" w:color="auto"/>
              <w:bottom w:val="single" w:sz="4" w:space="0" w:color="auto"/>
              <w:right w:val="single" w:sz="4" w:space="0" w:color="auto"/>
            </w:tcBorders>
            <w:vAlign w:val="center"/>
          </w:tcPr>
          <w:p w:rsidR="00F01C73" w:rsidRDefault="001E69E3">
            <w:pPr>
              <w:widowControl/>
              <w:adjustRightInd w:val="0"/>
              <w:snapToGrid w:val="0"/>
              <w:jc w:val="center"/>
              <w:rPr>
                <w:rFonts w:cs="宋体"/>
                <w:sz w:val="24"/>
                <w:szCs w:val="24"/>
                <w:lang w:val="zh-CN"/>
              </w:rPr>
            </w:pPr>
            <w:r>
              <w:rPr>
                <w:rFonts w:cs="宋体" w:hint="eastAsia"/>
                <w:sz w:val="24"/>
                <w:szCs w:val="24"/>
                <w:lang w:val="zh-CN"/>
              </w:rPr>
              <w:t>项目服务人员评价</w:t>
            </w:r>
          </w:p>
        </w:tc>
        <w:tc>
          <w:tcPr>
            <w:tcW w:w="7288" w:type="dxa"/>
            <w:tcBorders>
              <w:top w:val="single" w:sz="4" w:space="0" w:color="auto"/>
              <w:left w:val="single" w:sz="4" w:space="0" w:color="auto"/>
              <w:bottom w:val="single" w:sz="4" w:space="0" w:color="auto"/>
              <w:right w:val="single" w:sz="4" w:space="0" w:color="auto"/>
            </w:tcBorders>
            <w:vAlign w:val="center"/>
          </w:tcPr>
          <w:p w:rsidR="00F01C73" w:rsidRDefault="001E69E3">
            <w:pPr>
              <w:adjustRightInd w:val="0"/>
              <w:snapToGrid w:val="0"/>
              <w:rPr>
                <w:rFonts w:cs="宋体"/>
                <w:sz w:val="24"/>
                <w:szCs w:val="24"/>
                <w:lang w:val="zh-CN"/>
              </w:rPr>
            </w:pPr>
            <w:r>
              <w:rPr>
                <w:rFonts w:cs="宋体" w:hint="eastAsia"/>
                <w:sz w:val="24"/>
                <w:szCs w:val="24"/>
                <w:lang w:val="zh-CN"/>
              </w:rPr>
              <w:t>至少包含人员分工、岗位职责、人员工作经验及技术实力、人员稳定性保障措施等方面内容</w:t>
            </w:r>
          </w:p>
          <w:p w:rsidR="00F01C73" w:rsidRDefault="001E69E3">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F01C73" w:rsidRDefault="001E69E3">
            <w:pPr>
              <w:adjustRightInd w:val="0"/>
              <w:snapToGrid w:val="0"/>
              <w:rPr>
                <w:rFonts w:cs="宋体"/>
                <w:sz w:val="24"/>
                <w:szCs w:val="24"/>
                <w:lang w:val="zh-CN"/>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F01C73" w:rsidRDefault="001E69E3">
            <w:pPr>
              <w:widowControl/>
              <w:adjustRightInd w:val="0"/>
              <w:snapToGrid w:val="0"/>
              <w:jc w:val="center"/>
              <w:rPr>
                <w:kern w:val="0"/>
                <w:sz w:val="24"/>
                <w:szCs w:val="24"/>
              </w:rPr>
            </w:pPr>
            <w:r>
              <w:rPr>
                <w:rFonts w:hint="eastAsia"/>
                <w:kern w:val="0"/>
                <w:sz w:val="24"/>
                <w:szCs w:val="24"/>
              </w:rPr>
              <w:t>12</w:t>
            </w:r>
          </w:p>
        </w:tc>
      </w:tr>
      <w:tr w:rsidR="00F01C73">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01C73" w:rsidRDefault="001E69E3">
            <w:pPr>
              <w:widowControl/>
              <w:adjustRightInd w:val="0"/>
              <w:snapToGrid w:val="0"/>
              <w:jc w:val="center"/>
              <w:rPr>
                <w:kern w:val="0"/>
                <w:sz w:val="24"/>
                <w:szCs w:val="24"/>
              </w:rPr>
            </w:pPr>
            <w:r>
              <w:rPr>
                <w:rFonts w:hint="eastAsia"/>
                <w:kern w:val="0"/>
                <w:sz w:val="24"/>
                <w:szCs w:val="24"/>
              </w:rPr>
              <w:t>3</w:t>
            </w:r>
          </w:p>
        </w:tc>
        <w:tc>
          <w:tcPr>
            <w:tcW w:w="1442" w:type="dxa"/>
            <w:tcBorders>
              <w:top w:val="single" w:sz="4" w:space="0" w:color="auto"/>
              <w:left w:val="single" w:sz="4" w:space="0" w:color="auto"/>
              <w:bottom w:val="single" w:sz="4" w:space="0" w:color="auto"/>
              <w:right w:val="single" w:sz="4" w:space="0" w:color="auto"/>
            </w:tcBorders>
            <w:vAlign w:val="center"/>
          </w:tcPr>
          <w:p w:rsidR="00F01C73" w:rsidRDefault="001E69E3">
            <w:pPr>
              <w:widowControl/>
              <w:adjustRightInd w:val="0"/>
              <w:snapToGrid w:val="0"/>
              <w:jc w:val="center"/>
              <w:rPr>
                <w:rFonts w:cs="宋体"/>
                <w:sz w:val="24"/>
                <w:szCs w:val="24"/>
                <w:lang w:val="zh-CN"/>
              </w:rPr>
            </w:pPr>
            <w:r>
              <w:rPr>
                <w:rFonts w:cs="宋体" w:hint="eastAsia"/>
                <w:sz w:val="24"/>
                <w:szCs w:val="24"/>
                <w:lang w:val="zh-CN"/>
              </w:rPr>
              <w:t>整体运行维护方案评价</w:t>
            </w:r>
          </w:p>
        </w:tc>
        <w:tc>
          <w:tcPr>
            <w:tcW w:w="7288" w:type="dxa"/>
            <w:tcBorders>
              <w:top w:val="single" w:sz="4" w:space="0" w:color="auto"/>
              <w:left w:val="single" w:sz="4" w:space="0" w:color="auto"/>
              <w:bottom w:val="single" w:sz="4" w:space="0" w:color="auto"/>
              <w:right w:val="single" w:sz="4" w:space="0" w:color="auto"/>
            </w:tcBorders>
            <w:vAlign w:val="center"/>
          </w:tcPr>
          <w:p w:rsidR="00F01C73" w:rsidRDefault="001E69E3">
            <w:pPr>
              <w:adjustRightInd w:val="0"/>
              <w:snapToGrid w:val="0"/>
              <w:rPr>
                <w:rFonts w:cs="宋体"/>
                <w:sz w:val="24"/>
                <w:szCs w:val="24"/>
                <w:lang w:val="zh-CN"/>
              </w:rPr>
            </w:pPr>
            <w:r>
              <w:rPr>
                <w:rFonts w:cs="宋体" w:hint="eastAsia"/>
                <w:sz w:val="24"/>
                <w:szCs w:val="24"/>
                <w:lang w:val="zh-CN"/>
              </w:rPr>
              <w:t>至少包含针对本项目系统的运维计划、实施方案等方面内容</w:t>
            </w:r>
          </w:p>
          <w:p w:rsidR="00F01C73" w:rsidRDefault="001E69E3">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F01C73" w:rsidRDefault="001E69E3">
            <w:pPr>
              <w:adjustRightInd w:val="0"/>
              <w:snapToGrid w:val="0"/>
              <w:rPr>
                <w:rFonts w:cs="宋体"/>
                <w:sz w:val="24"/>
                <w:szCs w:val="24"/>
                <w:lang w:val="zh-CN"/>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F01C73" w:rsidRDefault="001E69E3">
            <w:pPr>
              <w:widowControl/>
              <w:adjustRightInd w:val="0"/>
              <w:snapToGrid w:val="0"/>
              <w:jc w:val="center"/>
              <w:rPr>
                <w:kern w:val="0"/>
                <w:sz w:val="24"/>
                <w:szCs w:val="24"/>
              </w:rPr>
            </w:pPr>
            <w:r>
              <w:rPr>
                <w:rFonts w:hint="eastAsia"/>
                <w:kern w:val="0"/>
                <w:sz w:val="24"/>
                <w:szCs w:val="24"/>
              </w:rPr>
              <w:t>12</w:t>
            </w:r>
          </w:p>
        </w:tc>
      </w:tr>
      <w:tr w:rsidR="00F01C73">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01C73" w:rsidRDefault="001E69E3">
            <w:pPr>
              <w:widowControl/>
              <w:adjustRightInd w:val="0"/>
              <w:snapToGrid w:val="0"/>
              <w:jc w:val="center"/>
              <w:rPr>
                <w:kern w:val="0"/>
                <w:sz w:val="24"/>
                <w:szCs w:val="24"/>
              </w:rPr>
            </w:pPr>
            <w:r>
              <w:rPr>
                <w:rFonts w:hint="eastAsia"/>
                <w:kern w:val="0"/>
                <w:sz w:val="24"/>
                <w:szCs w:val="24"/>
              </w:rPr>
              <w:t>4</w:t>
            </w:r>
          </w:p>
        </w:tc>
        <w:tc>
          <w:tcPr>
            <w:tcW w:w="1442" w:type="dxa"/>
            <w:tcBorders>
              <w:top w:val="single" w:sz="4" w:space="0" w:color="auto"/>
              <w:left w:val="single" w:sz="4" w:space="0" w:color="auto"/>
              <w:bottom w:val="single" w:sz="4" w:space="0" w:color="auto"/>
              <w:right w:val="single" w:sz="4" w:space="0" w:color="auto"/>
            </w:tcBorders>
            <w:vAlign w:val="center"/>
          </w:tcPr>
          <w:p w:rsidR="00F01C73" w:rsidRDefault="001E69E3">
            <w:pPr>
              <w:widowControl/>
              <w:adjustRightInd w:val="0"/>
              <w:snapToGrid w:val="0"/>
              <w:jc w:val="center"/>
              <w:rPr>
                <w:kern w:val="0"/>
                <w:sz w:val="24"/>
                <w:szCs w:val="24"/>
              </w:rPr>
            </w:pPr>
            <w:r>
              <w:rPr>
                <w:rFonts w:cs="宋体" w:hint="eastAsia"/>
                <w:sz w:val="24"/>
                <w:szCs w:val="24"/>
                <w:lang w:val="zh-CN"/>
              </w:rPr>
              <w:t>定期预防性检查方案</w:t>
            </w:r>
          </w:p>
        </w:tc>
        <w:tc>
          <w:tcPr>
            <w:tcW w:w="7288" w:type="dxa"/>
            <w:tcBorders>
              <w:top w:val="single" w:sz="4" w:space="0" w:color="auto"/>
              <w:left w:val="single" w:sz="4" w:space="0" w:color="auto"/>
              <w:bottom w:val="single" w:sz="4" w:space="0" w:color="auto"/>
              <w:right w:val="single" w:sz="4" w:space="0" w:color="auto"/>
            </w:tcBorders>
            <w:vAlign w:val="center"/>
          </w:tcPr>
          <w:p w:rsidR="00F01C73" w:rsidRDefault="001E69E3">
            <w:pPr>
              <w:adjustRightInd w:val="0"/>
              <w:snapToGrid w:val="0"/>
              <w:rPr>
                <w:rFonts w:cs="宋体"/>
                <w:sz w:val="24"/>
                <w:szCs w:val="24"/>
                <w:lang w:val="zh-CN"/>
              </w:rPr>
            </w:pPr>
            <w:r>
              <w:rPr>
                <w:rFonts w:cs="宋体" w:hint="eastAsia"/>
                <w:sz w:val="24"/>
                <w:szCs w:val="24"/>
                <w:lang w:val="zh-CN"/>
              </w:rPr>
              <w:t>至少包含预防性检查频率、检查内容、发现问题后的解决方案等方面内容</w:t>
            </w:r>
          </w:p>
          <w:p w:rsidR="00F01C73" w:rsidRDefault="001E69E3">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F01C73" w:rsidRDefault="001E69E3">
            <w:pPr>
              <w:adjustRightInd w:val="0"/>
              <w:snapToGrid w:val="0"/>
              <w:rPr>
                <w:rFonts w:cs="宋体"/>
                <w:sz w:val="24"/>
                <w:szCs w:val="24"/>
                <w:lang w:val="zh-CN"/>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F01C73" w:rsidRDefault="001E69E3">
            <w:pPr>
              <w:widowControl/>
              <w:adjustRightInd w:val="0"/>
              <w:snapToGrid w:val="0"/>
              <w:jc w:val="center"/>
              <w:rPr>
                <w:kern w:val="0"/>
                <w:sz w:val="24"/>
                <w:szCs w:val="24"/>
              </w:rPr>
            </w:pPr>
            <w:r>
              <w:rPr>
                <w:rFonts w:hint="eastAsia"/>
                <w:kern w:val="0"/>
                <w:sz w:val="24"/>
                <w:szCs w:val="24"/>
              </w:rPr>
              <w:t>12</w:t>
            </w:r>
          </w:p>
        </w:tc>
      </w:tr>
      <w:tr w:rsidR="00F01C73">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01C73" w:rsidRDefault="001E69E3">
            <w:pPr>
              <w:widowControl/>
              <w:adjustRightInd w:val="0"/>
              <w:snapToGrid w:val="0"/>
              <w:jc w:val="center"/>
              <w:rPr>
                <w:kern w:val="0"/>
                <w:sz w:val="24"/>
                <w:szCs w:val="24"/>
              </w:rPr>
            </w:pPr>
            <w:r>
              <w:rPr>
                <w:rFonts w:hint="eastAsia"/>
                <w:kern w:val="0"/>
                <w:sz w:val="24"/>
                <w:szCs w:val="24"/>
              </w:rPr>
              <w:t>5</w:t>
            </w:r>
          </w:p>
        </w:tc>
        <w:tc>
          <w:tcPr>
            <w:tcW w:w="1442" w:type="dxa"/>
            <w:tcBorders>
              <w:top w:val="single" w:sz="4" w:space="0" w:color="auto"/>
              <w:left w:val="single" w:sz="4" w:space="0" w:color="auto"/>
              <w:bottom w:val="single" w:sz="4" w:space="0" w:color="auto"/>
              <w:right w:val="single" w:sz="4" w:space="0" w:color="auto"/>
            </w:tcBorders>
            <w:vAlign w:val="center"/>
          </w:tcPr>
          <w:p w:rsidR="00F01C73" w:rsidRDefault="001E69E3">
            <w:pPr>
              <w:widowControl/>
              <w:adjustRightInd w:val="0"/>
              <w:snapToGrid w:val="0"/>
              <w:jc w:val="center"/>
              <w:rPr>
                <w:kern w:val="0"/>
                <w:sz w:val="24"/>
                <w:szCs w:val="24"/>
              </w:rPr>
            </w:pPr>
            <w:r>
              <w:rPr>
                <w:rFonts w:cs="宋体" w:hint="eastAsia"/>
                <w:sz w:val="24"/>
                <w:szCs w:val="24"/>
                <w:lang w:val="zh-CN"/>
              </w:rPr>
              <w:t>故障管理处理方案</w:t>
            </w:r>
          </w:p>
        </w:tc>
        <w:tc>
          <w:tcPr>
            <w:tcW w:w="7288" w:type="dxa"/>
            <w:tcBorders>
              <w:top w:val="single" w:sz="4" w:space="0" w:color="auto"/>
              <w:left w:val="single" w:sz="4" w:space="0" w:color="auto"/>
              <w:bottom w:val="single" w:sz="4" w:space="0" w:color="auto"/>
              <w:right w:val="single" w:sz="4" w:space="0" w:color="auto"/>
            </w:tcBorders>
            <w:vAlign w:val="center"/>
          </w:tcPr>
          <w:p w:rsidR="00F01C73" w:rsidRDefault="001E69E3">
            <w:pPr>
              <w:adjustRightInd w:val="0"/>
              <w:snapToGrid w:val="0"/>
              <w:rPr>
                <w:rFonts w:cs="宋体"/>
                <w:sz w:val="24"/>
                <w:szCs w:val="24"/>
                <w:lang w:val="zh-CN"/>
              </w:rPr>
            </w:pPr>
            <w:r>
              <w:rPr>
                <w:rFonts w:cs="宋体" w:hint="eastAsia"/>
                <w:sz w:val="24"/>
                <w:szCs w:val="24"/>
                <w:lang w:val="zh-CN"/>
              </w:rPr>
              <w:t>至少包含响应时间、故障处理方案、防止再发方案等方面内容</w:t>
            </w:r>
          </w:p>
          <w:p w:rsidR="00F01C73" w:rsidRDefault="001E69E3">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F01C73" w:rsidRDefault="001E69E3">
            <w:pPr>
              <w:adjustRightInd w:val="0"/>
              <w:snapToGrid w:val="0"/>
              <w:rPr>
                <w:rFonts w:cs="宋体"/>
                <w:sz w:val="24"/>
                <w:szCs w:val="24"/>
                <w:lang w:val="zh-CN"/>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F01C73" w:rsidRDefault="001E69E3">
            <w:pPr>
              <w:widowControl/>
              <w:adjustRightInd w:val="0"/>
              <w:snapToGrid w:val="0"/>
              <w:jc w:val="center"/>
              <w:rPr>
                <w:kern w:val="0"/>
                <w:sz w:val="24"/>
                <w:szCs w:val="24"/>
              </w:rPr>
            </w:pPr>
            <w:r>
              <w:rPr>
                <w:rFonts w:hint="eastAsia"/>
                <w:kern w:val="0"/>
                <w:sz w:val="24"/>
                <w:szCs w:val="24"/>
              </w:rPr>
              <w:t>9</w:t>
            </w:r>
          </w:p>
        </w:tc>
      </w:tr>
      <w:tr w:rsidR="00F01C73">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01C73" w:rsidRDefault="001E69E3">
            <w:pPr>
              <w:widowControl/>
              <w:adjustRightInd w:val="0"/>
              <w:snapToGrid w:val="0"/>
              <w:jc w:val="center"/>
              <w:rPr>
                <w:kern w:val="0"/>
                <w:sz w:val="24"/>
                <w:szCs w:val="24"/>
              </w:rPr>
            </w:pPr>
            <w:r>
              <w:rPr>
                <w:rFonts w:hint="eastAsia"/>
                <w:kern w:val="0"/>
                <w:sz w:val="24"/>
                <w:szCs w:val="24"/>
              </w:rPr>
              <w:t>6</w:t>
            </w:r>
          </w:p>
        </w:tc>
        <w:tc>
          <w:tcPr>
            <w:tcW w:w="1442" w:type="dxa"/>
            <w:tcBorders>
              <w:top w:val="single" w:sz="4" w:space="0" w:color="auto"/>
              <w:left w:val="single" w:sz="4" w:space="0" w:color="auto"/>
              <w:bottom w:val="single" w:sz="4" w:space="0" w:color="auto"/>
              <w:right w:val="single" w:sz="4" w:space="0" w:color="auto"/>
            </w:tcBorders>
            <w:vAlign w:val="center"/>
          </w:tcPr>
          <w:p w:rsidR="00F01C73" w:rsidRDefault="001E69E3">
            <w:pPr>
              <w:widowControl/>
              <w:adjustRightInd w:val="0"/>
              <w:snapToGrid w:val="0"/>
              <w:jc w:val="center"/>
              <w:rPr>
                <w:kern w:val="0"/>
                <w:sz w:val="24"/>
                <w:szCs w:val="24"/>
              </w:rPr>
            </w:pPr>
            <w:r>
              <w:rPr>
                <w:rFonts w:cs="宋体" w:hint="eastAsia"/>
                <w:sz w:val="24"/>
                <w:szCs w:val="24"/>
                <w:lang w:val="zh-CN"/>
              </w:rPr>
              <w:t>突发事件管理方案</w:t>
            </w:r>
          </w:p>
        </w:tc>
        <w:tc>
          <w:tcPr>
            <w:tcW w:w="7288" w:type="dxa"/>
            <w:tcBorders>
              <w:top w:val="single" w:sz="4" w:space="0" w:color="auto"/>
              <w:left w:val="single" w:sz="4" w:space="0" w:color="auto"/>
              <w:bottom w:val="single" w:sz="4" w:space="0" w:color="auto"/>
              <w:right w:val="single" w:sz="4" w:space="0" w:color="auto"/>
            </w:tcBorders>
            <w:vAlign w:val="center"/>
          </w:tcPr>
          <w:p w:rsidR="00F01C73" w:rsidRDefault="001E69E3">
            <w:pPr>
              <w:adjustRightInd w:val="0"/>
              <w:snapToGrid w:val="0"/>
              <w:rPr>
                <w:rFonts w:cs="宋体"/>
                <w:sz w:val="24"/>
                <w:szCs w:val="24"/>
                <w:lang w:val="zh-CN"/>
              </w:rPr>
            </w:pPr>
            <w:r>
              <w:rPr>
                <w:rFonts w:cs="宋体" w:hint="eastAsia"/>
                <w:sz w:val="24"/>
                <w:szCs w:val="24"/>
                <w:lang w:val="zh-CN"/>
              </w:rPr>
              <w:t>至少包含针对恶意攻击、访问量激增等处理方案</w:t>
            </w:r>
          </w:p>
          <w:p w:rsidR="00F01C73" w:rsidRDefault="001E69E3">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F01C73" w:rsidRDefault="001E69E3">
            <w:pPr>
              <w:adjustRightInd w:val="0"/>
              <w:snapToGrid w:val="0"/>
              <w:rPr>
                <w:sz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F01C73" w:rsidRDefault="001E69E3">
            <w:pPr>
              <w:widowControl/>
              <w:adjustRightInd w:val="0"/>
              <w:snapToGrid w:val="0"/>
              <w:jc w:val="center"/>
              <w:rPr>
                <w:kern w:val="0"/>
                <w:sz w:val="24"/>
                <w:szCs w:val="24"/>
              </w:rPr>
            </w:pPr>
            <w:r>
              <w:rPr>
                <w:rFonts w:hint="eastAsia"/>
                <w:kern w:val="0"/>
                <w:sz w:val="24"/>
                <w:szCs w:val="24"/>
              </w:rPr>
              <w:t>9</w:t>
            </w:r>
          </w:p>
        </w:tc>
      </w:tr>
      <w:tr w:rsidR="00F01C73">
        <w:trPr>
          <w:trHeight w:val="416"/>
          <w:jc w:val="center"/>
        </w:trPr>
        <w:tc>
          <w:tcPr>
            <w:tcW w:w="663" w:type="dxa"/>
            <w:tcBorders>
              <w:top w:val="single" w:sz="4" w:space="0" w:color="auto"/>
              <w:left w:val="single" w:sz="4" w:space="0" w:color="auto"/>
              <w:bottom w:val="single" w:sz="4" w:space="0" w:color="auto"/>
              <w:right w:val="single" w:sz="4" w:space="0" w:color="auto"/>
            </w:tcBorders>
            <w:noWrap/>
            <w:vAlign w:val="center"/>
          </w:tcPr>
          <w:p w:rsidR="00F01C73" w:rsidRDefault="001E69E3">
            <w:pPr>
              <w:widowControl/>
              <w:adjustRightInd w:val="0"/>
              <w:snapToGrid w:val="0"/>
              <w:jc w:val="center"/>
              <w:rPr>
                <w:kern w:val="0"/>
                <w:sz w:val="24"/>
                <w:szCs w:val="24"/>
              </w:rPr>
            </w:pPr>
            <w:r>
              <w:rPr>
                <w:rFonts w:hint="eastAsia"/>
                <w:kern w:val="0"/>
                <w:sz w:val="24"/>
                <w:szCs w:val="24"/>
              </w:rPr>
              <w:t>7</w:t>
            </w:r>
          </w:p>
        </w:tc>
        <w:tc>
          <w:tcPr>
            <w:tcW w:w="1442" w:type="dxa"/>
            <w:tcBorders>
              <w:top w:val="single" w:sz="4" w:space="0" w:color="auto"/>
              <w:left w:val="single" w:sz="4" w:space="0" w:color="auto"/>
              <w:bottom w:val="single" w:sz="4" w:space="0" w:color="auto"/>
              <w:right w:val="single" w:sz="4" w:space="0" w:color="auto"/>
            </w:tcBorders>
            <w:vAlign w:val="center"/>
          </w:tcPr>
          <w:p w:rsidR="00F01C73" w:rsidRDefault="001E69E3">
            <w:pPr>
              <w:widowControl/>
              <w:adjustRightInd w:val="0"/>
              <w:snapToGrid w:val="0"/>
              <w:jc w:val="center"/>
              <w:rPr>
                <w:rFonts w:cs="宋体"/>
                <w:sz w:val="24"/>
                <w:szCs w:val="24"/>
                <w:lang w:val="zh-CN"/>
              </w:rPr>
            </w:pPr>
            <w:r>
              <w:rPr>
                <w:rFonts w:cs="宋体" w:hint="eastAsia"/>
                <w:sz w:val="24"/>
                <w:szCs w:val="24"/>
                <w:lang w:val="zh-CN"/>
              </w:rPr>
              <w:t>管理方案</w:t>
            </w:r>
          </w:p>
        </w:tc>
        <w:tc>
          <w:tcPr>
            <w:tcW w:w="7288" w:type="dxa"/>
            <w:tcBorders>
              <w:top w:val="single" w:sz="4" w:space="0" w:color="auto"/>
              <w:left w:val="single" w:sz="4" w:space="0" w:color="auto"/>
              <w:bottom w:val="single" w:sz="4" w:space="0" w:color="auto"/>
              <w:right w:val="single" w:sz="4" w:space="0" w:color="auto"/>
            </w:tcBorders>
            <w:vAlign w:val="center"/>
          </w:tcPr>
          <w:p w:rsidR="00F01C73" w:rsidRDefault="001E69E3">
            <w:pPr>
              <w:adjustRightInd w:val="0"/>
              <w:snapToGrid w:val="0"/>
              <w:rPr>
                <w:kern w:val="0"/>
                <w:sz w:val="24"/>
                <w:szCs w:val="24"/>
              </w:rPr>
            </w:pPr>
            <w:r>
              <w:rPr>
                <w:rFonts w:hint="eastAsia"/>
                <w:kern w:val="0"/>
                <w:sz w:val="24"/>
                <w:szCs w:val="24"/>
              </w:rPr>
              <w:t>至少包含管理制度和相关流程等方面的内容</w:t>
            </w:r>
          </w:p>
          <w:p w:rsidR="00F01C73" w:rsidRDefault="001E69E3">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F01C73" w:rsidRDefault="001E69E3">
            <w:pPr>
              <w:adjustRightInd w:val="0"/>
              <w:snapToGrid w:val="0"/>
              <w:rPr>
                <w:rFonts w:cs="宋体"/>
                <w:sz w:val="24"/>
                <w:szCs w:val="24"/>
                <w:lang w:val="zh-CN"/>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tcBorders>
              <w:top w:val="single" w:sz="4" w:space="0" w:color="auto"/>
              <w:left w:val="single" w:sz="4" w:space="0" w:color="auto"/>
              <w:bottom w:val="single" w:sz="4" w:space="0" w:color="auto"/>
              <w:right w:val="single" w:sz="4" w:space="0" w:color="auto"/>
            </w:tcBorders>
            <w:vAlign w:val="center"/>
          </w:tcPr>
          <w:p w:rsidR="00F01C73" w:rsidRDefault="001E69E3">
            <w:pPr>
              <w:widowControl/>
              <w:adjustRightInd w:val="0"/>
              <w:snapToGrid w:val="0"/>
              <w:jc w:val="center"/>
              <w:rPr>
                <w:kern w:val="0"/>
                <w:sz w:val="24"/>
                <w:szCs w:val="24"/>
              </w:rPr>
            </w:pPr>
            <w:r>
              <w:rPr>
                <w:rFonts w:hint="eastAsia"/>
                <w:kern w:val="0"/>
                <w:sz w:val="24"/>
                <w:szCs w:val="24"/>
              </w:rPr>
              <w:t>9</w:t>
            </w:r>
          </w:p>
        </w:tc>
      </w:tr>
      <w:tr w:rsidR="00F01C73">
        <w:trPr>
          <w:trHeight w:val="509"/>
          <w:jc w:val="center"/>
        </w:trPr>
        <w:tc>
          <w:tcPr>
            <w:tcW w:w="9393" w:type="dxa"/>
            <w:gridSpan w:val="3"/>
            <w:tcBorders>
              <w:top w:val="single" w:sz="4" w:space="0" w:color="auto"/>
              <w:left w:val="single" w:sz="4" w:space="0" w:color="auto"/>
              <w:bottom w:val="single" w:sz="4" w:space="0" w:color="auto"/>
              <w:right w:val="single" w:sz="4" w:space="0" w:color="auto"/>
            </w:tcBorders>
            <w:noWrap/>
            <w:vAlign w:val="center"/>
          </w:tcPr>
          <w:p w:rsidR="00F01C73" w:rsidRDefault="001E69E3">
            <w:pPr>
              <w:widowControl/>
              <w:adjustRightInd w:val="0"/>
              <w:snapToGrid w:val="0"/>
              <w:jc w:val="center"/>
              <w:rPr>
                <w:sz w:val="24"/>
              </w:rPr>
            </w:pPr>
            <w:r>
              <w:rPr>
                <w:rFonts w:hint="eastAsia"/>
                <w:sz w:val="24"/>
              </w:rPr>
              <w:t>合计</w:t>
            </w:r>
          </w:p>
        </w:tc>
        <w:tc>
          <w:tcPr>
            <w:tcW w:w="1143" w:type="dxa"/>
            <w:tcBorders>
              <w:top w:val="single" w:sz="4" w:space="0" w:color="auto"/>
              <w:left w:val="single" w:sz="4" w:space="0" w:color="auto"/>
              <w:bottom w:val="single" w:sz="4" w:space="0" w:color="auto"/>
              <w:right w:val="single" w:sz="4" w:space="0" w:color="auto"/>
            </w:tcBorders>
            <w:vAlign w:val="center"/>
          </w:tcPr>
          <w:p w:rsidR="00F01C73" w:rsidRDefault="001E69E3">
            <w:pPr>
              <w:widowControl/>
              <w:adjustRightInd w:val="0"/>
              <w:snapToGrid w:val="0"/>
              <w:jc w:val="center"/>
              <w:rPr>
                <w:kern w:val="0"/>
                <w:sz w:val="24"/>
                <w:szCs w:val="24"/>
              </w:rPr>
            </w:pPr>
            <w:r>
              <w:rPr>
                <w:kern w:val="0"/>
                <w:sz w:val="24"/>
                <w:szCs w:val="24"/>
              </w:rPr>
              <w:t>100</w:t>
            </w:r>
          </w:p>
        </w:tc>
      </w:tr>
    </w:tbl>
    <w:p w:rsidR="00F01C73" w:rsidRDefault="001E69E3" w:rsidP="001E69E3">
      <w:pPr>
        <w:spacing w:line="360" w:lineRule="auto"/>
        <w:ind w:firstLineChars="200" w:firstLine="446"/>
        <w:outlineLvl w:val="0"/>
        <w:rPr>
          <w:sz w:val="24"/>
        </w:rPr>
      </w:pPr>
      <w:r>
        <w:rPr>
          <w:rFonts w:hint="eastAsia"/>
          <w:kern w:val="0"/>
          <w:sz w:val="24"/>
          <w:szCs w:val="24"/>
        </w:rPr>
        <w:t>主观分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rsidR="00F01C73" w:rsidRDefault="001E69E3">
      <w:pPr>
        <w:widowControl/>
        <w:jc w:val="left"/>
        <w:rPr>
          <w:sz w:val="24"/>
        </w:rPr>
      </w:pPr>
      <w:r>
        <w:rPr>
          <w:sz w:val="24"/>
        </w:rPr>
        <w:br w:type="page"/>
      </w:r>
    </w:p>
    <w:p w:rsidR="00F01C73" w:rsidRDefault="001E69E3">
      <w:pPr>
        <w:spacing w:line="360" w:lineRule="auto"/>
        <w:ind w:firstLineChars="200" w:firstLine="448"/>
        <w:jc w:val="center"/>
        <w:outlineLvl w:val="0"/>
        <w:rPr>
          <w:b/>
          <w:sz w:val="24"/>
        </w:rPr>
      </w:pPr>
      <w:r>
        <w:rPr>
          <w:rFonts w:hint="eastAsia"/>
          <w:b/>
          <w:sz w:val="24"/>
        </w:rPr>
        <w:t>项目需求书</w:t>
      </w:r>
    </w:p>
    <w:p w:rsidR="00F01C73" w:rsidRDefault="00F01C73">
      <w:pPr>
        <w:spacing w:line="360" w:lineRule="auto"/>
        <w:ind w:firstLineChars="200" w:firstLine="448"/>
        <w:jc w:val="center"/>
        <w:outlineLvl w:val="0"/>
        <w:rPr>
          <w:b/>
          <w:sz w:val="24"/>
        </w:rPr>
      </w:pPr>
    </w:p>
    <w:p w:rsidR="00F01C73" w:rsidRDefault="001E69E3">
      <w:pPr>
        <w:spacing w:line="360" w:lineRule="auto"/>
        <w:ind w:firstLineChars="200" w:firstLine="446"/>
        <w:rPr>
          <w:sz w:val="24"/>
        </w:rPr>
      </w:pPr>
      <w:r>
        <w:rPr>
          <w:sz w:val="24"/>
        </w:rPr>
        <w:t>第一包</w:t>
      </w:r>
    </w:p>
    <w:p w:rsidR="00F01C73" w:rsidRDefault="001E69E3">
      <w:pPr>
        <w:spacing w:line="360" w:lineRule="auto"/>
        <w:ind w:firstLineChars="200" w:firstLine="446"/>
        <w:rPr>
          <w:sz w:val="24"/>
        </w:rPr>
      </w:pPr>
      <w:r>
        <w:rPr>
          <w:rFonts w:hint="eastAsia"/>
          <w:sz w:val="24"/>
        </w:rPr>
        <w:t>一、运维软件介绍</w:t>
      </w:r>
    </w:p>
    <w:p w:rsidR="00F01C73" w:rsidRDefault="001E69E3">
      <w:pPr>
        <w:spacing w:line="360" w:lineRule="auto"/>
        <w:ind w:firstLineChars="200" w:firstLine="446"/>
        <w:rPr>
          <w:sz w:val="24"/>
        </w:rPr>
      </w:pPr>
      <w:r>
        <w:rPr>
          <w:rFonts w:hint="eastAsia"/>
          <w:sz w:val="24"/>
        </w:rPr>
        <w:t>会计管理系统包括会计人员管理、会计诚信平台、会计专业职称考试系统、会计人员继续教育等模块，基本涵盖了天津市会计业务的各个方面。</w:t>
      </w:r>
    </w:p>
    <w:p w:rsidR="00F01C73" w:rsidRDefault="001E69E3">
      <w:pPr>
        <w:spacing w:line="360" w:lineRule="auto"/>
        <w:ind w:firstLineChars="200" w:firstLine="446"/>
        <w:rPr>
          <w:sz w:val="24"/>
        </w:rPr>
      </w:pPr>
      <w:r>
        <w:rPr>
          <w:rFonts w:hint="eastAsia"/>
          <w:sz w:val="24"/>
        </w:rPr>
        <w:t>二、个性化运维要求</w:t>
      </w:r>
    </w:p>
    <w:p w:rsidR="00F01C73" w:rsidRDefault="001E69E3">
      <w:pPr>
        <w:spacing w:line="360" w:lineRule="auto"/>
        <w:ind w:firstLineChars="200" w:firstLine="446"/>
        <w:rPr>
          <w:sz w:val="24"/>
        </w:rPr>
      </w:pPr>
      <w:r>
        <w:rPr>
          <w:rFonts w:hint="eastAsia"/>
          <w:sz w:val="24"/>
        </w:rPr>
        <w:t>包含对会计各模块运行日志进行分析、监控，对可能出现的异常情况进行处理，协助财政局技</w:t>
      </w:r>
      <w:r>
        <w:rPr>
          <w:rFonts w:hint="eastAsia"/>
          <w:sz w:val="24"/>
        </w:rPr>
        <w:t>术人员进行数据备份相关工作，对可能出现的安全隐患进行评估，及时解决故障并修复系统和数据；提供对会计各管理系统的优化和性能调整；对会计各应用系统操作方面的问题提供电话答疑及相关咨询，在会计各应用系统进行重大升级后对用户进行现场培训。</w:t>
      </w:r>
    </w:p>
    <w:p w:rsidR="00F01C73" w:rsidRDefault="001E69E3">
      <w:pPr>
        <w:spacing w:line="360" w:lineRule="auto"/>
        <w:ind w:firstLineChars="200" w:firstLine="446"/>
        <w:rPr>
          <w:sz w:val="24"/>
        </w:rPr>
      </w:pPr>
      <w:r>
        <w:rPr>
          <w:rFonts w:hint="eastAsia"/>
          <w:sz w:val="24"/>
        </w:rPr>
        <w:t>1</w:t>
      </w:r>
      <w:r>
        <w:rPr>
          <w:rFonts w:hint="eastAsia"/>
          <w:sz w:val="24"/>
        </w:rPr>
        <w:t>、系统巡检。</w:t>
      </w:r>
    </w:p>
    <w:p w:rsidR="00F01C73" w:rsidRDefault="001E69E3">
      <w:pPr>
        <w:spacing w:line="360" w:lineRule="auto"/>
        <w:ind w:firstLineChars="200" w:firstLine="446"/>
        <w:rPr>
          <w:sz w:val="24"/>
        </w:rPr>
      </w:pPr>
      <w:r>
        <w:rPr>
          <w:rFonts w:hint="eastAsia"/>
          <w:sz w:val="24"/>
        </w:rPr>
        <w:t>巡检类型包括每月定期巡检、指定日期巡检和每年巡检。</w:t>
      </w:r>
    </w:p>
    <w:p w:rsidR="00F01C73" w:rsidRDefault="001E69E3">
      <w:pPr>
        <w:spacing w:line="360" w:lineRule="auto"/>
        <w:ind w:firstLineChars="200" w:firstLine="446"/>
        <w:rPr>
          <w:sz w:val="24"/>
        </w:rPr>
      </w:pPr>
      <w:r>
        <w:rPr>
          <w:rFonts w:hint="eastAsia"/>
          <w:sz w:val="24"/>
        </w:rPr>
        <w:t>（</w:t>
      </w:r>
      <w:r>
        <w:rPr>
          <w:rFonts w:hint="eastAsia"/>
          <w:sz w:val="24"/>
        </w:rPr>
        <w:t>1</w:t>
      </w:r>
      <w:r>
        <w:rPr>
          <w:rFonts w:hint="eastAsia"/>
          <w:sz w:val="24"/>
        </w:rPr>
        <w:t>）每月定期巡检</w:t>
      </w:r>
    </w:p>
    <w:p w:rsidR="00F01C73" w:rsidRDefault="001E69E3">
      <w:pPr>
        <w:spacing w:line="360" w:lineRule="auto"/>
        <w:ind w:firstLineChars="200" w:firstLine="446"/>
        <w:rPr>
          <w:sz w:val="24"/>
        </w:rPr>
      </w:pPr>
      <w:r>
        <w:rPr>
          <w:rFonts w:hint="eastAsia"/>
          <w:sz w:val="24"/>
        </w:rPr>
        <w:t>每月</w:t>
      </w:r>
      <w:r>
        <w:rPr>
          <w:rFonts w:hint="eastAsia"/>
          <w:sz w:val="24"/>
        </w:rPr>
        <w:t>10</w:t>
      </w:r>
      <w:r>
        <w:rPr>
          <w:rFonts w:hint="eastAsia"/>
          <w:sz w:val="24"/>
        </w:rPr>
        <w:t>日应对下列内容进行巡检，以确保各系统下个月的正常运行。</w:t>
      </w:r>
    </w:p>
    <w:p w:rsidR="00F01C73" w:rsidRDefault="001E69E3">
      <w:pPr>
        <w:spacing w:line="360" w:lineRule="auto"/>
        <w:ind w:firstLineChars="200" w:firstLine="446"/>
        <w:rPr>
          <w:sz w:val="24"/>
        </w:rPr>
      </w:pPr>
      <w:r>
        <w:rPr>
          <w:rFonts w:hint="eastAsia"/>
          <w:sz w:val="24"/>
        </w:rPr>
        <w:t>可用存储空间检测</w:t>
      </w:r>
    </w:p>
    <w:p w:rsidR="00F01C73" w:rsidRDefault="001E69E3">
      <w:pPr>
        <w:spacing w:line="360" w:lineRule="auto"/>
        <w:ind w:firstLineChars="200" w:firstLine="446"/>
        <w:rPr>
          <w:sz w:val="24"/>
        </w:rPr>
      </w:pPr>
      <w:r>
        <w:rPr>
          <w:rFonts w:hint="eastAsia"/>
          <w:sz w:val="24"/>
        </w:rPr>
        <w:t>临时文件清理</w:t>
      </w:r>
    </w:p>
    <w:p w:rsidR="00F01C73" w:rsidRDefault="001E69E3">
      <w:pPr>
        <w:spacing w:line="360" w:lineRule="auto"/>
        <w:ind w:firstLineChars="200" w:firstLine="446"/>
        <w:rPr>
          <w:sz w:val="24"/>
        </w:rPr>
      </w:pPr>
      <w:r>
        <w:rPr>
          <w:rFonts w:hint="eastAsia"/>
          <w:sz w:val="24"/>
        </w:rPr>
        <w:t>日志文件备份和清理</w:t>
      </w:r>
    </w:p>
    <w:p w:rsidR="00F01C73" w:rsidRDefault="001E69E3">
      <w:pPr>
        <w:spacing w:line="360" w:lineRule="auto"/>
        <w:ind w:firstLineChars="200" w:firstLine="446"/>
        <w:rPr>
          <w:sz w:val="24"/>
        </w:rPr>
      </w:pPr>
      <w:r>
        <w:rPr>
          <w:rFonts w:hint="eastAsia"/>
          <w:sz w:val="24"/>
        </w:rPr>
        <w:t>数据库表数据清理</w:t>
      </w:r>
    </w:p>
    <w:p w:rsidR="00F01C73" w:rsidRDefault="001E69E3">
      <w:pPr>
        <w:spacing w:line="360" w:lineRule="auto"/>
        <w:ind w:firstLineChars="200" w:firstLine="446"/>
        <w:rPr>
          <w:sz w:val="24"/>
        </w:rPr>
      </w:pPr>
      <w:r>
        <w:rPr>
          <w:rFonts w:hint="eastAsia"/>
          <w:sz w:val="24"/>
        </w:rPr>
        <w:t>检查应用系统相关的配置文件是否被更改</w:t>
      </w:r>
    </w:p>
    <w:p w:rsidR="00F01C73" w:rsidRDefault="001E69E3">
      <w:pPr>
        <w:spacing w:line="360" w:lineRule="auto"/>
        <w:ind w:firstLineChars="200" w:firstLine="446"/>
        <w:rPr>
          <w:sz w:val="24"/>
        </w:rPr>
      </w:pPr>
      <w:r>
        <w:rPr>
          <w:rFonts w:hint="eastAsia"/>
          <w:sz w:val="24"/>
        </w:rPr>
        <w:t>数据备份</w:t>
      </w:r>
    </w:p>
    <w:p w:rsidR="00F01C73" w:rsidRDefault="001E69E3">
      <w:pPr>
        <w:spacing w:line="360" w:lineRule="auto"/>
        <w:ind w:firstLineChars="200" w:firstLine="446"/>
        <w:rPr>
          <w:sz w:val="24"/>
        </w:rPr>
      </w:pPr>
      <w:r>
        <w:rPr>
          <w:rFonts w:hint="eastAsia"/>
          <w:sz w:val="24"/>
        </w:rPr>
        <w:t>系统管理</w:t>
      </w:r>
    </w:p>
    <w:p w:rsidR="00F01C73" w:rsidRDefault="001E69E3">
      <w:pPr>
        <w:spacing w:line="360" w:lineRule="auto"/>
        <w:ind w:firstLineChars="200" w:firstLine="446"/>
        <w:rPr>
          <w:sz w:val="24"/>
        </w:rPr>
      </w:pPr>
      <w:r>
        <w:rPr>
          <w:rFonts w:hint="eastAsia"/>
          <w:sz w:val="24"/>
        </w:rPr>
        <w:t>用户权限分配和管理</w:t>
      </w:r>
    </w:p>
    <w:p w:rsidR="00F01C73" w:rsidRDefault="001E69E3">
      <w:pPr>
        <w:spacing w:line="360" w:lineRule="auto"/>
        <w:ind w:firstLineChars="200" w:firstLine="446"/>
        <w:rPr>
          <w:sz w:val="24"/>
        </w:rPr>
      </w:pPr>
      <w:r>
        <w:rPr>
          <w:rFonts w:hint="eastAsia"/>
          <w:sz w:val="24"/>
        </w:rPr>
        <w:t>数据一致性检查和整理</w:t>
      </w:r>
    </w:p>
    <w:p w:rsidR="00F01C73" w:rsidRDefault="001E69E3">
      <w:pPr>
        <w:spacing w:line="360" w:lineRule="auto"/>
        <w:ind w:firstLineChars="200" w:firstLine="446"/>
        <w:rPr>
          <w:sz w:val="24"/>
        </w:rPr>
      </w:pPr>
      <w:r>
        <w:rPr>
          <w:rFonts w:hint="eastAsia"/>
          <w:sz w:val="24"/>
        </w:rPr>
        <w:t>根据检查结果进行评估分析后，驻点支持工程师提交相关报告。</w:t>
      </w:r>
    </w:p>
    <w:p w:rsidR="00F01C73" w:rsidRDefault="001E69E3">
      <w:pPr>
        <w:spacing w:line="360" w:lineRule="auto"/>
        <w:ind w:firstLineChars="200" w:firstLine="446"/>
        <w:rPr>
          <w:sz w:val="24"/>
        </w:rPr>
      </w:pPr>
      <w:r>
        <w:rPr>
          <w:rFonts w:hint="eastAsia"/>
          <w:sz w:val="24"/>
        </w:rPr>
        <w:t>（</w:t>
      </w:r>
      <w:r>
        <w:rPr>
          <w:rFonts w:hint="eastAsia"/>
          <w:sz w:val="24"/>
        </w:rPr>
        <w:t>2</w:t>
      </w:r>
      <w:r>
        <w:rPr>
          <w:rFonts w:hint="eastAsia"/>
          <w:sz w:val="24"/>
        </w:rPr>
        <w:t>）指定日期巡检</w:t>
      </w:r>
    </w:p>
    <w:p w:rsidR="00F01C73" w:rsidRDefault="001E69E3">
      <w:pPr>
        <w:spacing w:line="360" w:lineRule="auto"/>
        <w:ind w:firstLineChars="200" w:firstLine="446"/>
        <w:rPr>
          <w:sz w:val="24"/>
        </w:rPr>
      </w:pPr>
      <w:r>
        <w:rPr>
          <w:rFonts w:hint="eastAsia"/>
          <w:sz w:val="24"/>
        </w:rPr>
        <w:t>根据用户需要，在指定的时间内，驻点支持工程师应该对以下内容进行巡检。指定时间为会计各类考试的报名及考试期间、国庆节、春节、两会等重大日期之前的一周。</w:t>
      </w:r>
    </w:p>
    <w:p w:rsidR="00F01C73" w:rsidRDefault="001E69E3">
      <w:pPr>
        <w:spacing w:line="360" w:lineRule="auto"/>
        <w:ind w:firstLineChars="200" w:firstLine="446"/>
        <w:rPr>
          <w:sz w:val="24"/>
        </w:rPr>
      </w:pPr>
      <w:r>
        <w:rPr>
          <w:rFonts w:hint="eastAsia"/>
          <w:sz w:val="24"/>
        </w:rPr>
        <w:t>可用存储空间检测</w:t>
      </w:r>
    </w:p>
    <w:p w:rsidR="00F01C73" w:rsidRDefault="001E69E3">
      <w:pPr>
        <w:spacing w:line="360" w:lineRule="auto"/>
        <w:ind w:firstLineChars="200" w:firstLine="446"/>
        <w:rPr>
          <w:sz w:val="24"/>
        </w:rPr>
      </w:pPr>
      <w:r>
        <w:rPr>
          <w:rFonts w:hint="eastAsia"/>
          <w:sz w:val="24"/>
        </w:rPr>
        <w:t>临时文件清理</w:t>
      </w:r>
    </w:p>
    <w:p w:rsidR="00F01C73" w:rsidRDefault="001E69E3">
      <w:pPr>
        <w:spacing w:line="360" w:lineRule="auto"/>
        <w:ind w:firstLineChars="200" w:firstLine="446"/>
        <w:rPr>
          <w:sz w:val="24"/>
        </w:rPr>
      </w:pPr>
      <w:r>
        <w:rPr>
          <w:rFonts w:hint="eastAsia"/>
          <w:sz w:val="24"/>
        </w:rPr>
        <w:t>日志文件备份和清理</w:t>
      </w:r>
    </w:p>
    <w:p w:rsidR="00F01C73" w:rsidRDefault="001E69E3">
      <w:pPr>
        <w:spacing w:line="360" w:lineRule="auto"/>
        <w:ind w:firstLineChars="200" w:firstLine="446"/>
        <w:rPr>
          <w:sz w:val="24"/>
        </w:rPr>
      </w:pPr>
      <w:r>
        <w:rPr>
          <w:rFonts w:hint="eastAsia"/>
          <w:sz w:val="24"/>
        </w:rPr>
        <w:t>数据库表数据清理</w:t>
      </w:r>
    </w:p>
    <w:p w:rsidR="00F01C73" w:rsidRDefault="001E69E3">
      <w:pPr>
        <w:spacing w:line="360" w:lineRule="auto"/>
        <w:ind w:firstLineChars="200" w:firstLine="446"/>
        <w:rPr>
          <w:sz w:val="24"/>
        </w:rPr>
      </w:pPr>
      <w:r>
        <w:rPr>
          <w:rFonts w:hint="eastAsia"/>
          <w:sz w:val="24"/>
        </w:rPr>
        <w:t>检查应用系统相关的配置文件是否被更改</w:t>
      </w:r>
    </w:p>
    <w:p w:rsidR="00F01C73" w:rsidRDefault="001E69E3">
      <w:pPr>
        <w:spacing w:line="360" w:lineRule="auto"/>
        <w:ind w:firstLineChars="200" w:firstLine="446"/>
        <w:rPr>
          <w:sz w:val="24"/>
        </w:rPr>
      </w:pPr>
      <w:r>
        <w:rPr>
          <w:rFonts w:hint="eastAsia"/>
          <w:sz w:val="24"/>
        </w:rPr>
        <w:t>数据备份</w:t>
      </w:r>
    </w:p>
    <w:p w:rsidR="00F01C73" w:rsidRDefault="001E69E3">
      <w:pPr>
        <w:spacing w:line="360" w:lineRule="auto"/>
        <w:ind w:firstLineChars="200" w:firstLine="446"/>
        <w:rPr>
          <w:sz w:val="24"/>
        </w:rPr>
      </w:pPr>
      <w:r>
        <w:rPr>
          <w:rFonts w:hint="eastAsia"/>
          <w:sz w:val="24"/>
        </w:rPr>
        <w:t>系统管理</w:t>
      </w:r>
    </w:p>
    <w:p w:rsidR="00F01C73" w:rsidRDefault="001E69E3">
      <w:pPr>
        <w:spacing w:line="360" w:lineRule="auto"/>
        <w:ind w:firstLineChars="200" w:firstLine="446"/>
        <w:rPr>
          <w:sz w:val="24"/>
        </w:rPr>
      </w:pPr>
      <w:r>
        <w:rPr>
          <w:rFonts w:hint="eastAsia"/>
          <w:sz w:val="24"/>
        </w:rPr>
        <w:t>用户权限分配和管理</w:t>
      </w:r>
    </w:p>
    <w:p w:rsidR="00F01C73" w:rsidRDefault="001E69E3">
      <w:pPr>
        <w:spacing w:line="360" w:lineRule="auto"/>
        <w:ind w:firstLineChars="200" w:firstLine="446"/>
        <w:rPr>
          <w:sz w:val="24"/>
        </w:rPr>
      </w:pPr>
      <w:r>
        <w:rPr>
          <w:rFonts w:hint="eastAsia"/>
          <w:sz w:val="24"/>
        </w:rPr>
        <w:t>数据一致性检查和整理</w:t>
      </w:r>
    </w:p>
    <w:p w:rsidR="00F01C73" w:rsidRDefault="001E69E3">
      <w:pPr>
        <w:spacing w:line="360" w:lineRule="auto"/>
        <w:ind w:firstLineChars="200" w:firstLine="446"/>
        <w:rPr>
          <w:sz w:val="24"/>
        </w:rPr>
      </w:pPr>
      <w:r>
        <w:rPr>
          <w:rFonts w:hint="eastAsia"/>
          <w:sz w:val="24"/>
        </w:rPr>
        <w:t>操作系统健康巡检</w:t>
      </w:r>
    </w:p>
    <w:p w:rsidR="00F01C73" w:rsidRDefault="001E69E3">
      <w:pPr>
        <w:spacing w:line="360" w:lineRule="auto"/>
        <w:ind w:firstLineChars="200" w:firstLine="446"/>
        <w:rPr>
          <w:sz w:val="24"/>
        </w:rPr>
      </w:pPr>
      <w:r>
        <w:rPr>
          <w:rFonts w:hint="eastAsia"/>
          <w:sz w:val="24"/>
        </w:rPr>
        <w:t>应用程序健康巡检</w:t>
      </w:r>
    </w:p>
    <w:p w:rsidR="00F01C73" w:rsidRDefault="001E69E3">
      <w:pPr>
        <w:spacing w:line="360" w:lineRule="auto"/>
        <w:ind w:firstLineChars="200" w:firstLine="446"/>
        <w:rPr>
          <w:sz w:val="24"/>
        </w:rPr>
      </w:pPr>
      <w:r>
        <w:rPr>
          <w:rFonts w:hint="eastAsia"/>
          <w:sz w:val="24"/>
        </w:rPr>
        <w:t>数据库健康巡检</w:t>
      </w:r>
    </w:p>
    <w:p w:rsidR="00F01C73" w:rsidRDefault="001E69E3">
      <w:pPr>
        <w:spacing w:line="360" w:lineRule="auto"/>
        <w:ind w:firstLineChars="200" w:firstLine="446"/>
        <w:rPr>
          <w:sz w:val="24"/>
        </w:rPr>
      </w:pPr>
      <w:r>
        <w:rPr>
          <w:rFonts w:hint="eastAsia"/>
          <w:sz w:val="24"/>
        </w:rPr>
        <w:t>根据检查结果进行评估分析后，驻点支持工程师提交相关报告。</w:t>
      </w:r>
    </w:p>
    <w:p w:rsidR="00F01C73" w:rsidRDefault="001E69E3">
      <w:pPr>
        <w:spacing w:line="360" w:lineRule="auto"/>
        <w:ind w:firstLineChars="200" w:firstLine="446"/>
        <w:rPr>
          <w:sz w:val="24"/>
        </w:rPr>
      </w:pPr>
      <w:r>
        <w:rPr>
          <w:rFonts w:hint="eastAsia"/>
          <w:sz w:val="24"/>
        </w:rPr>
        <w:t>（</w:t>
      </w:r>
      <w:r>
        <w:rPr>
          <w:rFonts w:hint="eastAsia"/>
          <w:sz w:val="24"/>
        </w:rPr>
        <w:t>3</w:t>
      </w:r>
      <w:r>
        <w:rPr>
          <w:rFonts w:hint="eastAsia"/>
          <w:sz w:val="24"/>
        </w:rPr>
        <w:t>）每年巡检</w:t>
      </w:r>
    </w:p>
    <w:p w:rsidR="00F01C73" w:rsidRDefault="001E69E3">
      <w:pPr>
        <w:spacing w:line="360" w:lineRule="auto"/>
        <w:ind w:firstLineChars="200" w:firstLine="446"/>
        <w:rPr>
          <w:sz w:val="24"/>
        </w:rPr>
      </w:pPr>
      <w:r>
        <w:rPr>
          <w:rFonts w:hint="eastAsia"/>
          <w:sz w:val="24"/>
        </w:rPr>
        <w:t>下列内容应该在每年年度终了后，由驻点支持工程师进行维护，同时填写会计各系统运维日志。</w:t>
      </w:r>
    </w:p>
    <w:p w:rsidR="00F01C73" w:rsidRDefault="001E69E3">
      <w:pPr>
        <w:spacing w:line="360" w:lineRule="auto"/>
        <w:ind w:firstLineChars="200" w:firstLine="446"/>
        <w:rPr>
          <w:sz w:val="24"/>
        </w:rPr>
      </w:pPr>
      <w:r>
        <w:rPr>
          <w:rFonts w:hint="eastAsia"/>
          <w:sz w:val="24"/>
        </w:rPr>
        <w:t>可用存储空间检测</w:t>
      </w:r>
    </w:p>
    <w:p w:rsidR="00F01C73" w:rsidRDefault="001E69E3">
      <w:pPr>
        <w:spacing w:line="360" w:lineRule="auto"/>
        <w:ind w:firstLineChars="200" w:firstLine="446"/>
        <w:rPr>
          <w:sz w:val="24"/>
        </w:rPr>
      </w:pPr>
      <w:r>
        <w:rPr>
          <w:rFonts w:hint="eastAsia"/>
          <w:sz w:val="24"/>
        </w:rPr>
        <w:t>临时文件清理</w:t>
      </w:r>
    </w:p>
    <w:p w:rsidR="00F01C73" w:rsidRDefault="001E69E3">
      <w:pPr>
        <w:spacing w:line="360" w:lineRule="auto"/>
        <w:ind w:firstLineChars="200" w:firstLine="446"/>
        <w:rPr>
          <w:sz w:val="24"/>
        </w:rPr>
      </w:pPr>
      <w:r>
        <w:rPr>
          <w:rFonts w:hint="eastAsia"/>
          <w:sz w:val="24"/>
        </w:rPr>
        <w:t>日志文件备份和清理</w:t>
      </w:r>
    </w:p>
    <w:p w:rsidR="00F01C73" w:rsidRDefault="001E69E3">
      <w:pPr>
        <w:spacing w:line="360" w:lineRule="auto"/>
        <w:ind w:firstLineChars="200" w:firstLine="446"/>
        <w:rPr>
          <w:sz w:val="24"/>
        </w:rPr>
      </w:pPr>
      <w:r>
        <w:rPr>
          <w:rFonts w:hint="eastAsia"/>
          <w:sz w:val="24"/>
        </w:rPr>
        <w:t>数据库表数据清理</w:t>
      </w:r>
    </w:p>
    <w:p w:rsidR="00F01C73" w:rsidRDefault="001E69E3">
      <w:pPr>
        <w:spacing w:line="360" w:lineRule="auto"/>
        <w:ind w:firstLineChars="200" w:firstLine="446"/>
        <w:rPr>
          <w:sz w:val="24"/>
        </w:rPr>
      </w:pPr>
      <w:r>
        <w:rPr>
          <w:rFonts w:hint="eastAsia"/>
          <w:sz w:val="24"/>
        </w:rPr>
        <w:t>检查应用系统相关的配置文件是否被更改</w:t>
      </w:r>
    </w:p>
    <w:p w:rsidR="00F01C73" w:rsidRDefault="001E69E3">
      <w:pPr>
        <w:spacing w:line="360" w:lineRule="auto"/>
        <w:ind w:firstLineChars="200" w:firstLine="446"/>
        <w:rPr>
          <w:sz w:val="24"/>
        </w:rPr>
      </w:pPr>
      <w:r>
        <w:rPr>
          <w:rFonts w:hint="eastAsia"/>
          <w:sz w:val="24"/>
        </w:rPr>
        <w:t>数据备份</w:t>
      </w:r>
    </w:p>
    <w:p w:rsidR="00F01C73" w:rsidRDefault="001E69E3">
      <w:pPr>
        <w:spacing w:line="360" w:lineRule="auto"/>
        <w:ind w:firstLineChars="200" w:firstLine="446"/>
        <w:rPr>
          <w:sz w:val="24"/>
        </w:rPr>
      </w:pPr>
      <w:r>
        <w:rPr>
          <w:rFonts w:hint="eastAsia"/>
          <w:sz w:val="24"/>
        </w:rPr>
        <w:t>系统管理</w:t>
      </w:r>
    </w:p>
    <w:p w:rsidR="00F01C73" w:rsidRDefault="001E69E3">
      <w:pPr>
        <w:spacing w:line="360" w:lineRule="auto"/>
        <w:ind w:firstLineChars="200" w:firstLine="446"/>
        <w:rPr>
          <w:sz w:val="24"/>
        </w:rPr>
      </w:pPr>
      <w:r>
        <w:rPr>
          <w:rFonts w:hint="eastAsia"/>
          <w:sz w:val="24"/>
        </w:rPr>
        <w:t>用户权限分配和管理</w:t>
      </w:r>
    </w:p>
    <w:p w:rsidR="00F01C73" w:rsidRDefault="001E69E3">
      <w:pPr>
        <w:spacing w:line="360" w:lineRule="auto"/>
        <w:ind w:firstLineChars="200" w:firstLine="446"/>
        <w:rPr>
          <w:sz w:val="24"/>
        </w:rPr>
      </w:pPr>
      <w:r>
        <w:rPr>
          <w:rFonts w:hint="eastAsia"/>
          <w:sz w:val="24"/>
        </w:rPr>
        <w:t>数据一致性检查和整理</w:t>
      </w:r>
    </w:p>
    <w:p w:rsidR="00F01C73" w:rsidRDefault="001E69E3">
      <w:pPr>
        <w:spacing w:line="360" w:lineRule="auto"/>
        <w:ind w:firstLineChars="200" w:firstLine="446"/>
        <w:rPr>
          <w:sz w:val="24"/>
        </w:rPr>
      </w:pPr>
      <w:r>
        <w:rPr>
          <w:rFonts w:hint="eastAsia"/>
          <w:sz w:val="24"/>
        </w:rPr>
        <w:t>操作系统健康巡检</w:t>
      </w:r>
    </w:p>
    <w:p w:rsidR="00F01C73" w:rsidRDefault="001E69E3">
      <w:pPr>
        <w:spacing w:line="360" w:lineRule="auto"/>
        <w:ind w:firstLineChars="200" w:firstLine="446"/>
        <w:rPr>
          <w:sz w:val="24"/>
        </w:rPr>
      </w:pPr>
      <w:r>
        <w:rPr>
          <w:rFonts w:hint="eastAsia"/>
          <w:sz w:val="24"/>
        </w:rPr>
        <w:t>应用程序健康巡检</w:t>
      </w:r>
    </w:p>
    <w:p w:rsidR="00F01C73" w:rsidRDefault="001E69E3">
      <w:pPr>
        <w:spacing w:line="360" w:lineRule="auto"/>
        <w:ind w:firstLineChars="200" w:firstLine="446"/>
        <w:rPr>
          <w:sz w:val="24"/>
        </w:rPr>
      </w:pPr>
      <w:r>
        <w:rPr>
          <w:rFonts w:hint="eastAsia"/>
          <w:sz w:val="24"/>
        </w:rPr>
        <w:t>数据库健康巡检</w:t>
      </w:r>
    </w:p>
    <w:p w:rsidR="00F01C73" w:rsidRDefault="001E69E3">
      <w:pPr>
        <w:spacing w:line="360" w:lineRule="auto"/>
        <w:ind w:firstLineChars="200" w:firstLine="446"/>
        <w:rPr>
          <w:sz w:val="24"/>
        </w:rPr>
      </w:pPr>
      <w:r>
        <w:rPr>
          <w:rFonts w:hint="eastAsia"/>
          <w:sz w:val="24"/>
        </w:rPr>
        <w:t>数据一致性校验和垃圾数据清理</w:t>
      </w:r>
    </w:p>
    <w:p w:rsidR="00F01C73" w:rsidRDefault="001E69E3">
      <w:pPr>
        <w:spacing w:line="360" w:lineRule="auto"/>
        <w:ind w:firstLineChars="200" w:firstLine="446"/>
        <w:rPr>
          <w:sz w:val="24"/>
        </w:rPr>
      </w:pPr>
      <w:r>
        <w:rPr>
          <w:rFonts w:hint="eastAsia"/>
          <w:sz w:val="24"/>
        </w:rPr>
        <w:t>历史数据的备份和移除</w:t>
      </w:r>
    </w:p>
    <w:p w:rsidR="00F01C73" w:rsidRDefault="001E69E3">
      <w:pPr>
        <w:spacing w:line="360" w:lineRule="auto"/>
        <w:ind w:firstLineChars="200" w:firstLine="446"/>
        <w:rPr>
          <w:sz w:val="24"/>
        </w:rPr>
      </w:pPr>
      <w:r>
        <w:rPr>
          <w:rFonts w:hint="eastAsia"/>
          <w:sz w:val="24"/>
        </w:rPr>
        <w:t>应用系统的比较检测</w:t>
      </w:r>
    </w:p>
    <w:p w:rsidR="00F01C73" w:rsidRDefault="001E69E3">
      <w:pPr>
        <w:spacing w:line="360" w:lineRule="auto"/>
        <w:ind w:firstLineChars="200" w:firstLine="446"/>
        <w:rPr>
          <w:sz w:val="24"/>
        </w:rPr>
      </w:pPr>
      <w:r>
        <w:rPr>
          <w:rFonts w:hint="eastAsia"/>
          <w:sz w:val="24"/>
        </w:rPr>
        <w:t>在运维年度结束后，驻点支持工程师提交会计各系统维护总结报告。</w:t>
      </w:r>
    </w:p>
    <w:p w:rsidR="00F01C73" w:rsidRDefault="001E69E3">
      <w:pPr>
        <w:spacing w:line="360" w:lineRule="auto"/>
        <w:ind w:firstLineChars="200" w:firstLine="446"/>
        <w:rPr>
          <w:sz w:val="24"/>
        </w:rPr>
      </w:pPr>
      <w:r>
        <w:rPr>
          <w:rFonts w:hint="eastAsia"/>
          <w:sz w:val="24"/>
        </w:rPr>
        <w:t>2</w:t>
      </w:r>
      <w:r>
        <w:rPr>
          <w:rFonts w:hint="eastAsia"/>
          <w:sz w:val="24"/>
        </w:rPr>
        <w:t>、系统日常运维</w:t>
      </w:r>
    </w:p>
    <w:p w:rsidR="00F01C73" w:rsidRDefault="001E69E3">
      <w:pPr>
        <w:spacing w:line="360" w:lineRule="auto"/>
        <w:ind w:firstLineChars="200" w:firstLine="446"/>
        <w:rPr>
          <w:sz w:val="24"/>
        </w:rPr>
      </w:pPr>
      <w:r>
        <w:rPr>
          <w:rFonts w:hint="eastAsia"/>
          <w:sz w:val="24"/>
        </w:rPr>
        <w:t>（</w:t>
      </w:r>
      <w:r>
        <w:rPr>
          <w:rFonts w:hint="eastAsia"/>
          <w:sz w:val="24"/>
        </w:rPr>
        <w:t>1</w:t>
      </w:r>
      <w:r>
        <w:rPr>
          <w:rFonts w:hint="eastAsia"/>
          <w:sz w:val="24"/>
        </w:rPr>
        <w:t>）系统监控</w:t>
      </w:r>
    </w:p>
    <w:p w:rsidR="00F01C73" w:rsidRDefault="001E69E3">
      <w:pPr>
        <w:spacing w:line="360" w:lineRule="auto"/>
        <w:ind w:firstLineChars="200" w:firstLine="446"/>
        <w:rPr>
          <w:sz w:val="24"/>
        </w:rPr>
      </w:pPr>
      <w:r>
        <w:rPr>
          <w:rFonts w:hint="eastAsia"/>
          <w:sz w:val="24"/>
        </w:rPr>
        <w:t>对会计各系统运行日志进行分析、监控，及时发现各方面的隐患并进行处理。</w:t>
      </w:r>
    </w:p>
    <w:p w:rsidR="00F01C73" w:rsidRDefault="001E69E3">
      <w:pPr>
        <w:spacing w:line="360" w:lineRule="auto"/>
        <w:ind w:firstLineChars="200" w:firstLine="446"/>
        <w:rPr>
          <w:sz w:val="24"/>
        </w:rPr>
      </w:pPr>
      <w:r>
        <w:rPr>
          <w:rFonts w:hint="eastAsia"/>
          <w:sz w:val="24"/>
        </w:rPr>
        <w:t>（</w:t>
      </w:r>
      <w:r>
        <w:rPr>
          <w:rFonts w:hint="eastAsia"/>
          <w:sz w:val="24"/>
        </w:rPr>
        <w:t>2</w:t>
      </w:r>
      <w:r>
        <w:rPr>
          <w:rFonts w:hint="eastAsia"/>
          <w:sz w:val="24"/>
        </w:rPr>
        <w:t>）异常处理</w:t>
      </w:r>
    </w:p>
    <w:p w:rsidR="00F01C73" w:rsidRDefault="001E69E3">
      <w:pPr>
        <w:spacing w:line="360" w:lineRule="auto"/>
        <w:ind w:firstLineChars="200" w:firstLine="446"/>
        <w:rPr>
          <w:sz w:val="24"/>
        </w:rPr>
      </w:pPr>
      <w:r>
        <w:rPr>
          <w:rFonts w:hint="eastAsia"/>
          <w:sz w:val="24"/>
        </w:rPr>
        <w:t>对可能出现的异常情况进行处理。这些异常如果是软件本身的，驻点工程师现场处理或者向二线人员寻求支持。如果是系统集成的问题，维护人员应配合财政局相关人员，同系统集成商联合解决问题。</w:t>
      </w:r>
    </w:p>
    <w:p w:rsidR="00F01C73" w:rsidRDefault="001E69E3">
      <w:pPr>
        <w:spacing w:line="360" w:lineRule="auto"/>
        <w:ind w:firstLineChars="200" w:firstLine="446"/>
        <w:rPr>
          <w:sz w:val="24"/>
        </w:rPr>
      </w:pPr>
      <w:r>
        <w:rPr>
          <w:rFonts w:hint="eastAsia"/>
          <w:sz w:val="24"/>
        </w:rPr>
        <w:t>（</w:t>
      </w:r>
      <w:r>
        <w:rPr>
          <w:rFonts w:hint="eastAsia"/>
          <w:sz w:val="24"/>
        </w:rPr>
        <w:t>3</w:t>
      </w:r>
      <w:r>
        <w:rPr>
          <w:rFonts w:hint="eastAsia"/>
          <w:sz w:val="24"/>
        </w:rPr>
        <w:t>）数据维护</w:t>
      </w:r>
    </w:p>
    <w:p w:rsidR="00F01C73" w:rsidRDefault="001E69E3">
      <w:pPr>
        <w:spacing w:line="360" w:lineRule="auto"/>
        <w:ind w:firstLineChars="200" w:firstLine="446"/>
        <w:rPr>
          <w:sz w:val="24"/>
        </w:rPr>
      </w:pPr>
      <w:r>
        <w:rPr>
          <w:rFonts w:hint="eastAsia"/>
          <w:sz w:val="24"/>
        </w:rPr>
        <w:t>协助财政局技术人员进行数据备份策略、备份计划的制定，并检查计划的执行。</w:t>
      </w:r>
    </w:p>
    <w:p w:rsidR="00F01C73" w:rsidRDefault="001E69E3">
      <w:pPr>
        <w:spacing w:line="360" w:lineRule="auto"/>
        <w:ind w:firstLineChars="200" w:firstLine="446"/>
        <w:rPr>
          <w:sz w:val="24"/>
        </w:rPr>
      </w:pPr>
      <w:r>
        <w:rPr>
          <w:rFonts w:hint="eastAsia"/>
          <w:sz w:val="24"/>
        </w:rPr>
        <w:t>（</w:t>
      </w:r>
      <w:r>
        <w:rPr>
          <w:rFonts w:hint="eastAsia"/>
          <w:sz w:val="24"/>
        </w:rPr>
        <w:t>4</w:t>
      </w:r>
      <w:r>
        <w:rPr>
          <w:rFonts w:hint="eastAsia"/>
          <w:sz w:val="24"/>
        </w:rPr>
        <w:t>）系统风险评估</w:t>
      </w:r>
    </w:p>
    <w:p w:rsidR="00F01C73" w:rsidRDefault="001E69E3">
      <w:pPr>
        <w:spacing w:line="360" w:lineRule="auto"/>
        <w:ind w:firstLineChars="200" w:firstLine="446"/>
        <w:rPr>
          <w:sz w:val="24"/>
        </w:rPr>
      </w:pPr>
      <w:r>
        <w:rPr>
          <w:rFonts w:hint="eastAsia"/>
          <w:sz w:val="24"/>
        </w:rPr>
        <w:t>对系统的运行状况进行监控和分析，对可能出现的</w:t>
      </w:r>
      <w:r>
        <w:rPr>
          <w:rFonts w:hint="eastAsia"/>
          <w:sz w:val="24"/>
        </w:rPr>
        <w:t>性能瓶颈和安全隐患进行评估。</w:t>
      </w:r>
    </w:p>
    <w:p w:rsidR="00F01C73" w:rsidRDefault="001E69E3">
      <w:pPr>
        <w:spacing w:line="360" w:lineRule="auto"/>
        <w:ind w:firstLineChars="200" w:firstLine="446"/>
        <w:rPr>
          <w:sz w:val="24"/>
        </w:rPr>
      </w:pPr>
      <w:r>
        <w:rPr>
          <w:rFonts w:hint="eastAsia"/>
          <w:sz w:val="24"/>
        </w:rPr>
        <w:t>（</w:t>
      </w:r>
      <w:r>
        <w:rPr>
          <w:rFonts w:hint="eastAsia"/>
          <w:sz w:val="24"/>
        </w:rPr>
        <w:t>5</w:t>
      </w:r>
      <w:r>
        <w:rPr>
          <w:rFonts w:hint="eastAsia"/>
          <w:sz w:val="24"/>
        </w:rPr>
        <w:t>）紧急故障处理</w:t>
      </w:r>
    </w:p>
    <w:p w:rsidR="00F01C73" w:rsidRDefault="001E69E3">
      <w:pPr>
        <w:spacing w:line="360" w:lineRule="auto"/>
        <w:ind w:firstLineChars="200" w:firstLine="446"/>
        <w:rPr>
          <w:sz w:val="24"/>
        </w:rPr>
      </w:pPr>
      <w:r>
        <w:rPr>
          <w:rFonts w:hint="eastAsia"/>
          <w:sz w:val="24"/>
        </w:rPr>
        <w:t>在系统出现紧急故障等情况的时候，及时配合财政局相关部门解决故障，并协助进行应用系统的修复和数据的恢复。</w:t>
      </w:r>
    </w:p>
    <w:p w:rsidR="00F01C73" w:rsidRDefault="001E69E3">
      <w:pPr>
        <w:spacing w:line="360" w:lineRule="auto"/>
        <w:ind w:firstLineChars="200" w:firstLine="446"/>
        <w:rPr>
          <w:sz w:val="24"/>
        </w:rPr>
      </w:pPr>
      <w:r>
        <w:rPr>
          <w:rFonts w:hint="eastAsia"/>
          <w:sz w:val="24"/>
        </w:rPr>
        <w:t>3</w:t>
      </w:r>
      <w:r>
        <w:rPr>
          <w:rFonts w:hint="eastAsia"/>
          <w:sz w:val="24"/>
        </w:rPr>
        <w:t>、系统优化和性能调整</w:t>
      </w:r>
    </w:p>
    <w:p w:rsidR="00F01C73" w:rsidRDefault="001E69E3">
      <w:pPr>
        <w:spacing w:line="360" w:lineRule="auto"/>
        <w:ind w:firstLineChars="200" w:firstLine="446"/>
        <w:rPr>
          <w:sz w:val="24"/>
        </w:rPr>
      </w:pPr>
      <w:r>
        <w:rPr>
          <w:rFonts w:hint="eastAsia"/>
          <w:sz w:val="24"/>
        </w:rPr>
        <w:t>根据用户需要，提供对会计各管理系统的优化和性能调整，服务标准如下：</w:t>
      </w:r>
    </w:p>
    <w:p w:rsidR="00F01C73" w:rsidRDefault="001E69E3">
      <w:pPr>
        <w:spacing w:line="360" w:lineRule="auto"/>
        <w:ind w:firstLineChars="200" w:firstLine="446"/>
        <w:rPr>
          <w:sz w:val="24"/>
        </w:rPr>
      </w:pPr>
      <w:r>
        <w:rPr>
          <w:rFonts w:hint="eastAsia"/>
          <w:sz w:val="24"/>
        </w:rPr>
        <w:t>提供系统优化和性能调整方案并实施（不含软件开发）</w:t>
      </w:r>
    </w:p>
    <w:p w:rsidR="00F01C73" w:rsidRDefault="001E69E3">
      <w:pPr>
        <w:spacing w:line="360" w:lineRule="auto"/>
        <w:ind w:firstLineChars="200" w:firstLine="446"/>
        <w:rPr>
          <w:sz w:val="24"/>
        </w:rPr>
      </w:pPr>
      <w:r>
        <w:rPr>
          <w:rFonts w:hint="eastAsia"/>
          <w:sz w:val="24"/>
        </w:rPr>
        <w:t>提供系统扩容和升级解决方案，并协助实施（不含软件开发）</w:t>
      </w:r>
    </w:p>
    <w:p w:rsidR="00F01C73" w:rsidRDefault="001E69E3">
      <w:pPr>
        <w:spacing w:line="360" w:lineRule="auto"/>
        <w:ind w:firstLineChars="200" w:firstLine="446"/>
        <w:rPr>
          <w:sz w:val="24"/>
        </w:rPr>
      </w:pPr>
      <w:r>
        <w:rPr>
          <w:rFonts w:hint="eastAsia"/>
          <w:sz w:val="24"/>
        </w:rPr>
        <w:t>如果天津财政局硬件环境发生改变，提供软件（应用和数据库）迁移服务</w:t>
      </w:r>
    </w:p>
    <w:p w:rsidR="00F01C73" w:rsidRDefault="001E69E3">
      <w:pPr>
        <w:spacing w:line="360" w:lineRule="auto"/>
        <w:ind w:firstLineChars="200" w:firstLine="446"/>
        <w:rPr>
          <w:sz w:val="24"/>
        </w:rPr>
      </w:pPr>
      <w:r>
        <w:rPr>
          <w:rFonts w:hint="eastAsia"/>
          <w:sz w:val="24"/>
        </w:rPr>
        <w:t>我局会计系统已确定为信息安全等级保护二级系统，要求参照信息安全等级保护相应级别标准对涉及系统、应用开发、数据等方面安全性进行完善，达到信息安全等级保护二级系统要求。</w:t>
      </w:r>
    </w:p>
    <w:p w:rsidR="00F01C73" w:rsidRDefault="001E69E3">
      <w:pPr>
        <w:spacing w:line="360" w:lineRule="auto"/>
        <w:ind w:firstLineChars="200" w:firstLine="446"/>
        <w:rPr>
          <w:sz w:val="24"/>
        </w:rPr>
      </w:pPr>
      <w:r>
        <w:rPr>
          <w:rFonts w:hint="eastAsia"/>
          <w:sz w:val="24"/>
        </w:rPr>
        <w:t>配合财政局做好应用系统密码测评及相应整改工作。</w:t>
      </w:r>
    </w:p>
    <w:p w:rsidR="00F01C73" w:rsidRDefault="001E69E3">
      <w:pPr>
        <w:spacing w:line="360" w:lineRule="auto"/>
        <w:ind w:firstLineChars="200" w:firstLine="446"/>
        <w:rPr>
          <w:sz w:val="24"/>
        </w:rPr>
      </w:pPr>
      <w:r>
        <w:rPr>
          <w:rFonts w:hint="eastAsia"/>
          <w:sz w:val="24"/>
        </w:rPr>
        <w:t>系统优化和性能调整结束后，驻点支持工程师进行系统巡检并提交系统运行状态评估的相关报告。</w:t>
      </w:r>
    </w:p>
    <w:p w:rsidR="00F01C73" w:rsidRDefault="001E69E3">
      <w:pPr>
        <w:spacing w:line="360" w:lineRule="auto"/>
        <w:ind w:firstLineChars="200" w:firstLine="446"/>
        <w:rPr>
          <w:sz w:val="24"/>
        </w:rPr>
      </w:pPr>
      <w:r>
        <w:rPr>
          <w:rFonts w:hint="eastAsia"/>
          <w:sz w:val="24"/>
        </w:rPr>
        <w:t>4</w:t>
      </w:r>
      <w:r>
        <w:rPr>
          <w:rFonts w:hint="eastAsia"/>
          <w:sz w:val="24"/>
        </w:rPr>
        <w:t>、系统升级</w:t>
      </w:r>
    </w:p>
    <w:p w:rsidR="00F01C73" w:rsidRDefault="001E69E3">
      <w:pPr>
        <w:spacing w:line="360" w:lineRule="auto"/>
        <w:ind w:firstLineChars="200" w:firstLine="446"/>
        <w:rPr>
          <w:sz w:val="24"/>
        </w:rPr>
      </w:pPr>
      <w:r>
        <w:rPr>
          <w:rFonts w:hint="eastAsia"/>
          <w:sz w:val="24"/>
        </w:rPr>
        <w:t>在会计各应用系统发生常规性升级时，驻点工程师负责实施，服务标准如下：</w:t>
      </w:r>
    </w:p>
    <w:p w:rsidR="00F01C73" w:rsidRDefault="001E69E3">
      <w:pPr>
        <w:spacing w:line="360" w:lineRule="auto"/>
        <w:ind w:firstLineChars="200" w:firstLine="446"/>
        <w:rPr>
          <w:sz w:val="24"/>
        </w:rPr>
      </w:pPr>
      <w:r>
        <w:rPr>
          <w:rFonts w:hint="eastAsia"/>
          <w:sz w:val="24"/>
        </w:rPr>
        <w:t>系统升级前进行系统巡检，巡检标准参照月巡检</w:t>
      </w:r>
    </w:p>
    <w:p w:rsidR="00F01C73" w:rsidRDefault="001E69E3">
      <w:pPr>
        <w:spacing w:line="360" w:lineRule="auto"/>
        <w:ind w:firstLineChars="200" w:firstLine="446"/>
        <w:rPr>
          <w:sz w:val="24"/>
        </w:rPr>
      </w:pPr>
      <w:r>
        <w:rPr>
          <w:rFonts w:hint="eastAsia"/>
          <w:sz w:val="24"/>
        </w:rPr>
        <w:t>对原各会计应用系统的环境程序、数据库进行备份</w:t>
      </w:r>
    </w:p>
    <w:p w:rsidR="00F01C73" w:rsidRDefault="001E69E3">
      <w:pPr>
        <w:spacing w:line="360" w:lineRule="auto"/>
        <w:ind w:firstLineChars="200" w:firstLine="446"/>
        <w:rPr>
          <w:sz w:val="24"/>
        </w:rPr>
      </w:pPr>
      <w:r>
        <w:rPr>
          <w:rFonts w:hint="eastAsia"/>
          <w:sz w:val="24"/>
        </w:rPr>
        <w:t>升级实施</w:t>
      </w:r>
    </w:p>
    <w:p w:rsidR="00F01C73" w:rsidRDefault="001E69E3">
      <w:pPr>
        <w:spacing w:line="360" w:lineRule="auto"/>
        <w:ind w:firstLineChars="200" w:firstLine="446"/>
        <w:rPr>
          <w:sz w:val="24"/>
        </w:rPr>
      </w:pPr>
      <w:r>
        <w:rPr>
          <w:rFonts w:hint="eastAsia"/>
          <w:sz w:val="24"/>
        </w:rPr>
        <w:t>系统可用性测试</w:t>
      </w:r>
    </w:p>
    <w:p w:rsidR="00F01C73" w:rsidRDefault="001E69E3">
      <w:pPr>
        <w:spacing w:line="360" w:lineRule="auto"/>
        <w:ind w:firstLineChars="200" w:firstLine="446"/>
        <w:rPr>
          <w:sz w:val="24"/>
        </w:rPr>
      </w:pPr>
      <w:r>
        <w:rPr>
          <w:rFonts w:hint="eastAsia"/>
          <w:sz w:val="24"/>
        </w:rPr>
        <w:t>系统优化</w:t>
      </w:r>
    </w:p>
    <w:p w:rsidR="00F01C73" w:rsidRDefault="001E69E3">
      <w:pPr>
        <w:spacing w:line="360" w:lineRule="auto"/>
        <w:ind w:firstLineChars="200" w:firstLine="446"/>
        <w:rPr>
          <w:sz w:val="24"/>
        </w:rPr>
      </w:pPr>
      <w:r>
        <w:rPr>
          <w:rFonts w:hint="eastAsia"/>
          <w:sz w:val="24"/>
        </w:rPr>
        <w:t>升级过程中如发生意外，参照应急预案执行</w:t>
      </w:r>
    </w:p>
    <w:p w:rsidR="00F01C73" w:rsidRDefault="001E69E3">
      <w:pPr>
        <w:spacing w:line="360" w:lineRule="auto"/>
        <w:ind w:firstLineChars="200" w:firstLine="446"/>
        <w:rPr>
          <w:sz w:val="24"/>
        </w:rPr>
      </w:pPr>
      <w:r>
        <w:rPr>
          <w:rFonts w:hint="eastAsia"/>
          <w:sz w:val="24"/>
        </w:rPr>
        <w:t>系统升级完成后，驻点支持工程师进行系统巡检并提交相关报告</w:t>
      </w:r>
    </w:p>
    <w:p w:rsidR="00F01C73" w:rsidRDefault="001E69E3">
      <w:pPr>
        <w:spacing w:line="360" w:lineRule="auto"/>
        <w:ind w:firstLineChars="200" w:firstLine="446"/>
        <w:rPr>
          <w:sz w:val="24"/>
        </w:rPr>
      </w:pPr>
      <w:r>
        <w:rPr>
          <w:rFonts w:hint="eastAsia"/>
          <w:sz w:val="24"/>
        </w:rPr>
        <w:t>系统升级工作包含少量根据业务需求变更进行开发，工作量为</w:t>
      </w:r>
      <w:r>
        <w:rPr>
          <w:rFonts w:hint="eastAsia"/>
          <w:sz w:val="24"/>
        </w:rPr>
        <w:t xml:space="preserve"> 0.5</w:t>
      </w:r>
      <w:r>
        <w:rPr>
          <w:rFonts w:hint="eastAsia"/>
          <w:sz w:val="24"/>
        </w:rPr>
        <w:t>人月</w:t>
      </w:r>
    </w:p>
    <w:p w:rsidR="00F01C73" w:rsidRDefault="001E69E3">
      <w:pPr>
        <w:spacing w:line="360" w:lineRule="auto"/>
        <w:ind w:firstLineChars="200" w:firstLine="446"/>
        <w:rPr>
          <w:sz w:val="24"/>
        </w:rPr>
      </w:pPr>
      <w:r>
        <w:rPr>
          <w:rFonts w:hint="eastAsia"/>
          <w:sz w:val="24"/>
        </w:rPr>
        <w:t>5</w:t>
      </w:r>
      <w:r>
        <w:rPr>
          <w:rFonts w:hint="eastAsia"/>
          <w:sz w:val="24"/>
        </w:rPr>
        <w:t>、咨询服务与培训</w:t>
      </w:r>
    </w:p>
    <w:p w:rsidR="00F01C73" w:rsidRDefault="001E69E3">
      <w:pPr>
        <w:spacing w:line="360" w:lineRule="auto"/>
        <w:ind w:firstLineChars="200" w:firstLine="446"/>
        <w:rPr>
          <w:sz w:val="24"/>
        </w:rPr>
      </w:pPr>
      <w:r>
        <w:rPr>
          <w:rFonts w:hint="eastAsia"/>
          <w:sz w:val="24"/>
        </w:rPr>
        <w:t>咨询服务是对会计各应用系统操作方面的问题提供电话答疑及相关咨询，培训是在会计各应用系统进行重大升级后对用户进行现场培训。</w:t>
      </w:r>
    </w:p>
    <w:p w:rsidR="00F01C73" w:rsidRDefault="001E69E3">
      <w:pPr>
        <w:spacing w:line="360" w:lineRule="auto"/>
        <w:ind w:firstLineChars="200" w:firstLine="446"/>
        <w:rPr>
          <w:sz w:val="24"/>
        </w:rPr>
      </w:pPr>
      <w:r>
        <w:rPr>
          <w:rFonts w:hint="eastAsia"/>
          <w:sz w:val="24"/>
        </w:rPr>
        <w:t>用户指定的重点保障期内提供</w:t>
      </w:r>
      <w:r>
        <w:rPr>
          <w:rFonts w:hint="eastAsia"/>
          <w:sz w:val="24"/>
        </w:rPr>
        <w:t>1</w:t>
      </w:r>
      <w:r>
        <w:rPr>
          <w:rFonts w:hint="eastAsia"/>
          <w:sz w:val="24"/>
        </w:rPr>
        <w:t>名驻点支持工程师</w:t>
      </w:r>
      <w:r>
        <w:rPr>
          <w:rFonts w:hint="eastAsia"/>
          <w:sz w:val="24"/>
        </w:rPr>
        <w:t>7</w:t>
      </w:r>
      <w:r>
        <w:rPr>
          <w:rFonts w:hint="eastAsia"/>
          <w:sz w:val="24"/>
        </w:rPr>
        <w:t>×</w:t>
      </w:r>
      <w:r>
        <w:rPr>
          <w:rFonts w:hint="eastAsia"/>
          <w:sz w:val="24"/>
        </w:rPr>
        <w:t>8</w:t>
      </w:r>
      <w:r>
        <w:rPr>
          <w:rFonts w:hint="eastAsia"/>
          <w:sz w:val="24"/>
        </w:rPr>
        <w:t>小时的电话咨询服务</w:t>
      </w:r>
    </w:p>
    <w:p w:rsidR="00F01C73" w:rsidRDefault="001E69E3">
      <w:pPr>
        <w:spacing w:line="360" w:lineRule="auto"/>
        <w:ind w:firstLineChars="200" w:firstLine="446"/>
        <w:rPr>
          <w:sz w:val="24"/>
        </w:rPr>
      </w:pPr>
      <w:r>
        <w:rPr>
          <w:rFonts w:hint="eastAsia"/>
          <w:sz w:val="24"/>
        </w:rPr>
        <w:t>用户指定的重点保障期外提供</w:t>
      </w:r>
      <w:r>
        <w:rPr>
          <w:rFonts w:hint="eastAsia"/>
          <w:sz w:val="24"/>
        </w:rPr>
        <w:t>5</w:t>
      </w:r>
      <w:r>
        <w:rPr>
          <w:rFonts w:hint="eastAsia"/>
          <w:sz w:val="24"/>
        </w:rPr>
        <w:t>×</w:t>
      </w:r>
      <w:r>
        <w:rPr>
          <w:rFonts w:hint="eastAsia"/>
          <w:sz w:val="24"/>
        </w:rPr>
        <w:t>8</w:t>
      </w:r>
      <w:r>
        <w:rPr>
          <w:rFonts w:hint="eastAsia"/>
          <w:sz w:val="24"/>
        </w:rPr>
        <w:t>电话咨询、远程技术支持</w:t>
      </w:r>
    </w:p>
    <w:p w:rsidR="00F01C73" w:rsidRDefault="001E69E3">
      <w:pPr>
        <w:spacing w:line="360" w:lineRule="auto"/>
        <w:ind w:firstLineChars="200" w:firstLine="446"/>
        <w:rPr>
          <w:sz w:val="24"/>
        </w:rPr>
      </w:pPr>
      <w:r>
        <w:rPr>
          <w:rFonts w:hint="eastAsia"/>
          <w:sz w:val="24"/>
        </w:rPr>
        <w:t>在会计各应用系统重大升级后，为财政系统各用户提供不少于</w:t>
      </w:r>
      <w:r>
        <w:rPr>
          <w:rFonts w:hint="eastAsia"/>
          <w:sz w:val="24"/>
        </w:rPr>
        <w:t>2</w:t>
      </w:r>
      <w:r>
        <w:rPr>
          <w:rFonts w:hint="eastAsia"/>
          <w:sz w:val="24"/>
        </w:rPr>
        <w:t>场次的培训</w:t>
      </w:r>
    </w:p>
    <w:p w:rsidR="00F01C73" w:rsidRDefault="001E69E3">
      <w:pPr>
        <w:spacing w:line="360" w:lineRule="auto"/>
        <w:ind w:firstLineChars="200" w:firstLine="446"/>
        <w:rPr>
          <w:sz w:val="24"/>
        </w:rPr>
      </w:pPr>
      <w:r>
        <w:rPr>
          <w:rFonts w:hint="eastAsia"/>
          <w:sz w:val="24"/>
        </w:rPr>
        <w:t>在咨询服务</w:t>
      </w:r>
      <w:r>
        <w:rPr>
          <w:rFonts w:hint="eastAsia"/>
          <w:sz w:val="24"/>
        </w:rPr>
        <w:t>过程中，服务工程师遵照天津市财政局服务规范及要求执行，对常见问题予以记录。</w:t>
      </w:r>
    </w:p>
    <w:p w:rsidR="00F01C73" w:rsidRDefault="001E69E3">
      <w:pPr>
        <w:spacing w:line="360" w:lineRule="auto"/>
        <w:ind w:firstLineChars="200" w:firstLine="446"/>
        <w:rPr>
          <w:sz w:val="24"/>
        </w:rPr>
      </w:pPr>
      <w:r>
        <w:rPr>
          <w:rFonts w:hint="eastAsia"/>
          <w:sz w:val="24"/>
        </w:rPr>
        <w:t>6</w:t>
      </w:r>
      <w:r>
        <w:rPr>
          <w:rFonts w:hint="eastAsia"/>
          <w:sz w:val="24"/>
        </w:rPr>
        <w:t>、服务方式</w:t>
      </w:r>
    </w:p>
    <w:p w:rsidR="00F01C73" w:rsidRDefault="001E69E3">
      <w:pPr>
        <w:spacing w:line="360" w:lineRule="auto"/>
        <w:ind w:firstLineChars="200" w:firstLine="446"/>
        <w:rPr>
          <w:sz w:val="24"/>
        </w:rPr>
      </w:pPr>
      <w:r>
        <w:rPr>
          <w:rFonts w:hint="eastAsia"/>
          <w:sz w:val="24"/>
        </w:rPr>
        <w:t>用户指定的重点保障期内提供</w:t>
      </w:r>
      <w:r>
        <w:rPr>
          <w:rFonts w:hint="eastAsia"/>
          <w:sz w:val="24"/>
        </w:rPr>
        <w:t>1</w:t>
      </w:r>
      <w:r>
        <w:rPr>
          <w:rFonts w:hint="eastAsia"/>
          <w:sz w:val="24"/>
        </w:rPr>
        <w:t>名驻点支持工程师</w:t>
      </w:r>
      <w:r>
        <w:rPr>
          <w:rFonts w:hint="eastAsia"/>
          <w:sz w:val="24"/>
        </w:rPr>
        <w:t>5</w:t>
      </w:r>
      <w:r>
        <w:rPr>
          <w:rFonts w:hint="eastAsia"/>
          <w:sz w:val="24"/>
        </w:rPr>
        <w:t>×</w:t>
      </w:r>
      <w:r>
        <w:rPr>
          <w:rFonts w:hint="eastAsia"/>
          <w:sz w:val="24"/>
        </w:rPr>
        <w:t>8</w:t>
      </w:r>
      <w:r>
        <w:rPr>
          <w:rFonts w:hint="eastAsia"/>
          <w:sz w:val="24"/>
        </w:rPr>
        <w:t>小时的现场服务和</w:t>
      </w:r>
      <w:r>
        <w:rPr>
          <w:rFonts w:hint="eastAsia"/>
          <w:sz w:val="24"/>
        </w:rPr>
        <w:t>7</w:t>
      </w:r>
      <w:r>
        <w:rPr>
          <w:rFonts w:hint="eastAsia"/>
          <w:sz w:val="24"/>
        </w:rPr>
        <w:t>×</w:t>
      </w:r>
      <w:r>
        <w:rPr>
          <w:rFonts w:hint="eastAsia"/>
          <w:sz w:val="24"/>
        </w:rPr>
        <w:t>8</w:t>
      </w:r>
      <w:r>
        <w:rPr>
          <w:rFonts w:hint="eastAsia"/>
          <w:sz w:val="24"/>
        </w:rPr>
        <w:t>小时的电话咨询服务；</w:t>
      </w:r>
    </w:p>
    <w:p w:rsidR="00F01C73" w:rsidRDefault="001E69E3">
      <w:pPr>
        <w:spacing w:line="360" w:lineRule="auto"/>
        <w:ind w:firstLineChars="200" w:firstLine="446"/>
        <w:rPr>
          <w:sz w:val="24"/>
        </w:rPr>
      </w:pPr>
      <w:r>
        <w:rPr>
          <w:rFonts w:hint="eastAsia"/>
          <w:sz w:val="24"/>
        </w:rPr>
        <w:t>进行现场服务的驻点支持工程师的日常作息时间按照天津市财政局的日常工作时间执行，并遵从财政局各项规范及要求；</w:t>
      </w:r>
    </w:p>
    <w:p w:rsidR="00F01C73" w:rsidRDefault="001E69E3">
      <w:pPr>
        <w:spacing w:line="360" w:lineRule="auto"/>
        <w:ind w:firstLineChars="200" w:firstLine="446"/>
        <w:rPr>
          <w:sz w:val="24"/>
        </w:rPr>
      </w:pPr>
      <w:r>
        <w:rPr>
          <w:rFonts w:hint="eastAsia"/>
          <w:sz w:val="24"/>
        </w:rPr>
        <w:t>驻点工程师对日常工作时间内发生的一般性软件问题或故障即时排除；</w:t>
      </w:r>
    </w:p>
    <w:p w:rsidR="00F01C73" w:rsidRDefault="001E69E3">
      <w:pPr>
        <w:spacing w:line="360" w:lineRule="auto"/>
        <w:ind w:firstLineChars="200" w:firstLine="446"/>
        <w:rPr>
          <w:sz w:val="24"/>
        </w:rPr>
      </w:pPr>
      <w:r>
        <w:rPr>
          <w:rFonts w:hint="eastAsia"/>
          <w:sz w:val="24"/>
        </w:rPr>
        <w:t>涉及到第三方系统无法立即排除故障的，提出建议或解决方案；</w:t>
      </w:r>
    </w:p>
    <w:p w:rsidR="00F01C73" w:rsidRDefault="001E69E3">
      <w:pPr>
        <w:spacing w:line="360" w:lineRule="auto"/>
        <w:ind w:firstLineChars="200" w:firstLine="446"/>
        <w:rPr>
          <w:sz w:val="24"/>
        </w:rPr>
      </w:pPr>
      <w:r>
        <w:rPr>
          <w:rFonts w:hint="eastAsia"/>
          <w:sz w:val="24"/>
        </w:rPr>
        <w:t>用户指定的重点保障期内驻点支持工程师接到服务请求后立即响应；</w:t>
      </w:r>
    </w:p>
    <w:p w:rsidR="00F01C73" w:rsidRDefault="001E69E3">
      <w:pPr>
        <w:spacing w:line="360" w:lineRule="auto"/>
        <w:ind w:firstLineChars="200" w:firstLine="446"/>
        <w:rPr>
          <w:sz w:val="24"/>
        </w:rPr>
      </w:pPr>
      <w:r>
        <w:rPr>
          <w:rFonts w:hint="eastAsia"/>
          <w:sz w:val="24"/>
        </w:rPr>
        <w:t>用户指定的重点保障期内系统的服务请求</w:t>
      </w:r>
      <w:r>
        <w:rPr>
          <w:rFonts w:hint="eastAsia"/>
          <w:sz w:val="24"/>
        </w:rPr>
        <w:t>在</w:t>
      </w:r>
      <w:r>
        <w:rPr>
          <w:rFonts w:hint="eastAsia"/>
          <w:sz w:val="24"/>
        </w:rPr>
        <w:t>30</w:t>
      </w:r>
      <w:r>
        <w:rPr>
          <w:rFonts w:hint="eastAsia"/>
          <w:sz w:val="24"/>
        </w:rPr>
        <w:t>分钟内响应，若有必要，驻点支持服务工程师在请求发出后</w:t>
      </w:r>
      <w:r>
        <w:rPr>
          <w:rFonts w:hint="eastAsia"/>
          <w:sz w:val="24"/>
        </w:rPr>
        <w:t>2</w:t>
      </w:r>
      <w:r>
        <w:rPr>
          <w:rFonts w:hint="eastAsia"/>
          <w:sz w:val="24"/>
        </w:rPr>
        <w:t>个小时内赶到现场；</w:t>
      </w:r>
    </w:p>
    <w:p w:rsidR="00F01C73" w:rsidRDefault="001E69E3">
      <w:pPr>
        <w:spacing w:line="360" w:lineRule="auto"/>
        <w:ind w:firstLineChars="200" w:firstLine="446"/>
        <w:rPr>
          <w:sz w:val="24"/>
        </w:rPr>
      </w:pPr>
      <w:r>
        <w:rPr>
          <w:rFonts w:hint="eastAsia"/>
          <w:sz w:val="24"/>
        </w:rPr>
        <w:t>用户指定的重点保障期外，提供</w:t>
      </w:r>
      <w:r>
        <w:rPr>
          <w:rFonts w:hint="eastAsia"/>
          <w:sz w:val="24"/>
        </w:rPr>
        <w:t>5</w:t>
      </w:r>
      <w:r>
        <w:rPr>
          <w:rFonts w:hint="eastAsia"/>
          <w:sz w:val="24"/>
        </w:rPr>
        <w:t>×</w:t>
      </w:r>
      <w:r>
        <w:rPr>
          <w:rFonts w:hint="eastAsia"/>
          <w:sz w:val="24"/>
        </w:rPr>
        <w:t>8</w:t>
      </w:r>
      <w:r>
        <w:rPr>
          <w:rFonts w:hint="eastAsia"/>
          <w:sz w:val="24"/>
        </w:rPr>
        <w:t>电话咨询、远程技术支持，及时提出解决问题的建议和操作方法；</w:t>
      </w:r>
    </w:p>
    <w:p w:rsidR="00F01C73" w:rsidRDefault="001E69E3">
      <w:pPr>
        <w:spacing w:line="360" w:lineRule="auto"/>
        <w:ind w:firstLineChars="200" w:firstLine="446"/>
        <w:rPr>
          <w:sz w:val="24"/>
        </w:rPr>
      </w:pPr>
      <w:r>
        <w:rPr>
          <w:rFonts w:hint="eastAsia"/>
          <w:sz w:val="24"/>
        </w:rPr>
        <w:t>遇到系统重大技术问题时，应该在</w:t>
      </w:r>
      <w:r>
        <w:rPr>
          <w:rFonts w:hint="eastAsia"/>
          <w:sz w:val="24"/>
        </w:rPr>
        <w:t>10</w:t>
      </w:r>
      <w:r>
        <w:rPr>
          <w:rFonts w:hint="eastAsia"/>
          <w:sz w:val="24"/>
        </w:rPr>
        <w:t>分钟内响应，并在</w:t>
      </w:r>
      <w:r>
        <w:rPr>
          <w:rFonts w:hint="eastAsia"/>
          <w:sz w:val="24"/>
        </w:rPr>
        <w:t>24</w:t>
      </w:r>
      <w:r>
        <w:rPr>
          <w:rFonts w:hint="eastAsia"/>
          <w:sz w:val="24"/>
        </w:rPr>
        <w:t>小时内采取相应措施以确保系统可以正常操作。</w:t>
      </w:r>
    </w:p>
    <w:p w:rsidR="00F01C73" w:rsidRDefault="001E69E3">
      <w:pPr>
        <w:spacing w:line="360" w:lineRule="auto"/>
        <w:ind w:firstLineChars="200" w:firstLine="446"/>
        <w:rPr>
          <w:sz w:val="24"/>
        </w:rPr>
      </w:pPr>
      <w:r>
        <w:rPr>
          <w:rFonts w:hint="eastAsia"/>
          <w:sz w:val="24"/>
        </w:rPr>
        <w:t>遇到重大升级或者业务需求变化时，给天津财政局相关人员提供现场培训指导服务。</w:t>
      </w:r>
    </w:p>
    <w:p w:rsidR="00F01C73" w:rsidRDefault="001E69E3">
      <w:pPr>
        <w:spacing w:line="360" w:lineRule="auto"/>
        <w:ind w:firstLineChars="200" w:firstLine="446"/>
        <w:rPr>
          <w:sz w:val="24"/>
        </w:rPr>
      </w:pPr>
      <w:r>
        <w:rPr>
          <w:rFonts w:hint="eastAsia"/>
          <w:sz w:val="24"/>
        </w:rPr>
        <w:t>为适应财政部新的管理模式，按照财政局要求对会计人员继续教育相关管理功能进行完善，并对接全国会计人员统一服务平台。继续教育管理功能包括网络继续教育培训管理</w:t>
      </w:r>
      <w:r>
        <w:rPr>
          <w:rFonts w:hint="eastAsia"/>
          <w:sz w:val="24"/>
        </w:rPr>
        <w:t>(</w:t>
      </w:r>
      <w:r>
        <w:rPr>
          <w:rFonts w:hint="eastAsia"/>
          <w:sz w:val="24"/>
        </w:rPr>
        <w:t>培训机构备案、学分标准设置、机构课程管理、课程学分同步</w:t>
      </w:r>
      <w:r>
        <w:rPr>
          <w:rFonts w:hint="eastAsia"/>
          <w:sz w:val="24"/>
        </w:rPr>
        <w:t>)</w:t>
      </w:r>
      <w:r>
        <w:rPr>
          <w:rFonts w:hint="eastAsia"/>
          <w:sz w:val="24"/>
        </w:rPr>
        <w:t>、面授培训管理</w:t>
      </w:r>
      <w:r>
        <w:rPr>
          <w:rFonts w:hint="eastAsia"/>
          <w:sz w:val="24"/>
        </w:rPr>
        <w:t>(</w:t>
      </w:r>
      <w:r>
        <w:rPr>
          <w:rFonts w:hint="eastAsia"/>
          <w:sz w:val="24"/>
        </w:rPr>
        <w:t>面授机构备案、培训计划审核、学分上传</w:t>
      </w:r>
      <w:r>
        <w:rPr>
          <w:rFonts w:hint="eastAsia"/>
          <w:sz w:val="24"/>
        </w:rPr>
        <w:t>)</w:t>
      </w:r>
      <w:r>
        <w:rPr>
          <w:rFonts w:hint="eastAsia"/>
          <w:sz w:val="24"/>
        </w:rPr>
        <w:t>、继续教育数据统计等。</w:t>
      </w:r>
    </w:p>
    <w:p w:rsidR="00F01C73" w:rsidRDefault="001E69E3">
      <w:pPr>
        <w:spacing w:line="360" w:lineRule="auto"/>
        <w:ind w:firstLineChars="200" w:firstLine="446"/>
        <w:rPr>
          <w:sz w:val="24"/>
        </w:rPr>
      </w:pPr>
      <w:r>
        <w:rPr>
          <w:rFonts w:hint="eastAsia"/>
          <w:sz w:val="24"/>
        </w:rPr>
        <w:t>三、投入人员要求</w:t>
      </w:r>
    </w:p>
    <w:tbl>
      <w:tblPr>
        <w:tblStyle w:val="af"/>
        <w:tblW w:w="11132" w:type="dxa"/>
        <w:jc w:val="center"/>
        <w:tblLayout w:type="fixed"/>
        <w:tblLook w:val="04A0" w:firstRow="1" w:lastRow="0" w:firstColumn="1" w:lastColumn="0" w:noHBand="0" w:noVBand="1"/>
      </w:tblPr>
      <w:tblGrid>
        <w:gridCol w:w="817"/>
        <w:gridCol w:w="1358"/>
        <w:gridCol w:w="817"/>
        <w:gridCol w:w="3213"/>
        <w:gridCol w:w="3311"/>
        <w:gridCol w:w="1616"/>
      </w:tblGrid>
      <w:tr w:rsidR="00F01C73">
        <w:trPr>
          <w:jc w:val="center"/>
        </w:trPr>
        <w:tc>
          <w:tcPr>
            <w:tcW w:w="817" w:type="dxa"/>
            <w:vAlign w:val="center"/>
          </w:tcPr>
          <w:p w:rsidR="00F01C73" w:rsidRDefault="001E69E3">
            <w:pPr>
              <w:adjustRightInd w:val="0"/>
              <w:snapToGrid w:val="0"/>
              <w:jc w:val="center"/>
              <w:rPr>
                <w:szCs w:val="21"/>
              </w:rPr>
            </w:pPr>
            <w:r>
              <w:rPr>
                <w:szCs w:val="21"/>
              </w:rPr>
              <w:t>序号</w:t>
            </w:r>
          </w:p>
        </w:tc>
        <w:tc>
          <w:tcPr>
            <w:tcW w:w="1358" w:type="dxa"/>
            <w:vAlign w:val="center"/>
          </w:tcPr>
          <w:p w:rsidR="00F01C73" w:rsidRDefault="001E69E3">
            <w:pPr>
              <w:adjustRightInd w:val="0"/>
              <w:snapToGrid w:val="0"/>
              <w:jc w:val="center"/>
              <w:rPr>
                <w:szCs w:val="21"/>
              </w:rPr>
            </w:pPr>
            <w:r>
              <w:rPr>
                <w:szCs w:val="21"/>
              </w:rPr>
              <w:t>岗位名称</w:t>
            </w:r>
          </w:p>
        </w:tc>
        <w:tc>
          <w:tcPr>
            <w:tcW w:w="817" w:type="dxa"/>
            <w:vAlign w:val="center"/>
          </w:tcPr>
          <w:p w:rsidR="00F01C73" w:rsidRDefault="001E69E3">
            <w:pPr>
              <w:adjustRightInd w:val="0"/>
              <w:snapToGrid w:val="0"/>
              <w:jc w:val="center"/>
              <w:rPr>
                <w:szCs w:val="21"/>
              </w:rPr>
            </w:pPr>
            <w:r>
              <w:rPr>
                <w:szCs w:val="21"/>
              </w:rPr>
              <w:t>人数</w:t>
            </w:r>
          </w:p>
        </w:tc>
        <w:tc>
          <w:tcPr>
            <w:tcW w:w="3213" w:type="dxa"/>
            <w:vAlign w:val="center"/>
          </w:tcPr>
          <w:p w:rsidR="00F01C73" w:rsidRDefault="001E69E3">
            <w:pPr>
              <w:adjustRightInd w:val="0"/>
              <w:snapToGrid w:val="0"/>
              <w:jc w:val="center"/>
              <w:rPr>
                <w:szCs w:val="21"/>
              </w:rPr>
            </w:pPr>
            <w:r>
              <w:rPr>
                <w:szCs w:val="21"/>
              </w:rPr>
              <w:t>要求</w:t>
            </w:r>
          </w:p>
        </w:tc>
        <w:tc>
          <w:tcPr>
            <w:tcW w:w="3311" w:type="dxa"/>
            <w:vAlign w:val="center"/>
          </w:tcPr>
          <w:p w:rsidR="00F01C73" w:rsidRDefault="001E69E3">
            <w:pPr>
              <w:adjustRightInd w:val="0"/>
              <w:snapToGrid w:val="0"/>
              <w:jc w:val="center"/>
              <w:rPr>
                <w:szCs w:val="21"/>
              </w:rPr>
            </w:pPr>
            <w:r>
              <w:rPr>
                <w:szCs w:val="21"/>
              </w:rPr>
              <w:t>工作职责</w:t>
            </w:r>
          </w:p>
        </w:tc>
        <w:tc>
          <w:tcPr>
            <w:tcW w:w="1616" w:type="dxa"/>
          </w:tcPr>
          <w:p w:rsidR="00F01C73" w:rsidRDefault="001E69E3">
            <w:pPr>
              <w:adjustRightInd w:val="0"/>
              <w:snapToGrid w:val="0"/>
              <w:jc w:val="center"/>
              <w:rPr>
                <w:szCs w:val="21"/>
              </w:rPr>
            </w:pPr>
            <w:r>
              <w:rPr>
                <w:szCs w:val="21"/>
              </w:rPr>
              <w:t>是否驻场服务</w:t>
            </w:r>
          </w:p>
        </w:tc>
      </w:tr>
      <w:tr w:rsidR="00F01C73">
        <w:trPr>
          <w:jc w:val="center"/>
        </w:trPr>
        <w:tc>
          <w:tcPr>
            <w:tcW w:w="817" w:type="dxa"/>
            <w:vAlign w:val="center"/>
          </w:tcPr>
          <w:p w:rsidR="00F01C73" w:rsidRDefault="001E69E3">
            <w:pPr>
              <w:adjustRightInd w:val="0"/>
              <w:snapToGrid w:val="0"/>
              <w:jc w:val="center"/>
              <w:rPr>
                <w:szCs w:val="21"/>
              </w:rPr>
            </w:pPr>
            <w:r>
              <w:rPr>
                <w:szCs w:val="21"/>
              </w:rPr>
              <w:t>1</w:t>
            </w:r>
          </w:p>
        </w:tc>
        <w:tc>
          <w:tcPr>
            <w:tcW w:w="1358" w:type="dxa"/>
            <w:vAlign w:val="center"/>
          </w:tcPr>
          <w:p w:rsidR="00F01C73" w:rsidRDefault="001E69E3">
            <w:pPr>
              <w:adjustRightInd w:val="0"/>
              <w:snapToGrid w:val="0"/>
              <w:jc w:val="center"/>
              <w:rPr>
                <w:szCs w:val="21"/>
              </w:rPr>
            </w:pPr>
            <w:r>
              <w:rPr>
                <w:szCs w:val="21"/>
              </w:rPr>
              <w:t>项目经理</w:t>
            </w:r>
          </w:p>
        </w:tc>
        <w:tc>
          <w:tcPr>
            <w:tcW w:w="817" w:type="dxa"/>
            <w:vAlign w:val="center"/>
          </w:tcPr>
          <w:p w:rsidR="00F01C73" w:rsidRDefault="001E69E3">
            <w:pPr>
              <w:adjustRightInd w:val="0"/>
              <w:snapToGrid w:val="0"/>
              <w:jc w:val="center"/>
              <w:rPr>
                <w:szCs w:val="21"/>
              </w:rPr>
            </w:pPr>
            <w:r>
              <w:rPr>
                <w:szCs w:val="21"/>
              </w:rPr>
              <w:t>1</w:t>
            </w:r>
          </w:p>
        </w:tc>
        <w:tc>
          <w:tcPr>
            <w:tcW w:w="3213" w:type="dxa"/>
            <w:vAlign w:val="center"/>
          </w:tcPr>
          <w:p w:rsidR="00F01C73" w:rsidRDefault="001E69E3">
            <w:pPr>
              <w:adjustRightInd w:val="0"/>
              <w:snapToGrid w:val="0"/>
              <w:jc w:val="left"/>
              <w:rPr>
                <w:szCs w:val="21"/>
              </w:rPr>
            </w:pPr>
            <w:r>
              <w:rPr>
                <w:szCs w:val="21"/>
              </w:rPr>
              <w:t>大本（或以上）学历，</w:t>
            </w:r>
            <w:r>
              <w:rPr>
                <w:rFonts w:hint="eastAsia"/>
                <w:szCs w:val="21"/>
              </w:rPr>
              <w:t>3</w:t>
            </w:r>
            <w:r>
              <w:rPr>
                <w:szCs w:val="21"/>
              </w:rPr>
              <w:t>年（或以上）相关</w:t>
            </w:r>
            <w:r>
              <w:rPr>
                <w:rFonts w:hint="eastAsia"/>
                <w:szCs w:val="21"/>
              </w:rPr>
              <w:t>软件项目</w:t>
            </w:r>
            <w:r>
              <w:rPr>
                <w:szCs w:val="21"/>
              </w:rPr>
              <w:t>管理经验</w:t>
            </w:r>
            <w:r>
              <w:rPr>
                <w:rFonts w:hint="eastAsia"/>
                <w:szCs w:val="21"/>
              </w:rPr>
              <w:t>。</w:t>
            </w:r>
          </w:p>
        </w:tc>
        <w:tc>
          <w:tcPr>
            <w:tcW w:w="3311" w:type="dxa"/>
            <w:vAlign w:val="center"/>
          </w:tcPr>
          <w:p w:rsidR="00F01C73" w:rsidRDefault="001E69E3">
            <w:pPr>
              <w:adjustRightInd w:val="0"/>
              <w:snapToGrid w:val="0"/>
              <w:jc w:val="left"/>
              <w:rPr>
                <w:szCs w:val="21"/>
              </w:rPr>
            </w:pPr>
            <w:r>
              <w:rPr>
                <w:rFonts w:hint="eastAsia"/>
                <w:szCs w:val="21"/>
              </w:rPr>
              <w:t>负责</w:t>
            </w:r>
            <w:r>
              <w:rPr>
                <w:szCs w:val="21"/>
              </w:rPr>
              <w:t>项目整体管理、进度把控、</w:t>
            </w:r>
            <w:r>
              <w:rPr>
                <w:rFonts w:hint="eastAsia"/>
                <w:szCs w:val="21"/>
              </w:rPr>
              <w:t>质量</w:t>
            </w:r>
            <w:r>
              <w:rPr>
                <w:szCs w:val="21"/>
              </w:rPr>
              <w:t>管理</w:t>
            </w:r>
            <w:r>
              <w:rPr>
                <w:rFonts w:hint="eastAsia"/>
                <w:szCs w:val="21"/>
              </w:rPr>
              <w:t>，</w:t>
            </w:r>
            <w:r>
              <w:rPr>
                <w:szCs w:val="21"/>
              </w:rPr>
              <w:t>负责与用户对接</w:t>
            </w:r>
            <w:r>
              <w:rPr>
                <w:rFonts w:hint="eastAsia"/>
                <w:szCs w:val="21"/>
              </w:rPr>
              <w:t>各</w:t>
            </w:r>
            <w:r>
              <w:rPr>
                <w:szCs w:val="21"/>
              </w:rPr>
              <w:t>项目相关事项</w:t>
            </w:r>
            <w:r>
              <w:rPr>
                <w:rFonts w:hint="eastAsia"/>
                <w:szCs w:val="21"/>
              </w:rPr>
              <w:t>及</w:t>
            </w:r>
            <w:r>
              <w:rPr>
                <w:szCs w:val="21"/>
              </w:rPr>
              <w:t>相关问题的沟通。</w:t>
            </w:r>
          </w:p>
        </w:tc>
        <w:tc>
          <w:tcPr>
            <w:tcW w:w="1616" w:type="dxa"/>
            <w:vAlign w:val="center"/>
          </w:tcPr>
          <w:p w:rsidR="00F01C73" w:rsidRDefault="001E69E3">
            <w:pPr>
              <w:adjustRightInd w:val="0"/>
              <w:snapToGrid w:val="0"/>
              <w:rPr>
                <w:szCs w:val="21"/>
              </w:rPr>
            </w:pPr>
            <w:r>
              <w:rPr>
                <w:rFonts w:hint="eastAsia"/>
                <w:szCs w:val="21"/>
              </w:rPr>
              <w:t>不驻场，重保时期按要求驻场</w:t>
            </w:r>
          </w:p>
        </w:tc>
      </w:tr>
      <w:tr w:rsidR="00F01C73">
        <w:trPr>
          <w:jc w:val="center"/>
        </w:trPr>
        <w:tc>
          <w:tcPr>
            <w:tcW w:w="817" w:type="dxa"/>
            <w:vAlign w:val="center"/>
          </w:tcPr>
          <w:p w:rsidR="00F01C73" w:rsidRDefault="001E69E3">
            <w:pPr>
              <w:adjustRightInd w:val="0"/>
              <w:snapToGrid w:val="0"/>
              <w:jc w:val="center"/>
              <w:rPr>
                <w:szCs w:val="21"/>
              </w:rPr>
            </w:pPr>
            <w:r>
              <w:rPr>
                <w:szCs w:val="21"/>
              </w:rPr>
              <w:t>2</w:t>
            </w:r>
          </w:p>
        </w:tc>
        <w:tc>
          <w:tcPr>
            <w:tcW w:w="1358" w:type="dxa"/>
            <w:vAlign w:val="center"/>
          </w:tcPr>
          <w:p w:rsidR="00F01C73" w:rsidRDefault="001E69E3">
            <w:pPr>
              <w:adjustRightInd w:val="0"/>
              <w:snapToGrid w:val="0"/>
              <w:jc w:val="center"/>
              <w:rPr>
                <w:szCs w:val="21"/>
              </w:rPr>
            </w:pPr>
            <w:r>
              <w:rPr>
                <w:rFonts w:hint="eastAsia"/>
                <w:szCs w:val="21"/>
              </w:rPr>
              <w:t>开发</w:t>
            </w:r>
            <w:r>
              <w:rPr>
                <w:szCs w:val="21"/>
              </w:rPr>
              <w:t>人员</w:t>
            </w:r>
          </w:p>
        </w:tc>
        <w:tc>
          <w:tcPr>
            <w:tcW w:w="817" w:type="dxa"/>
            <w:vAlign w:val="center"/>
          </w:tcPr>
          <w:p w:rsidR="00F01C73" w:rsidRDefault="001E69E3">
            <w:pPr>
              <w:adjustRightInd w:val="0"/>
              <w:snapToGrid w:val="0"/>
              <w:jc w:val="center"/>
              <w:rPr>
                <w:szCs w:val="21"/>
              </w:rPr>
            </w:pPr>
            <w:r>
              <w:rPr>
                <w:rFonts w:hint="eastAsia"/>
                <w:szCs w:val="21"/>
              </w:rPr>
              <w:t>至少</w:t>
            </w:r>
            <w:r>
              <w:rPr>
                <w:szCs w:val="21"/>
              </w:rPr>
              <w:t>1</w:t>
            </w:r>
            <w:r>
              <w:rPr>
                <w:rFonts w:hint="eastAsia"/>
                <w:szCs w:val="21"/>
              </w:rPr>
              <w:t>人</w:t>
            </w:r>
          </w:p>
        </w:tc>
        <w:tc>
          <w:tcPr>
            <w:tcW w:w="3213" w:type="dxa"/>
            <w:vAlign w:val="center"/>
          </w:tcPr>
          <w:p w:rsidR="00F01C73" w:rsidRDefault="001E69E3">
            <w:pPr>
              <w:adjustRightInd w:val="0"/>
              <w:snapToGrid w:val="0"/>
              <w:jc w:val="left"/>
              <w:rPr>
                <w:szCs w:val="21"/>
              </w:rPr>
            </w:pPr>
            <w:r>
              <w:rPr>
                <w:szCs w:val="21"/>
              </w:rPr>
              <w:t>大本（或以上）学历，</w:t>
            </w:r>
            <w:r>
              <w:rPr>
                <w:szCs w:val="21"/>
              </w:rPr>
              <w:t>3</w:t>
            </w:r>
            <w:r>
              <w:rPr>
                <w:szCs w:val="21"/>
              </w:rPr>
              <w:t>年（或以上）相关</w:t>
            </w:r>
            <w:r>
              <w:rPr>
                <w:rFonts w:hint="eastAsia"/>
                <w:szCs w:val="21"/>
              </w:rPr>
              <w:t>软件</w:t>
            </w:r>
            <w:r>
              <w:rPr>
                <w:szCs w:val="21"/>
              </w:rPr>
              <w:t>开发</w:t>
            </w:r>
            <w:r>
              <w:rPr>
                <w:rFonts w:hint="eastAsia"/>
                <w:szCs w:val="21"/>
              </w:rPr>
              <w:t>/</w:t>
            </w:r>
            <w:r>
              <w:rPr>
                <w:rFonts w:hint="eastAsia"/>
                <w:szCs w:val="21"/>
              </w:rPr>
              <w:t>升级工作</w:t>
            </w:r>
            <w:r>
              <w:rPr>
                <w:szCs w:val="21"/>
              </w:rPr>
              <w:t>经验</w:t>
            </w:r>
            <w:r>
              <w:rPr>
                <w:rFonts w:hint="eastAsia"/>
                <w:szCs w:val="21"/>
              </w:rPr>
              <w:t>。</w:t>
            </w:r>
          </w:p>
        </w:tc>
        <w:tc>
          <w:tcPr>
            <w:tcW w:w="3311" w:type="dxa"/>
            <w:vAlign w:val="center"/>
          </w:tcPr>
          <w:p w:rsidR="00F01C73" w:rsidRDefault="001E69E3">
            <w:pPr>
              <w:adjustRightInd w:val="0"/>
              <w:snapToGrid w:val="0"/>
              <w:jc w:val="left"/>
              <w:rPr>
                <w:szCs w:val="21"/>
              </w:rPr>
            </w:pPr>
            <w:r>
              <w:rPr>
                <w:rFonts w:hint="eastAsia"/>
                <w:szCs w:val="21"/>
              </w:rPr>
              <w:t>负责软件功能更新以及处理用户反馈的软件故障、安全漏洞等问题，协助运维人员保证系统稳定运行。</w:t>
            </w:r>
          </w:p>
        </w:tc>
        <w:tc>
          <w:tcPr>
            <w:tcW w:w="1616" w:type="dxa"/>
            <w:vAlign w:val="center"/>
          </w:tcPr>
          <w:p w:rsidR="00F01C73" w:rsidRDefault="001E69E3">
            <w:pPr>
              <w:adjustRightInd w:val="0"/>
              <w:snapToGrid w:val="0"/>
              <w:rPr>
                <w:szCs w:val="21"/>
              </w:rPr>
            </w:pPr>
            <w:r>
              <w:rPr>
                <w:rFonts w:hint="eastAsia"/>
                <w:szCs w:val="21"/>
              </w:rPr>
              <w:t>不驻场，重保时期按要求驻场</w:t>
            </w:r>
          </w:p>
        </w:tc>
      </w:tr>
      <w:tr w:rsidR="00F01C73">
        <w:trPr>
          <w:jc w:val="center"/>
        </w:trPr>
        <w:tc>
          <w:tcPr>
            <w:tcW w:w="817" w:type="dxa"/>
            <w:vAlign w:val="center"/>
          </w:tcPr>
          <w:p w:rsidR="00F01C73" w:rsidRDefault="001E69E3">
            <w:pPr>
              <w:adjustRightInd w:val="0"/>
              <w:snapToGrid w:val="0"/>
              <w:jc w:val="center"/>
              <w:rPr>
                <w:szCs w:val="21"/>
              </w:rPr>
            </w:pPr>
            <w:r>
              <w:rPr>
                <w:rFonts w:hint="eastAsia"/>
                <w:szCs w:val="21"/>
              </w:rPr>
              <w:t>3</w:t>
            </w:r>
          </w:p>
        </w:tc>
        <w:tc>
          <w:tcPr>
            <w:tcW w:w="1358" w:type="dxa"/>
            <w:vAlign w:val="center"/>
          </w:tcPr>
          <w:p w:rsidR="00F01C73" w:rsidRDefault="001E69E3">
            <w:pPr>
              <w:adjustRightInd w:val="0"/>
              <w:snapToGrid w:val="0"/>
              <w:jc w:val="center"/>
              <w:rPr>
                <w:szCs w:val="21"/>
              </w:rPr>
            </w:pPr>
            <w:r>
              <w:rPr>
                <w:szCs w:val="21"/>
              </w:rPr>
              <w:t>运维人员</w:t>
            </w:r>
          </w:p>
        </w:tc>
        <w:tc>
          <w:tcPr>
            <w:tcW w:w="817" w:type="dxa"/>
            <w:vAlign w:val="center"/>
          </w:tcPr>
          <w:p w:rsidR="00F01C73" w:rsidRDefault="001E69E3">
            <w:pPr>
              <w:adjustRightInd w:val="0"/>
              <w:snapToGrid w:val="0"/>
              <w:jc w:val="center"/>
              <w:rPr>
                <w:szCs w:val="21"/>
              </w:rPr>
            </w:pPr>
            <w:r>
              <w:rPr>
                <w:rFonts w:hint="eastAsia"/>
                <w:szCs w:val="21"/>
              </w:rPr>
              <w:t>至少</w:t>
            </w:r>
            <w:r>
              <w:rPr>
                <w:szCs w:val="21"/>
              </w:rPr>
              <w:t>1</w:t>
            </w:r>
            <w:r>
              <w:rPr>
                <w:rFonts w:hint="eastAsia"/>
                <w:szCs w:val="21"/>
              </w:rPr>
              <w:t>人</w:t>
            </w:r>
          </w:p>
        </w:tc>
        <w:tc>
          <w:tcPr>
            <w:tcW w:w="3213" w:type="dxa"/>
            <w:vAlign w:val="center"/>
          </w:tcPr>
          <w:p w:rsidR="00F01C73" w:rsidRDefault="001E69E3">
            <w:pPr>
              <w:adjustRightInd w:val="0"/>
              <w:snapToGrid w:val="0"/>
              <w:jc w:val="left"/>
              <w:rPr>
                <w:szCs w:val="21"/>
              </w:rPr>
            </w:pPr>
            <w:r>
              <w:rPr>
                <w:szCs w:val="21"/>
              </w:rPr>
              <w:t>大本（或以上）学历，</w:t>
            </w:r>
            <w:r>
              <w:rPr>
                <w:szCs w:val="21"/>
              </w:rPr>
              <w:t>3</w:t>
            </w:r>
            <w:r>
              <w:rPr>
                <w:szCs w:val="21"/>
              </w:rPr>
              <w:t>年（或以上）相关</w:t>
            </w:r>
            <w:r>
              <w:rPr>
                <w:rFonts w:hint="eastAsia"/>
                <w:szCs w:val="21"/>
              </w:rPr>
              <w:t>软件</w:t>
            </w:r>
            <w:r>
              <w:rPr>
                <w:szCs w:val="21"/>
              </w:rPr>
              <w:t>运行维护工作经验</w:t>
            </w:r>
            <w:r>
              <w:rPr>
                <w:rFonts w:hint="eastAsia"/>
                <w:szCs w:val="21"/>
              </w:rPr>
              <w:t>。</w:t>
            </w:r>
          </w:p>
        </w:tc>
        <w:tc>
          <w:tcPr>
            <w:tcW w:w="3311" w:type="dxa"/>
            <w:vAlign w:val="center"/>
          </w:tcPr>
          <w:p w:rsidR="00F01C73" w:rsidRDefault="001E69E3">
            <w:pPr>
              <w:adjustRightInd w:val="0"/>
              <w:snapToGrid w:val="0"/>
              <w:jc w:val="left"/>
              <w:rPr>
                <w:szCs w:val="21"/>
              </w:rPr>
            </w:pPr>
            <w:r>
              <w:rPr>
                <w:rFonts w:hint="eastAsia"/>
                <w:szCs w:val="21"/>
              </w:rPr>
              <w:t>对软件日常使用进行指导，处理软件异常，建立技术服务维护日志，保证系统稳定运行。</w:t>
            </w:r>
          </w:p>
        </w:tc>
        <w:tc>
          <w:tcPr>
            <w:tcW w:w="1616" w:type="dxa"/>
            <w:vAlign w:val="center"/>
          </w:tcPr>
          <w:p w:rsidR="00F01C73" w:rsidRDefault="001E69E3">
            <w:pPr>
              <w:adjustRightInd w:val="0"/>
              <w:snapToGrid w:val="0"/>
              <w:rPr>
                <w:szCs w:val="21"/>
              </w:rPr>
            </w:pPr>
            <w:r>
              <w:rPr>
                <w:rFonts w:hint="eastAsia"/>
                <w:szCs w:val="21"/>
              </w:rPr>
              <w:t>不驻场，重保时期按要求驻场</w:t>
            </w:r>
          </w:p>
        </w:tc>
      </w:tr>
    </w:tbl>
    <w:p w:rsidR="00F01C73" w:rsidRDefault="00F01C73">
      <w:pPr>
        <w:widowControl/>
        <w:jc w:val="left"/>
        <w:rPr>
          <w:sz w:val="24"/>
        </w:rPr>
      </w:pPr>
    </w:p>
    <w:p w:rsidR="00F01C73" w:rsidRDefault="001E69E3">
      <w:pPr>
        <w:widowControl/>
        <w:jc w:val="left"/>
        <w:rPr>
          <w:sz w:val="24"/>
          <w:u w:val="single"/>
        </w:rPr>
      </w:pPr>
      <w:r>
        <w:rPr>
          <w:sz w:val="24"/>
          <w:u w:val="single"/>
        </w:rPr>
        <w:br w:type="page"/>
      </w:r>
    </w:p>
    <w:p w:rsidR="00F01C73" w:rsidRDefault="001E69E3">
      <w:pPr>
        <w:spacing w:line="360" w:lineRule="auto"/>
        <w:ind w:firstLineChars="200" w:firstLine="446"/>
        <w:rPr>
          <w:sz w:val="24"/>
        </w:rPr>
      </w:pPr>
      <w:r>
        <w:rPr>
          <w:sz w:val="24"/>
        </w:rPr>
        <w:t>第</w:t>
      </w:r>
      <w:r>
        <w:rPr>
          <w:rFonts w:hint="eastAsia"/>
          <w:sz w:val="24"/>
        </w:rPr>
        <w:t>二</w:t>
      </w:r>
      <w:r>
        <w:rPr>
          <w:sz w:val="24"/>
        </w:rPr>
        <w:t>包</w:t>
      </w:r>
    </w:p>
    <w:p w:rsidR="00F01C73" w:rsidRDefault="001E69E3">
      <w:pPr>
        <w:spacing w:line="360" w:lineRule="auto"/>
        <w:ind w:firstLineChars="200" w:firstLine="446"/>
        <w:rPr>
          <w:sz w:val="24"/>
        </w:rPr>
      </w:pPr>
      <w:r>
        <w:rPr>
          <w:rFonts w:hint="eastAsia"/>
          <w:sz w:val="24"/>
        </w:rPr>
        <w:t>一、运维软件介绍</w:t>
      </w:r>
    </w:p>
    <w:p w:rsidR="00F01C73" w:rsidRDefault="001E69E3">
      <w:pPr>
        <w:spacing w:line="360" w:lineRule="auto"/>
        <w:ind w:firstLineChars="200" w:firstLine="446"/>
        <w:rPr>
          <w:sz w:val="24"/>
        </w:rPr>
      </w:pPr>
      <w:r>
        <w:rPr>
          <w:rFonts w:hint="eastAsia"/>
          <w:sz w:val="24"/>
        </w:rPr>
        <w:t>财政经济分析平台已经初步搭建完成，按照财政部有关标准已经初步建立的财政数据标准，采集了</w:t>
      </w:r>
      <w:r>
        <w:rPr>
          <w:rFonts w:hint="eastAsia"/>
          <w:sz w:val="24"/>
        </w:rPr>
        <w:t>4</w:t>
      </w:r>
      <w:r>
        <w:rPr>
          <w:rFonts w:hint="eastAsia"/>
          <w:sz w:val="24"/>
        </w:rPr>
        <w:t>个内部系统和</w:t>
      </w:r>
      <w:r>
        <w:rPr>
          <w:rFonts w:hint="eastAsia"/>
          <w:sz w:val="24"/>
        </w:rPr>
        <w:t>20</w:t>
      </w:r>
      <w:r>
        <w:rPr>
          <w:rFonts w:hint="eastAsia"/>
          <w:sz w:val="24"/>
        </w:rPr>
        <w:t>多个外部系统数据，实现了数据质量管控和标准化，梳理了涵盖基本信息、收入、支出等各个业务域的</w:t>
      </w:r>
      <w:r>
        <w:rPr>
          <w:rFonts w:hint="eastAsia"/>
          <w:sz w:val="24"/>
        </w:rPr>
        <w:t>14</w:t>
      </w:r>
      <w:r>
        <w:rPr>
          <w:rFonts w:hint="eastAsia"/>
          <w:sz w:val="24"/>
        </w:rPr>
        <w:t>大类数据资产，为我们开展开发新报表、提升数据治理体系，完善数据共享交换提供了重要的基础环境。财政经济分析平台涵盖数据采集、数据治理、数据资产管理、数据分析、数据共享交换、大屏展示等管理功能，并开展了财政收入分析应用、财政支出运行监控、中央转移支付、专项资金分析等主题分析，全景式展现财政管理现状，上线以来已开发报表</w:t>
      </w:r>
      <w:r>
        <w:rPr>
          <w:rFonts w:hint="eastAsia"/>
          <w:sz w:val="24"/>
        </w:rPr>
        <w:t>及大屏</w:t>
      </w:r>
      <w:r>
        <w:rPr>
          <w:rFonts w:hint="eastAsia"/>
          <w:sz w:val="24"/>
        </w:rPr>
        <w:t>100</w:t>
      </w:r>
      <w:r>
        <w:rPr>
          <w:rFonts w:hint="eastAsia"/>
          <w:sz w:val="24"/>
        </w:rPr>
        <w:t>余张。</w:t>
      </w:r>
    </w:p>
    <w:p w:rsidR="00F01C73" w:rsidRDefault="001E69E3">
      <w:pPr>
        <w:spacing w:line="360" w:lineRule="auto"/>
        <w:ind w:firstLineChars="200" w:firstLine="446"/>
        <w:rPr>
          <w:sz w:val="24"/>
        </w:rPr>
      </w:pPr>
      <w:r>
        <w:rPr>
          <w:rFonts w:hint="eastAsia"/>
          <w:sz w:val="24"/>
        </w:rPr>
        <w:t>二、个性化运维要求</w:t>
      </w:r>
    </w:p>
    <w:p w:rsidR="00F01C73" w:rsidRDefault="001E69E3">
      <w:pPr>
        <w:spacing w:line="360" w:lineRule="auto"/>
        <w:ind w:firstLineChars="200" w:firstLine="446"/>
        <w:rPr>
          <w:sz w:val="24"/>
        </w:rPr>
      </w:pPr>
      <w:r>
        <w:rPr>
          <w:rFonts w:hint="eastAsia"/>
          <w:sz w:val="24"/>
        </w:rPr>
        <w:t>数据管理运维：包括数据标准管理、数据采集管理、数据清洗管理、数据资产管理、共享交换管理等。</w:t>
      </w:r>
    </w:p>
    <w:p w:rsidR="00F01C73" w:rsidRDefault="001E69E3">
      <w:pPr>
        <w:spacing w:line="360" w:lineRule="auto"/>
        <w:ind w:firstLineChars="200" w:firstLine="446"/>
        <w:rPr>
          <w:sz w:val="24"/>
        </w:rPr>
      </w:pPr>
      <w:r>
        <w:rPr>
          <w:rFonts w:hint="eastAsia"/>
          <w:sz w:val="24"/>
        </w:rPr>
        <w:t>数据标准管理运维：结合上级要求及实际工作需要，对天津财政数据标准进行更新和维护。</w:t>
      </w:r>
    </w:p>
    <w:p w:rsidR="00F01C73" w:rsidRDefault="001E69E3">
      <w:pPr>
        <w:spacing w:line="360" w:lineRule="auto"/>
        <w:ind w:firstLineChars="200" w:firstLine="446"/>
        <w:rPr>
          <w:sz w:val="24"/>
        </w:rPr>
      </w:pPr>
      <w:r>
        <w:rPr>
          <w:rFonts w:hint="eastAsia"/>
          <w:sz w:val="24"/>
        </w:rPr>
        <w:t>数据采集管理运维：维护已经从天津市财政局现有的财政业务系统其他相关部门系统中抽取数据至数据管理平台的数据，核对数据的准确性，对数据抽取过程中出现的异常数据问题及时处理恢复。采集内容包括并不限于：预算管理一体化系统全量数据、增量数据采集管理运维、非税收入收缴电子化系统全量数据、增量数据采集管理运维、</w:t>
      </w:r>
      <w:r>
        <w:rPr>
          <w:rFonts w:hint="eastAsia"/>
          <w:sz w:val="24"/>
        </w:rPr>
        <w:t>国库数据前置系统数据采集管理运维、税务数据采集管理运维、工资统发数据采集管理运维、会计管理平台采集管理运维。政务共享数据采集管理运维、法人库数据采集管理运维。</w:t>
      </w:r>
    </w:p>
    <w:p w:rsidR="00F01C73" w:rsidRDefault="001E69E3">
      <w:pPr>
        <w:spacing w:line="360" w:lineRule="auto"/>
        <w:ind w:firstLineChars="200" w:firstLine="446"/>
        <w:rPr>
          <w:sz w:val="24"/>
        </w:rPr>
      </w:pPr>
      <w:r>
        <w:rPr>
          <w:rFonts w:hint="eastAsia"/>
          <w:sz w:val="24"/>
        </w:rPr>
        <w:t>数据清洗管理运维：维护已经从大数据平台贴源层至标准层清洗的数据，核对数据的准确性，对数据抽取过程中出现的异常数据问题及时处理恢复。维护内容包括并不限于：预算管理一体化系统的全量数据、增量数据的清洗管理的运维、税务代征非税全量数据、增量数据的清洗管理运维、法人库的清洗管理运维。国库数据前置系统的每日任务、每年任务、迁移任务的清洗管理运维。</w:t>
      </w:r>
    </w:p>
    <w:p w:rsidR="00F01C73" w:rsidRDefault="001E69E3">
      <w:pPr>
        <w:spacing w:line="360" w:lineRule="auto"/>
        <w:ind w:firstLineChars="200" w:firstLine="446"/>
        <w:rPr>
          <w:sz w:val="24"/>
        </w:rPr>
      </w:pPr>
      <w:r>
        <w:rPr>
          <w:rFonts w:hint="eastAsia"/>
          <w:sz w:val="24"/>
        </w:rPr>
        <w:t>数据资产管理</w:t>
      </w:r>
      <w:r>
        <w:rPr>
          <w:rFonts w:hint="eastAsia"/>
          <w:sz w:val="24"/>
        </w:rPr>
        <w:t>运维：维护数据资产全流程管理，包括数据资产的注册、发布、订阅等。维护已经注册的数据资产，维护内容包括并不限于：预算管理基础信息资产管理运维、项目信息资产管理运维、预算编制资产管理运维、指标资产管理运维、预算执行资产管理运维、收入数据资产管理运维、决算和报告资产管理运维、债务资产管理运维、社保基金资产管理运维、政府采购资产管理运维、会计信息资产管理运维、行政支付资产管理运维、政策文件资产管理运维、法人信息资产管理运维。</w:t>
      </w:r>
    </w:p>
    <w:p w:rsidR="00F01C73" w:rsidRDefault="001E69E3">
      <w:pPr>
        <w:spacing w:line="360" w:lineRule="auto"/>
        <w:ind w:firstLineChars="200" w:firstLine="446"/>
        <w:rPr>
          <w:sz w:val="24"/>
        </w:rPr>
      </w:pPr>
      <w:r>
        <w:rPr>
          <w:rFonts w:hint="eastAsia"/>
          <w:sz w:val="24"/>
        </w:rPr>
        <w:t>数据共享交换管理运维：资产经过注册、发布并审核通过之后，订阅者可以对资产进行订阅和使用资产</w:t>
      </w:r>
      <w:r>
        <w:rPr>
          <w:rFonts w:hint="eastAsia"/>
          <w:sz w:val="24"/>
        </w:rPr>
        <w:t>，资产平台提供库表、文件和接口等多种数据交换方式供订阅者选择。维护内容包括并不限于：支付凭证表全量和增量、支付申请表全量和增量、一体化支付和退款数据、国库数据前置系统数据、市场主体信息、会计人员信息、支付数据</w:t>
      </w:r>
      <w:r>
        <w:rPr>
          <w:rFonts w:hint="eastAsia"/>
          <w:sz w:val="24"/>
        </w:rPr>
        <w:t>-</w:t>
      </w:r>
      <w:r>
        <w:rPr>
          <w:rFonts w:hint="eastAsia"/>
          <w:sz w:val="24"/>
        </w:rPr>
        <w:t>标准层到共享平台、指标数据</w:t>
      </w:r>
      <w:r>
        <w:rPr>
          <w:rFonts w:hint="eastAsia"/>
          <w:sz w:val="24"/>
        </w:rPr>
        <w:t>-</w:t>
      </w:r>
      <w:r>
        <w:rPr>
          <w:rFonts w:hint="eastAsia"/>
          <w:sz w:val="24"/>
        </w:rPr>
        <w:t>标准层到共享平台、天津市资产评估机构备案信息、会计师事务所信息、行政许可信息。</w:t>
      </w:r>
    </w:p>
    <w:p w:rsidR="00F01C73" w:rsidRDefault="001E69E3">
      <w:pPr>
        <w:spacing w:line="360" w:lineRule="auto"/>
        <w:ind w:firstLineChars="200" w:firstLine="446"/>
        <w:rPr>
          <w:sz w:val="24"/>
        </w:rPr>
      </w:pPr>
      <w:r>
        <w:rPr>
          <w:rFonts w:hint="eastAsia"/>
          <w:sz w:val="24"/>
        </w:rPr>
        <w:t>系统报表运维：维护现有报表。系统中所涉及的收入、支出相关的所有报表运行情况，对数据不准确、运行不正常、或者查询数据过慢的报表要及时排查问题原因，调整报表取数语句，保障各类报表运行正常，保证报表数</w:t>
      </w:r>
      <w:r>
        <w:rPr>
          <w:rFonts w:hint="eastAsia"/>
          <w:sz w:val="24"/>
        </w:rPr>
        <w:t>据的准确性。</w:t>
      </w:r>
    </w:p>
    <w:p w:rsidR="00F01C73" w:rsidRDefault="001E69E3">
      <w:pPr>
        <w:spacing w:line="360" w:lineRule="auto"/>
        <w:ind w:firstLineChars="200" w:firstLine="446"/>
        <w:rPr>
          <w:sz w:val="24"/>
        </w:rPr>
      </w:pPr>
      <w:r>
        <w:rPr>
          <w:rFonts w:hint="eastAsia"/>
          <w:sz w:val="24"/>
        </w:rPr>
        <w:t>数据大屏运维：保障大屏数据的准确性，对现有大屏中展示的各维度数据进行维护，及时调整数据大屏中不准确的数据，可以按用户要求对现有大屏数据进调整。现有大屏包括：财政综合情况大屏、一般公共财政收入情况大屏、一般财政支出情况大屏、实时支付情况大屏、债务风险监测预警大屏、库款情况大屏、项目画像大屏、社会保险基金情况大屏等数据大屏。</w:t>
      </w:r>
    </w:p>
    <w:p w:rsidR="00F01C73" w:rsidRDefault="001E69E3">
      <w:pPr>
        <w:spacing w:line="360" w:lineRule="auto"/>
        <w:ind w:firstLineChars="200" w:firstLine="446"/>
        <w:rPr>
          <w:sz w:val="24"/>
        </w:rPr>
      </w:pPr>
      <w:r>
        <w:rPr>
          <w:rFonts w:hint="eastAsia"/>
          <w:sz w:val="24"/>
        </w:rPr>
        <w:t>优化数据大屏工作：对现有查询速度过慢的大屏提供优化大屏查询速度服务。</w:t>
      </w:r>
    </w:p>
    <w:p w:rsidR="00F01C73" w:rsidRDefault="001E69E3">
      <w:pPr>
        <w:spacing w:line="360" w:lineRule="auto"/>
        <w:ind w:firstLineChars="200" w:firstLine="446"/>
        <w:rPr>
          <w:sz w:val="24"/>
        </w:rPr>
      </w:pPr>
      <w:r>
        <w:rPr>
          <w:rFonts w:hint="eastAsia"/>
          <w:sz w:val="24"/>
        </w:rPr>
        <w:t>天津财政经济分析平台程序、系统、软件运维：对系统进行同步升级及程序变更。及时处理网络故障、数据库等原因造</w:t>
      </w:r>
      <w:r>
        <w:rPr>
          <w:rFonts w:hint="eastAsia"/>
          <w:sz w:val="24"/>
        </w:rPr>
        <w:t>成的系统异常。由于一些外在原因造成的服务中断等较为复杂的问题，在紧急突发情况下需要技术开发团队马上解决。</w:t>
      </w:r>
    </w:p>
    <w:p w:rsidR="00F01C73" w:rsidRDefault="001E69E3">
      <w:pPr>
        <w:spacing w:line="360" w:lineRule="auto"/>
        <w:ind w:firstLineChars="200" w:firstLine="446"/>
        <w:rPr>
          <w:sz w:val="24"/>
        </w:rPr>
      </w:pPr>
      <w:r>
        <w:rPr>
          <w:rFonts w:hint="eastAsia"/>
          <w:sz w:val="24"/>
        </w:rPr>
        <w:t>服务器的运维：对服务器进行定期巡检，检查操作系统的</w:t>
      </w:r>
      <w:r>
        <w:rPr>
          <w:rFonts w:hint="eastAsia"/>
          <w:sz w:val="24"/>
        </w:rPr>
        <w:t>CPU</w:t>
      </w:r>
      <w:r>
        <w:rPr>
          <w:rFonts w:hint="eastAsia"/>
          <w:sz w:val="24"/>
        </w:rPr>
        <w:t>、内存及磁盘空间的使用情况，发现异常及时查找问题并解决。对扫描出来的系统安全漏洞及时处理修复。检查服务器端口、防火墙、用户权限、相关服务等是否正常。</w:t>
      </w:r>
    </w:p>
    <w:p w:rsidR="00F01C73" w:rsidRDefault="001E69E3">
      <w:pPr>
        <w:spacing w:line="360" w:lineRule="auto"/>
        <w:ind w:firstLineChars="200" w:firstLine="446"/>
        <w:rPr>
          <w:sz w:val="24"/>
        </w:rPr>
      </w:pPr>
      <w:r>
        <w:rPr>
          <w:rFonts w:hint="eastAsia"/>
          <w:sz w:val="24"/>
        </w:rPr>
        <w:t>软件的维护：对财政经济分析平台所使用的全部软件，包括并不限于数据库、中间件、报表工具、大屏工具，及时发现并修复软件安全漏洞、软件功能</w:t>
      </w:r>
      <w:r>
        <w:rPr>
          <w:rFonts w:hint="eastAsia"/>
          <w:sz w:val="24"/>
        </w:rPr>
        <w:t>bug</w:t>
      </w:r>
      <w:r>
        <w:rPr>
          <w:rFonts w:hint="eastAsia"/>
          <w:sz w:val="24"/>
        </w:rPr>
        <w:t>，对于开发者已经停止维护的软件版本须免费升级至开发者提供正常维</w:t>
      </w:r>
      <w:r>
        <w:rPr>
          <w:rFonts w:hint="eastAsia"/>
          <w:sz w:val="24"/>
        </w:rPr>
        <w:t>护的软件版本，保证系统的安全稳定运行。</w:t>
      </w:r>
    </w:p>
    <w:p w:rsidR="00F01C73" w:rsidRDefault="001E69E3">
      <w:pPr>
        <w:spacing w:line="360" w:lineRule="auto"/>
        <w:ind w:firstLineChars="200" w:firstLine="446"/>
        <w:rPr>
          <w:sz w:val="24"/>
        </w:rPr>
      </w:pPr>
      <w:r>
        <w:rPr>
          <w:rFonts w:hint="eastAsia"/>
          <w:sz w:val="24"/>
        </w:rPr>
        <w:t>数据库的维护：定期对数据库进行检查、维护。查看数据库实例状态、创建或者新增表空间文件、检查数据文件的状态、连接会话数及等待锁数量占总会话数的比率等。数据库性能检查，查看</w:t>
      </w:r>
      <w:r>
        <w:rPr>
          <w:rFonts w:hint="eastAsia"/>
          <w:sz w:val="24"/>
        </w:rPr>
        <w:t>SQL</w:t>
      </w:r>
      <w:r>
        <w:rPr>
          <w:rFonts w:hint="eastAsia"/>
          <w:sz w:val="24"/>
        </w:rPr>
        <w:t>语句时间消耗排名情况、共享缓存区命中率、表空间及数据文件上的</w:t>
      </w:r>
      <w:r>
        <w:rPr>
          <w:rFonts w:hint="eastAsia"/>
          <w:sz w:val="24"/>
        </w:rPr>
        <w:t>I/O</w:t>
      </w:r>
      <w:r>
        <w:rPr>
          <w:rFonts w:hint="eastAsia"/>
          <w:sz w:val="24"/>
        </w:rPr>
        <w:t>分布、数据缓冲池的命中率等。备份恢复策略检查和维护，检查是否按备份策略备份，备份数据的有效性等。检查数据库的备份情况，确保数据库安全。</w:t>
      </w:r>
    </w:p>
    <w:p w:rsidR="00F01C73" w:rsidRDefault="001E69E3">
      <w:pPr>
        <w:spacing w:line="360" w:lineRule="auto"/>
        <w:ind w:firstLineChars="200" w:firstLine="446"/>
        <w:rPr>
          <w:sz w:val="24"/>
        </w:rPr>
      </w:pPr>
      <w:r>
        <w:rPr>
          <w:rFonts w:hint="eastAsia"/>
          <w:sz w:val="24"/>
        </w:rPr>
        <w:t>中间件维护：定期对中间件进行检查、维护。检查中间件运行日志，查看中间件状态是否正常。根据系统整体运行情况，检查中间件的虚拟内存，结合应用服务器系统配置给出合理的内存配置，并跟踪运行情况。根据系统整体运行情况，检查中间件的数据库连接配置，根据运行情况配置合理的数据库连接数及其他相对应的参数，优化中间件的性能。</w:t>
      </w:r>
    </w:p>
    <w:p w:rsidR="00F01C73" w:rsidRDefault="001E69E3">
      <w:pPr>
        <w:spacing w:line="360" w:lineRule="auto"/>
        <w:ind w:firstLineChars="200" w:firstLine="446"/>
        <w:rPr>
          <w:sz w:val="24"/>
        </w:rPr>
      </w:pPr>
      <w:r>
        <w:rPr>
          <w:rFonts w:hint="eastAsia"/>
          <w:sz w:val="24"/>
        </w:rPr>
        <w:t>三、投入人员要求</w:t>
      </w:r>
    </w:p>
    <w:tbl>
      <w:tblPr>
        <w:tblStyle w:val="af"/>
        <w:tblW w:w="11132" w:type="dxa"/>
        <w:jc w:val="center"/>
        <w:tblLayout w:type="fixed"/>
        <w:tblLook w:val="04A0" w:firstRow="1" w:lastRow="0" w:firstColumn="1" w:lastColumn="0" w:noHBand="0" w:noVBand="1"/>
      </w:tblPr>
      <w:tblGrid>
        <w:gridCol w:w="817"/>
        <w:gridCol w:w="1358"/>
        <w:gridCol w:w="817"/>
        <w:gridCol w:w="3213"/>
        <w:gridCol w:w="3311"/>
        <w:gridCol w:w="1616"/>
      </w:tblGrid>
      <w:tr w:rsidR="00F01C73">
        <w:trPr>
          <w:jc w:val="center"/>
        </w:trPr>
        <w:tc>
          <w:tcPr>
            <w:tcW w:w="817" w:type="dxa"/>
            <w:vAlign w:val="center"/>
          </w:tcPr>
          <w:p w:rsidR="00F01C73" w:rsidRDefault="001E69E3">
            <w:pPr>
              <w:adjustRightInd w:val="0"/>
              <w:snapToGrid w:val="0"/>
              <w:jc w:val="center"/>
              <w:rPr>
                <w:szCs w:val="21"/>
              </w:rPr>
            </w:pPr>
            <w:r>
              <w:rPr>
                <w:szCs w:val="21"/>
              </w:rPr>
              <w:t>序号</w:t>
            </w:r>
          </w:p>
        </w:tc>
        <w:tc>
          <w:tcPr>
            <w:tcW w:w="1358" w:type="dxa"/>
            <w:vAlign w:val="center"/>
          </w:tcPr>
          <w:p w:rsidR="00F01C73" w:rsidRDefault="001E69E3">
            <w:pPr>
              <w:adjustRightInd w:val="0"/>
              <w:snapToGrid w:val="0"/>
              <w:jc w:val="center"/>
              <w:rPr>
                <w:szCs w:val="21"/>
              </w:rPr>
            </w:pPr>
            <w:r>
              <w:rPr>
                <w:szCs w:val="21"/>
              </w:rPr>
              <w:t>岗位名称</w:t>
            </w:r>
          </w:p>
        </w:tc>
        <w:tc>
          <w:tcPr>
            <w:tcW w:w="817" w:type="dxa"/>
            <w:vAlign w:val="center"/>
          </w:tcPr>
          <w:p w:rsidR="00F01C73" w:rsidRDefault="001E69E3">
            <w:pPr>
              <w:adjustRightInd w:val="0"/>
              <w:snapToGrid w:val="0"/>
              <w:jc w:val="center"/>
              <w:rPr>
                <w:szCs w:val="21"/>
              </w:rPr>
            </w:pPr>
            <w:r>
              <w:rPr>
                <w:szCs w:val="21"/>
              </w:rPr>
              <w:t>人数</w:t>
            </w:r>
          </w:p>
        </w:tc>
        <w:tc>
          <w:tcPr>
            <w:tcW w:w="3213" w:type="dxa"/>
            <w:vAlign w:val="center"/>
          </w:tcPr>
          <w:p w:rsidR="00F01C73" w:rsidRDefault="001E69E3">
            <w:pPr>
              <w:adjustRightInd w:val="0"/>
              <w:snapToGrid w:val="0"/>
              <w:jc w:val="center"/>
              <w:rPr>
                <w:szCs w:val="21"/>
              </w:rPr>
            </w:pPr>
            <w:r>
              <w:rPr>
                <w:szCs w:val="21"/>
              </w:rPr>
              <w:t>要求</w:t>
            </w:r>
          </w:p>
        </w:tc>
        <w:tc>
          <w:tcPr>
            <w:tcW w:w="3311" w:type="dxa"/>
            <w:vAlign w:val="center"/>
          </w:tcPr>
          <w:p w:rsidR="00F01C73" w:rsidRDefault="001E69E3">
            <w:pPr>
              <w:adjustRightInd w:val="0"/>
              <w:snapToGrid w:val="0"/>
              <w:jc w:val="center"/>
              <w:rPr>
                <w:szCs w:val="21"/>
              </w:rPr>
            </w:pPr>
            <w:r>
              <w:rPr>
                <w:szCs w:val="21"/>
              </w:rPr>
              <w:t>工作职责</w:t>
            </w:r>
          </w:p>
        </w:tc>
        <w:tc>
          <w:tcPr>
            <w:tcW w:w="1616" w:type="dxa"/>
          </w:tcPr>
          <w:p w:rsidR="00F01C73" w:rsidRDefault="001E69E3">
            <w:pPr>
              <w:adjustRightInd w:val="0"/>
              <w:snapToGrid w:val="0"/>
              <w:jc w:val="center"/>
              <w:rPr>
                <w:szCs w:val="21"/>
              </w:rPr>
            </w:pPr>
            <w:r>
              <w:rPr>
                <w:szCs w:val="21"/>
              </w:rPr>
              <w:t>是否驻场服务</w:t>
            </w:r>
          </w:p>
        </w:tc>
      </w:tr>
      <w:tr w:rsidR="00F01C73">
        <w:trPr>
          <w:jc w:val="center"/>
        </w:trPr>
        <w:tc>
          <w:tcPr>
            <w:tcW w:w="817" w:type="dxa"/>
            <w:vAlign w:val="center"/>
          </w:tcPr>
          <w:p w:rsidR="00F01C73" w:rsidRDefault="001E69E3">
            <w:pPr>
              <w:adjustRightInd w:val="0"/>
              <w:snapToGrid w:val="0"/>
              <w:jc w:val="center"/>
              <w:rPr>
                <w:szCs w:val="21"/>
              </w:rPr>
            </w:pPr>
            <w:r>
              <w:rPr>
                <w:szCs w:val="21"/>
              </w:rPr>
              <w:t>1</w:t>
            </w:r>
          </w:p>
        </w:tc>
        <w:tc>
          <w:tcPr>
            <w:tcW w:w="1358" w:type="dxa"/>
            <w:vAlign w:val="center"/>
          </w:tcPr>
          <w:p w:rsidR="00F01C73" w:rsidRDefault="001E69E3">
            <w:pPr>
              <w:adjustRightInd w:val="0"/>
              <w:snapToGrid w:val="0"/>
              <w:jc w:val="center"/>
              <w:rPr>
                <w:szCs w:val="21"/>
              </w:rPr>
            </w:pPr>
            <w:r>
              <w:rPr>
                <w:szCs w:val="21"/>
              </w:rPr>
              <w:t>项目经理</w:t>
            </w:r>
          </w:p>
        </w:tc>
        <w:tc>
          <w:tcPr>
            <w:tcW w:w="817" w:type="dxa"/>
            <w:vAlign w:val="center"/>
          </w:tcPr>
          <w:p w:rsidR="00F01C73" w:rsidRDefault="001E69E3">
            <w:pPr>
              <w:adjustRightInd w:val="0"/>
              <w:snapToGrid w:val="0"/>
              <w:jc w:val="center"/>
              <w:rPr>
                <w:szCs w:val="21"/>
              </w:rPr>
            </w:pPr>
            <w:r>
              <w:rPr>
                <w:szCs w:val="21"/>
              </w:rPr>
              <w:t>1</w:t>
            </w:r>
          </w:p>
        </w:tc>
        <w:tc>
          <w:tcPr>
            <w:tcW w:w="3213" w:type="dxa"/>
            <w:vAlign w:val="center"/>
          </w:tcPr>
          <w:p w:rsidR="00F01C73" w:rsidRDefault="001E69E3">
            <w:pPr>
              <w:adjustRightInd w:val="0"/>
              <w:snapToGrid w:val="0"/>
              <w:jc w:val="left"/>
              <w:rPr>
                <w:szCs w:val="21"/>
              </w:rPr>
            </w:pPr>
            <w:r>
              <w:rPr>
                <w:rFonts w:hint="eastAsia"/>
                <w:szCs w:val="21"/>
              </w:rPr>
              <w:t>具备</w:t>
            </w:r>
            <w:r>
              <w:rPr>
                <w:szCs w:val="21"/>
              </w:rPr>
              <w:t>5</w:t>
            </w:r>
            <w:r>
              <w:rPr>
                <w:szCs w:val="21"/>
              </w:rPr>
              <w:t>年（或以上）相关</w:t>
            </w:r>
            <w:r>
              <w:rPr>
                <w:rFonts w:hint="eastAsia"/>
                <w:szCs w:val="21"/>
              </w:rPr>
              <w:t>软件项目运维</w:t>
            </w:r>
            <w:r>
              <w:rPr>
                <w:szCs w:val="21"/>
              </w:rPr>
              <w:t>管理经验。</w:t>
            </w:r>
          </w:p>
        </w:tc>
        <w:tc>
          <w:tcPr>
            <w:tcW w:w="3311" w:type="dxa"/>
            <w:vAlign w:val="center"/>
          </w:tcPr>
          <w:p w:rsidR="00F01C73" w:rsidRDefault="001E69E3">
            <w:pPr>
              <w:adjustRightInd w:val="0"/>
              <w:snapToGrid w:val="0"/>
              <w:jc w:val="left"/>
              <w:rPr>
                <w:szCs w:val="21"/>
              </w:rPr>
            </w:pPr>
            <w:r>
              <w:rPr>
                <w:rFonts w:hint="eastAsia"/>
                <w:szCs w:val="21"/>
              </w:rPr>
              <w:t>作为</w:t>
            </w:r>
            <w:r>
              <w:rPr>
                <w:szCs w:val="21"/>
              </w:rPr>
              <w:t>与用户的</w:t>
            </w:r>
            <w:r>
              <w:rPr>
                <w:rFonts w:hint="eastAsia"/>
                <w:szCs w:val="21"/>
              </w:rPr>
              <w:t>接口</w:t>
            </w:r>
            <w:r>
              <w:rPr>
                <w:szCs w:val="21"/>
              </w:rPr>
              <w:t>人，</w:t>
            </w:r>
            <w:r>
              <w:rPr>
                <w:rFonts w:hint="eastAsia"/>
                <w:szCs w:val="21"/>
              </w:rPr>
              <w:t>负责项目</w:t>
            </w:r>
            <w:r>
              <w:rPr>
                <w:szCs w:val="21"/>
              </w:rPr>
              <w:t>相关事项的对接与协调</w:t>
            </w:r>
            <w:r>
              <w:rPr>
                <w:rFonts w:hint="eastAsia"/>
                <w:szCs w:val="21"/>
              </w:rPr>
              <w:t>，</w:t>
            </w:r>
            <w:r>
              <w:rPr>
                <w:szCs w:val="21"/>
              </w:rPr>
              <w:t>负责服务商内部各相关事项的组织与协调。</w:t>
            </w:r>
          </w:p>
        </w:tc>
        <w:tc>
          <w:tcPr>
            <w:tcW w:w="1616" w:type="dxa"/>
            <w:vAlign w:val="center"/>
          </w:tcPr>
          <w:p w:rsidR="00F01C73" w:rsidRDefault="001E69E3">
            <w:pPr>
              <w:adjustRightInd w:val="0"/>
              <w:snapToGrid w:val="0"/>
              <w:rPr>
                <w:szCs w:val="21"/>
              </w:rPr>
            </w:pPr>
            <w:r>
              <w:rPr>
                <w:rFonts w:hint="eastAsia"/>
                <w:szCs w:val="21"/>
              </w:rPr>
              <w:t>不驻场</w:t>
            </w:r>
          </w:p>
        </w:tc>
      </w:tr>
      <w:tr w:rsidR="00F01C73">
        <w:trPr>
          <w:jc w:val="center"/>
        </w:trPr>
        <w:tc>
          <w:tcPr>
            <w:tcW w:w="817" w:type="dxa"/>
            <w:vAlign w:val="center"/>
          </w:tcPr>
          <w:p w:rsidR="00F01C73" w:rsidRDefault="001E69E3">
            <w:pPr>
              <w:adjustRightInd w:val="0"/>
              <w:snapToGrid w:val="0"/>
              <w:jc w:val="center"/>
              <w:rPr>
                <w:szCs w:val="21"/>
              </w:rPr>
            </w:pPr>
            <w:r>
              <w:rPr>
                <w:rFonts w:hint="eastAsia"/>
                <w:szCs w:val="21"/>
              </w:rPr>
              <w:t>2</w:t>
            </w:r>
          </w:p>
        </w:tc>
        <w:tc>
          <w:tcPr>
            <w:tcW w:w="1358" w:type="dxa"/>
            <w:vAlign w:val="center"/>
          </w:tcPr>
          <w:p w:rsidR="00F01C73" w:rsidRDefault="001E69E3">
            <w:pPr>
              <w:adjustRightInd w:val="0"/>
              <w:snapToGrid w:val="0"/>
              <w:jc w:val="center"/>
              <w:rPr>
                <w:szCs w:val="21"/>
              </w:rPr>
            </w:pPr>
            <w:r>
              <w:rPr>
                <w:szCs w:val="21"/>
              </w:rPr>
              <w:t>运维人员</w:t>
            </w:r>
          </w:p>
        </w:tc>
        <w:tc>
          <w:tcPr>
            <w:tcW w:w="817" w:type="dxa"/>
            <w:vAlign w:val="center"/>
          </w:tcPr>
          <w:p w:rsidR="00F01C73" w:rsidRDefault="001E69E3">
            <w:pPr>
              <w:adjustRightInd w:val="0"/>
              <w:snapToGrid w:val="0"/>
              <w:jc w:val="center"/>
              <w:rPr>
                <w:szCs w:val="21"/>
              </w:rPr>
            </w:pPr>
            <w:r>
              <w:rPr>
                <w:rFonts w:hint="eastAsia"/>
                <w:szCs w:val="21"/>
              </w:rPr>
              <w:t>1</w:t>
            </w:r>
          </w:p>
        </w:tc>
        <w:tc>
          <w:tcPr>
            <w:tcW w:w="3213" w:type="dxa"/>
            <w:vAlign w:val="center"/>
          </w:tcPr>
          <w:p w:rsidR="00F01C73" w:rsidRDefault="001E69E3">
            <w:pPr>
              <w:adjustRightInd w:val="0"/>
              <w:snapToGrid w:val="0"/>
              <w:jc w:val="left"/>
              <w:rPr>
                <w:szCs w:val="21"/>
              </w:rPr>
            </w:pPr>
            <w:r>
              <w:rPr>
                <w:rFonts w:hint="eastAsia"/>
                <w:szCs w:val="21"/>
              </w:rPr>
              <w:t>具备</w:t>
            </w:r>
            <w:r>
              <w:rPr>
                <w:rFonts w:hint="eastAsia"/>
                <w:szCs w:val="21"/>
              </w:rPr>
              <w:t>3</w:t>
            </w:r>
            <w:r>
              <w:rPr>
                <w:szCs w:val="21"/>
              </w:rPr>
              <w:t>年（或以上）相关</w:t>
            </w:r>
            <w:r>
              <w:rPr>
                <w:rFonts w:hint="eastAsia"/>
                <w:szCs w:val="21"/>
              </w:rPr>
              <w:t>软件项目运维</w:t>
            </w:r>
            <w:r>
              <w:rPr>
                <w:szCs w:val="21"/>
              </w:rPr>
              <w:t>经验。</w:t>
            </w:r>
          </w:p>
        </w:tc>
        <w:tc>
          <w:tcPr>
            <w:tcW w:w="3311" w:type="dxa"/>
            <w:vAlign w:val="center"/>
          </w:tcPr>
          <w:p w:rsidR="00F01C73" w:rsidRDefault="001E69E3">
            <w:pPr>
              <w:adjustRightInd w:val="0"/>
              <w:snapToGrid w:val="0"/>
              <w:jc w:val="left"/>
              <w:rPr>
                <w:szCs w:val="21"/>
              </w:rPr>
            </w:pPr>
            <w:r>
              <w:rPr>
                <w:rFonts w:hint="eastAsia"/>
                <w:szCs w:val="21"/>
              </w:rPr>
              <w:t>负责</w:t>
            </w:r>
            <w:r>
              <w:rPr>
                <w:szCs w:val="21"/>
              </w:rPr>
              <w:t>现场系统运维及相关工作的具体实施。</w:t>
            </w:r>
            <w:r>
              <w:rPr>
                <w:rFonts w:hint="eastAsia"/>
                <w:szCs w:val="21"/>
              </w:rPr>
              <w:t>包括但</w:t>
            </w:r>
            <w:r>
              <w:rPr>
                <w:szCs w:val="21"/>
              </w:rPr>
              <w:t>不限于</w:t>
            </w:r>
            <w:r>
              <w:rPr>
                <w:rFonts w:hint="eastAsia"/>
                <w:szCs w:val="21"/>
              </w:rPr>
              <w:t>日常系统巡检、故障排查与修复、数据备份与恢复、用户权限调整、接口数据核对、系统升级及补丁安装、软件运行过程中的技术支持问题解答等。</w:t>
            </w:r>
          </w:p>
        </w:tc>
        <w:tc>
          <w:tcPr>
            <w:tcW w:w="1616" w:type="dxa"/>
            <w:vAlign w:val="center"/>
          </w:tcPr>
          <w:p w:rsidR="00F01C73" w:rsidRDefault="001E69E3">
            <w:pPr>
              <w:adjustRightInd w:val="0"/>
              <w:snapToGrid w:val="0"/>
              <w:rPr>
                <w:szCs w:val="21"/>
              </w:rPr>
            </w:pPr>
            <w:r>
              <w:rPr>
                <w:rFonts w:hint="eastAsia"/>
                <w:szCs w:val="21"/>
              </w:rPr>
              <w:t>工作时间驻场</w:t>
            </w:r>
          </w:p>
        </w:tc>
      </w:tr>
    </w:tbl>
    <w:p w:rsidR="00F01C73" w:rsidRDefault="00F01C73">
      <w:pPr>
        <w:widowControl/>
        <w:jc w:val="left"/>
        <w:rPr>
          <w:sz w:val="24"/>
        </w:rPr>
      </w:pPr>
    </w:p>
    <w:p w:rsidR="00F01C73" w:rsidRDefault="00F01C73">
      <w:pPr>
        <w:spacing w:line="360" w:lineRule="auto"/>
        <w:ind w:firstLineChars="200" w:firstLine="448"/>
        <w:jc w:val="center"/>
        <w:outlineLvl w:val="0"/>
        <w:rPr>
          <w:b/>
          <w:sz w:val="24"/>
        </w:rPr>
      </w:pPr>
    </w:p>
    <w:p w:rsidR="00F01C73" w:rsidRDefault="001E69E3">
      <w:pPr>
        <w:spacing w:line="360" w:lineRule="auto"/>
        <w:jc w:val="center"/>
        <w:rPr>
          <w:sz w:val="24"/>
        </w:rPr>
      </w:pPr>
      <w:r>
        <w:rPr>
          <w:sz w:val="24"/>
          <w:u w:val="single"/>
        </w:rPr>
        <w:br w:type="page"/>
      </w:r>
    </w:p>
    <w:p w:rsidR="00F01C73" w:rsidRDefault="001E69E3">
      <w:pPr>
        <w:pStyle w:val="ac"/>
        <w:rPr>
          <w:rFonts w:ascii="Times New Roman" w:hAnsi="Times New Roman"/>
        </w:rPr>
      </w:pPr>
      <w:r>
        <w:rPr>
          <w:rFonts w:ascii="Times New Roman" w:hAnsi="Times New Roman"/>
        </w:rPr>
        <w:t>第三部分</w:t>
      </w:r>
      <w:r>
        <w:rPr>
          <w:rFonts w:ascii="Times New Roman" w:hAnsi="Times New Roman"/>
        </w:rPr>
        <w:t xml:space="preserve">  </w:t>
      </w:r>
      <w:r>
        <w:rPr>
          <w:rFonts w:ascii="Times New Roman" w:hAnsi="Times New Roman"/>
        </w:rPr>
        <w:t>投标须知</w:t>
      </w:r>
    </w:p>
    <w:p w:rsidR="00F01C73" w:rsidRDefault="001E69E3">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A  </w:t>
      </w:r>
      <w:r>
        <w:rPr>
          <w:rFonts w:ascii="Times New Roman" w:eastAsia="宋体" w:hAnsi="Times New Roman" w:cs="Times New Roman"/>
          <w:color w:val="auto"/>
        </w:rPr>
        <w:t>说明</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概述</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根据《中华人民共和国政府采购法》、《中华人民共和国政府采购法实施条例》等有关法律、法规和规章的规定，本采购项目已具备招标条件。</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eastAsia="宋体" w:hAnsi="Times New Roman" w:cs="Times New Roman"/>
          <w:color w:val="auto"/>
        </w:rPr>
        <w:t>本招标文件仅适用于投标邀请函中所叙述项目货物和服务的采购。</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定义</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2.1 “</w:t>
      </w:r>
      <w:r>
        <w:rPr>
          <w:rFonts w:ascii="Times New Roman" w:eastAsia="宋体" w:hAnsi="Times New Roman" w:cs="Times New Roman"/>
          <w:color w:val="auto"/>
        </w:rPr>
        <w:t>采购人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招标人</w:t>
      </w:r>
      <w:r>
        <w:rPr>
          <w:rFonts w:ascii="Times New Roman" w:eastAsia="宋体" w:hAnsi="Times New Roman" w:cs="Times New Roman"/>
          <w:color w:val="auto"/>
        </w:rPr>
        <w:t>”</w:t>
      </w:r>
      <w:r>
        <w:rPr>
          <w:rFonts w:ascii="Times New Roman" w:eastAsia="宋体" w:hAnsi="Times New Roman" w:cs="Times New Roman"/>
          <w:color w:val="auto"/>
        </w:rPr>
        <w:t>系指本次招标活动的采购单位。</w:t>
      </w:r>
      <w:r>
        <w:rPr>
          <w:rFonts w:ascii="Times New Roman" w:eastAsia="宋体" w:hAnsi="Times New Roman" w:cs="Times New Roman"/>
          <w:color w:val="auto"/>
        </w:rPr>
        <w:t>“</w:t>
      </w:r>
      <w:r>
        <w:rPr>
          <w:rFonts w:ascii="Times New Roman" w:eastAsia="宋体" w:hAnsi="Times New Roman" w:cs="Times New Roman"/>
          <w:color w:val="auto"/>
        </w:rPr>
        <w:t>采购代理机构</w:t>
      </w:r>
      <w:r>
        <w:rPr>
          <w:rFonts w:ascii="Times New Roman" w:eastAsia="宋体" w:hAnsi="Times New Roman" w:cs="Times New Roman"/>
          <w:color w:val="auto"/>
        </w:rPr>
        <w:t>”</w:t>
      </w:r>
      <w:r>
        <w:rPr>
          <w:rFonts w:ascii="Times New Roman" w:eastAsia="宋体" w:hAnsi="Times New Roman" w:cs="Times New Roman"/>
          <w:color w:val="auto"/>
        </w:rPr>
        <w:t>系指组织本次招标活动的机构，即</w:t>
      </w:r>
      <w:r>
        <w:rPr>
          <w:rFonts w:ascii="Times New Roman" w:eastAsia="宋体" w:hAnsi="Times New Roman" w:cs="Times New Roman"/>
          <w:color w:val="auto"/>
        </w:rPr>
        <w:t>“</w:t>
      </w:r>
      <w:r>
        <w:rPr>
          <w:rFonts w:ascii="Times New Roman" w:eastAsia="宋体" w:hAnsi="Times New Roman" w:cs="Times New Roman"/>
          <w:color w:val="auto"/>
        </w:rPr>
        <w:t>天津市政府采购中心</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 xml:space="preserve"> </w:t>
      </w:r>
    </w:p>
    <w:p w:rsidR="00F01C73" w:rsidRDefault="001E69E3">
      <w:pPr>
        <w:pStyle w:val="Default"/>
        <w:spacing w:line="360" w:lineRule="auto"/>
        <w:ind w:firstLineChars="200" w:firstLine="446"/>
        <w:jc w:val="both"/>
        <w:rPr>
          <w:rFonts w:ascii="Times New Roman" w:eastAsia="宋体" w:hAnsi="Times New Roman" w:cs="Times New Roman"/>
          <w:color w:val="FF0000"/>
        </w:rPr>
      </w:pPr>
      <w:r>
        <w:rPr>
          <w:rFonts w:ascii="Times New Roman" w:eastAsia="宋体" w:hAnsi="Times New Roman" w:cs="Times New Roman"/>
          <w:color w:val="auto"/>
        </w:rPr>
        <w:t>2.2 “</w:t>
      </w:r>
      <w:r>
        <w:rPr>
          <w:rFonts w:ascii="Times New Roman" w:eastAsia="宋体" w:hAnsi="Times New Roman" w:cs="Times New Roman"/>
          <w:color w:val="auto"/>
        </w:rPr>
        <w:t>投标人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供应商</w:t>
      </w:r>
      <w:r>
        <w:rPr>
          <w:rFonts w:ascii="Times New Roman" w:eastAsia="宋体" w:hAnsi="Times New Roman" w:cs="Times New Roman"/>
          <w:color w:val="auto"/>
        </w:rPr>
        <w:t>”</w:t>
      </w:r>
      <w:r>
        <w:rPr>
          <w:rFonts w:ascii="Times New Roman" w:eastAsia="宋体" w:hAnsi="Times New Roman" w:cs="Times New Roman"/>
          <w:color w:val="auto"/>
        </w:rPr>
        <w:t>系指</w:t>
      </w:r>
      <w:r>
        <w:rPr>
          <w:rFonts w:ascii="Times New Roman" w:eastAsia="宋体" w:hAnsi="Times New Roman" w:cs="Times New Roman" w:hint="eastAsia"/>
          <w:color w:val="auto"/>
        </w:rPr>
        <w:t>响应招标、参加投标竞争的法人、其他组织或者自然人。</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2.3</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“货物”</w:t>
      </w:r>
      <w:r>
        <w:rPr>
          <w:rFonts w:ascii="Times New Roman" w:eastAsia="宋体" w:hAnsi="Times New Roman" w:cs="Times New Roman"/>
          <w:color w:val="auto"/>
        </w:rPr>
        <w:t>系指</w:t>
      </w:r>
      <w:r>
        <w:rPr>
          <w:rFonts w:ascii="Times New Roman" w:eastAsia="宋体" w:hAnsi="Times New Roman" w:cs="Times New Roman" w:hint="eastAsia"/>
          <w:color w:val="auto"/>
        </w:rPr>
        <w:t>各种形态和种类的物品，包括原材料、燃料、设备、产品等；“工程”</w:t>
      </w:r>
      <w:r>
        <w:rPr>
          <w:rFonts w:ascii="Times New Roman" w:eastAsia="宋体" w:hAnsi="Times New Roman" w:cs="Times New Roman"/>
          <w:color w:val="auto"/>
        </w:rPr>
        <w:t>系指</w:t>
      </w:r>
      <w:r>
        <w:rPr>
          <w:rFonts w:ascii="Times New Roman" w:eastAsia="宋体" w:hAnsi="Times New Roman" w:cs="Times New Roman" w:hint="eastAsia"/>
          <w:color w:val="auto"/>
        </w:rPr>
        <w:t>建设工程，包括建筑物和构筑物的新建、改建、扩建、装修、拆除、修缮等；“服务”</w:t>
      </w:r>
      <w:r>
        <w:rPr>
          <w:rFonts w:ascii="Times New Roman" w:eastAsia="宋体" w:hAnsi="Times New Roman" w:cs="Times New Roman"/>
          <w:color w:val="auto"/>
        </w:rPr>
        <w:t>系指</w:t>
      </w:r>
      <w:r>
        <w:rPr>
          <w:rFonts w:ascii="Times New Roman" w:eastAsia="宋体" w:hAnsi="Times New Roman" w:cs="Times New Roman" w:hint="eastAsia"/>
          <w:color w:val="auto"/>
        </w:rPr>
        <w:t>除货物和工程以外的其他政府采购对象。</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解释权</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本次招投标的最终解释权归为采购人、采购代理机构。</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本文件未作须知明示，而又有相关法律、法规规定的，采购人、采购代理机构将对此解释为依据有关法律、法规的规定。</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4.1 </w:t>
      </w:r>
      <w:r>
        <w:rPr>
          <w:rFonts w:ascii="Times New Roman" w:eastAsia="宋体" w:hAnsi="Times New Roman" w:cs="Times New Roman"/>
          <w:color w:val="auto"/>
        </w:rPr>
        <w:t>符合《中华人民共和国政府采购法》第二十二条供应商参加政府采购活动应当具备的条件及其他有关法律、法规关于供应商的有</w:t>
      </w:r>
      <w:r>
        <w:rPr>
          <w:rFonts w:ascii="Times New Roman" w:eastAsia="宋体" w:hAnsi="Times New Roman" w:cs="Times New Roman"/>
          <w:color w:val="auto"/>
        </w:rPr>
        <w:t>关规定，有能力提供</w:t>
      </w:r>
      <w:r>
        <w:rPr>
          <w:rFonts w:ascii="Times New Roman" w:eastAsia="宋体" w:hAnsi="Times New Roman" w:cs="Times New Roman" w:hint="eastAsia"/>
          <w:color w:val="auto"/>
        </w:rPr>
        <w:t>采购</w:t>
      </w:r>
      <w:r>
        <w:rPr>
          <w:rFonts w:ascii="Times New Roman" w:eastAsia="宋体" w:hAnsi="Times New Roman" w:cs="Times New Roman"/>
          <w:color w:val="auto"/>
        </w:rPr>
        <w:t>标的的供应商。</w:t>
      </w:r>
    </w:p>
    <w:p w:rsidR="00F01C73" w:rsidRDefault="001E69E3">
      <w:pPr>
        <w:pStyle w:val="Default"/>
        <w:spacing w:line="360" w:lineRule="auto"/>
        <w:ind w:firstLineChars="200" w:firstLine="446"/>
        <w:jc w:val="both"/>
        <w:rPr>
          <w:rFonts w:ascii="Times New Roman" w:hAnsi="Times New Roman" w:cs="Times New Roman"/>
          <w:color w:val="auto"/>
        </w:rPr>
      </w:pPr>
      <w:r>
        <w:rPr>
          <w:rFonts w:ascii="Times New Roman" w:eastAsia="宋体" w:hAnsi="Times New Roman" w:cs="Times New Roman"/>
          <w:color w:val="auto"/>
        </w:rPr>
        <w:t xml:space="preserve">4.2 </w:t>
      </w:r>
      <w:r>
        <w:rPr>
          <w:rFonts w:ascii="Times New Roman" w:hAnsi="Times New Roman" w:cs="Times New Roman"/>
          <w:color w:val="auto"/>
        </w:rPr>
        <w:t>符合《投标邀请函》中关于供应商资格要求（实质性要求）的规定。</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4.3 </w:t>
      </w:r>
      <w:r>
        <w:rPr>
          <w:rFonts w:ascii="Times New Roman" w:eastAsia="宋体" w:hAnsi="Times New Roman" w:cs="Times New Roman"/>
          <w:color w:val="auto"/>
        </w:rPr>
        <w:t>关于联合体投标</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若</w:t>
      </w:r>
      <w:r>
        <w:rPr>
          <w:rFonts w:ascii="Times New Roman" w:eastAsia="宋体" w:hAnsi="Times New Roman" w:cs="Times New Roman"/>
          <w:color w:val="auto"/>
        </w:rPr>
        <w:t>《投标邀请函》接受联合体投标的：</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）两个以上的自然人、法人或者其他组织可以组成一个联合体，以一个供应商的身份共同参加政府采购。</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）联合体各方均应当符合</w:t>
      </w:r>
      <w:r>
        <w:rPr>
          <w:rFonts w:ascii="Times New Roman" w:eastAsia="宋体" w:hAnsi="Times New Roman" w:cs="Times New Roman" w:hint="eastAsia"/>
          <w:color w:val="auto"/>
        </w:rPr>
        <w:t>《中华人民共和国政府采购法》</w:t>
      </w:r>
      <w:r>
        <w:rPr>
          <w:rFonts w:ascii="Times New Roman" w:eastAsia="宋体" w:hAnsi="Times New Roman" w:cs="Times New Roman"/>
          <w:color w:val="auto"/>
        </w:rPr>
        <w:t>第二十二条第一款规定的条件，根据采购项目的特殊要求规定投标人特定条件的，联合体各方中至少应当有一方符合《投标邀请函》规定的供应商资格条件（实质性</w:t>
      </w:r>
      <w:r>
        <w:rPr>
          <w:rFonts w:ascii="Times New Roman" w:eastAsia="宋体" w:hAnsi="Times New Roman" w:cs="Times New Roman" w:hint="eastAsia"/>
          <w:color w:val="auto"/>
        </w:rPr>
        <w:t>要求</w:t>
      </w:r>
      <w:r>
        <w:rPr>
          <w:rFonts w:ascii="Times New Roman" w:eastAsia="宋体" w:hAnsi="Times New Roman" w:cs="Times New Roman"/>
          <w:color w:val="auto"/>
        </w:rPr>
        <w:t>）。</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）联合体各方之间应当签订共同投标协</w:t>
      </w:r>
      <w:r>
        <w:rPr>
          <w:rFonts w:ascii="Times New Roman" w:eastAsia="宋体" w:hAnsi="Times New Roman" w:cs="Times New Roman"/>
          <w:color w:val="auto"/>
        </w:rPr>
        <w:t>议并在投标文件内提交，明确约定联合体主体及联合体各方承担的工作和相应的责任。联合体各方签订共同投标协议后，不得再以自己名义单独在</w:t>
      </w:r>
      <w:r>
        <w:rPr>
          <w:rFonts w:ascii="Times New Roman" w:eastAsia="宋体" w:hAnsi="Times New Roman" w:cs="Times New Roman" w:hint="eastAsia"/>
          <w:color w:val="auto"/>
        </w:rPr>
        <w:t>同一合同项下</w:t>
      </w:r>
      <w:r>
        <w:rPr>
          <w:rFonts w:ascii="Times New Roman" w:eastAsia="宋体" w:hAnsi="Times New Roman" w:cs="Times New Roman"/>
          <w:color w:val="auto"/>
        </w:rPr>
        <w:t>投标，也不得组成新的联合体参加同一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eastAsia="宋体" w:hAnsi="Times New Roman" w:cs="Times New Roman" w:hint="eastAsia"/>
          <w:color w:val="auto"/>
        </w:rPr>
        <w:t>下载招标文件</w:t>
      </w:r>
      <w:r>
        <w:rPr>
          <w:rFonts w:ascii="Times New Roman" w:eastAsia="宋体" w:hAnsi="Times New Roman" w:cs="Times New Roman"/>
          <w:color w:val="auto"/>
        </w:rPr>
        <w:t>时，应以联合体协议中确定的主体方名义</w:t>
      </w:r>
      <w:r>
        <w:rPr>
          <w:rFonts w:ascii="Times New Roman" w:eastAsia="宋体" w:hAnsi="Times New Roman" w:cs="Times New Roman" w:hint="eastAsia"/>
          <w:color w:val="auto"/>
        </w:rPr>
        <w:t>下载</w:t>
      </w:r>
      <w:r>
        <w:rPr>
          <w:rFonts w:ascii="Times New Roman" w:eastAsia="宋体" w:hAnsi="Times New Roman" w:cs="Times New Roman"/>
          <w:color w:val="auto"/>
        </w:rPr>
        <w:t>。</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）联合体投标的，应以主体方名义提交投标保证金（如有），对联合体各方均具有约束力。</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w:t>
      </w:r>
      <w:r>
        <w:rPr>
          <w:rFonts w:ascii="Times New Roman" w:eastAsia="宋体" w:hAnsi="Times New Roman" w:cs="Times New Roman"/>
          <w:color w:val="auto"/>
        </w:rPr>
        <w:t>审标准无明确或难以明确对应哪一方的打分内容按主体方打分。</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）联合体中任意一方为中小企业的，该方应提供《中小企业声明函》。</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8</w:t>
      </w:r>
      <w:r>
        <w:rPr>
          <w:rFonts w:ascii="Times New Roman" w:eastAsia="宋体" w:hAnsi="Times New Roman" w:cs="Times New Roman"/>
          <w:color w:val="auto"/>
        </w:rPr>
        <w:t>）联合体各方应当共同与采购人签订采购合同，就采购合同约定的事项对采购人承担连带责任。</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4.4 </w:t>
      </w:r>
      <w:r>
        <w:rPr>
          <w:rFonts w:ascii="Times New Roman" w:eastAsia="宋体" w:hAnsi="Times New Roman" w:cs="Times New Roman"/>
          <w:color w:val="auto"/>
        </w:rPr>
        <w:t>关于关联企业</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除联合体外，法定代表人或单位负责人为同一个人或者存在直接控股、管理关系的不同供应商，不得同时参加同一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项下的投标。如同时参加，则评审时将同时被拒绝。</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4.5 </w:t>
      </w:r>
      <w:r>
        <w:rPr>
          <w:rFonts w:ascii="Times New Roman" w:eastAsia="宋体" w:hAnsi="Times New Roman" w:cs="Times New Roman" w:hint="eastAsia"/>
          <w:color w:val="auto"/>
        </w:rPr>
        <w:t>关于分公司投标</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分公司作为投标人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4.6 </w:t>
      </w:r>
      <w:r>
        <w:rPr>
          <w:rFonts w:ascii="Times New Roman" w:eastAsia="宋体" w:hAnsi="Times New Roman" w:cs="Times New Roman" w:hint="eastAsia"/>
          <w:color w:val="auto"/>
        </w:rPr>
        <w:t>关于提供前期服务的供应商</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4.7 </w:t>
      </w:r>
      <w:r>
        <w:rPr>
          <w:rFonts w:ascii="Times New Roman" w:eastAsia="宋体" w:hAnsi="Times New Roman" w:cs="Times New Roman" w:hint="eastAsia"/>
          <w:color w:val="auto"/>
        </w:rPr>
        <w:t>关于中小微企业参与投标</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中小微企业是指符合《政府采购促进中小企业发展</w:t>
      </w:r>
      <w:r>
        <w:rPr>
          <w:rFonts w:ascii="Times New Roman" w:eastAsia="宋体" w:hAnsi="Times New Roman" w:cs="Times New Roman" w:hint="eastAsia"/>
          <w:color w:val="auto"/>
        </w:rPr>
        <w:t>管理办法》（财库</w:t>
      </w:r>
      <w:r>
        <w:rPr>
          <w:rFonts w:ascii="Times New Roman" w:eastAsia="宋体" w:hAnsi="Times New Roman" w:cs="Times New Roman" w:hint="eastAsia"/>
          <w:color w:val="auto"/>
        </w:rPr>
        <w:t>[2020]46</w:t>
      </w:r>
      <w:r>
        <w:rPr>
          <w:rFonts w:ascii="Times New Roman" w:eastAsia="宋体" w:hAnsi="Times New Roman" w:cs="Times New Roman" w:hint="eastAsia"/>
          <w:color w:val="auto"/>
        </w:rPr>
        <w:t>号）规定的供应商。中小微企业参与投标应提供《中小企业声明函》。</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根据财库〔</w:t>
      </w:r>
      <w:r>
        <w:rPr>
          <w:rFonts w:ascii="Times New Roman" w:eastAsia="宋体" w:hAnsi="Times New Roman" w:cs="Times New Roman"/>
          <w:color w:val="auto"/>
        </w:rPr>
        <w:t>2014</w:t>
      </w:r>
      <w:r>
        <w:rPr>
          <w:rFonts w:ascii="Times New Roman" w:eastAsia="宋体" w:hAnsi="Times New Roman" w:cs="Times New Roman"/>
          <w:color w:val="auto"/>
        </w:rPr>
        <w:t>〕</w:t>
      </w:r>
      <w:r>
        <w:rPr>
          <w:rFonts w:ascii="Times New Roman" w:eastAsia="宋体" w:hAnsi="Times New Roman" w:cs="Times New Roman"/>
          <w:color w:val="auto"/>
        </w:rPr>
        <w:t>68</w:t>
      </w:r>
      <w:r>
        <w:rPr>
          <w:rFonts w:ascii="Times New Roman" w:eastAsia="宋体" w:hAnsi="Times New Roman" w:cs="Times New Roman"/>
          <w:color w:val="auto"/>
        </w:rPr>
        <w:t>号《财政部</w:t>
      </w:r>
      <w:r>
        <w:rPr>
          <w:rFonts w:ascii="Times New Roman" w:eastAsia="宋体" w:hAnsi="Times New Roman" w:cs="Times New Roman"/>
          <w:color w:val="auto"/>
        </w:rPr>
        <w:t xml:space="preserve"> </w:t>
      </w:r>
      <w:r>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color w:val="auto"/>
        </w:rPr>
        <w:t>(</w:t>
      </w:r>
      <w:r>
        <w:rPr>
          <w:rFonts w:ascii="Times New Roman" w:eastAsia="宋体" w:hAnsi="Times New Roman" w:cs="Times New Roman"/>
          <w:color w:val="auto"/>
        </w:rPr>
        <w:t>设区的市</w:t>
      </w:r>
      <w:r>
        <w:rPr>
          <w:rFonts w:ascii="Times New Roman" w:eastAsia="宋体" w:hAnsi="Times New Roman" w:cs="Times New Roman"/>
          <w:color w:val="auto"/>
        </w:rPr>
        <w:t>)</w:t>
      </w:r>
      <w:r>
        <w:rPr>
          <w:rFonts w:ascii="Times New Roman" w:eastAsia="宋体" w:hAnsi="Times New Roman" w:cs="Times New Roman"/>
          <w:color w:val="auto"/>
        </w:rPr>
        <w:t>监狱、强制隔离戒毒所、戒毒康复所，以及新疆生产建设兵团监狱管理局、戒毒管理局的企业。监狱企业投标时，提供由省级以上监狱管</w:t>
      </w:r>
      <w:r>
        <w:rPr>
          <w:rFonts w:ascii="Times New Roman" w:eastAsia="宋体" w:hAnsi="Times New Roman" w:cs="Times New Roman"/>
          <w:color w:val="auto"/>
        </w:rPr>
        <w:t>理局、戒毒管理局（含新疆生产建设兵团）出具的属于监狱企业的证明文件，不再提供《中小企业声明函》。</w:t>
      </w:r>
    </w:p>
    <w:p w:rsidR="00F01C73" w:rsidRDefault="001E69E3">
      <w:pPr>
        <w:pStyle w:val="Default"/>
        <w:spacing w:line="360" w:lineRule="auto"/>
        <w:ind w:firstLineChars="200" w:firstLine="446"/>
        <w:jc w:val="both"/>
        <w:rPr>
          <w:rFonts w:ascii="Times New Roman" w:eastAsia="宋体" w:hAnsi="Times New Roman" w:cs="Times New Roman"/>
          <w:color w:val="auto"/>
        </w:rPr>
      </w:pPr>
      <w:bookmarkStart w:id="5" w:name="OLE_LINK6"/>
      <w:bookmarkStart w:id="6" w:name="OLE_LINK5"/>
      <w:r>
        <w:rPr>
          <w:rFonts w:ascii="Times New Roman" w:eastAsia="宋体" w:hAnsi="Times New Roman" w:cs="Times New Roman"/>
          <w:color w:val="auto"/>
        </w:rPr>
        <w:t>根据《财政部</w:t>
      </w:r>
      <w:r>
        <w:rPr>
          <w:rFonts w:ascii="Times New Roman" w:eastAsia="宋体" w:hAnsi="Times New Roman" w:cs="Times New Roman"/>
          <w:color w:val="auto"/>
        </w:rPr>
        <w:t xml:space="preserve"> </w:t>
      </w:r>
      <w:r>
        <w:rPr>
          <w:rFonts w:ascii="Times New Roman" w:eastAsia="宋体" w:hAnsi="Times New Roman" w:cs="Times New Roman"/>
          <w:color w:val="auto"/>
        </w:rPr>
        <w:t>民政部</w:t>
      </w:r>
      <w:r>
        <w:rPr>
          <w:rFonts w:ascii="Times New Roman" w:eastAsia="宋体" w:hAnsi="Times New Roman" w:cs="Times New Roman"/>
          <w:color w:val="auto"/>
        </w:rPr>
        <w:t xml:space="preserve"> </w:t>
      </w:r>
      <w:r>
        <w:rPr>
          <w:rFonts w:ascii="Times New Roman" w:eastAsia="宋体" w:hAnsi="Times New Roman" w:cs="Times New Roman"/>
          <w:color w:val="auto"/>
        </w:rPr>
        <w:t>中国残疾人联合会关于促进残疾人就业政府采购政策的通知》（财库〔</w:t>
      </w:r>
      <w:r>
        <w:rPr>
          <w:rFonts w:ascii="Times New Roman" w:eastAsia="宋体" w:hAnsi="Times New Roman" w:cs="Times New Roman"/>
          <w:color w:val="auto"/>
        </w:rPr>
        <w:t>2017</w:t>
      </w:r>
      <w:r>
        <w:rPr>
          <w:rFonts w:ascii="Times New Roman" w:eastAsia="宋体" w:hAnsi="Times New Roman" w:cs="Times New Roman"/>
          <w:color w:val="auto"/>
        </w:rPr>
        <w:t>〕</w:t>
      </w:r>
      <w:r>
        <w:rPr>
          <w:rFonts w:ascii="Times New Roman" w:eastAsia="宋体" w:hAnsi="Times New Roman" w:cs="Times New Roman"/>
          <w:color w:val="auto"/>
        </w:rPr>
        <w:t>141</w:t>
      </w:r>
      <w:r>
        <w:rPr>
          <w:rFonts w:ascii="Times New Roman" w:eastAsia="宋体" w:hAnsi="Times New Roman" w:cs="Times New Roman"/>
          <w:color w:val="auto"/>
        </w:rPr>
        <w:t>号）的规定，残疾人福利性单位视同为小型、微型企业。</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hint="eastAsia"/>
          <w:color w:val="auto"/>
        </w:rPr>
        <w:t>合格的货物和相关服务</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5.1 </w:t>
      </w:r>
      <w:r>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5.2 </w:t>
      </w:r>
      <w:r>
        <w:rPr>
          <w:rFonts w:ascii="Times New Roman" w:eastAsia="宋体" w:hAnsi="Times New Roman" w:cs="Times New Roman" w:hint="eastAsia"/>
          <w:color w:val="auto"/>
        </w:rPr>
        <w:t>投标人提供的货物服务应符合招标文件要求，质量应当完全符合现行的国家标准、行业标准或地方标准。除《招标项目需求》有特殊规定外，投标人提供的货物应当是全新的、未使用过的。</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5.3 </w:t>
      </w:r>
      <w:r>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5.4 </w:t>
      </w:r>
      <w:r>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F01C73" w:rsidRDefault="00F01C73">
      <w:pPr>
        <w:pStyle w:val="Default"/>
        <w:spacing w:line="360" w:lineRule="auto"/>
        <w:ind w:firstLineChars="200" w:firstLine="446"/>
        <w:jc w:val="both"/>
        <w:rPr>
          <w:rFonts w:ascii="Times New Roman" w:eastAsia="宋体" w:hAnsi="Times New Roman" w:cs="Times New Roman"/>
          <w:color w:val="auto"/>
        </w:rPr>
      </w:pPr>
    </w:p>
    <w:bookmarkEnd w:id="5"/>
    <w:bookmarkEnd w:id="6"/>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6. </w:t>
      </w:r>
      <w:r>
        <w:rPr>
          <w:rFonts w:ascii="Times New Roman" w:eastAsia="宋体" w:hAnsi="Times New Roman" w:cs="Times New Roman"/>
          <w:color w:val="auto"/>
        </w:rPr>
        <w:t>投标费用</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无论投标过程中的做法和结果如何，投标人自</w:t>
      </w:r>
      <w:r>
        <w:rPr>
          <w:rFonts w:ascii="Times New Roman" w:eastAsia="宋体" w:hAnsi="Times New Roman" w:cs="Times New Roman"/>
          <w:color w:val="auto"/>
        </w:rPr>
        <w:t>行承担所有与参加投标有关的费用。</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7. </w:t>
      </w:r>
      <w:r>
        <w:rPr>
          <w:rFonts w:ascii="Times New Roman" w:eastAsia="宋体" w:hAnsi="Times New Roman" w:cs="Times New Roman"/>
          <w:color w:val="auto"/>
        </w:rPr>
        <w:t>信息发布</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本项目需要公开的有关信息，包括招标公告、更正公告、中标公告、终止公告等与招标活动有关的通知，采购人、采购代理机构均将通过</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http://tjgp.cz.tj.gov.cn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公开发布。投标人在参与本采购项目招投标活动期间，请及时关注上述媒体和天津市政府采购中心招投标系统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的相关信息。因没有及时关注而未能如期获取相关信息，投标人自行承担由此可能</w:t>
      </w:r>
      <w:r>
        <w:rPr>
          <w:rFonts w:ascii="Times New Roman" w:eastAsia="宋体" w:hAnsi="Times New Roman" w:cs="Times New Roman"/>
          <w:color w:val="auto"/>
        </w:rPr>
        <w:t>产生的风险。</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8.1 </w:t>
      </w:r>
      <w:r>
        <w:rPr>
          <w:rFonts w:ascii="Times New Roman" w:eastAsia="宋体" w:hAnsi="Times New Roman" w:cs="Times New Roman" w:hint="eastAsia"/>
          <w:color w:val="auto"/>
        </w:rPr>
        <w:t>根据《政府采购质疑和投诉办法》（财政部令第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号）、《天津市财政局关于转发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财政部关于进一步加强政府采购需求和履约验收管理的指导意见</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的通知》（津财采</w:t>
      </w:r>
      <w:r>
        <w:rPr>
          <w:rFonts w:ascii="Times New Roman" w:eastAsia="宋体" w:hAnsi="Times New Roman" w:cs="Times New Roman" w:hint="eastAsia"/>
          <w:color w:val="auto"/>
        </w:rPr>
        <w:t>[2017]4</w:t>
      </w:r>
      <w:r>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8.2 </w:t>
      </w:r>
      <w:r>
        <w:rPr>
          <w:rFonts w:ascii="Times New Roman" w:eastAsia="宋体" w:hAnsi="Times New Roman" w:cs="Times New Roman" w:hint="eastAsia"/>
          <w:color w:val="auto"/>
        </w:rPr>
        <w:t>询问</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）询问可以采取电话、当面或书面等形式。</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）采购人应当自收到供应商询问之日起</w:t>
      </w:r>
      <w:r>
        <w:rPr>
          <w:rFonts w:ascii="Times New Roman" w:eastAsia="宋体" w:hAnsi="Times New Roman" w:cs="Times New Roman" w:hint="eastAsia"/>
          <w:color w:val="auto"/>
        </w:rPr>
        <w:t>3</w:t>
      </w:r>
      <w:r>
        <w:rPr>
          <w:rFonts w:ascii="Times New Roman" w:eastAsia="宋体" w:hAnsi="Times New Roman" w:cs="Times New Roman" w:hint="eastAsia"/>
          <w:color w:val="auto"/>
        </w:rPr>
        <w:t>个工作日内作出答复，但答复的内容不得涉及商业秘密或者依法应当保密的</w:t>
      </w:r>
      <w:r>
        <w:rPr>
          <w:rFonts w:ascii="Times New Roman" w:eastAsia="宋体" w:hAnsi="Times New Roman" w:cs="Times New Roman" w:hint="eastAsia"/>
          <w:color w:val="auto"/>
        </w:rPr>
        <w:t>内容。</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8.3 </w:t>
      </w:r>
      <w:r>
        <w:rPr>
          <w:rFonts w:ascii="Times New Roman" w:eastAsia="宋体" w:hAnsi="Times New Roman" w:cs="Times New Roman" w:hint="eastAsia"/>
          <w:color w:val="auto"/>
        </w:rPr>
        <w:t>质疑</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）提出质疑的供应商应当是参与所质疑项目采购活动的供应商。</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针对采购结果的质疑，供应商可通过天津市政府采购中心招投标系统“质疑”模块在线提出。</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）质疑函应当符合《政府采购质疑和投诉办法》（财政部令第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号）第十二条的规定，并按照统一格式提出（具体格式可参照天津市政府采购网（</w:t>
      </w:r>
      <w:r>
        <w:rPr>
          <w:rFonts w:ascii="Times New Roman" w:eastAsia="宋体" w:hAnsi="Times New Roman" w:cs="Times New Roman" w:hint="eastAsia"/>
          <w:color w:val="auto"/>
        </w:rPr>
        <w:t>http://tjgp.cz.tj.gov.cn</w:t>
      </w:r>
      <w:r>
        <w:rPr>
          <w:rFonts w:ascii="Times New Roman" w:eastAsia="宋体" w:hAnsi="Times New Roman" w:cs="Times New Roman" w:hint="eastAsia"/>
          <w:color w:val="auto"/>
        </w:rPr>
        <w:t>）“下载专区”中的“质疑函格式文本”）。质疑函应当明确阐述采购文件、采购过程、采购结果使自己的合法权益受到损害的法律依据、事实依据、相关证明材料及证据来源，以便于有关单位调查、答复和处理。</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w:t>
      </w:r>
      <w:r>
        <w:rPr>
          <w:rFonts w:ascii="Times New Roman" w:eastAsia="宋体" w:hAnsi="Times New Roman" w:cs="Times New Roman" w:hint="eastAsia"/>
          <w:color w:val="auto"/>
        </w:rPr>
        <w:t>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8.4 </w:t>
      </w:r>
      <w:r>
        <w:rPr>
          <w:rFonts w:ascii="Times New Roman" w:eastAsia="宋体" w:hAnsi="Times New Roman" w:cs="Times New Roman" w:hint="eastAsia"/>
          <w:color w:val="auto"/>
        </w:rPr>
        <w:t>针对询问或质疑的答复内容需要修改采购文件的，其修改内容应当以政府采购网发布的更正公告为准。</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9. </w:t>
      </w:r>
      <w:r>
        <w:rPr>
          <w:rFonts w:ascii="Times New Roman" w:eastAsia="宋体" w:hAnsi="Times New Roman" w:cs="Times New Roman"/>
          <w:color w:val="auto"/>
        </w:rPr>
        <w:t>其他</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F01C73" w:rsidRDefault="001E69E3">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B  </w:t>
      </w:r>
      <w:r>
        <w:rPr>
          <w:rFonts w:ascii="Times New Roman" w:eastAsia="宋体" w:hAnsi="Times New Roman" w:cs="Times New Roman"/>
          <w:color w:val="auto"/>
        </w:rPr>
        <w:t>招标文件说明</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 </w:t>
      </w:r>
      <w:r>
        <w:rPr>
          <w:rFonts w:ascii="Times New Roman" w:eastAsia="宋体" w:hAnsi="Times New Roman" w:cs="Times New Roman"/>
          <w:color w:val="auto"/>
        </w:rPr>
        <w:t>招标文件的构成</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10.1</w:t>
      </w:r>
      <w:r>
        <w:rPr>
          <w:rFonts w:ascii="Times New Roman" w:eastAsia="宋体" w:hAnsi="Times New Roman" w:cs="Times New Roman"/>
          <w:color w:val="auto"/>
        </w:rPr>
        <w:t>招</w:t>
      </w:r>
      <w:r>
        <w:rPr>
          <w:rFonts w:ascii="Times New Roman" w:eastAsia="宋体" w:hAnsi="Times New Roman" w:cs="Times New Roman"/>
          <w:color w:val="auto"/>
        </w:rPr>
        <w:t>标文件由下述部分组成：</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）招标项目需求</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）投标须知</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hAnsi="Times New Roman" w:cs="Times New Roman"/>
          <w:color w:val="auto"/>
        </w:rPr>
        <w:t>合同条款</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）投标文件格式</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w:t>
      </w:r>
      <w:r>
        <w:rPr>
          <w:rFonts w:ascii="Times New Roman" w:hAnsi="Times New Roman" w:cs="Times New Roman"/>
          <w:color w:val="auto"/>
        </w:rPr>
        <w:t>本项目招标文件的更正公告内容（如有）</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10.2 </w:t>
      </w:r>
      <w:r>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10.3 </w:t>
      </w:r>
      <w:r>
        <w:rPr>
          <w:rFonts w:ascii="Times New Roman" w:eastAsia="宋体" w:hAnsi="Times New Roman" w:cs="Times New Roman" w:hint="eastAsia"/>
          <w:color w:val="auto"/>
        </w:rPr>
        <w:t>加注“★”号条款为不允许偏离的实质性要求，经评标委员会判定任意一条加注“★”号的条款出现偏离，视为无效投标。</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10.4 </w:t>
      </w:r>
      <w:r>
        <w:rPr>
          <w:rFonts w:ascii="Times New Roman" w:eastAsia="宋体" w:hAnsi="Times New Roman" w:cs="Times New Roman"/>
          <w:color w:val="auto"/>
        </w:rPr>
        <w:t>招标文件中涉及的参照品牌、型号仅起说明作用，并没有任何限制性，投标人在投标中可以选用其他替代品牌或型号，但这些替代要实质上优于或相当于招标要求。</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10.5 </w:t>
      </w:r>
      <w:r>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招标文件的澄清和修改</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11.1 </w:t>
      </w:r>
      <w:r>
        <w:rPr>
          <w:rFonts w:ascii="Times New Roman" w:eastAsia="宋体" w:hAnsi="Times New Roman" w:cs="Times New Roman"/>
          <w:color w:val="auto"/>
        </w:rPr>
        <w:t>投标截止前，采购人、采购代理机构需要对招标文件进行补充或修改的，采购人、采购代理机构将会通过</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以更正公告形式发布。</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11.2 </w:t>
      </w:r>
      <w:r>
        <w:rPr>
          <w:rFonts w:ascii="Times New Roman" w:eastAsia="宋体" w:hAnsi="Times New Roman" w:cs="Times New Roman"/>
          <w:color w:val="auto"/>
        </w:rPr>
        <w:t>更正公告一经在</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w:t>
      </w:r>
      <w:r>
        <w:rPr>
          <w:rFonts w:ascii="Times New Roman" w:eastAsia="宋体" w:hAnsi="Times New Roman" w:cs="Times New Roman"/>
          <w:color w:val="auto"/>
        </w:rPr>
        <w:t>政府采购中心网</w:t>
      </w:r>
      <w:r>
        <w:rPr>
          <w:rFonts w:ascii="Times New Roman" w:eastAsia="宋体" w:hAnsi="Times New Roman" w:cs="Times New Roman"/>
          <w:color w:val="auto"/>
        </w:rPr>
        <w:t>”</w:t>
      </w:r>
      <w:r>
        <w:rPr>
          <w:rFonts w:ascii="Times New Roman" w:eastAsia="宋体" w:hAnsi="Times New Roman" w:cs="Times New Roman"/>
          <w:color w:val="auto"/>
        </w:rPr>
        <w:t>发布，天津市政府采购中心招投标系统将自动发送通知至已</w:t>
      </w:r>
      <w:r>
        <w:rPr>
          <w:rFonts w:ascii="Times New Roman" w:eastAsia="宋体" w:hAnsi="Times New Roman" w:cs="Times New Roman" w:hint="eastAsia"/>
          <w:color w:val="auto"/>
        </w:rPr>
        <w:t>获取招标文件</w:t>
      </w:r>
      <w:r>
        <w:rPr>
          <w:rFonts w:ascii="Times New Roman" w:eastAsia="宋体" w:hAnsi="Times New Roman" w:cs="Times New Roman"/>
          <w:color w:val="auto"/>
        </w:rPr>
        <w:t>供应商的</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，视同已书面通知所有招标文件的收受人。请参与项目的供应商及时关注更正公告，由此导致的风险由投标人自行承担，采购人、采购代理机构不承担任何责任。</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11.3 </w:t>
      </w:r>
      <w:r>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11.4 </w:t>
      </w:r>
      <w:r>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hAnsi="Times New Roman" w:cs="Times New Roman"/>
          <w:color w:val="auto"/>
        </w:rPr>
        <w:t>答疑会和现场考察</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12.1 </w:t>
      </w:r>
      <w:r>
        <w:rPr>
          <w:rFonts w:ascii="Times New Roman" w:eastAsia="宋体" w:hAnsi="Times New Roman" w:cs="Times New Roman"/>
          <w:color w:val="auto"/>
        </w:rPr>
        <w:t>采购人、采购代理机构召开答疑会的，所有投标人应按《投标邀请函》规定的时间、地点参加答疑会。投标人如不参加，其风险由投标人自行承担，采购人、采购代理机构不承担任何责任。</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12.2 </w:t>
      </w:r>
      <w:r>
        <w:rPr>
          <w:rFonts w:ascii="Times New Roman" w:eastAsia="宋体" w:hAnsi="Times New Roman" w:cs="Times New Roman"/>
          <w:color w:val="auto"/>
        </w:rPr>
        <w:t>采购人、采购代理机构组织现场考察的，所有投标人按《投标邀请函》规定的时间、地点参</w:t>
      </w:r>
      <w:r>
        <w:rPr>
          <w:rFonts w:ascii="Times New Roman" w:eastAsia="宋体" w:hAnsi="Times New Roman" w:cs="Times New Roman"/>
          <w:color w:val="auto"/>
        </w:rPr>
        <w:t>加现场考察活动。投标人如不参加，其风险由投标人自行承担，采购人、采购代理机构不承担任何责任。</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12.3 </w:t>
      </w:r>
      <w:r>
        <w:rPr>
          <w:rFonts w:ascii="Times New Roman" w:eastAsia="宋体" w:hAnsi="Times New Roman" w:cs="Times New Roman"/>
          <w:color w:val="auto"/>
        </w:rPr>
        <w:t>采购人、采购代理机构在答疑会或现场考察中口头介绍的情况，除经</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以更正公告的形式发布外，不构成对招标文件的修改，不作为投标人编制投标文件的依据。</w:t>
      </w:r>
    </w:p>
    <w:p w:rsidR="00F01C73" w:rsidRDefault="001E69E3">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C  </w:t>
      </w:r>
      <w:r>
        <w:rPr>
          <w:rFonts w:ascii="Times New Roman" w:eastAsia="宋体" w:hAnsi="Times New Roman" w:cs="Times New Roman"/>
          <w:color w:val="auto"/>
        </w:rPr>
        <w:t>投标文件的编制</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要求</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13.1 </w:t>
      </w:r>
      <w:r>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13.</w:t>
      </w:r>
      <w:r>
        <w:rPr>
          <w:rFonts w:ascii="Times New Roman" w:eastAsia="宋体" w:hAnsi="Times New Roman" w:cs="Times New Roman"/>
          <w:color w:val="auto"/>
        </w:rPr>
        <w:t xml:space="preserve">2 </w:t>
      </w:r>
      <w:r>
        <w:rPr>
          <w:rFonts w:ascii="Times New Roman" w:eastAsia="宋体" w:hAnsi="Times New Roman" w:cs="Times New Roman"/>
          <w:color w:val="auto"/>
        </w:rPr>
        <w:t>投标人应根据招标项目需求和投标文件格式编制投标文件，保证其真实有效，并承担相应的法律责任。</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13.3 </w:t>
      </w:r>
      <w:r>
        <w:rPr>
          <w:rFonts w:ascii="Times New Roman" w:eastAsia="宋体" w:hAnsi="Times New Roman" w:cs="Times New Roman"/>
          <w:color w:val="auto"/>
        </w:rPr>
        <w:t>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 </w:t>
      </w:r>
      <w:r>
        <w:rPr>
          <w:rFonts w:ascii="Times New Roman" w:eastAsia="宋体" w:hAnsi="Times New Roman" w:cs="Times New Roman"/>
          <w:color w:val="auto"/>
        </w:rPr>
        <w:t>投标语言及计量单位</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14.1 </w:t>
      </w:r>
      <w:r>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w:t>
      </w:r>
      <w:r>
        <w:rPr>
          <w:rFonts w:ascii="Times New Roman" w:eastAsia="宋体" w:hAnsi="Times New Roman" w:cs="Times New Roman"/>
          <w:color w:val="auto"/>
        </w:rPr>
        <w:t>证与原文内容一致，否则投标人将承担相应法律责任。除签名、盖章、专用名称等特殊情形外，以中文以外的文字表述的投标文件，评标委员会有权拒绝其投标。</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14.2 </w:t>
      </w:r>
      <w:r>
        <w:rPr>
          <w:rFonts w:ascii="Times New Roman" w:eastAsia="宋体" w:hAnsi="Times New Roman" w:cs="Times New Roman"/>
          <w:color w:val="auto"/>
        </w:rPr>
        <w:t>除招标文件中另有规定，投标文件所使用的计量单位均应使用中华人民共和国法定计量单位。</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 </w:t>
      </w:r>
      <w:r>
        <w:rPr>
          <w:rFonts w:ascii="Times New Roman" w:eastAsia="宋体" w:hAnsi="Times New Roman" w:cs="Times New Roman"/>
          <w:color w:val="auto"/>
        </w:rPr>
        <w:t>投标文件格式</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15.1 </w:t>
      </w:r>
      <w:r>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15.2 </w:t>
      </w:r>
      <w:r>
        <w:rPr>
          <w:rFonts w:ascii="Times New Roman" w:eastAsia="宋体" w:hAnsi="Times New Roman" w:cs="Times New Roman"/>
          <w:color w:val="auto"/>
        </w:rPr>
        <w:t>投标人可对招标文件</w:t>
      </w:r>
      <w:r>
        <w:rPr>
          <w:rFonts w:ascii="Times New Roman" w:eastAsia="宋体" w:hAnsi="Times New Roman" w:cs="Times New Roman" w:hint="eastAsia"/>
          <w:color w:val="auto"/>
        </w:rPr>
        <w:t>全部</w:t>
      </w:r>
      <w:r>
        <w:rPr>
          <w:rFonts w:ascii="Times New Roman" w:eastAsia="宋体" w:hAnsi="Times New Roman" w:cs="Times New Roman"/>
          <w:color w:val="auto"/>
        </w:rPr>
        <w:t>采购包进行投标，也可只对其中一包或几包进行投标；若无特殊说明，每一包的内容不得分项投标</w:t>
      </w:r>
      <w:r>
        <w:rPr>
          <w:rFonts w:ascii="Times New Roman" w:eastAsia="宋体" w:hAnsi="Times New Roman" w:cs="Times New Roman"/>
          <w:color w:val="auto"/>
        </w:rPr>
        <w:t>，原则上按照整包确定中标供应商。</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15.3 </w:t>
      </w:r>
      <w:r>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如投标多个包的，要求按包分别独立制作投标文件。</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投标文件（包括封面和目录）的每一页，从封面开始按阿拉伯数字</w:t>
      </w:r>
      <w:r>
        <w:rPr>
          <w:rFonts w:ascii="Times New Roman" w:eastAsia="宋体" w:hAnsi="Times New Roman" w:cs="Times New Roman"/>
          <w:color w:val="auto"/>
        </w:rPr>
        <w:t>1</w:t>
      </w: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顺序编制页码。</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 </w:t>
      </w:r>
      <w:r>
        <w:rPr>
          <w:rFonts w:ascii="Times New Roman" w:eastAsia="宋体" w:hAnsi="Times New Roman" w:cs="Times New Roman"/>
          <w:color w:val="auto"/>
        </w:rPr>
        <w:t>投标报价</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16.1 </w:t>
      </w:r>
      <w:r>
        <w:rPr>
          <w:rFonts w:ascii="Times New Roman" w:eastAsia="宋体" w:hAnsi="Times New Roman" w:cs="Times New Roman"/>
          <w:color w:val="auto"/>
        </w:rPr>
        <w:t>投标书、开标一览表等各表中的报价，若无特殊说明应采用人民币填报。</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16.2 </w:t>
      </w:r>
      <w:r>
        <w:rPr>
          <w:rFonts w:ascii="Times New Roman" w:eastAsia="宋体" w:hAnsi="Times New Roman" w:cs="Times New Roman"/>
          <w:color w:val="auto"/>
        </w:rPr>
        <w:t>投标报价是</w:t>
      </w:r>
      <w:r>
        <w:rPr>
          <w:rFonts w:ascii="Times New Roman" w:hAnsi="Times New Roman" w:cs="Times New Roman"/>
          <w:color w:val="auto"/>
        </w:rPr>
        <w:t>为完成招标文件规定的</w:t>
      </w:r>
      <w:r>
        <w:rPr>
          <w:rFonts w:ascii="Times New Roman" w:hAnsi="Times New Roman" w:cs="Times New Roman"/>
          <w:color w:val="auto"/>
        </w:rPr>
        <w:t>一切工作所需的全部费用的最终优惠价格。</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16.3 </w:t>
      </w:r>
      <w:r>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除《招标项目需求》中说明并允许外，投标的每一个货物、服务的单项报价以及采购项目的投标总价均只允许有一个报价，任何有选择的报价，采购人、采购代理机构均将予以拒绝。</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17. </w:t>
      </w:r>
      <w:r>
        <w:rPr>
          <w:rFonts w:ascii="Times New Roman" w:eastAsia="宋体" w:hAnsi="Times New Roman" w:cs="Times New Roman"/>
          <w:color w:val="auto"/>
        </w:rPr>
        <w:t>投标人资格证明文件</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投标人必须提交证明其有资格进行投标和有能力履行合同的文件，作为投标文件的一部分。</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）《投标邀请函》中规定的供应商资格要求（实质性要求）证明文件；</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）若国家及行业对投标项目有特殊资格要求的，还须提供特殊资格证明文件；</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3</w:t>
      </w:r>
      <w:r>
        <w:rPr>
          <w:rFonts w:ascii="Times New Roman" w:eastAsia="宋体" w:hAnsi="Times New Roman" w:cs="Times New Roman"/>
          <w:color w:val="auto"/>
        </w:rPr>
        <w:t>）涉及本须知中</w:t>
      </w: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r>
        <w:rPr>
          <w:rFonts w:ascii="Times New Roman" w:eastAsia="宋体" w:hAnsi="Times New Roman" w:cs="Times New Roman"/>
          <w:color w:val="auto"/>
        </w:rPr>
        <w:t>”</w:t>
      </w:r>
      <w:r>
        <w:rPr>
          <w:rFonts w:ascii="Times New Roman" w:eastAsia="宋体" w:hAnsi="Times New Roman" w:cs="Times New Roman"/>
          <w:color w:val="auto"/>
        </w:rPr>
        <w:t>相关要求的，按其要求执行。</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 </w:t>
      </w:r>
      <w:r>
        <w:rPr>
          <w:rFonts w:ascii="Times New Roman" w:eastAsia="宋体" w:hAnsi="Times New Roman" w:cs="Times New Roman"/>
          <w:color w:val="auto"/>
        </w:rPr>
        <w:t>技术响应文件</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18.1 </w:t>
      </w:r>
      <w:r>
        <w:rPr>
          <w:rFonts w:ascii="Times New Roman" w:eastAsia="宋体" w:hAnsi="Times New Roman" w:cs="Times New Roman"/>
          <w:color w:val="auto"/>
        </w:rPr>
        <w:t>投标人须提交证明其拟提供的服务符合招标文件规定的技术响应文件，作为投标文件的一部分。</w:t>
      </w:r>
    </w:p>
    <w:p w:rsidR="00F01C73" w:rsidRDefault="001E69E3">
      <w:pPr>
        <w:pStyle w:val="Default"/>
        <w:spacing w:line="360" w:lineRule="auto"/>
        <w:ind w:firstLineChars="200" w:firstLine="446"/>
        <w:jc w:val="both"/>
        <w:rPr>
          <w:rFonts w:ascii="Times New Roman" w:hAnsi="Times New Roman" w:cs="Times New Roman"/>
          <w:color w:val="auto"/>
          <w:szCs w:val="21"/>
        </w:rPr>
      </w:pPr>
      <w:r>
        <w:rPr>
          <w:rFonts w:ascii="Times New Roman" w:eastAsia="宋体" w:hAnsi="Times New Roman" w:cs="Times New Roman"/>
          <w:color w:val="auto"/>
        </w:rPr>
        <w:t xml:space="preserve">18.2 </w:t>
      </w:r>
      <w:r>
        <w:rPr>
          <w:rFonts w:ascii="Times New Roman" w:eastAsia="宋体" w:hAnsi="Times New Roman" w:cs="Times New Roman"/>
          <w:color w:val="auto"/>
        </w:rPr>
        <w:t>上述技术响应文件可以是文字资料、图纸或数据，</w:t>
      </w:r>
      <w:r>
        <w:rPr>
          <w:rFonts w:ascii="Times New Roman" w:hAnsi="Times New Roman" w:cs="Times New Roman"/>
          <w:color w:val="auto"/>
          <w:szCs w:val="21"/>
        </w:rPr>
        <w:t>其内容应包括但不限于：</w:t>
      </w:r>
    </w:p>
    <w:p w:rsidR="00F01C73" w:rsidRDefault="001E69E3">
      <w:pPr>
        <w:pStyle w:val="Default"/>
        <w:spacing w:line="360" w:lineRule="auto"/>
        <w:ind w:firstLineChars="200" w:firstLine="446"/>
        <w:jc w:val="both"/>
        <w:rPr>
          <w:rFonts w:ascii="Times New Roman" w:hAnsi="Times New Roman" w:cs="Times New Roman"/>
          <w:color w:val="auto"/>
          <w:szCs w:val="21"/>
        </w:rPr>
      </w:pPr>
      <w:r>
        <w:rPr>
          <w:rFonts w:ascii="Times New Roman" w:hAnsi="Times New Roman" w:cs="Times New Roman" w:hint="eastAsia"/>
          <w:color w:val="auto"/>
          <w:szCs w:val="21"/>
        </w:rPr>
        <w:t>（</w:t>
      </w:r>
      <w:r>
        <w:rPr>
          <w:rFonts w:ascii="Times New Roman" w:hAnsi="Times New Roman" w:cs="Times New Roman" w:hint="eastAsia"/>
          <w:color w:val="auto"/>
          <w:szCs w:val="21"/>
        </w:rPr>
        <w:t>1</w:t>
      </w:r>
      <w:r>
        <w:rPr>
          <w:rFonts w:ascii="Times New Roman" w:hAnsi="Times New Roman" w:cs="Times New Roman" w:hint="eastAsia"/>
          <w:color w:val="auto"/>
          <w:szCs w:val="21"/>
        </w:rPr>
        <w:t>）</w:t>
      </w:r>
      <w:r>
        <w:rPr>
          <w:rFonts w:ascii="Times New Roman" w:hAnsi="Times New Roman" w:cs="Times New Roman"/>
          <w:color w:val="auto"/>
          <w:szCs w:val="21"/>
        </w:rPr>
        <w:t>人力、物力等资源的投入以及服务内容、方式、手段、措施、质量保证及建议等。</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）货物主要技术性能的详细描述；</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）逐条对招标</w:t>
      </w:r>
      <w:r>
        <w:rPr>
          <w:rFonts w:ascii="Times New Roman" w:eastAsia="宋体" w:hAnsi="Times New Roman" w:cs="Times New Roman" w:hint="eastAsia"/>
          <w:color w:val="auto"/>
        </w:rPr>
        <w:t>文件要求的技术规格进行评议，并按招标文件所附格式完整地填写《技术要求偏离应答表》，说明自己所投标的与招标文件要求的偏离情况。</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 </w:t>
      </w:r>
      <w:r>
        <w:rPr>
          <w:rFonts w:ascii="Times New Roman" w:eastAsia="宋体" w:hAnsi="Times New Roman" w:cs="Times New Roman"/>
          <w:color w:val="auto"/>
        </w:rPr>
        <w:t>投标保证金</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19.1 </w:t>
      </w:r>
      <w:r>
        <w:rPr>
          <w:rFonts w:ascii="Times New Roman" w:eastAsia="宋体" w:hAnsi="Times New Roman" w:cs="Times New Roman"/>
          <w:color w:val="auto"/>
        </w:rPr>
        <w:t>按照《招标项目需求》要求执行。</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19.2 </w:t>
      </w:r>
      <w:r>
        <w:rPr>
          <w:rFonts w:ascii="Times New Roman" w:eastAsia="宋体" w:hAnsi="Times New Roman" w:cs="Times New Roman"/>
          <w:color w:val="auto"/>
        </w:rPr>
        <w:t>符合《政府采购货物和服务招标投标管理办法》和</w:t>
      </w:r>
      <w:r>
        <w:rPr>
          <w:rFonts w:ascii="Times New Roman" w:eastAsia="宋体" w:hAnsi="Times New Roman" w:cs="Times New Roman" w:hint="eastAsia"/>
          <w:color w:val="auto"/>
        </w:rPr>
        <w:t>《中华人民共和国政府采购法实施条例》</w:t>
      </w:r>
      <w:r>
        <w:rPr>
          <w:rFonts w:ascii="Times New Roman" w:eastAsia="宋体" w:hAnsi="Times New Roman" w:cs="Times New Roman"/>
          <w:color w:val="auto"/>
        </w:rPr>
        <w:t>相关规定。</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 </w:t>
      </w:r>
      <w:r>
        <w:rPr>
          <w:rFonts w:ascii="Times New Roman" w:eastAsia="宋体" w:hAnsi="Times New Roman" w:cs="Times New Roman"/>
          <w:color w:val="auto"/>
        </w:rPr>
        <w:t>投标有效期</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20.1 </w:t>
      </w:r>
      <w:r>
        <w:rPr>
          <w:rFonts w:ascii="Times New Roman" w:eastAsia="宋体" w:hAnsi="Times New Roman" w:cs="Times New Roman"/>
          <w:color w:val="auto"/>
        </w:rPr>
        <w:t>投标有效期为</w:t>
      </w:r>
      <w:r>
        <w:rPr>
          <w:rFonts w:ascii="Times New Roman" w:eastAsia="宋体" w:hAnsi="Times New Roman" w:cs="Times New Roman" w:hint="eastAsia"/>
          <w:color w:val="auto"/>
        </w:rPr>
        <w:t>提交投标文件的截止之日</w:t>
      </w:r>
      <w:r>
        <w:rPr>
          <w:rFonts w:ascii="Times New Roman" w:eastAsia="宋体" w:hAnsi="Times New Roman" w:cs="Times New Roman"/>
          <w:color w:val="auto"/>
        </w:rPr>
        <w:t>起</w:t>
      </w:r>
      <w:r>
        <w:rPr>
          <w:rFonts w:ascii="Times New Roman" w:eastAsia="宋体" w:hAnsi="Times New Roman" w:cs="Times New Roman"/>
          <w:color w:val="auto"/>
        </w:rPr>
        <w:t>60</w:t>
      </w:r>
      <w:r>
        <w:rPr>
          <w:rFonts w:ascii="Times New Roman" w:eastAsia="宋体" w:hAnsi="Times New Roman" w:cs="Times New Roman"/>
          <w:color w:val="auto"/>
        </w:rPr>
        <w:t>天。投标书中规定的有效期短于招标文件规定的，其投标将被拒绝。</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20.2 </w:t>
      </w:r>
      <w:r>
        <w:rPr>
          <w:rFonts w:ascii="Times New Roman" w:eastAsia="宋体" w:hAnsi="Times New Roman" w:cs="Times New Roman"/>
          <w:color w:val="auto"/>
        </w:rPr>
        <w:t>特殊情况下，采购代理机构可于投标有效期满之前，向投标人提出延长投标有效期的要求。</w:t>
      </w:r>
      <w:r>
        <w:rPr>
          <w:rFonts w:ascii="Times New Roman" w:eastAsia="宋体" w:hAnsi="Times New Roman" w:cs="Times New Roman"/>
          <w:color w:val="auto"/>
        </w:rPr>
        <w:t>答复应以书面形式进行。投标人可以拒绝上述要求，但不被没收投标保证金。对于同意该要求的投标人，既不要求也不允许其修改投标文件，但将要求其延长投标保证金的有效期。</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 </w:t>
      </w:r>
      <w:r>
        <w:rPr>
          <w:rFonts w:ascii="Times New Roman" w:eastAsia="宋体" w:hAnsi="Times New Roman" w:cs="Times New Roman"/>
          <w:color w:val="auto"/>
        </w:rPr>
        <w:t>投标文件的签署及规定</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21.1 </w:t>
      </w:r>
      <w:r>
        <w:rPr>
          <w:rFonts w:ascii="Times New Roman" w:eastAsia="宋体" w:hAnsi="Times New Roman" w:cs="Times New Roman"/>
          <w:color w:val="auto"/>
        </w:rPr>
        <w:t>投标文件应按《招标项目需求》和《投标文件格式》如实编写，未尽事宜可自行补充。投标文件内容不完整、格式不符合导致投标文件被误读、漏读或者查找不到相关内容的，投标人自行承担由此产生的风险。</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21.2 </w:t>
      </w:r>
      <w:r>
        <w:rPr>
          <w:rFonts w:ascii="Times New Roman" w:eastAsia="宋体" w:hAnsi="Times New Roman" w:cs="Times New Roman" w:hint="eastAsia"/>
          <w:color w:val="auto"/>
        </w:rPr>
        <w:t>投标人按照《投标邀请函》的要求提交网上应答并</w:t>
      </w:r>
      <w:r>
        <w:rPr>
          <w:rFonts w:ascii="Times New Roman" w:eastAsiaTheme="minorEastAsia" w:hAnsi="Times New Roman" w:cs="Times New Roman" w:hint="eastAsia"/>
          <w:color w:val="auto"/>
          <w:szCs w:val="32"/>
        </w:rPr>
        <w:t>上传</w:t>
      </w:r>
      <w:r>
        <w:rPr>
          <w:rFonts w:ascii="Times New Roman" w:eastAsia="宋体" w:hAnsi="Times New Roman" w:cs="Times New Roman" w:hint="eastAsia"/>
          <w:color w:val="auto"/>
        </w:rPr>
        <w:t>加盖投标人电子签章的电子投标文件（以通过天津公共资源电子签章客户端正</w:t>
      </w:r>
      <w:r>
        <w:rPr>
          <w:rFonts w:ascii="Times New Roman" w:eastAsia="宋体" w:hAnsi="Times New Roman" w:cs="Times New Roman" w:hint="eastAsia"/>
          <w:color w:val="auto"/>
        </w:rPr>
        <w:t>确读取签章信息为准）。</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21.3</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若上传加盖投标人电子签章的电子投标文件有修改，须于规定时间内重新提交电子投标文件。电子投标文件因模糊不清或表达不清所引起的后果由投标人自负。</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21.4</w:t>
      </w:r>
      <w:r>
        <w:rPr>
          <w:rFonts w:ascii="Times New Roman" w:eastAsia="宋体" w:hAnsi="Times New Roman" w:cs="Times New Roman" w:hint="eastAsia"/>
          <w:color w:val="auto"/>
        </w:rPr>
        <w:t>文件中的电子件指扫描件、电子证照、照片等形式电子文件；要求第三方出具的盖章件原件（如联合协议、分包意向协议、制造商授权书等），投标文件中应使用原件的电子件。</w:t>
      </w:r>
    </w:p>
    <w:p w:rsidR="00F01C73" w:rsidRDefault="001E69E3">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D  </w:t>
      </w:r>
      <w:r>
        <w:rPr>
          <w:rFonts w:ascii="Times New Roman" w:eastAsia="宋体" w:hAnsi="Times New Roman" w:cs="Times New Roman"/>
          <w:color w:val="auto"/>
        </w:rPr>
        <w:t>投标文件的网上应答和提交</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投标人须按《投标邀请函》规定提交网上应答并上传加盖投标人电子签章的电子投标文件（以通过天津公共资源电子签章客户端正确读取签章信息为</w:t>
      </w:r>
      <w:r>
        <w:rPr>
          <w:rFonts w:ascii="Times New Roman" w:eastAsia="宋体" w:hAnsi="Times New Roman" w:cs="Times New Roman" w:hint="eastAsia"/>
          <w:color w:val="auto"/>
        </w:rPr>
        <w:t>准）。具体方式：</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号天津市政府采购中心窗口完成上述操作。</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制作和上传电</w:t>
      </w:r>
      <w:r>
        <w:rPr>
          <w:rFonts w:ascii="Times New Roman" w:eastAsia="宋体" w:hAnsi="Times New Roman" w:cs="Times New Roman" w:hint="eastAsia"/>
          <w:color w:val="auto"/>
        </w:rPr>
        <w:t>子投标文件要求</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23.1 </w:t>
      </w:r>
      <w:r>
        <w:rPr>
          <w:rFonts w:ascii="Times New Roman" w:eastAsia="宋体" w:hAnsi="Times New Roman" w:cs="Times New Roman" w:hint="eastAsia"/>
          <w:color w:val="auto"/>
        </w:rPr>
        <w:t>投标人须下载天津市政府采购中心网</w:t>
      </w:r>
      <w:r>
        <w:rPr>
          <w:rFonts w:ascii="Times New Roman" w:eastAsia="宋体" w:hAnsi="Times New Roman" w:cs="Times New Roman" w:hint="eastAsia"/>
          <w:color w:val="auto"/>
        </w:rPr>
        <w:t>-</w:t>
      </w:r>
      <w:r>
        <w:rPr>
          <w:rFonts w:ascii="Times New Roman" w:eastAsia="宋体" w:hAnsi="Times New Roman" w:cs="Times New Roman" w:hint="eastAsia"/>
          <w:color w:val="auto"/>
        </w:rPr>
        <w:t>下载中心</w:t>
      </w:r>
      <w:r>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《天津公共资源电子签章客户端安装包及使用说明》。</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23.2 </w:t>
      </w:r>
      <w:r>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特别提醒：</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）投标人应当按照天津公共资源电子签章客户端使用说明的要求使用电子签章客户端软件。不按本使用说明使用电子签章客户端软件，或使用</w:t>
      </w:r>
      <w:r>
        <w:rPr>
          <w:rFonts w:ascii="Times New Roman" w:eastAsia="宋体" w:hAnsi="Times New Roman" w:cs="Times New Roman" w:hint="eastAsia"/>
          <w:color w:val="auto"/>
        </w:rPr>
        <w:t>word</w:t>
      </w:r>
      <w:r>
        <w:rPr>
          <w:rFonts w:ascii="Times New Roman" w:eastAsia="宋体" w:hAnsi="Times New Roman" w:cs="Times New Roman" w:hint="eastAsia"/>
          <w:color w:val="auto"/>
        </w:rPr>
        <w:t>等其它软件进行签章工作，将会造成天津公共资源电子签章客户端无法读取签章信息，</w:t>
      </w:r>
      <w:r>
        <w:rPr>
          <w:rFonts w:ascii="Times New Roman" w:eastAsia="宋体" w:hAnsi="Times New Roman" w:cs="Times New Roman" w:hint="eastAsia"/>
          <w:color w:val="auto"/>
        </w:rPr>
        <w:t>并导致投标无效。</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23.3 </w:t>
      </w:r>
      <w:r>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24. </w:t>
      </w:r>
      <w:r>
        <w:rPr>
          <w:rFonts w:ascii="Times New Roman" w:eastAsia="宋体" w:hAnsi="Times New Roman" w:cs="Times New Roman"/>
          <w:color w:val="auto"/>
        </w:rPr>
        <w:t>投标人须承诺接受电子投标的方式，并自行承担由此带来的废标、无效投标的风险。</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25. </w:t>
      </w:r>
      <w:r>
        <w:rPr>
          <w:rFonts w:ascii="Times New Roman" w:eastAsia="宋体" w:hAnsi="Times New Roman" w:cs="Times New Roman" w:hint="eastAsia"/>
          <w:color w:val="auto"/>
        </w:rPr>
        <w:t>未按招标文件的规定提交网上应答和上传加盖投标人电子签章的电子投标文件（以通过天津公共资源电子签章客户端正确读取签章信息为准）的投标将被拒绝。</w:t>
      </w:r>
    </w:p>
    <w:p w:rsidR="00F01C73" w:rsidRDefault="00F01C73">
      <w:pPr>
        <w:pStyle w:val="Default"/>
        <w:spacing w:line="360" w:lineRule="auto"/>
        <w:ind w:firstLineChars="200" w:firstLine="446"/>
        <w:jc w:val="both"/>
        <w:rPr>
          <w:rFonts w:ascii="Times New Roman" w:eastAsia="宋体" w:hAnsi="Times New Roman" w:cs="Times New Roman"/>
          <w:color w:val="auto"/>
        </w:rPr>
      </w:pPr>
    </w:p>
    <w:p w:rsidR="00F01C73" w:rsidRDefault="001E69E3">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E  </w:t>
      </w:r>
      <w:r>
        <w:rPr>
          <w:rFonts w:ascii="Times New Roman" w:eastAsia="宋体" w:hAnsi="Times New Roman" w:cs="Times New Roman"/>
          <w:color w:val="auto"/>
        </w:rPr>
        <w:t>开标和评标</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Pr>
          <w:rFonts w:ascii="Times New Roman" w:eastAsia="宋体" w:hAnsi="Times New Roman" w:cs="Times New Roman" w:hint="eastAsia"/>
          <w:color w:val="auto"/>
        </w:rPr>
        <w:t>开标解密和资格审查</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26.1 </w:t>
      </w:r>
      <w:r>
        <w:rPr>
          <w:rFonts w:ascii="Times New Roman" w:eastAsia="宋体" w:hAnsi="Times New Roman" w:cs="Times New Roman" w:hint="eastAsia"/>
          <w:color w:val="auto"/>
        </w:rPr>
        <w:t>投标人须于《投标邀请函》中规定的时间内使用天津数字认证有限公司发出的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w:t>
      </w:r>
      <w:r>
        <w:rPr>
          <w:rFonts w:ascii="Times New Roman" w:eastAsia="宋体" w:hAnsi="Times New Roman" w:cs="Times New Roman" w:hint="eastAsia"/>
          <w:color w:val="auto"/>
        </w:rPr>
        <w:t>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“市级集采机构入口”完成开标解密。</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26.2 </w:t>
      </w:r>
      <w:r>
        <w:rPr>
          <w:rFonts w:ascii="Times New Roman" w:eastAsia="宋体" w:hAnsi="Times New Roman" w:cs="Times New Roman"/>
          <w:color w:val="auto"/>
        </w:rPr>
        <w:t>由于投标人原因，没有在规定时间内进行网上开标解密，视为无效投标。</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26.3 </w:t>
      </w:r>
      <w:r>
        <w:rPr>
          <w:rFonts w:ascii="Times New Roman" w:eastAsia="宋体" w:hAnsi="Times New Roman" w:cs="Times New Roman"/>
          <w:color w:val="auto"/>
        </w:rPr>
        <w:t>开标解密后，对开标结果进行网上公示，投标人报价为空、为零的将被视为无效投标。</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26.4 </w:t>
      </w:r>
      <w:r>
        <w:rPr>
          <w:rFonts w:ascii="Times New Roman" w:eastAsia="宋体" w:hAnsi="Times New Roman" w:cs="Times New Roman"/>
          <w:color w:val="auto"/>
        </w:rPr>
        <w:t>开标解密后，投标代表人应保持电话畅通并具备相应的网络环境，随时准备接受评委的网上询标。</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26.5 </w:t>
      </w:r>
      <w:r>
        <w:rPr>
          <w:rFonts w:ascii="Times New Roman" w:eastAsia="宋体" w:hAnsi="Times New Roman" w:cs="Times New Roman"/>
          <w:color w:val="auto"/>
        </w:rPr>
        <w:t>投标人须于规定时</w:t>
      </w:r>
      <w:r>
        <w:rPr>
          <w:rFonts w:ascii="Times New Roman" w:eastAsia="宋体" w:hAnsi="Times New Roman" w:cs="Times New Roman"/>
          <w:color w:val="auto"/>
        </w:rPr>
        <w:t>间内通过天津市政府采购中心招投标系统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询标解答</w:t>
      </w:r>
      <w:r>
        <w:rPr>
          <w:rFonts w:ascii="Times New Roman" w:eastAsia="宋体" w:hAnsi="Times New Roman" w:cs="Times New Roman"/>
          <w:color w:val="auto"/>
        </w:rPr>
        <w:t>”</w:t>
      </w:r>
      <w:r>
        <w:rPr>
          <w:rFonts w:ascii="Times New Roman" w:eastAsia="宋体" w:hAnsi="Times New Roman" w:cs="Times New Roman"/>
          <w:color w:val="auto"/>
        </w:rPr>
        <w:t>对评委的网上询标予以解答。如投标代表人被要求到评审现场答疑时，须携带身份证等有效证件原件，以备查验。</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26.6 </w:t>
      </w:r>
      <w:r>
        <w:rPr>
          <w:rFonts w:ascii="Times New Roman" w:eastAsia="宋体" w:hAnsi="Times New Roman" w:cs="Times New Roman" w:hint="eastAsia"/>
          <w:color w:val="auto"/>
        </w:rPr>
        <w:t>投标截止时间后，投标人不足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家的，不得开标。</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26.7 </w:t>
      </w:r>
      <w:r>
        <w:rPr>
          <w:rFonts w:ascii="Times New Roman" w:eastAsia="宋体" w:hAnsi="Times New Roman" w:cs="Times New Roman" w:hint="eastAsia"/>
          <w:color w:val="auto"/>
        </w:rPr>
        <w:t>开标解密后，采购人或采购代理机构应当依法对投标人的资格进行审查。资格审查合格的投标人不足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家的，不得评标。</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27. </w:t>
      </w:r>
      <w:r>
        <w:rPr>
          <w:rFonts w:ascii="Times New Roman" w:eastAsia="宋体" w:hAnsi="Times New Roman" w:cs="Times New Roman"/>
          <w:color w:val="auto"/>
        </w:rPr>
        <w:t>评标委员会</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27.1 </w:t>
      </w:r>
      <w:r>
        <w:rPr>
          <w:rFonts w:ascii="Times New Roman" w:eastAsia="宋体" w:hAnsi="Times New Roman" w:cs="Times New Roman" w:hint="eastAsia"/>
          <w:color w:val="auto"/>
        </w:rPr>
        <w:t>评标委员会成员由采购人代表和评审专家组成，成员人数应当为</w:t>
      </w:r>
      <w:r>
        <w:rPr>
          <w:rFonts w:ascii="Times New Roman" w:eastAsia="宋体" w:hAnsi="Times New Roman" w:cs="Times New Roman" w:hint="eastAsia"/>
          <w:color w:val="auto"/>
        </w:rPr>
        <w:t>5</w:t>
      </w:r>
      <w:r>
        <w:rPr>
          <w:rFonts w:ascii="Times New Roman" w:eastAsia="宋体" w:hAnsi="Times New Roman" w:cs="Times New Roman" w:hint="eastAsia"/>
          <w:color w:val="auto"/>
        </w:rPr>
        <w:t>人以上单数，其中评审专家不得少于成员总数的三分之二。</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27.2 </w:t>
      </w:r>
      <w:r>
        <w:rPr>
          <w:rFonts w:ascii="Times New Roman" w:eastAsia="宋体" w:hAnsi="Times New Roman" w:cs="Times New Roman" w:hint="eastAsia"/>
          <w:color w:val="auto"/>
        </w:rPr>
        <w:t>评标委员会负责审查投标文件是否符合招</w:t>
      </w:r>
      <w:r>
        <w:rPr>
          <w:rFonts w:ascii="Times New Roman" w:eastAsia="宋体" w:hAnsi="Times New Roman" w:cs="Times New Roman" w:hint="eastAsia"/>
          <w:color w:val="auto"/>
        </w:rPr>
        <w:t>标文件的要求，并进行审查、询标、评估和比较。评标委员会认为必要时，可向投标人进行询标。</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27.3 </w:t>
      </w:r>
      <w:r>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27.4 </w:t>
      </w:r>
      <w:r>
        <w:rPr>
          <w:rFonts w:ascii="Times New Roman" w:eastAsia="宋体" w:hAnsi="Times New Roman" w:cs="Times New Roman" w:hint="eastAsia"/>
          <w:color w:val="auto"/>
        </w:rPr>
        <w:t>评标委员会负责完成全部评标工作，向采购人提出经评标委员会签字的书面评标报告。</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28. </w:t>
      </w:r>
      <w:r>
        <w:rPr>
          <w:rFonts w:ascii="Times New Roman" w:eastAsia="宋体" w:hAnsi="Times New Roman" w:cs="Times New Roman"/>
          <w:color w:val="auto"/>
        </w:rPr>
        <w:t>对投标文件的审查和响应性的确定</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28.1 </w:t>
      </w:r>
      <w:r>
        <w:rPr>
          <w:rFonts w:ascii="Times New Roman" w:eastAsia="宋体" w:hAnsi="Times New Roman" w:cs="Times New Roman" w:hint="eastAsia"/>
          <w:color w:val="auto"/>
        </w:rPr>
        <w:t>符合性检查。评标委员会依据法律法规和招标文件的规定，对投标文件的内容是否完整、有无计算错</w:t>
      </w:r>
      <w:r>
        <w:rPr>
          <w:rFonts w:ascii="Times New Roman" w:eastAsia="宋体" w:hAnsi="Times New Roman" w:cs="Times New Roman" w:hint="eastAsia"/>
          <w:color w:val="auto"/>
        </w:rPr>
        <w:t>误、要求的保证金是否已提供、文件签署是否正确、实质性要求等进行审查，确定每份投标文件是否实质上响应了招标文件的要求。</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28.2 </w:t>
      </w:r>
      <w:r>
        <w:rPr>
          <w:rFonts w:ascii="Times New Roman" w:eastAsia="宋体" w:hAnsi="Times New Roman" w:cs="Times New Roman" w:hint="eastAsia"/>
          <w:color w:val="auto"/>
        </w:rPr>
        <w:t>投标截止时间后，除评标委员会要求提供外，不接受投标人及与投标人有关的任何一方递交的材料。</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实质上没有响应招标文件要求的投标文件，将被拒绝。投标人不得通过修改或撤回不符合要求的</w:t>
      </w:r>
      <w:r>
        <w:rPr>
          <w:rFonts w:ascii="Times New Roman" w:eastAsia="宋体" w:hAnsi="Times New Roman" w:cs="Times New Roman" w:hint="eastAsia"/>
          <w:color w:val="auto"/>
        </w:rPr>
        <w:t>内容</w:t>
      </w:r>
      <w:r>
        <w:rPr>
          <w:rFonts w:ascii="Times New Roman" w:eastAsia="宋体" w:hAnsi="Times New Roman" w:cs="Times New Roman"/>
          <w:color w:val="auto"/>
        </w:rPr>
        <w:t>而使其投标成为响应性的投标。如出现下列情况之一的，其投标将被拒绝或中标无效：</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）投标文件未按招标文件的要求加盖电子签章的；</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）投标有效期短于招标文件要求的；</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）投标文件中提供虚假材料的；</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）不能满足招标文件中任何一条实质性要求或加注“★”号条款经评委会认定出现偏离的或经评标委员会认定未实质性响应招标文件要求的或投标内容不符合相关强制性规定的；</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）未按时进行网上解密或电子投标文件损坏、无效的；</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）投标报价超出采购预算或最高限价；</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）存在串通情形的；</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Pr>
          <w:rFonts w:ascii="Times New Roman" w:eastAsia="宋体" w:hAnsi="Times New Roman" w:cs="Times New Roman" w:hint="eastAsia"/>
          <w:color w:val="auto"/>
        </w:rPr>
        <w:t>）单位负责人或法定代表人为同一人，或者存在控股、管理关系的不同供应商，参加同一合同项下投标的，相关投标均无效；</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Pr>
          <w:rFonts w:ascii="Times New Roman" w:eastAsia="宋体" w:hAnsi="Times New Roman" w:cs="Times New Roman" w:hint="eastAsia"/>
          <w:color w:val="auto"/>
        </w:rPr>
        <w:t>）其他法定投标无效的情形。</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Pr>
          <w:rFonts w:ascii="Times New Roman" w:eastAsia="宋体" w:hAnsi="Times New Roman" w:cs="Times New Roman" w:hint="eastAsia"/>
          <w:color w:val="auto"/>
        </w:rPr>
        <w:t>评标委员会对确定为实质上响应的投标进行审</w:t>
      </w:r>
      <w:r>
        <w:rPr>
          <w:rFonts w:ascii="Times New Roman" w:eastAsia="宋体" w:hAnsi="Times New Roman" w:cs="Times New Roman" w:hint="eastAsia"/>
          <w:color w:val="auto"/>
        </w:rPr>
        <w:t>核，</w:t>
      </w:r>
      <w:r>
        <w:rPr>
          <w:rFonts w:ascii="Times New Roman" w:eastAsia="宋体" w:hAnsi="Times New Roman" w:cs="Times New Roman"/>
          <w:color w:val="auto"/>
        </w:rPr>
        <w:t>投标文件报价出现前后不一致的</w:t>
      </w:r>
      <w:r>
        <w:rPr>
          <w:rFonts w:ascii="Times New Roman" w:eastAsia="宋体" w:hAnsi="Times New Roman" w:cs="Times New Roman" w:hint="eastAsia"/>
          <w:color w:val="auto"/>
        </w:rPr>
        <w:t>，修改错误的原则如下：</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）投标文件中开标一览表（报价表）内容与投标文件中相应内容不一致的，以开标一览表（报价表）为准；</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）大写金额和小写金额不一致的，以大写金额为准；</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）单价金额小数点或者百分比有明显错位的，以开标一览表的总价为准，并修改单价；</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）总价金额与按单价汇总金额不一致的，以单价金额计算结果为准。</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 </w:t>
      </w:r>
      <w:r>
        <w:rPr>
          <w:rFonts w:ascii="Times New Roman" w:eastAsia="宋体" w:hAnsi="Times New Roman" w:cs="Times New Roman"/>
          <w:color w:val="auto"/>
        </w:rPr>
        <w:t>投标文件的澄清</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29.1 </w:t>
      </w:r>
      <w:r>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投标代表人就相关问题进行澄清。</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29.2 </w:t>
      </w:r>
      <w:r>
        <w:rPr>
          <w:rFonts w:ascii="Times New Roman" w:eastAsia="宋体" w:hAnsi="Times New Roman" w:cs="Times New Roman"/>
          <w:color w:val="auto"/>
        </w:rPr>
        <w:t>投标人澄清、说明、答复或者补充的</w:t>
      </w:r>
      <w:r>
        <w:rPr>
          <w:rFonts w:ascii="Times New Roman" w:eastAsia="宋体" w:hAnsi="Times New Roman" w:cs="Times New Roman" w:hint="eastAsia"/>
          <w:color w:val="auto"/>
        </w:rPr>
        <w:t>电子</w:t>
      </w:r>
      <w:r>
        <w:rPr>
          <w:rFonts w:ascii="Times New Roman" w:eastAsia="宋体" w:hAnsi="Times New Roman" w:cs="Times New Roman"/>
          <w:color w:val="auto"/>
        </w:rPr>
        <w:t>文件</w:t>
      </w:r>
      <w:r>
        <w:rPr>
          <w:rFonts w:ascii="Times New Roman" w:eastAsia="宋体" w:hAnsi="Times New Roman" w:cs="Times New Roman" w:hint="eastAsia"/>
          <w:color w:val="auto"/>
        </w:rPr>
        <w:t>，</w:t>
      </w:r>
      <w:r>
        <w:rPr>
          <w:rFonts w:ascii="Times New Roman" w:eastAsia="宋体" w:hAnsi="Times New Roman" w:cs="Times New Roman"/>
          <w:color w:val="auto"/>
        </w:rPr>
        <w:t>加盖电子签章后</w:t>
      </w:r>
      <w:r>
        <w:rPr>
          <w:rFonts w:ascii="Times New Roman" w:eastAsia="宋体" w:hAnsi="Times New Roman" w:cs="Times New Roman"/>
          <w:color w:val="auto"/>
        </w:rPr>
        <w:t>上传至天津市政府采购中心招投标系统。</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29.3 </w:t>
      </w:r>
      <w:r>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29.4 </w:t>
      </w:r>
      <w:r>
        <w:rPr>
          <w:rFonts w:ascii="Times New Roman" w:eastAsia="宋体" w:hAnsi="Times New Roman" w:cs="Times New Roman"/>
          <w:color w:val="auto"/>
        </w:rPr>
        <w:t>澄清文件将作为投标文件的一部分，与投标文件具有同等的法律效力。</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30. </w:t>
      </w:r>
      <w:r>
        <w:rPr>
          <w:rFonts w:ascii="Times New Roman" w:eastAsia="宋体" w:hAnsi="Times New Roman" w:cs="Times New Roman"/>
          <w:color w:val="auto"/>
        </w:rPr>
        <w:t>投标的评估和比较</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评标原则和评标方法</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31.1 </w:t>
      </w:r>
      <w:r>
        <w:rPr>
          <w:rFonts w:ascii="Times New Roman" w:eastAsia="宋体" w:hAnsi="Times New Roman" w:cs="Times New Roman"/>
          <w:color w:val="auto"/>
        </w:rPr>
        <w:t>评标原则</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）评标委员会应当按照客观、公正、审慎的原则，根据招标文件规定的评审程序、评审方法和评审标准进行独立评</w:t>
      </w:r>
      <w:r>
        <w:rPr>
          <w:rFonts w:ascii="Times New Roman" w:eastAsia="宋体" w:hAnsi="Times New Roman" w:cs="Times New Roman"/>
          <w:color w:val="auto"/>
        </w:rPr>
        <w:t>审。</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）对招标文件中描述有歧义或前后不一致的地方，</w:t>
      </w:r>
      <w:r>
        <w:rPr>
          <w:rFonts w:ascii="Times New Roman" w:eastAsia="宋体" w:hAnsi="Times New Roman" w:cs="Times New Roman" w:hint="eastAsia"/>
          <w:color w:val="auto"/>
        </w:rPr>
        <w:t>但不影响项目评审的，</w:t>
      </w:r>
      <w:r>
        <w:rPr>
          <w:rFonts w:ascii="Times New Roman" w:eastAsia="宋体" w:hAnsi="Times New Roman" w:cs="Times New Roman"/>
          <w:color w:val="auto"/>
        </w:rPr>
        <w:t>评标委员会有权进行评判，但对同一条款的评判应适用于每个投标人。</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号）的要求，评标委员会启动异常低价投标审查程序，</w:t>
      </w:r>
      <w:r>
        <w:rPr>
          <w:rFonts w:ascii="Times New Roman" w:eastAsia="宋体" w:hAnsi="Times New Roman" w:cs="Times New Roman"/>
          <w:color w:val="auto"/>
        </w:rPr>
        <w:t>应当要求相关供应商在评审现场合理的时间内对投标价格作出解释，提供项目具体成本测算等与报价合理性相关的书面说明及必要的证明材料，包括但不限于原材料</w:t>
      </w:r>
      <w:r>
        <w:rPr>
          <w:rFonts w:ascii="Times New Roman" w:eastAsia="宋体" w:hAnsi="Times New Roman" w:cs="Times New Roman"/>
          <w:color w:val="auto"/>
        </w:rPr>
        <w:t>成本、人工成本、制造费用等，给予相关供应商的合理时间一般不少于</w:t>
      </w:r>
      <w:r>
        <w:rPr>
          <w:rFonts w:ascii="Times New Roman" w:eastAsia="宋体" w:hAnsi="Times New Roman" w:cs="Times New Roman"/>
          <w:color w:val="auto"/>
        </w:rPr>
        <w:t>30</w:t>
      </w:r>
      <w:r>
        <w:rPr>
          <w:rFonts w:ascii="Times New Roman" w:eastAsia="宋体" w:hAnsi="Times New Roman" w:cs="Times New Roman"/>
          <w:color w:val="auto"/>
        </w:rPr>
        <w:t>分钟。</w:t>
      </w:r>
      <w:r>
        <w:rPr>
          <w:rFonts w:ascii="Times New Roman" w:eastAsia="宋体" w:hAnsi="Times New Roman" w:cs="Times New Roman" w:hint="eastAsia"/>
          <w:color w:val="auto"/>
        </w:rPr>
        <w:t>评标</w:t>
      </w:r>
      <w:r>
        <w:rPr>
          <w:rFonts w:ascii="Times New Roman" w:eastAsia="宋体" w:hAnsi="Times New Roman" w:cs="Times New Roman"/>
          <w:color w:val="auto"/>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Pr>
          <w:rFonts w:ascii="Times New Roman" w:eastAsia="宋体" w:hAnsi="Times New Roman" w:cs="Times New Roman" w:hint="eastAsia"/>
          <w:color w:val="auto"/>
        </w:rPr>
        <w:t>标</w:t>
      </w:r>
      <w:r>
        <w:rPr>
          <w:rFonts w:ascii="Times New Roman" w:eastAsia="宋体" w:hAnsi="Times New Roman" w:cs="Times New Roman"/>
          <w:color w:val="auto"/>
        </w:rPr>
        <w:t>委员会应当将其作为无效投标处理。</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31.2 </w:t>
      </w:r>
      <w:r>
        <w:rPr>
          <w:rFonts w:ascii="Times New Roman" w:eastAsia="宋体" w:hAnsi="Times New Roman" w:cs="Times New Roman"/>
          <w:color w:val="auto"/>
        </w:rPr>
        <w:t>评标方法</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）采用</w:t>
      </w:r>
      <w:r>
        <w:rPr>
          <w:rFonts w:ascii="Times New Roman" w:eastAsia="宋体" w:hAnsi="Times New Roman" w:cs="Times New Roman"/>
          <w:color w:val="auto"/>
        </w:rPr>
        <w:t>“</w:t>
      </w:r>
      <w:r>
        <w:rPr>
          <w:rFonts w:ascii="Times New Roman" w:eastAsia="宋体" w:hAnsi="Times New Roman" w:cs="Times New Roman"/>
          <w:color w:val="auto"/>
        </w:rPr>
        <w:t>综合评分法</w:t>
      </w:r>
      <w:r>
        <w:rPr>
          <w:rFonts w:ascii="Times New Roman" w:eastAsia="宋体" w:hAnsi="Times New Roman" w:cs="Times New Roman"/>
          <w:color w:val="auto"/>
        </w:rPr>
        <w:t>”</w:t>
      </w:r>
      <w:r>
        <w:rPr>
          <w:rFonts w:ascii="Times New Roman" w:eastAsia="宋体" w:hAnsi="Times New Roman" w:cs="Times New Roman"/>
          <w:color w:val="auto"/>
        </w:rPr>
        <w:t>的评标方法，具体评审因素详见《招标项目需求》。评标采用百分制，各评委独立分别对实质上响应招标文件的投标</w:t>
      </w:r>
      <w:r>
        <w:rPr>
          <w:rFonts w:ascii="Times New Roman" w:eastAsia="宋体" w:hAnsi="Times New Roman" w:cs="Times New Roman"/>
          <w:color w:val="auto"/>
        </w:rPr>
        <w:t>进行逐项打分，对评标委员会各成员每一因素的打分汇总后取算术平均分，该平均分为供应商的得分。</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）根据《中华人民共和国政府采购法实施条例》和《关于进一步规范政府采购评审工作有关问题的通知》（财库〔</w:t>
      </w:r>
      <w:r>
        <w:rPr>
          <w:rFonts w:ascii="Times New Roman" w:eastAsia="宋体" w:hAnsi="Times New Roman" w:cs="Times New Roman"/>
          <w:color w:val="auto"/>
        </w:rPr>
        <w:t>2012</w:t>
      </w:r>
      <w:r>
        <w:rPr>
          <w:rFonts w:ascii="Times New Roman" w:eastAsia="宋体" w:hAnsi="Times New Roman" w:cs="Times New Roman"/>
          <w:color w:val="auto"/>
        </w:rPr>
        <w:t>〕</w:t>
      </w:r>
      <w:r>
        <w:rPr>
          <w:rFonts w:ascii="Times New Roman" w:eastAsia="宋体" w:hAnsi="Times New Roman" w:cs="Times New Roman"/>
          <w:color w:val="auto"/>
        </w:rPr>
        <w:t>69</w:t>
      </w:r>
      <w:r>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w:t>
      </w:r>
      <w:r>
        <w:rPr>
          <w:rFonts w:ascii="Times New Roman" w:eastAsia="宋体" w:hAnsi="Times New Roman" w:hint="eastAsia"/>
          <w:color w:val="auto"/>
        </w:rPr>
        <w:t>按照《关于调整优化节能产品、环境标志产品政府采购执行机制的通知》（财</w:t>
      </w:r>
      <w:r>
        <w:rPr>
          <w:rFonts w:ascii="Times New Roman" w:eastAsia="宋体" w:hAnsi="Times New Roman" w:hint="eastAsia"/>
          <w:color w:val="auto"/>
        </w:rPr>
        <w:t>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9</w:t>
      </w:r>
      <w:r>
        <w:rPr>
          <w:rFonts w:ascii="Times New Roman" w:eastAsia="宋体" w:hAnsi="Times New Roman" w:hint="eastAsia"/>
          <w:color w:val="auto"/>
        </w:rPr>
        <w:t>号）文件要求，对</w:t>
      </w:r>
      <w:r>
        <w:rPr>
          <w:rFonts w:ascii="Times New Roman" w:hAnsi="Times New Roman" w:cs="Times New Roman"/>
          <w:color w:val="auto"/>
        </w:rPr>
        <w:t>政府采购节能、环境标志品目清单</w:t>
      </w:r>
      <w:r>
        <w:rPr>
          <w:rFonts w:ascii="Times New Roman" w:hAnsi="Times New Roman" w:cs="Times New Roman" w:hint="eastAsia"/>
          <w:color w:val="auto"/>
        </w:rPr>
        <w:t>内的产品实施</w:t>
      </w:r>
      <w:r>
        <w:rPr>
          <w:rFonts w:ascii="Times New Roman" w:eastAsia="宋体" w:hAnsi="Times New Roman" w:hint="eastAsia"/>
          <w:color w:val="auto"/>
        </w:rPr>
        <w:t>优先采购和强制采购的评标方法。</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4</w:t>
      </w:r>
      <w:r>
        <w:rPr>
          <w:rFonts w:ascii="Times New Roman" w:eastAsia="宋体" w:hAnsi="Times New Roman" w:cs="Times New Roman"/>
          <w:color w:val="auto"/>
        </w:rPr>
        <w:t>）评标委员会审查产品资质或检测报告等相关文件符合性时，应综合考虑行业特点、交易习惯、采购需求最本质原义等情况，而不应以投标文件中产品名称与招标文件产品名称是否一致作为审查的标准。</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5</w:t>
      </w:r>
      <w:r>
        <w:rPr>
          <w:rFonts w:ascii="Times New Roman" w:eastAsia="宋体" w:hAnsi="Times New Roman" w:cs="Times New Roman"/>
          <w:color w:val="auto"/>
        </w:rPr>
        <w:t>）中标候选供应商产生办法：按得分由高到低顺序确定中标候选供应商；得分相同的，按投标报价由低到高顺序确定中标候选供应商；得分且投标报价相同的，按技术指标优劣顺序确定中标候选供应商，采购人</w:t>
      </w:r>
      <w:r>
        <w:rPr>
          <w:rFonts w:ascii="Times New Roman" w:eastAsia="宋体" w:hAnsi="Times New Roman" w:cs="Times New Roman" w:hint="eastAsia"/>
          <w:color w:val="auto"/>
        </w:rPr>
        <w:t>或评标委员会经采购人授权后</w:t>
      </w:r>
      <w:r>
        <w:rPr>
          <w:rFonts w:ascii="Times New Roman" w:eastAsia="宋体" w:hAnsi="Times New Roman" w:cs="Times New Roman"/>
          <w:color w:val="auto"/>
        </w:rPr>
        <w:t>按中标候选供应商顺序确定中标供应商。</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6</w:t>
      </w:r>
      <w:r>
        <w:rPr>
          <w:rFonts w:ascii="Times New Roman" w:eastAsia="宋体" w:hAnsi="Times New Roman" w:cs="Times New Roman"/>
          <w:color w:val="auto"/>
        </w:rPr>
        <w:t>）根据《政府采购货物和服务招标投标管理办法》（</w:t>
      </w:r>
      <w:r>
        <w:rPr>
          <w:rFonts w:ascii="Times New Roman" w:eastAsia="宋体" w:hAnsi="Times New Roman" w:cs="Times New Roman" w:hint="eastAsia"/>
          <w:color w:val="auto"/>
        </w:rPr>
        <w:t>财政部</w:t>
      </w:r>
      <w:r>
        <w:rPr>
          <w:rFonts w:ascii="Times New Roman" w:eastAsia="宋体" w:hAnsi="Times New Roman" w:cs="Times New Roman"/>
          <w:color w:val="auto"/>
        </w:rPr>
        <w:t>令第</w:t>
      </w:r>
      <w:r>
        <w:rPr>
          <w:rFonts w:ascii="Times New Roman" w:eastAsia="宋体" w:hAnsi="Times New Roman" w:cs="Times New Roman" w:hint="eastAsia"/>
          <w:color w:val="auto"/>
        </w:rPr>
        <w:t>87</w:t>
      </w:r>
      <w:r>
        <w:rPr>
          <w:rFonts w:ascii="Times New Roman" w:eastAsia="宋体" w:hAnsi="Times New Roman" w:cs="Times New Roman"/>
          <w:color w:val="auto"/>
        </w:rPr>
        <w:t>号）第</w:t>
      </w:r>
      <w:r>
        <w:rPr>
          <w:rFonts w:ascii="Times New Roman" w:eastAsia="宋体" w:hAnsi="Times New Roman" w:cs="Times New Roman"/>
          <w:color w:val="auto"/>
        </w:rPr>
        <w:t>43</w:t>
      </w:r>
      <w:r>
        <w:rPr>
          <w:rFonts w:ascii="Times New Roman" w:eastAsia="宋体" w:hAnsi="Times New Roman" w:cs="Times New Roman"/>
          <w:color w:val="auto"/>
        </w:rPr>
        <w:t>条规定，如评审现场经财政部门批准本项目转为其他采购方式的，按相应采购方式程序执行。</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其他注意事项</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32.1 </w:t>
      </w:r>
      <w:r>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32.2 </w:t>
      </w:r>
      <w:r>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w:t>
      </w:r>
      <w:r>
        <w:rPr>
          <w:rFonts w:ascii="Times New Roman" w:eastAsia="宋体" w:hAnsi="Times New Roman" w:cs="Times New Roman"/>
          <w:color w:val="auto"/>
        </w:rPr>
        <w:t>价和比较等投标的有关资料以及授标建议等评标情况。</w:t>
      </w:r>
    </w:p>
    <w:p w:rsidR="00F01C73" w:rsidRDefault="001E69E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32. 3 </w:t>
      </w:r>
      <w:r>
        <w:rPr>
          <w:rFonts w:ascii="Times New Roman" w:eastAsia="宋体" w:hAnsi="Times New Roman" w:cs="Times New Roman"/>
          <w:color w:val="auto"/>
        </w:rPr>
        <w:t>本项目不接受赠品、回扣或者与采购无关的其他商品、服务。</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32.4 </w:t>
      </w:r>
      <w:r>
        <w:rPr>
          <w:rFonts w:ascii="Times New Roman" w:eastAsia="宋体" w:hAnsi="Times New Roman" w:cs="Times New Roman"/>
          <w:color w:val="auto"/>
        </w:rPr>
        <w:t>（本条仅适用于货物类项目）不同投标人所投全部产品均为同一品牌或不同投标人所投任一核心产品为同一品牌时（</w:t>
      </w:r>
      <w:r>
        <w:rPr>
          <w:rFonts w:ascii="Times New Roman" w:eastAsia="宋体" w:hAnsi="Times New Roman" w:cs="Times New Roman" w:hint="eastAsia"/>
          <w:color w:val="auto"/>
        </w:rPr>
        <w:t>加注“▲”号的产品为核心产品如未明确核心产品，则视为全部产品均为核心产品</w:t>
      </w:r>
      <w:r>
        <w:rPr>
          <w:rFonts w:ascii="Times New Roman" w:eastAsia="宋体" w:hAnsi="Times New Roman" w:cs="Times New Roman"/>
          <w:color w:val="auto"/>
        </w:rPr>
        <w:t>），按以下原则处理：</w:t>
      </w:r>
    </w:p>
    <w:p w:rsidR="00F01C73" w:rsidRDefault="001E69E3">
      <w:pPr>
        <w:spacing w:line="360" w:lineRule="auto"/>
        <w:ind w:firstLineChars="200" w:firstLine="446"/>
        <w:jc w:val="left"/>
        <w:rPr>
          <w:sz w:val="24"/>
          <w:szCs w:val="24"/>
        </w:rPr>
      </w:pPr>
      <w:r>
        <w:rPr>
          <w:sz w:val="24"/>
          <w:szCs w:val="24"/>
        </w:rPr>
        <w:t>（</w:t>
      </w:r>
      <w:r>
        <w:rPr>
          <w:sz w:val="24"/>
          <w:szCs w:val="24"/>
        </w:rPr>
        <w:t>1</w:t>
      </w:r>
      <w:r>
        <w:rPr>
          <w:sz w:val="24"/>
          <w:szCs w:val="24"/>
        </w:rPr>
        <w:t>）采用最低评标价法的采购项目，提供相同品牌产品的不同投标人参加同一合同项下投标的，以其中通过资格审查、符合性审查且报价最低的参加评标；报价相同的，由采购人自行选取一个投标人参加评标，其</w:t>
      </w:r>
      <w:r>
        <w:rPr>
          <w:sz w:val="24"/>
          <w:szCs w:val="24"/>
        </w:rPr>
        <w:t>他投标无效。</w:t>
      </w:r>
    </w:p>
    <w:p w:rsidR="00F01C73" w:rsidRDefault="001E69E3">
      <w:pPr>
        <w:pStyle w:val="Default"/>
        <w:spacing w:line="360" w:lineRule="auto"/>
        <w:ind w:firstLineChars="200" w:firstLine="446"/>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自行选取一个投标人获得中标人推荐资格，其他同品牌投标人不作为中标候选人。</w:t>
      </w:r>
    </w:p>
    <w:p w:rsidR="00F01C73" w:rsidRDefault="00F01C73">
      <w:pPr>
        <w:pStyle w:val="Default"/>
        <w:spacing w:line="360" w:lineRule="auto"/>
        <w:ind w:firstLineChars="200" w:firstLine="446"/>
        <w:rPr>
          <w:rFonts w:ascii="Times New Roman" w:eastAsia="宋体" w:hAnsi="Times New Roman" w:cs="Times New Roman"/>
          <w:color w:val="auto"/>
        </w:rPr>
      </w:pPr>
    </w:p>
    <w:p w:rsidR="00F01C73" w:rsidRDefault="001E69E3">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F  </w:t>
      </w:r>
      <w:r>
        <w:rPr>
          <w:rFonts w:ascii="Times New Roman" w:eastAsia="宋体" w:hAnsi="Times New Roman" w:cs="Times New Roman"/>
          <w:color w:val="auto"/>
        </w:rPr>
        <w:t>授予合同</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 </w:t>
      </w:r>
      <w:r>
        <w:rPr>
          <w:rFonts w:ascii="Times New Roman" w:eastAsia="宋体" w:hAnsi="Times New Roman" w:cs="Times New Roman"/>
          <w:color w:val="auto"/>
        </w:rPr>
        <w:t>中标供应商的产生</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33.1 </w:t>
      </w:r>
      <w:r>
        <w:rPr>
          <w:rFonts w:ascii="Times New Roman" w:eastAsia="宋体" w:hAnsi="Times New Roman" w:cs="Times New Roman"/>
          <w:color w:val="auto"/>
        </w:rPr>
        <w:t>采购人可以事先授权评标委员会直接确定中标供应商。</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33.2 </w:t>
      </w:r>
      <w:r>
        <w:rPr>
          <w:rFonts w:ascii="Times New Roman" w:eastAsia="宋体" w:hAnsi="Times New Roman" w:cs="Times New Roman"/>
          <w:color w:val="auto"/>
        </w:rPr>
        <w:t>采购人也可以按照</w:t>
      </w:r>
      <w:r>
        <w:rPr>
          <w:rFonts w:ascii="Times New Roman" w:eastAsia="宋体" w:hAnsi="Times New Roman" w:cs="Times New Roman" w:hint="eastAsia"/>
          <w:color w:val="auto"/>
        </w:rPr>
        <w:t>《中华人民共和国政府采购法》</w:t>
      </w:r>
      <w:r>
        <w:rPr>
          <w:rFonts w:ascii="Times New Roman" w:eastAsia="宋体" w:hAnsi="Times New Roman" w:cs="Times New Roman"/>
          <w:color w:val="auto"/>
        </w:rPr>
        <w:t>及其实施条例等法律法规的规定和招标文件的要求确认中标供应商。</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34</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中标通知</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“市级集采机构入口”，并从“供应商系统”的“查看项目文件”中获取）。《中标通知书》一经发出即发生法律效力。</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 </w:t>
      </w:r>
      <w:r>
        <w:rPr>
          <w:rFonts w:ascii="Times New Roman" w:eastAsia="宋体" w:hAnsi="Times New Roman" w:cs="Times New Roman" w:hint="eastAsia"/>
          <w:color w:val="auto"/>
        </w:rPr>
        <w:t>投标人可使用天津数字认证有限公司发出的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“市级集采机构入口”，并从“供应商系统”的“项目资审情况”中获取未通过资格审查的原因或从“供应商系统”的“查看排序和得分”中获取未中标人本人的评审得分与排序。</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 </w:t>
      </w:r>
      <w:r>
        <w:rPr>
          <w:rFonts w:ascii="Times New Roman" w:eastAsia="宋体" w:hAnsi="Times New Roman" w:cs="Times New Roman" w:hint="eastAsia"/>
          <w:color w:val="auto"/>
        </w:rPr>
        <w:t>签订合同</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36.1 </w:t>
      </w:r>
      <w:r>
        <w:rPr>
          <w:rFonts w:ascii="Times New Roman" w:eastAsia="宋体" w:hAnsi="Times New Roman" w:cs="Times New Roman" w:hint="eastAsia"/>
          <w:color w:val="auto"/>
        </w:rPr>
        <w:t>采购人与中标供应商应当在中标通知书发出之日起三十日内，按照招标文件确定的事项签订政府采购</w:t>
      </w:r>
      <w:r>
        <w:rPr>
          <w:rFonts w:ascii="Times New Roman" w:eastAsia="宋体" w:hAnsi="Times New Roman" w:cs="Times New Roman" w:hint="eastAsia"/>
          <w:color w:val="auto"/>
        </w:rPr>
        <w:t>合同。合同文本请使用天津数字认证有限公司发出的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“市级集采机构入口”，并从“供应商系统”的“合同”中获取。</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36.2 </w:t>
      </w:r>
      <w:r>
        <w:rPr>
          <w:rFonts w:ascii="Times New Roman" w:eastAsia="宋体" w:hAnsi="Times New Roman" w:cs="Times New Roman" w:hint="eastAsia"/>
          <w:color w:val="auto"/>
        </w:rPr>
        <w:t>招标文件、中标供应商的投标文件及其澄清文件等，均为签订合同的依据，且为合同的组成部分。</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 </w:t>
      </w:r>
      <w:r>
        <w:rPr>
          <w:rFonts w:ascii="Times New Roman" w:eastAsia="宋体" w:hAnsi="Times New Roman" w:cs="Times New Roman" w:hint="eastAsia"/>
          <w:color w:val="auto"/>
        </w:rPr>
        <w:t>履约保证金</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37.1 </w:t>
      </w:r>
      <w:r>
        <w:rPr>
          <w:rFonts w:ascii="Times New Roman" w:eastAsia="宋体" w:hAnsi="Times New Roman" w:cs="Times New Roman" w:hint="eastAsia"/>
          <w:color w:val="auto"/>
        </w:rPr>
        <w:t>若《招标项目需求》规定须提交履约保证金的，中标供应商须按照规定要求提交履约保证金</w:t>
      </w:r>
      <w:r>
        <w:rPr>
          <w:rFonts w:ascii="Times New Roman" w:eastAsia="宋体" w:hAnsi="Times New Roman" w:cs="Times New Roman" w:hint="eastAsia"/>
          <w:color w:val="auto"/>
        </w:rPr>
        <w:t>。</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37.2 </w:t>
      </w:r>
      <w:r>
        <w:rPr>
          <w:rFonts w:ascii="Times New Roman" w:eastAsia="宋体" w:hAnsi="Times New Roman" w:cs="Times New Roman" w:hint="eastAsia"/>
          <w:color w:val="auto"/>
        </w:rPr>
        <w:t>中标供应商未能按合同规定履行其义务，采购人有权没收其履约保证金。</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38. </w:t>
      </w:r>
      <w:r>
        <w:rPr>
          <w:rFonts w:ascii="Times New Roman" w:eastAsia="宋体" w:hAnsi="Times New Roman" w:cs="Times New Roman" w:hint="eastAsia"/>
          <w:color w:val="auto"/>
        </w:rPr>
        <w:t>中标供应商拒绝与采购人签订合同的，采购人可以按照评审报告推荐的中标候选人名单排序，确定下一候选人为中标供应商，也可以重新开展政府采购活动。</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 </w:t>
      </w:r>
      <w:r>
        <w:rPr>
          <w:rFonts w:ascii="Times New Roman" w:eastAsia="宋体" w:hAnsi="Times New Roman" w:cs="Times New Roman" w:hint="eastAsia"/>
          <w:color w:val="auto"/>
        </w:rPr>
        <w:t>合同分包</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39.1 </w:t>
      </w:r>
      <w:r>
        <w:rPr>
          <w:rFonts w:ascii="Times New Roman" w:eastAsia="宋体" w:hAnsi="Times New Roman" w:cs="Times New Roman" w:hint="eastAsia"/>
          <w:color w:val="auto"/>
        </w:rPr>
        <w:t>未经采购人同意，中标供应商不得分包合同。</w:t>
      </w:r>
    </w:p>
    <w:p w:rsidR="00F01C73" w:rsidRDefault="001E69E3">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39.2 </w:t>
      </w:r>
      <w:r>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F01C73" w:rsidRDefault="00F01C73">
      <w:pPr>
        <w:pStyle w:val="Default"/>
        <w:spacing w:line="360" w:lineRule="auto"/>
        <w:ind w:firstLineChars="200" w:firstLine="446"/>
        <w:jc w:val="both"/>
        <w:rPr>
          <w:rFonts w:ascii="Times New Roman" w:eastAsia="宋体" w:hAnsi="Times New Roman" w:cs="Times New Roman"/>
          <w:color w:val="auto"/>
        </w:rPr>
      </w:pPr>
    </w:p>
    <w:p w:rsidR="00F01C73" w:rsidRDefault="001E69E3">
      <w:pPr>
        <w:widowControl/>
        <w:jc w:val="left"/>
        <w:rPr>
          <w:b/>
          <w:bCs/>
          <w:kern w:val="28"/>
          <w:sz w:val="32"/>
          <w:szCs w:val="32"/>
          <w:lang w:val="zh-CN"/>
        </w:rPr>
      </w:pPr>
      <w:r>
        <w:br w:type="page"/>
      </w:r>
    </w:p>
    <w:p w:rsidR="00F01C73" w:rsidRDefault="001E69E3">
      <w:pPr>
        <w:pStyle w:val="ac"/>
        <w:rPr>
          <w:rFonts w:ascii="Times New Roman" w:hAnsi="Times New Roman"/>
        </w:rPr>
      </w:pPr>
      <w:r>
        <w:rPr>
          <w:rFonts w:ascii="Times New Roman" w:hAnsi="Times New Roman"/>
        </w:rPr>
        <w:t>第四部分</w:t>
      </w:r>
      <w:r>
        <w:rPr>
          <w:rFonts w:ascii="Times New Roman" w:hAnsi="Times New Roman"/>
        </w:rPr>
        <w:t xml:space="preserve">  </w:t>
      </w:r>
      <w:r>
        <w:rPr>
          <w:rFonts w:ascii="Times New Roman" w:hAnsi="Times New Roman"/>
        </w:rPr>
        <w:t>合同条款</w:t>
      </w:r>
    </w:p>
    <w:p w:rsidR="00F01C73" w:rsidRDefault="001E69E3">
      <w:pPr>
        <w:tabs>
          <w:tab w:val="left" w:pos="412"/>
          <w:tab w:val="left" w:pos="618"/>
        </w:tabs>
        <w:spacing w:line="520" w:lineRule="exact"/>
        <w:jc w:val="center"/>
        <w:rPr>
          <w:b/>
          <w:sz w:val="30"/>
          <w:szCs w:val="30"/>
        </w:rPr>
      </w:pPr>
      <w:r>
        <w:rPr>
          <w:b/>
          <w:sz w:val="30"/>
          <w:szCs w:val="30"/>
        </w:rPr>
        <w:t>合同一般条款</w:t>
      </w:r>
    </w:p>
    <w:p w:rsidR="00F01C73" w:rsidRDefault="001E69E3">
      <w:pPr>
        <w:tabs>
          <w:tab w:val="left" w:pos="0"/>
          <w:tab w:val="left" w:pos="315"/>
        </w:tabs>
        <w:spacing w:line="520" w:lineRule="exact"/>
        <w:ind w:firstLine="480"/>
        <w:rPr>
          <w:sz w:val="24"/>
          <w:szCs w:val="24"/>
        </w:rPr>
      </w:pPr>
      <w:r>
        <w:rPr>
          <w:sz w:val="24"/>
          <w:szCs w:val="24"/>
        </w:rPr>
        <w:t>需方：</w:t>
      </w:r>
      <w:r>
        <w:rPr>
          <w:sz w:val="24"/>
          <w:szCs w:val="24"/>
        </w:rPr>
        <w:t xml:space="preserve">  </w:t>
      </w:r>
    </w:p>
    <w:p w:rsidR="00F01C73" w:rsidRDefault="001E69E3">
      <w:pPr>
        <w:tabs>
          <w:tab w:val="left" w:pos="0"/>
          <w:tab w:val="left" w:pos="315"/>
        </w:tabs>
        <w:spacing w:line="520" w:lineRule="exact"/>
        <w:ind w:firstLine="480"/>
        <w:rPr>
          <w:sz w:val="24"/>
          <w:szCs w:val="24"/>
        </w:rPr>
      </w:pPr>
      <w:r>
        <w:rPr>
          <w:sz w:val="24"/>
          <w:szCs w:val="24"/>
        </w:rPr>
        <w:t>供方：</w:t>
      </w:r>
      <w:r>
        <w:rPr>
          <w:sz w:val="24"/>
          <w:szCs w:val="24"/>
        </w:rPr>
        <w:t xml:space="preserve"> </w:t>
      </w:r>
    </w:p>
    <w:p w:rsidR="00F01C73" w:rsidRDefault="001E69E3">
      <w:pPr>
        <w:tabs>
          <w:tab w:val="left" w:pos="0"/>
          <w:tab w:val="left" w:pos="315"/>
        </w:tabs>
        <w:spacing w:line="520" w:lineRule="exact"/>
        <w:ind w:firstLine="480"/>
        <w:rPr>
          <w:sz w:val="24"/>
          <w:szCs w:val="24"/>
        </w:rPr>
      </w:pPr>
      <w:r>
        <w:rPr>
          <w:sz w:val="24"/>
          <w:szCs w:val="24"/>
        </w:rPr>
        <w:t>供、需双方根据</w:t>
      </w:r>
      <w:r>
        <w:rPr>
          <w:sz w:val="24"/>
          <w:szCs w:val="24"/>
        </w:rPr>
        <w:t xml:space="preserve">   </w:t>
      </w:r>
      <w:r>
        <w:rPr>
          <w:sz w:val="24"/>
          <w:szCs w:val="24"/>
        </w:rPr>
        <w:t>项目（项目编号：</w:t>
      </w:r>
      <w:r>
        <w:rPr>
          <w:sz w:val="24"/>
          <w:szCs w:val="24"/>
        </w:rPr>
        <w:t xml:space="preserve">TGPC-201 - </w:t>
      </w:r>
      <w:r>
        <w:rPr>
          <w:sz w:val="24"/>
          <w:szCs w:val="24"/>
        </w:rPr>
        <w:t>）的政府采购结果和</w:t>
      </w:r>
      <w:r>
        <w:rPr>
          <w:rFonts w:hint="eastAsia"/>
          <w:sz w:val="24"/>
          <w:szCs w:val="24"/>
        </w:rPr>
        <w:t>招标</w:t>
      </w:r>
      <w:r>
        <w:rPr>
          <w:sz w:val="24"/>
          <w:szCs w:val="24"/>
        </w:rPr>
        <w:t>文件的要求，并经双方协商一致，达成</w:t>
      </w:r>
      <w:r>
        <w:rPr>
          <w:sz w:val="24"/>
          <w:szCs w:val="24"/>
        </w:rPr>
        <w:t xml:space="preserve">  </w:t>
      </w:r>
      <w:r>
        <w:rPr>
          <w:sz w:val="24"/>
          <w:szCs w:val="24"/>
        </w:rPr>
        <w:t>合同：</w:t>
      </w:r>
    </w:p>
    <w:p w:rsidR="00F01C73" w:rsidRDefault="001E69E3">
      <w:pPr>
        <w:pStyle w:val="af3"/>
        <w:numPr>
          <w:ilvl w:val="0"/>
          <w:numId w:val="2"/>
        </w:numPr>
        <w:spacing w:line="480" w:lineRule="exact"/>
        <w:ind w:firstLineChars="0"/>
        <w:rPr>
          <w:sz w:val="24"/>
          <w:szCs w:val="24"/>
        </w:rPr>
      </w:pPr>
      <w:r>
        <w:rPr>
          <w:rFonts w:hint="eastAsia"/>
          <w:sz w:val="24"/>
          <w:szCs w:val="24"/>
        </w:rPr>
        <w:t>本合同为中小企业预留合同</w:t>
      </w:r>
    </w:p>
    <w:p w:rsidR="00F01C73" w:rsidRDefault="001E69E3">
      <w:pPr>
        <w:pStyle w:val="af3"/>
        <w:numPr>
          <w:ilvl w:val="0"/>
          <w:numId w:val="2"/>
        </w:numPr>
        <w:spacing w:line="480" w:lineRule="exact"/>
        <w:ind w:firstLineChars="0"/>
        <w:rPr>
          <w:sz w:val="24"/>
          <w:szCs w:val="24"/>
        </w:rPr>
      </w:pPr>
      <w:r>
        <w:rPr>
          <w:rFonts w:hint="eastAsia"/>
          <w:sz w:val="24"/>
          <w:szCs w:val="24"/>
        </w:rPr>
        <w:t>本合同非中小企业预留合同</w:t>
      </w:r>
    </w:p>
    <w:p w:rsidR="00F01C73" w:rsidRDefault="001E69E3">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F01C73" w:rsidRDefault="001E69E3">
      <w:pPr>
        <w:tabs>
          <w:tab w:val="left" w:pos="1133"/>
        </w:tabs>
        <w:spacing w:line="520" w:lineRule="exact"/>
        <w:ind w:firstLineChars="200" w:firstLine="446"/>
        <w:rPr>
          <w:sz w:val="24"/>
          <w:szCs w:val="24"/>
        </w:rPr>
      </w:pPr>
      <w:r>
        <w:rPr>
          <w:sz w:val="24"/>
          <w:szCs w:val="24"/>
        </w:rPr>
        <w:t>一、采购内容：</w:t>
      </w:r>
      <w:r>
        <w:rPr>
          <w:sz w:val="24"/>
          <w:szCs w:val="24"/>
        </w:rPr>
        <w:t xml:space="preserve">  </w:t>
      </w:r>
      <w:r>
        <w:rPr>
          <w:sz w:val="24"/>
          <w:szCs w:val="24"/>
        </w:rPr>
        <w:t>（详见附件）</w:t>
      </w:r>
    </w:p>
    <w:p w:rsidR="00F01C73" w:rsidRDefault="001E69E3">
      <w:pPr>
        <w:tabs>
          <w:tab w:val="left" w:pos="1133"/>
        </w:tabs>
        <w:spacing w:line="520" w:lineRule="exact"/>
        <w:ind w:firstLineChars="200" w:firstLine="446"/>
        <w:rPr>
          <w:sz w:val="24"/>
          <w:szCs w:val="24"/>
        </w:rPr>
      </w:pPr>
      <w:r>
        <w:rPr>
          <w:sz w:val="24"/>
          <w:szCs w:val="24"/>
        </w:rPr>
        <w:t xml:space="preserve">    </w:t>
      </w:r>
      <w:r>
        <w:rPr>
          <w:sz w:val="24"/>
          <w:szCs w:val="24"/>
        </w:rPr>
        <w:t>合同总价款：人民币</w:t>
      </w:r>
      <w:r>
        <w:rPr>
          <w:sz w:val="24"/>
          <w:szCs w:val="24"/>
        </w:rPr>
        <w:t xml:space="preserve">  </w:t>
      </w:r>
      <w:r>
        <w:rPr>
          <w:sz w:val="24"/>
          <w:szCs w:val="24"/>
        </w:rPr>
        <w:t>元</w:t>
      </w:r>
    </w:p>
    <w:p w:rsidR="00F01C73" w:rsidRDefault="001E69E3">
      <w:pPr>
        <w:tabs>
          <w:tab w:val="left" w:pos="1133"/>
        </w:tabs>
        <w:spacing w:line="520" w:lineRule="exact"/>
        <w:ind w:firstLineChars="200" w:firstLine="446"/>
        <w:rPr>
          <w:sz w:val="24"/>
          <w:szCs w:val="24"/>
        </w:rPr>
      </w:pPr>
      <w:r>
        <w:rPr>
          <w:sz w:val="24"/>
          <w:szCs w:val="24"/>
        </w:rPr>
        <w:t xml:space="preserve">    </w:t>
      </w:r>
      <w:r>
        <w:rPr>
          <w:sz w:val="24"/>
          <w:szCs w:val="24"/>
        </w:rPr>
        <w:t>大写：人民币</w:t>
      </w:r>
      <w:r>
        <w:rPr>
          <w:sz w:val="24"/>
          <w:szCs w:val="24"/>
        </w:rPr>
        <w:t xml:space="preserve">  </w:t>
      </w:r>
      <w:r>
        <w:rPr>
          <w:sz w:val="24"/>
          <w:szCs w:val="24"/>
        </w:rPr>
        <w:t>元整</w:t>
      </w:r>
    </w:p>
    <w:p w:rsidR="00F01C73" w:rsidRDefault="001E69E3">
      <w:pPr>
        <w:tabs>
          <w:tab w:val="left" w:pos="360"/>
        </w:tabs>
        <w:spacing w:line="520" w:lineRule="exact"/>
        <w:ind w:firstLineChars="200" w:firstLine="446"/>
        <w:rPr>
          <w:sz w:val="24"/>
          <w:szCs w:val="24"/>
        </w:rPr>
      </w:pPr>
      <w:r>
        <w:rPr>
          <w:sz w:val="24"/>
          <w:szCs w:val="24"/>
        </w:rPr>
        <w:t>二、质量要求及对质量负责条件和期限：见附件。</w:t>
      </w:r>
    </w:p>
    <w:p w:rsidR="00F01C73" w:rsidRDefault="001E69E3">
      <w:pPr>
        <w:tabs>
          <w:tab w:val="left" w:pos="360"/>
        </w:tabs>
        <w:spacing w:line="520" w:lineRule="exact"/>
        <w:ind w:firstLineChars="200" w:firstLine="446"/>
        <w:rPr>
          <w:sz w:val="24"/>
          <w:szCs w:val="24"/>
        </w:rPr>
      </w:pPr>
      <w:r>
        <w:rPr>
          <w:sz w:val="24"/>
          <w:szCs w:val="24"/>
        </w:rPr>
        <w:t>三、供方所提供的服务必须具有合法手续及相关文件。如涉及知识产权则必须是自己拥有或合法使用的。</w:t>
      </w:r>
    </w:p>
    <w:p w:rsidR="00F01C73" w:rsidRDefault="001E69E3">
      <w:pPr>
        <w:tabs>
          <w:tab w:val="left" w:pos="360"/>
        </w:tabs>
        <w:spacing w:line="520" w:lineRule="exact"/>
        <w:ind w:firstLineChars="200" w:firstLine="446"/>
        <w:rPr>
          <w:sz w:val="24"/>
          <w:szCs w:val="24"/>
        </w:rPr>
      </w:pPr>
      <w:r>
        <w:rPr>
          <w:sz w:val="24"/>
          <w:szCs w:val="24"/>
        </w:rPr>
        <w:t>四、</w:t>
      </w:r>
      <w:r>
        <w:rPr>
          <w:rFonts w:hint="eastAsia"/>
          <w:sz w:val="24"/>
          <w:szCs w:val="24"/>
        </w:rPr>
        <w:t>服务</w:t>
      </w:r>
      <w:r>
        <w:rPr>
          <w:sz w:val="24"/>
          <w:szCs w:val="24"/>
        </w:rPr>
        <w:t>时间、地点、方式：见附件。</w:t>
      </w:r>
    </w:p>
    <w:p w:rsidR="00F01C73" w:rsidRDefault="001E69E3">
      <w:pPr>
        <w:tabs>
          <w:tab w:val="left" w:pos="360"/>
        </w:tabs>
        <w:spacing w:line="520" w:lineRule="exact"/>
        <w:ind w:firstLineChars="200" w:firstLine="446"/>
        <w:rPr>
          <w:sz w:val="24"/>
          <w:szCs w:val="24"/>
        </w:rPr>
      </w:pPr>
      <w:r>
        <w:rPr>
          <w:sz w:val="24"/>
          <w:szCs w:val="24"/>
        </w:rPr>
        <w:t>五、供方应随</w:t>
      </w:r>
      <w:r>
        <w:rPr>
          <w:rFonts w:hint="eastAsia"/>
          <w:sz w:val="24"/>
          <w:szCs w:val="24"/>
        </w:rPr>
        <w:t>服务</w:t>
      </w:r>
      <w:r>
        <w:rPr>
          <w:sz w:val="24"/>
          <w:szCs w:val="24"/>
        </w:rPr>
        <w:t>向需方交付的相关资料。如果所提交文件是外文的，供方有义务为需方提供中文或译成中文文件。</w:t>
      </w:r>
    </w:p>
    <w:p w:rsidR="00F01C73" w:rsidRDefault="001E69E3">
      <w:pPr>
        <w:tabs>
          <w:tab w:val="left" w:pos="360"/>
          <w:tab w:val="left" w:pos="721"/>
        </w:tabs>
        <w:spacing w:line="520" w:lineRule="exact"/>
        <w:rPr>
          <w:sz w:val="24"/>
          <w:szCs w:val="24"/>
        </w:rPr>
      </w:pPr>
      <w:r>
        <w:rPr>
          <w:sz w:val="24"/>
          <w:szCs w:val="24"/>
        </w:rPr>
        <w:t xml:space="preserve">    </w:t>
      </w:r>
      <w:r>
        <w:rPr>
          <w:sz w:val="24"/>
          <w:szCs w:val="24"/>
        </w:rPr>
        <w:t>六、验收工作由需方负责对合同进行验收。</w:t>
      </w:r>
    </w:p>
    <w:p w:rsidR="00F01C73" w:rsidRDefault="001E69E3">
      <w:pPr>
        <w:tabs>
          <w:tab w:val="left" w:pos="360"/>
        </w:tabs>
        <w:spacing w:line="520" w:lineRule="exact"/>
        <w:rPr>
          <w:sz w:val="24"/>
          <w:szCs w:val="24"/>
        </w:rPr>
      </w:pPr>
      <w:r>
        <w:rPr>
          <w:sz w:val="24"/>
          <w:szCs w:val="24"/>
        </w:rPr>
        <w:t xml:space="preserve">    </w:t>
      </w:r>
      <w:r>
        <w:rPr>
          <w:sz w:val="24"/>
          <w:szCs w:val="24"/>
        </w:rPr>
        <w:t>七、货款支付方式：见附件。</w:t>
      </w:r>
    </w:p>
    <w:p w:rsidR="00F01C73" w:rsidRDefault="001E69E3">
      <w:pPr>
        <w:tabs>
          <w:tab w:val="left" w:pos="0"/>
          <w:tab w:val="left" w:pos="721"/>
        </w:tabs>
        <w:spacing w:line="520" w:lineRule="exact"/>
        <w:ind w:firstLineChars="200" w:firstLine="446"/>
        <w:rPr>
          <w:sz w:val="24"/>
          <w:szCs w:val="24"/>
        </w:rPr>
      </w:pPr>
      <w:r>
        <w:rPr>
          <w:sz w:val="24"/>
          <w:szCs w:val="24"/>
        </w:rPr>
        <w:t>供方开户银行（汉字全称）：</w:t>
      </w:r>
      <w:r>
        <w:rPr>
          <w:sz w:val="24"/>
          <w:szCs w:val="24"/>
          <w:u w:val="single"/>
        </w:rPr>
        <w:t xml:space="preserve">                                        </w:t>
      </w:r>
      <w:r>
        <w:rPr>
          <w:sz w:val="24"/>
          <w:szCs w:val="24"/>
        </w:rPr>
        <w:t>，</w:t>
      </w:r>
    </w:p>
    <w:p w:rsidR="00F01C73" w:rsidRDefault="001E69E3">
      <w:pPr>
        <w:tabs>
          <w:tab w:val="left" w:pos="0"/>
          <w:tab w:val="left" w:pos="721"/>
        </w:tabs>
        <w:spacing w:line="520" w:lineRule="exact"/>
        <w:ind w:firstLineChars="214" w:firstLine="478"/>
        <w:rPr>
          <w:sz w:val="24"/>
          <w:szCs w:val="24"/>
        </w:rPr>
      </w:pPr>
      <w:r>
        <w:rPr>
          <w:sz w:val="24"/>
          <w:szCs w:val="24"/>
        </w:rPr>
        <w:t>行号（数</w:t>
      </w:r>
      <w:r>
        <w:rPr>
          <w:sz w:val="24"/>
          <w:szCs w:val="24"/>
        </w:rPr>
        <w:t>字代码）：</w:t>
      </w:r>
      <w:r>
        <w:rPr>
          <w:sz w:val="24"/>
          <w:szCs w:val="24"/>
          <w:u w:val="single"/>
        </w:rPr>
        <w:t xml:space="preserve">                                                </w:t>
      </w:r>
      <w:r>
        <w:rPr>
          <w:sz w:val="24"/>
          <w:szCs w:val="24"/>
        </w:rPr>
        <w:t>，</w:t>
      </w:r>
    </w:p>
    <w:p w:rsidR="00F01C73" w:rsidRDefault="001E69E3">
      <w:pPr>
        <w:tabs>
          <w:tab w:val="left" w:pos="0"/>
          <w:tab w:val="left" w:pos="721"/>
        </w:tabs>
        <w:spacing w:line="520" w:lineRule="exact"/>
        <w:ind w:firstLineChars="214" w:firstLine="478"/>
        <w:rPr>
          <w:sz w:val="24"/>
          <w:szCs w:val="24"/>
        </w:rPr>
      </w:pPr>
      <w:r>
        <w:rPr>
          <w:rFonts w:hint="eastAsia"/>
          <w:sz w:val="24"/>
          <w:szCs w:val="24"/>
        </w:rPr>
        <w:t>账</w:t>
      </w:r>
      <w:r>
        <w:rPr>
          <w:rFonts w:hint="eastAsia"/>
          <w:sz w:val="24"/>
          <w:szCs w:val="24"/>
        </w:rPr>
        <w:t xml:space="preserve"> </w:t>
      </w:r>
      <w:r>
        <w:rPr>
          <w:sz w:val="24"/>
          <w:szCs w:val="24"/>
        </w:rPr>
        <w:t xml:space="preserve">       </w:t>
      </w:r>
      <w:r>
        <w:rPr>
          <w:sz w:val="24"/>
          <w:szCs w:val="24"/>
        </w:rPr>
        <w:t>号：</w:t>
      </w:r>
      <w:r>
        <w:rPr>
          <w:sz w:val="24"/>
          <w:szCs w:val="24"/>
          <w:u w:val="single"/>
        </w:rPr>
        <w:t xml:space="preserve">                                                   </w:t>
      </w:r>
      <w:r>
        <w:rPr>
          <w:szCs w:val="24"/>
        </w:rPr>
        <w:t>。</w:t>
      </w:r>
    </w:p>
    <w:p w:rsidR="00F01C73" w:rsidRDefault="001E69E3">
      <w:pPr>
        <w:pStyle w:val="20"/>
        <w:spacing w:line="520" w:lineRule="exact"/>
        <w:ind w:leftChars="-50" w:left="-97" w:firstLineChars="200" w:firstLine="446"/>
        <w:rPr>
          <w:sz w:val="24"/>
          <w:szCs w:val="24"/>
        </w:rPr>
      </w:pPr>
      <w:r>
        <w:rPr>
          <w:rFonts w:hint="eastAsia"/>
          <w:sz w:val="24"/>
          <w:szCs w:val="24"/>
        </w:rPr>
        <w:t>八</w:t>
      </w:r>
      <w:r>
        <w:rPr>
          <w:sz w:val="24"/>
          <w:szCs w:val="24"/>
        </w:rPr>
        <w:t>、有关涉及本合同供方向天津市政府采购中心所提交的投标文件及有关澄清资料和服务承诺均视为本合同不可分割的部分，对供方具有约束力。</w:t>
      </w:r>
    </w:p>
    <w:p w:rsidR="00F01C73" w:rsidRDefault="001E69E3">
      <w:pPr>
        <w:tabs>
          <w:tab w:val="left" w:pos="0"/>
          <w:tab w:val="left" w:pos="315"/>
        </w:tabs>
        <w:spacing w:line="520" w:lineRule="exact"/>
        <w:ind w:firstLineChars="200" w:firstLine="446"/>
        <w:rPr>
          <w:sz w:val="24"/>
          <w:szCs w:val="24"/>
        </w:rPr>
      </w:pPr>
      <w:r>
        <w:rPr>
          <w:rFonts w:hint="eastAsia"/>
          <w:sz w:val="24"/>
          <w:szCs w:val="24"/>
        </w:rPr>
        <w:t>九</w:t>
      </w:r>
      <w:r>
        <w:rPr>
          <w:sz w:val="24"/>
          <w:szCs w:val="24"/>
        </w:rPr>
        <w:t>、本合同一式</w:t>
      </w:r>
      <w:r>
        <w:rPr>
          <w:sz w:val="24"/>
          <w:szCs w:val="24"/>
        </w:rPr>
        <w:t xml:space="preserve">   </w:t>
      </w:r>
      <w:r>
        <w:rPr>
          <w:sz w:val="24"/>
          <w:szCs w:val="24"/>
        </w:rPr>
        <w:t>份，需方留存</w:t>
      </w:r>
      <w:r>
        <w:rPr>
          <w:sz w:val="24"/>
          <w:szCs w:val="24"/>
        </w:rPr>
        <w:t xml:space="preserve">   </w:t>
      </w:r>
      <w:r>
        <w:rPr>
          <w:sz w:val="24"/>
          <w:szCs w:val="24"/>
        </w:rPr>
        <w:t>份，供方留存</w:t>
      </w:r>
      <w:r>
        <w:rPr>
          <w:sz w:val="24"/>
          <w:szCs w:val="24"/>
        </w:rPr>
        <w:t xml:space="preserve">   </w:t>
      </w:r>
      <w:r>
        <w:rPr>
          <w:sz w:val="24"/>
          <w:szCs w:val="24"/>
        </w:rPr>
        <w:t>份，均具同等效力，签字盖章后生效。</w:t>
      </w:r>
    </w:p>
    <w:tbl>
      <w:tblPr>
        <w:tblW w:w="0" w:type="auto"/>
        <w:tblLook w:val="04A0" w:firstRow="1" w:lastRow="0" w:firstColumn="1" w:lastColumn="0" w:noHBand="0" w:noVBand="1"/>
      </w:tblPr>
      <w:tblGrid>
        <w:gridCol w:w="4261"/>
        <w:gridCol w:w="4261"/>
      </w:tblGrid>
      <w:tr w:rsidR="00F01C73">
        <w:tc>
          <w:tcPr>
            <w:tcW w:w="4261" w:type="dxa"/>
          </w:tcPr>
          <w:p w:rsidR="00F01C73" w:rsidRDefault="001E69E3">
            <w:pPr>
              <w:tabs>
                <w:tab w:val="left" w:pos="0"/>
                <w:tab w:val="left" w:pos="315"/>
              </w:tabs>
              <w:spacing w:line="520" w:lineRule="exact"/>
              <w:rPr>
                <w:sz w:val="24"/>
                <w:szCs w:val="24"/>
              </w:rPr>
            </w:pPr>
            <w:r>
              <w:rPr>
                <w:sz w:val="24"/>
                <w:szCs w:val="24"/>
              </w:rPr>
              <w:t>供方（公章）：</w:t>
            </w:r>
            <w:r>
              <w:rPr>
                <w:sz w:val="24"/>
                <w:szCs w:val="24"/>
              </w:rPr>
              <w:t xml:space="preserve"> </w:t>
            </w:r>
          </w:p>
        </w:tc>
        <w:tc>
          <w:tcPr>
            <w:tcW w:w="4261" w:type="dxa"/>
          </w:tcPr>
          <w:p w:rsidR="00F01C73" w:rsidRDefault="001E69E3">
            <w:pPr>
              <w:tabs>
                <w:tab w:val="left" w:pos="0"/>
                <w:tab w:val="left" w:pos="315"/>
              </w:tabs>
              <w:spacing w:line="520" w:lineRule="exact"/>
              <w:rPr>
                <w:sz w:val="24"/>
                <w:szCs w:val="24"/>
              </w:rPr>
            </w:pPr>
            <w:r>
              <w:rPr>
                <w:sz w:val="24"/>
                <w:szCs w:val="24"/>
              </w:rPr>
              <w:t>需方（公章）：</w:t>
            </w:r>
            <w:r>
              <w:rPr>
                <w:sz w:val="24"/>
                <w:szCs w:val="24"/>
              </w:rPr>
              <w:t xml:space="preserve"> </w:t>
            </w:r>
          </w:p>
        </w:tc>
      </w:tr>
      <w:tr w:rsidR="00F01C73">
        <w:tc>
          <w:tcPr>
            <w:tcW w:w="4261" w:type="dxa"/>
          </w:tcPr>
          <w:p w:rsidR="00F01C73" w:rsidRDefault="001E69E3">
            <w:pPr>
              <w:tabs>
                <w:tab w:val="left" w:pos="0"/>
                <w:tab w:val="left" w:pos="315"/>
              </w:tabs>
              <w:spacing w:line="520" w:lineRule="exact"/>
              <w:rPr>
                <w:sz w:val="24"/>
                <w:szCs w:val="24"/>
              </w:rPr>
            </w:pPr>
            <w:r>
              <w:rPr>
                <w:sz w:val="24"/>
                <w:szCs w:val="24"/>
              </w:rPr>
              <w:t>地址：</w:t>
            </w:r>
            <w:r>
              <w:rPr>
                <w:sz w:val="24"/>
                <w:szCs w:val="24"/>
              </w:rPr>
              <w:t xml:space="preserve">  </w:t>
            </w:r>
          </w:p>
        </w:tc>
        <w:tc>
          <w:tcPr>
            <w:tcW w:w="4261" w:type="dxa"/>
          </w:tcPr>
          <w:p w:rsidR="00F01C73" w:rsidRDefault="001E69E3">
            <w:pPr>
              <w:tabs>
                <w:tab w:val="left" w:pos="0"/>
                <w:tab w:val="left" w:pos="315"/>
              </w:tabs>
              <w:spacing w:line="520" w:lineRule="exact"/>
              <w:rPr>
                <w:sz w:val="24"/>
                <w:szCs w:val="24"/>
              </w:rPr>
            </w:pPr>
            <w:r>
              <w:rPr>
                <w:sz w:val="24"/>
                <w:szCs w:val="24"/>
              </w:rPr>
              <w:t>地址：</w:t>
            </w:r>
            <w:r>
              <w:rPr>
                <w:sz w:val="24"/>
                <w:szCs w:val="24"/>
              </w:rPr>
              <w:t xml:space="preserve"> </w:t>
            </w:r>
          </w:p>
        </w:tc>
      </w:tr>
      <w:tr w:rsidR="00F01C73">
        <w:tc>
          <w:tcPr>
            <w:tcW w:w="4261" w:type="dxa"/>
          </w:tcPr>
          <w:p w:rsidR="00F01C73" w:rsidRDefault="001E69E3">
            <w:pPr>
              <w:tabs>
                <w:tab w:val="left" w:pos="360"/>
              </w:tabs>
              <w:spacing w:line="520" w:lineRule="exact"/>
              <w:rPr>
                <w:sz w:val="24"/>
                <w:szCs w:val="24"/>
              </w:rPr>
            </w:pPr>
            <w:r>
              <w:rPr>
                <w:sz w:val="24"/>
                <w:szCs w:val="24"/>
              </w:rPr>
              <w:t>法定代表人：</w:t>
            </w:r>
            <w:r>
              <w:rPr>
                <w:sz w:val="24"/>
                <w:szCs w:val="24"/>
              </w:rPr>
              <w:t xml:space="preserve"> </w:t>
            </w:r>
          </w:p>
        </w:tc>
        <w:tc>
          <w:tcPr>
            <w:tcW w:w="4261" w:type="dxa"/>
          </w:tcPr>
          <w:p w:rsidR="00F01C73" w:rsidRDefault="001E69E3">
            <w:pPr>
              <w:tabs>
                <w:tab w:val="left" w:pos="360"/>
              </w:tabs>
              <w:spacing w:line="520" w:lineRule="exact"/>
              <w:rPr>
                <w:sz w:val="24"/>
                <w:szCs w:val="24"/>
              </w:rPr>
            </w:pPr>
            <w:r>
              <w:rPr>
                <w:sz w:val="24"/>
                <w:szCs w:val="24"/>
              </w:rPr>
              <w:t>法定代表人：</w:t>
            </w:r>
            <w:r>
              <w:rPr>
                <w:sz w:val="24"/>
                <w:szCs w:val="24"/>
              </w:rPr>
              <w:t xml:space="preserve"> </w:t>
            </w:r>
          </w:p>
        </w:tc>
      </w:tr>
      <w:tr w:rsidR="00F01C73">
        <w:tc>
          <w:tcPr>
            <w:tcW w:w="4261" w:type="dxa"/>
          </w:tcPr>
          <w:p w:rsidR="00F01C73" w:rsidRDefault="001E69E3">
            <w:pPr>
              <w:tabs>
                <w:tab w:val="left" w:pos="360"/>
              </w:tabs>
              <w:spacing w:line="520" w:lineRule="exact"/>
              <w:rPr>
                <w:sz w:val="24"/>
                <w:szCs w:val="24"/>
              </w:rPr>
            </w:pPr>
            <w:r>
              <w:rPr>
                <w:sz w:val="24"/>
                <w:szCs w:val="24"/>
              </w:rPr>
              <w:t>委托代理人：</w:t>
            </w:r>
            <w:r>
              <w:rPr>
                <w:sz w:val="24"/>
                <w:szCs w:val="24"/>
              </w:rPr>
              <w:t xml:space="preserve"> </w:t>
            </w:r>
          </w:p>
        </w:tc>
        <w:tc>
          <w:tcPr>
            <w:tcW w:w="4261" w:type="dxa"/>
          </w:tcPr>
          <w:p w:rsidR="00F01C73" w:rsidRDefault="001E69E3">
            <w:pPr>
              <w:tabs>
                <w:tab w:val="left" w:pos="360"/>
              </w:tabs>
              <w:spacing w:line="520" w:lineRule="exact"/>
              <w:rPr>
                <w:sz w:val="24"/>
                <w:szCs w:val="24"/>
              </w:rPr>
            </w:pPr>
            <w:r>
              <w:rPr>
                <w:sz w:val="24"/>
                <w:szCs w:val="24"/>
              </w:rPr>
              <w:t>委托代理人：</w:t>
            </w:r>
            <w:r>
              <w:rPr>
                <w:sz w:val="24"/>
                <w:szCs w:val="24"/>
              </w:rPr>
              <w:t xml:space="preserve"> </w:t>
            </w:r>
          </w:p>
        </w:tc>
      </w:tr>
      <w:tr w:rsidR="00F01C73">
        <w:tc>
          <w:tcPr>
            <w:tcW w:w="4261" w:type="dxa"/>
          </w:tcPr>
          <w:p w:rsidR="00F01C73" w:rsidRDefault="001E69E3">
            <w:pPr>
              <w:tabs>
                <w:tab w:val="left" w:pos="360"/>
              </w:tabs>
              <w:spacing w:line="520" w:lineRule="exact"/>
              <w:rPr>
                <w:sz w:val="24"/>
                <w:szCs w:val="24"/>
              </w:rPr>
            </w:pPr>
            <w:r>
              <w:rPr>
                <w:sz w:val="24"/>
                <w:szCs w:val="24"/>
              </w:rPr>
              <w:t>电话：</w:t>
            </w:r>
          </w:p>
        </w:tc>
        <w:tc>
          <w:tcPr>
            <w:tcW w:w="4261" w:type="dxa"/>
          </w:tcPr>
          <w:p w:rsidR="00F01C73" w:rsidRDefault="001E69E3">
            <w:pPr>
              <w:tabs>
                <w:tab w:val="left" w:pos="360"/>
              </w:tabs>
              <w:spacing w:line="520" w:lineRule="exact"/>
              <w:rPr>
                <w:sz w:val="24"/>
                <w:szCs w:val="24"/>
              </w:rPr>
            </w:pPr>
            <w:r>
              <w:rPr>
                <w:sz w:val="24"/>
                <w:szCs w:val="24"/>
              </w:rPr>
              <w:t>电话：</w:t>
            </w:r>
          </w:p>
        </w:tc>
      </w:tr>
    </w:tbl>
    <w:p w:rsidR="00F01C73" w:rsidRDefault="00F01C73">
      <w:pPr>
        <w:rPr>
          <w:sz w:val="24"/>
          <w:szCs w:val="24"/>
        </w:rPr>
      </w:pPr>
    </w:p>
    <w:p w:rsidR="00F01C73" w:rsidRDefault="001E69E3">
      <w:pPr>
        <w:rPr>
          <w:szCs w:val="24"/>
        </w:rPr>
      </w:pPr>
      <w:r>
        <w:rPr>
          <w:sz w:val="24"/>
          <w:szCs w:val="24"/>
        </w:rPr>
        <w:t>时间：</w:t>
      </w:r>
      <w:r>
        <w:rPr>
          <w:sz w:val="24"/>
          <w:szCs w:val="24"/>
        </w:rPr>
        <w:t>20</w:t>
      </w:r>
      <w:r>
        <w:rPr>
          <w:rFonts w:hint="eastAsia"/>
          <w:sz w:val="24"/>
          <w:szCs w:val="24"/>
        </w:rPr>
        <w:t xml:space="preserve">  </w:t>
      </w:r>
      <w:r>
        <w:rPr>
          <w:sz w:val="24"/>
          <w:szCs w:val="24"/>
        </w:rPr>
        <w:t>年</w:t>
      </w:r>
      <w:r>
        <w:rPr>
          <w:sz w:val="24"/>
          <w:szCs w:val="24"/>
        </w:rPr>
        <w:t xml:space="preserve">  </w:t>
      </w:r>
      <w:r>
        <w:rPr>
          <w:sz w:val="24"/>
          <w:szCs w:val="24"/>
        </w:rPr>
        <w:t>月</w:t>
      </w:r>
      <w:r>
        <w:rPr>
          <w:sz w:val="24"/>
          <w:szCs w:val="24"/>
        </w:rPr>
        <w:t xml:space="preserve">  </w:t>
      </w:r>
      <w:r>
        <w:rPr>
          <w:sz w:val="24"/>
          <w:szCs w:val="24"/>
        </w:rPr>
        <w:t>日</w:t>
      </w:r>
    </w:p>
    <w:p w:rsidR="00F01C73" w:rsidRDefault="001E69E3">
      <w:pPr>
        <w:jc w:val="center"/>
        <w:rPr>
          <w:b/>
          <w:sz w:val="30"/>
          <w:szCs w:val="30"/>
        </w:rPr>
      </w:pPr>
      <w:r>
        <w:rPr>
          <w:b/>
          <w:sz w:val="30"/>
          <w:szCs w:val="30"/>
        </w:rPr>
        <w:br w:type="page"/>
      </w:r>
      <w:r>
        <w:rPr>
          <w:b/>
          <w:sz w:val="30"/>
          <w:szCs w:val="30"/>
        </w:rPr>
        <w:t>合同特殊条款</w:t>
      </w:r>
    </w:p>
    <w:p w:rsidR="00F01C73" w:rsidRDefault="00F01C73">
      <w:pPr>
        <w:tabs>
          <w:tab w:val="left" w:pos="360"/>
        </w:tabs>
        <w:spacing w:line="520" w:lineRule="exact"/>
        <w:ind w:firstLineChars="171" w:firstLine="382"/>
        <w:rPr>
          <w:color w:val="000000"/>
          <w:sz w:val="24"/>
          <w:szCs w:val="24"/>
        </w:rPr>
      </w:pPr>
    </w:p>
    <w:p w:rsidR="00F01C73" w:rsidRDefault="001E69E3">
      <w:pPr>
        <w:tabs>
          <w:tab w:val="left" w:pos="360"/>
        </w:tabs>
        <w:spacing w:line="520" w:lineRule="exact"/>
        <w:ind w:firstLineChars="171" w:firstLine="382"/>
        <w:rPr>
          <w:color w:val="000000"/>
          <w:sz w:val="24"/>
          <w:szCs w:val="24"/>
        </w:rPr>
      </w:pPr>
      <w:r>
        <w:rPr>
          <w:color w:val="000000"/>
          <w:sz w:val="24"/>
          <w:szCs w:val="24"/>
        </w:rPr>
        <w:t xml:space="preserve"> </w:t>
      </w:r>
      <w:r>
        <w:rPr>
          <w:color w:val="000000"/>
          <w:sz w:val="24"/>
          <w:szCs w:val="24"/>
        </w:rPr>
        <w:t>合同特殊条款是合同一般条款的补充和修改。如果两者之间有抵触，应以特殊条款为准。</w:t>
      </w:r>
    </w:p>
    <w:p w:rsidR="00F01C73" w:rsidRDefault="001E69E3">
      <w:pPr>
        <w:tabs>
          <w:tab w:val="left" w:pos="360"/>
        </w:tabs>
        <w:spacing w:line="520" w:lineRule="exact"/>
        <w:ind w:firstLineChars="171" w:firstLine="382"/>
        <w:rPr>
          <w:color w:val="000000"/>
          <w:sz w:val="24"/>
          <w:szCs w:val="24"/>
        </w:rPr>
      </w:pPr>
      <w:r>
        <w:rPr>
          <w:color w:val="000000"/>
          <w:sz w:val="24"/>
          <w:szCs w:val="24"/>
        </w:rPr>
        <w:t xml:space="preserve"> </w:t>
      </w:r>
      <w:r>
        <w:rPr>
          <w:color w:val="000000"/>
          <w:sz w:val="24"/>
          <w:szCs w:val="24"/>
        </w:rPr>
        <w:t>合同特殊条款由</w:t>
      </w:r>
      <w:r>
        <w:rPr>
          <w:rFonts w:hint="eastAsia"/>
          <w:color w:val="000000"/>
          <w:sz w:val="24"/>
          <w:szCs w:val="24"/>
        </w:rPr>
        <w:t>供方</w:t>
      </w:r>
      <w:r>
        <w:rPr>
          <w:color w:val="000000"/>
          <w:sz w:val="24"/>
          <w:szCs w:val="24"/>
        </w:rPr>
        <w:t>和需方根据项目的具体情况协商拟订。</w:t>
      </w:r>
    </w:p>
    <w:p w:rsidR="00F01C73" w:rsidRDefault="00F01C73">
      <w:pPr>
        <w:autoSpaceDE w:val="0"/>
        <w:autoSpaceDN w:val="0"/>
        <w:adjustRightInd w:val="0"/>
        <w:spacing w:line="360" w:lineRule="auto"/>
        <w:ind w:firstLineChars="200" w:firstLine="446"/>
        <w:rPr>
          <w:sz w:val="24"/>
        </w:rPr>
      </w:pPr>
    </w:p>
    <w:p w:rsidR="00F01C73" w:rsidRDefault="001E69E3">
      <w:pPr>
        <w:widowControl/>
        <w:jc w:val="left"/>
        <w:rPr>
          <w:sz w:val="24"/>
        </w:rPr>
      </w:pPr>
      <w:r>
        <w:rPr>
          <w:sz w:val="24"/>
        </w:rPr>
        <w:br w:type="page"/>
      </w:r>
    </w:p>
    <w:p w:rsidR="00F01C73" w:rsidRDefault="001E69E3">
      <w:pPr>
        <w:pStyle w:val="ac"/>
        <w:rPr>
          <w:rFonts w:ascii="Times New Roman" w:hAnsi="Times New Roman"/>
        </w:rPr>
      </w:pPr>
      <w:r>
        <w:rPr>
          <w:rFonts w:ascii="Times New Roman" w:hAnsi="Times New Roman"/>
        </w:rPr>
        <w:t>第五部分</w:t>
      </w:r>
      <w:r>
        <w:rPr>
          <w:rFonts w:ascii="Times New Roman" w:hAnsi="Times New Roman"/>
        </w:rPr>
        <w:t xml:space="preserve">  </w:t>
      </w:r>
      <w:r>
        <w:rPr>
          <w:rFonts w:ascii="Times New Roman" w:hAnsi="Times New Roman"/>
        </w:rPr>
        <w:t>投标文件格式</w:t>
      </w:r>
    </w:p>
    <w:p w:rsidR="00F01C73" w:rsidRDefault="001E69E3">
      <w:pPr>
        <w:autoSpaceDN w:val="0"/>
        <w:spacing w:line="360" w:lineRule="auto"/>
        <w:jc w:val="center"/>
        <w:rPr>
          <w:b/>
          <w:bCs/>
          <w:sz w:val="24"/>
        </w:rPr>
      </w:pPr>
      <w:r>
        <w:rPr>
          <w:b/>
          <w:bCs/>
          <w:sz w:val="24"/>
        </w:rPr>
        <w:t>投标文件封面格式</w:t>
      </w:r>
    </w:p>
    <w:p w:rsidR="00F01C73" w:rsidRDefault="00F01C73">
      <w:pPr>
        <w:autoSpaceDE w:val="0"/>
        <w:autoSpaceDN w:val="0"/>
        <w:adjustRightInd w:val="0"/>
        <w:spacing w:line="520" w:lineRule="exact"/>
      </w:pPr>
    </w:p>
    <w:p w:rsidR="00F01C73" w:rsidRDefault="001E69E3">
      <w:pPr>
        <w:autoSpaceDE w:val="0"/>
        <w:autoSpaceDN w:val="0"/>
        <w:adjustRightInd w:val="0"/>
        <w:spacing w:line="520" w:lineRule="exact"/>
        <w:rPr>
          <w:b/>
          <w:kern w:val="0"/>
          <w:sz w:val="24"/>
        </w:rPr>
      </w:pPr>
      <w:r>
        <w:rPr>
          <w:noProof/>
        </w:rP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rsidR="00F01C73" w:rsidRDefault="00F01C73">
      <w:pPr>
        <w:autoSpaceDE w:val="0"/>
        <w:autoSpaceDN w:val="0"/>
        <w:adjustRightInd w:val="0"/>
        <w:spacing w:line="520" w:lineRule="exact"/>
        <w:rPr>
          <w:b/>
          <w:kern w:val="0"/>
          <w:sz w:val="24"/>
        </w:rPr>
      </w:pPr>
    </w:p>
    <w:p w:rsidR="00F01C73" w:rsidRDefault="00F01C73">
      <w:pPr>
        <w:autoSpaceDE w:val="0"/>
        <w:autoSpaceDN w:val="0"/>
        <w:adjustRightInd w:val="0"/>
        <w:spacing w:line="520" w:lineRule="exact"/>
        <w:rPr>
          <w:b/>
          <w:kern w:val="0"/>
          <w:sz w:val="24"/>
        </w:rPr>
      </w:pPr>
    </w:p>
    <w:p w:rsidR="00F01C73" w:rsidRDefault="001E69E3">
      <w:pPr>
        <w:autoSpaceDE w:val="0"/>
        <w:autoSpaceDN w:val="0"/>
        <w:adjustRightInd w:val="0"/>
        <w:jc w:val="center"/>
        <w:rPr>
          <w:kern w:val="0"/>
          <w:sz w:val="144"/>
          <w:szCs w:val="144"/>
        </w:rPr>
      </w:pPr>
      <w:r>
        <w:rPr>
          <w:sz w:val="160"/>
          <w:szCs w:val="84"/>
        </w:rPr>
        <w:t>投</w:t>
      </w:r>
      <w:r>
        <w:rPr>
          <w:sz w:val="90"/>
          <w:szCs w:val="90"/>
        </w:rPr>
        <w:t xml:space="preserve"> </w:t>
      </w:r>
      <w:r>
        <w:rPr>
          <w:sz w:val="160"/>
          <w:szCs w:val="84"/>
        </w:rPr>
        <w:t>标</w:t>
      </w:r>
      <w:r>
        <w:rPr>
          <w:sz w:val="84"/>
          <w:szCs w:val="84"/>
        </w:rPr>
        <w:t xml:space="preserve"> </w:t>
      </w:r>
      <w:r>
        <w:rPr>
          <w:sz w:val="160"/>
          <w:szCs w:val="84"/>
        </w:rPr>
        <w:t>文</w:t>
      </w:r>
      <w:r>
        <w:rPr>
          <w:sz w:val="84"/>
          <w:szCs w:val="84"/>
        </w:rPr>
        <w:t xml:space="preserve"> </w:t>
      </w:r>
      <w:r>
        <w:rPr>
          <w:sz w:val="160"/>
          <w:szCs w:val="84"/>
        </w:rPr>
        <w:t>件</w:t>
      </w:r>
    </w:p>
    <w:p w:rsidR="00F01C73" w:rsidRDefault="00F01C73">
      <w:pPr>
        <w:autoSpaceDE w:val="0"/>
        <w:autoSpaceDN w:val="0"/>
        <w:adjustRightInd w:val="0"/>
        <w:spacing w:line="520" w:lineRule="exact"/>
        <w:rPr>
          <w:b/>
          <w:kern w:val="0"/>
          <w:sz w:val="36"/>
          <w:szCs w:val="36"/>
        </w:rPr>
      </w:pPr>
    </w:p>
    <w:p w:rsidR="00F01C73" w:rsidRDefault="001E69E3">
      <w:pPr>
        <w:autoSpaceDE w:val="0"/>
        <w:autoSpaceDN w:val="0"/>
        <w:adjustRightInd w:val="0"/>
        <w:spacing w:line="520" w:lineRule="exact"/>
        <w:jc w:val="center"/>
        <w:rPr>
          <w:b/>
          <w:color w:val="FF0000"/>
          <w:kern w:val="0"/>
          <w:sz w:val="24"/>
        </w:rPr>
      </w:pPr>
      <w:r>
        <w:rPr>
          <w:b/>
          <w:color w:val="FF0000"/>
          <w:kern w:val="0"/>
          <w:sz w:val="24"/>
        </w:rPr>
        <w:t>（加盖电子签章）</w:t>
      </w:r>
    </w:p>
    <w:p w:rsidR="00F01C73" w:rsidRDefault="001E69E3">
      <w:pPr>
        <w:spacing w:beforeLines="30" w:before="85" w:afterLines="70" w:after="199" w:line="540" w:lineRule="exact"/>
        <w:ind w:leftChars="300" w:left="579"/>
        <w:rPr>
          <w:b/>
          <w:sz w:val="34"/>
          <w:szCs w:val="34"/>
        </w:rPr>
      </w:pPr>
      <w:r>
        <w:rPr>
          <w:b/>
          <w:sz w:val="34"/>
          <w:szCs w:val="34"/>
        </w:rPr>
        <w:t>项目编号：</w:t>
      </w:r>
    </w:p>
    <w:p w:rsidR="00F01C73" w:rsidRDefault="001E69E3">
      <w:pPr>
        <w:spacing w:beforeLines="30" w:before="85" w:afterLines="70" w:after="199" w:line="540" w:lineRule="exact"/>
        <w:ind w:leftChars="300" w:left="2026" w:hangingChars="446" w:hanging="1447"/>
        <w:rPr>
          <w:b/>
          <w:sz w:val="34"/>
          <w:szCs w:val="34"/>
        </w:rPr>
      </w:pPr>
      <w:r>
        <w:rPr>
          <w:b/>
          <w:sz w:val="34"/>
          <w:szCs w:val="34"/>
        </w:rPr>
        <w:t>项目名称：</w:t>
      </w:r>
    </w:p>
    <w:p w:rsidR="00F01C73" w:rsidRDefault="001E69E3">
      <w:pPr>
        <w:spacing w:beforeLines="30" w:before="85" w:afterLines="70" w:after="199" w:line="540" w:lineRule="exact"/>
        <w:ind w:leftChars="300" w:left="2026" w:hangingChars="446" w:hanging="1447"/>
        <w:rPr>
          <w:b/>
          <w:sz w:val="34"/>
          <w:szCs w:val="34"/>
        </w:rPr>
      </w:pPr>
      <w:r>
        <w:rPr>
          <w:b/>
          <w:sz w:val="34"/>
          <w:szCs w:val="34"/>
        </w:rPr>
        <w:t>所投包号：</w:t>
      </w:r>
    </w:p>
    <w:p w:rsidR="00F01C73" w:rsidRDefault="001E69E3">
      <w:pPr>
        <w:spacing w:beforeLines="30" w:before="85" w:afterLines="70" w:after="199" w:line="540" w:lineRule="exact"/>
        <w:ind w:leftChars="300" w:left="579"/>
        <w:rPr>
          <w:b/>
          <w:sz w:val="34"/>
          <w:szCs w:val="34"/>
        </w:rPr>
      </w:pPr>
      <w:r>
        <w:rPr>
          <w:b/>
          <w:sz w:val="34"/>
          <w:szCs w:val="34"/>
        </w:rPr>
        <w:t>投标单位名称：</w:t>
      </w:r>
    </w:p>
    <w:p w:rsidR="00F01C73" w:rsidRDefault="001E69E3">
      <w:pPr>
        <w:spacing w:beforeLines="30" w:before="85" w:afterLines="70" w:after="199" w:line="540" w:lineRule="exact"/>
        <w:ind w:leftChars="300" w:left="579"/>
        <w:rPr>
          <w:b/>
          <w:sz w:val="34"/>
          <w:szCs w:val="34"/>
        </w:rPr>
      </w:pPr>
      <w:r>
        <w:rPr>
          <w:rFonts w:hint="eastAsia"/>
          <w:b/>
          <w:sz w:val="34"/>
          <w:szCs w:val="34"/>
        </w:rPr>
        <w:t>投标代表人姓名：</w:t>
      </w:r>
    </w:p>
    <w:p w:rsidR="00F01C73" w:rsidRDefault="00F01C73">
      <w:pPr>
        <w:spacing w:beforeLines="30" w:before="85" w:afterLines="70" w:after="199" w:line="540" w:lineRule="exact"/>
        <w:ind w:leftChars="300" w:left="579"/>
        <w:rPr>
          <w:b/>
          <w:sz w:val="34"/>
          <w:szCs w:val="34"/>
        </w:rPr>
      </w:pPr>
    </w:p>
    <w:p w:rsidR="00F01C73" w:rsidRDefault="00F01C73">
      <w:pPr>
        <w:spacing w:beforeLines="30" w:before="85" w:afterLines="70" w:after="199" w:line="540" w:lineRule="exact"/>
        <w:ind w:leftChars="300" w:left="579"/>
        <w:rPr>
          <w:b/>
          <w:sz w:val="34"/>
          <w:szCs w:val="34"/>
        </w:rPr>
      </w:pPr>
    </w:p>
    <w:p w:rsidR="00F01C73" w:rsidRDefault="00F01C73">
      <w:pPr>
        <w:spacing w:beforeLines="30" w:before="85" w:afterLines="70" w:after="199" w:line="540" w:lineRule="exact"/>
        <w:ind w:leftChars="300" w:left="579"/>
        <w:rPr>
          <w:b/>
          <w:sz w:val="34"/>
          <w:szCs w:val="34"/>
        </w:rPr>
      </w:pPr>
    </w:p>
    <w:p w:rsidR="00F01C73" w:rsidRDefault="001E69E3">
      <w:pPr>
        <w:spacing w:beforeLines="30" w:before="85" w:afterLines="70" w:after="199" w:line="540" w:lineRule="exact"/>
        <w:ind w:leftChars="300" w:left="579"/>
        <w:rPr>
          <w:b/>
          <w:bCs/>
          <w:sz w:val="24"/>
        </w:rPr>
      </w:pPr>
      <w:r>
        <w:rPr>
          <w:b/>
          <w:sz w:val="34"/>
          <w:szCs w:val="34"/>
        </w:rPr>
        <w:t>投标日期：</w:t>
      </w:r>
      <w:r>
        <w:rPr>
          <w:b/>
          <w:sz w:val="34"/>
          <w:szCs w:val="34"/>
        </w:rPr>
        <w:t xml:space="preserve">   </w:t>
      </w:r>
      <w:r>
        <w:rPr>
          <w:b/>
          <w:sz w:val="34"/>
          <w:szCs w:val="34"/>
        </w:rPr>
        <w:t>年</w:t>
      </w:r>
      <w:r>
        <w:rPr>
          <w:b/>
          <w:sz w:val="34"/>
          <w:szCs w:val="34"/>
        </w:rPr>
        <w:t xml:space="preserve">   </w:t>
      </w:r>
      <w:r>
        <w:rPr>
          <w:b/>
          <w:sz w:val="34"/>
          <w:szCs w:val="34"/>
        </w:rPr>
        <w:t>月</w:t>
      </w:r>
      <w:r>
        <w:rPr>
          <w:b/>
          <w:sz w:val="34"/>
          <w:szCs w:val="34"/>
        </w:rPr>
        <w:t xml:space="preserve">   </w:t>
      </w:r>
      <w:r>
        <w:rPr>
          <w:b/>
          <w:sz w:val="34"/>
          <w:szCs w:val="34"/>
        </w:rPr>
        <w:t>日</w:t>
      </w:r>
    </w:p>
    <w:p w:rsidR="00F01C73" w:rsidRDefault="001E69E3">
      <w:pPr>
        <w:widowControl/>
        <w:jc w:val="left"/>
        <w:rPr>
          <w:b/>
          <w:bCs/>
          <w:sz w:val="24"/>
        </w:rPr>
      </w:pPr>
      <w:r>
        <w:rPr>
          <w:b/>
          <w:bCs/>
          <w:sz w:val="24"/>
        </w:rPr>
        <w:br w:type="page"/>
      </w:r>
    </w:p>
    <w:p w:rsidR="00F01C73" w:rsidRDefault="001E69E3">
      <w:pPr>
        <w:autoSpaceDN w:val="0"/>
        <w:spacing w:line="360" w:lineRule="auto"/>
        <w:jc w:val="center"/>
        <w:rPr>
          <w:b/>
          <w:bCs/>
          <w:sz w:val="24"/>
        </w:rPr>
      </w:pPr>
      <w:r>
        <w:rPr>
          <w:b/>
          <w:bCs/>
          <w:sz w:val="24"/>
        </w:rPr>
        <w:t>投标文件总目录</w:t>
      </w:r>
    </w:p>
    <w:p w:rsidR="00F01C73" w:rsidRDefault="001E69E3">
      <w:pPr>
        <w:autoSpaceDN w:val="0"/>
        <w:spacing w:line="360" w:lineRule="auto"/>
        <w:jc w:val="center"/>
        <w:rPr>
          <w:b/>
          <w:bCs/>
          <w:sz w:val="24"/>
        </w:rPr>
      </w:pPr>
      <w:r>
        <w:rPr>
          <w:b/>
          <w:bCs/>
          <w:sz w:val="24"/>
        </w:rPr>
        <w:t>（</w:t>
      </w:r>
      <w:r>
        <w:rPr>
          <w:rFonts w:hint="eastAsia"/>
          <w:b/>
          <w:bCs/>
          <w:sz w:val="24"/>
        </w:rPr>
        <w:t>投标人</w:t>
      </w:r>
      <w:r>
        <w:rPr>
          <w:b/>
          <w:bCs/>
          <w:sz w:val="24"/>
        </w:rPr>
        <w:t>自行编制）</w:t>
      </w:r>
    </w:p>
    <w:p w:rsidR="00F01C73" w:rsidRDefault="00F01C73">
      <w:pPr>
        <w:widowControl/>
        <w:jc w:val="center"/>
        <w:rPr>
          <w:b/>
          <w:sz w:val="24"/>
        </w:rPr>
      </w:pPr>
    </w:p>
    <w:p w:rsidR="00F01C73" w:rsidRDefault="001E69E3">
      <w:pPr>
        <w:widowControl/>
        <w:jc w:val="left"/>
        <w:rPr>
          <w:b/>
          <w:sz w:val="24"/>
        </w:rPr>
      </w:pPr>
      <w:r>
        <w:rPr>
          <w:b/>
          <w:sz w:val="24"/>
        </w:rPr>
        <w:br w:type="page"/>
      </w:r>
    </w:p>
    <w:p w:rsidR="00F01C73" w:rsidRDefault="001E69E3">
      <w:pPr>
        <w:widowControl/>
        <w:jc w:val="center"/>
        <w:rPr>
          <w:b/>
          <w:sz w:val="24"/>
        </w:rPr>
      </w:pPr>
      <w:r>
        <w:rPr>
          <w:b/>
          <w:sz w:val="24"/>
        </w:rPr>
        <w:t>评分因素及评标标准页码检索</w:t>
      </w:r>
    </w:p>
    <w:p w:rsidR="00F01C73" w:rsidRDefault="001E69E3">
      <w:pPr>
        <w:widowControl/>
        <w:jc w:val="center"/>
        <w:rPr>
          <w:b/>
          <w:sz w:val="24"/>
        </w:rPr>
      </w:pPr>
      <w:r>
        <w:rPr>
          <w:b/>
          <w:bCs/>
          <w:sz w:val="24"/>
        </w:rPr>
        <w:t>（需投标人按招标文件</w:t>
      </w:r>
      <w:r>
        <w:rPr>
          <w:b/>
          <w:bCs/>
          <w:sz w:val="24"/>
        </w:rPr>
        <w:t>“</w:t>
      </w:r>
      <w:r>
        <w:rPr>
          <w:b/>
          <w:bCs/>
          <w:sz w:val="24"/>
        </w:rPr>
        <w:t>评分因素及评标标准</w:t>
      </w:r>
      <w:r>
        <w:rPr>
          <w:b/>
          <w:bCs/>
          <w:sz w:val="24"/>
        </w:rPr>
        <w:t>”</w:t>
      </w:r>
      <w:r>
        <w:rPr>
          <w:b/>
          <w:bCs/>
          <w:sz w:val="24"/>
        </w:rPr>
        <w:t>中每个评分项逐项列明页码）</w:t>
      </w:r>
    </w:p>
    <w:p w:rsidR="00F01C73" w:rsidRDefault="001E69E3">
      <w:pPr>
        <w:widowControl/>
        <w:jc w:val="left"/>
        <w:rPr>
          <w:sz w:val="24"/>
        </w:rPr>
      </w:pPr>
      <w:r>
        <w:rPr>
          <w:sz w:val="24"/>
        </w:rPr>
        <w:br w:type="page"/>
      </w:r>
    </w:p>
    <w:p w:rsidR="00F01C73" w:rsidRDefault="001E69E3">
      <w:pPr>
        <w:tabs>
          <w:tab w:val="left" w:pos="360"/>
        </w:tabs>
        <w:spacing w:afterLines="100" w:after="285" w:line="360" w:lineRule="auto"/>
        <w:rPr>
          <w:b/>
          <w:sz w:val="24"/>
        </w:rPr>
      </w:pPr>
      <w:r>
        <w:rPr>
          <w:b/>
          <w:sz w:val="24"/>
        </w:rPr>
        <w:t>附件</w:t>
      </w:r>
      <w:r>
        <w:rPr>
          <w:b/>
          <w:sz w:val="24"/>
        </w:rPr>
        <w:t>1</w:t>
      </w:r>
    </w:p>
    <w:p w:rsidR="00F01C73" w:rsidRDefault="001E69E3">
      <w:pPr>
        <w:autoSpaceDN w:val="0"/>
        <w:spacing w:line="360" w:lineRule="auto"/>
        <w:jc w:val="center"/>
        <w:rPr>
          <w:b/>
          <w:bCs/>
          <w:sz w:val="24"/>
        </w:rPr>
      </w:pPr>
      <w:r>
        <w:rPr>
          <w:b/>
          <w:bCs/>
          <w:sz w:val="24"/>
        </w:rPr>
        <w:t>投标书</w:t>
      </w:r>
    </w:p>
    <w:p w:rsidR="00F01C73" w:rsidRDefault="001E69E3">
      <w:pPr>
        <w:spacing w:line="360" w:lineRule="auto"/>
        <w:rPr>
          <w:sz w:val="24"/>
        </w:rPr>
      </w:pPr>
      <w:r>
        <w:rPr>
          <w:sz w:val="24"/>
        </w:rPr>
        <w:t>致：天津市政府采购中心</w:t>
      </w:r>
    </w:p>
    <w:p w:rsidR="00F01C73" w:rsidRDefault="001E69E3">
      <w:pPr>
        <w:spacing w:line="360" w:lineRule="auto"/>
        <w:ind w:firstLineChars="200" w:firstLine="446"/>
        <w:rPr>
          <w:sz w:val="24"/>
        </w:rPr>
      </w:pPr>
      <w:r>
        <w:rPr>
          <w:sz w:val="24"/>
        </w:rPr>
        <w:t>根据贵方为</w:t>
      </w:r>
      <w:r>
        <w:rPr>
          <w:sz w:val="24"/>
          <w:u w:val="single"/>
        </w:rPr>
        <w:t xml:space="preserve">                  </w:t>
      </w:r>
      <w:r>
        <w:rPr>
          <w:sz w:val="24"/>
        </w:rPr>
        <w:t>项目（项目编号：</w:t>
      </w:r>
      <w:r>
        <w:rPr>
          <w:sz w:val="24"/>
          <w:u w:val="single"/>
        </w:rPr>
        <w:t xml:space="preserve">             </w:t>
      </w:r>
      <w:r>
        <w:rPr>
          <w:sz w:val="24"/>
        </w:rPr>
        <w:t>）的投标邀请，签字代表</w:t>
      </w:r>
      <w:r>
        <w:rPr>
          <w:sz w:val="24"/>
          <w:u w:val="single"/>
        </w:rPr>
        <w:t xml:space="preserve">                           </w:t>
      </w:r>
      <w:r>
        <w:rPr>
          <w:sz w:val="24"/>
        </w:rPr>
        <w:t>（姓名</w:t>
      </w:r>
      <w:r>
        <w:rPr>
          <w:sz w:val="24"/>
          <w:lang w:val="en-GB"/>
        </w:rPr>
        <w:t>/</w:t>
      </w:r>
      <w:r>
        <w:rPr>
          <w:sz w:val="24"/>
        </w:rPr>
        <w:t>职务）经正式授权并代表我公司</w:t>
      </w:r>
      <w:r>
        <w:rPr>
          <w:sz w:val="24"/>
          <w:u w:val="single"/>
        </w:rPr>
        <w:t xml:space="preserve">                           </w:t>
      </w:r>
      <w:r>
        <w:rPr>
          <w:sz w:val="24"/>
        </w:rPr>
        <w:t>（投标单位名称、地址）提交</w:t>
      </w:r>
      <w:r>
        <w:rPr>
          <w:rFonts w:hint="eastAsia"/>
          <w:sz w:val="24"/>
        </w:rPr>
        <w:t>网上应答及上传加盖电子签章的投标文件</w:t>
      </w:r>
      <w:r>
        <w:rPr>
          <w:sz w:val="24"/>
        </w:rPr>
        <w:t>。</w:t>
      </w:r>
    </w:p>
    <w:p w:rsidR="00F01C73" w:rsidRDefault="001E69E3">
      <w:pPr>
        <w:spacing w:line="360" w:lineRule="auto"/>
        <w:ind w:firstLineChars="200" w:firstLine="446"/>
        <w:rPr>
          <w:sz w:val="24"/>
        </w:rPr>
      </w:pPr>
      <w:r>
        <w:rPr>
          <w:sz w:val="24"/>
        </w:rPr>
        <w:t>据此函，签字代表宣布同意如下：</w:t>
      </w:r>
    </w:p>
    <w:p w:rsidR="00F01C73" w:rsidRDefault="001E69E3">
      <w:pPr>
        <w:spacing w:line="360" w:lineRule="auto"/>
        <w:ind w:firstLineChars="200" w:firstLine="446"/>
        <w:rPr>
          <w:sz w:val="24"/>
        </w:rPr>
      </w:pPr>
      <w:r>
        <w:rPr>
          <w:sz w:val="24"/>
        </w:rPr>
        <w:t xml:space="preserve">1. </w:t>
      </w:r>
      <w:r>
        <w:rPr>
          <w:sz w:val="24"/>
        </w:rPr>
        <w:t>所附投标报价表中规定的应提供和交付的服务投标总价为：</w:t>
      </w:r>
    </w:p>
    <w:p w:rsidR="00F01C73" w:rsidRDefault="001E69E3">
      <w:pPr>
        <w:spacing w:line="360" w:lineRule="auto"/>
        <w:ind w:firstLineChars="200" w:firstLine="446"/>
        <w:rPr>
          <w:sz w:val="24"/>
        </w:rPr>
      </w:pPr>
      <w:r>
        <w:rPr>
          <w:sz w:val="24"/>
        </w:rPr>
        <w:t>第</w:t>
      </w:r>
      <w:r>
        <w:rPr>
          <w:rFonts w:hint="eastAsia"/>
          <w:sz w:val="24"/>
        </w:rPr>
        <w:t xml:space="preserve">   </w:t>
      </w:r>
      <w:r>
        <w:rPr>
          <w:sz w:val="24"/>
        </w:rPr>
        <w:t>包，</w:t>
      </w:r>
      <w:r>
        <w:rPr>
          <w:sz w:val="24"/>
          <w:u w:val="single"/>
        </w:rPr>
        <w:t xml:space="preserve">      </w:t>
      </w:r>
      <w:r>
        <w:rPr>
          <w:sz w:val="24"/>
        </w:rPr>
        <w:t>元（人民币），大写</w:t>
      </w:r>
      <w:r>
        <w:rPr>
          <w:sz w:val="24"/>
          <w:u w:val="single"/>
        </w:rPr>
        <w:t xml:space="preserve">                   </w:t>
      </w:r>
      <w:r>
        <w:rPr>
          <w:sz w:val="24"/>
        </w:rPr>
        <w:t>。</w:t>
      </w:r>
    </w:p>
    <w:p w:rsidR="00F01C73" w:rsidRDefault="001E69E3">
      <w:pPr>
        <w:spacing w:line="360" w:lineRule="auto"/>
        <w:ind w:firstLineChars="200" w:firstLine="446"/>
        <w:rPr>
          <w:sz w:val="24"/>
        </w:rPr>
      </w:pPr>
      <w:r>
        <w:rPr>
          <w:sz w:val="24"/>
        </w:rPr>
        <w:t>……</w:t>
      </w:r>
    </w:p>
    <w:p w:rsidR="00F01C73" w:rsidRDefault="001E69E3">
      <w:pPr>
        <w:spacing w:line="360" w:lineRule="auto"/>
        <w:ind w:firstLineChars="200" w:firstLine="446"/>
        <w:rPr>
          <w:sz w:val="24"/>
        </w:rPr>
      </w:pPr>
      <w:r>
        <w:rPr>
          <w:sz w:val="24"/>
        </w:rPr>
        <w:t xml:space="preserve">2. </w:t>
      </w:r>
      <w:r>
        <w:rPr>
          <w:sz w:val="24"/>
        </w:rPr>
        <w:t>我公司将按招标文件的规定履行合同责任和义务。</w:t>
      </w:r>
    </w:p>
    <w:p w:rsidR="00F01C73" w:rsidRDefault="001E69E3">
      <w:pPr>
        <w:spacing w:line="360" w:lineRule="auto"/>
        <w:ind w:firstLineChars="200" w:firstLine="446"/>
        <w:rPr>
          <w:sz w:val="24"/>
        </w:rPr>
      </w:pPr>
      <w:r>
        <w:rPr>
          <w:sz w:val="24"/>
        </w:rPr>
        <w:t xml:space="preserve">3. </w:t>
      </w:r>
      <w:r>
        <w:rPr>
          <w:sz w:val="24"/>
        </w:rPr>
        <w:t>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rsidR="00F01C73" w:rsidRDefault="001E69E3">
      <w:pPr>
        <w:spacing w:line="360" w:lineRule="auto"/>
        <w:ind w:firstLineChars="200" w:firstLine="446"/>
        <w:rPr>
          <w:sz w:val="24"/>
        </w:rPr>
      </w:pPr>
      <w:r>
        <w:rPr>
          <w:sz w:val="24"/>
        </w:rPr>
        <w:t xml:space="preserve">4. </w:t>
      </w:r>
      <w:r>
        <w:rPr>
          <w:sz w:val="24"/>
        </w:rPr>
        <w:t>我公司的投标有效期为开标之日起</w:t>
      </w:r>
      <w:r>
        <w:rPr>
          <w:sz w:val="24"/>
        </w:rPr>
        <w:t>60</w:t>
      </w:r>
      <w:r>
        <w:rPr>
          <w:sz w:val="24"/>
        </w:rPr>
        <w:t>天。</w:t>
      </w:r>
    </w:p>
    <w:p w:rsidR="00F01C73" w:rsidRDefault="001E69E3">
      <w:pPr>
        <w:spacing w:line="360" w:lineRule="auto"/>
        <w:ind w:firstLineChars="200" w:firstLine="446"/>
        <w:rPr>
          <w:sz w:val="24"/>
        </w:rPr>
      </w:pPr>
      <w:r>
        <w:rPr>
          <w:sz w:val="24"/>
        </w:rPr>
        <w:t xml:space="preserve">5. </w:t>
      </w:r>
      <w:r>
        <w:rPr>
          <w:sz w:val="24"/>
        </w:rPr>
        <w:t>我公司同意按照招标方要求提供的与投标有关的一切数据或资料，并声明投标文件及所提供的一切资料均真实有效。由于我公司提供资料不实而造成的责任和后果由我公司自行承担。</w:t>
      </w:r>
    </w:p>
    <w:p w:rsidR="00F01C73" w:rsidRDefault="001E69E3">
      <w:pPr>
        <w:spacing w:line="360" w:lineRule="auto"/>
        <w:ind w:firstLineChars="200" w:firstLine="446"/>
        <w:rPr>
          <w:sz w:val="24"/>
        </w:rPr>
      </w:pPr>
      <w:r>
        <w:rPr>
          <w:sz w:val="24"/>
        </w:rPr>
        <w:t xml:space="preserve">6. </w:t>
      </w:r>
      <w:r>
        <w:rPr>
          <w:sz w:val="24"/>
        </w:rPr>
        <w:t>我公司保证所投产品来自合法的供货渠道，若中标，则有义务向采购人提供其需要的有效书面证明材料。如果提供非法渠道的商品，视为欺诈，并承担相关责任。</w:t>
      </w:r>
    </w:p>
    <w:p w:rsidR="00F01C73" w:rsidRDefault="001E69E3">
      <w:pPr>
        <w:spacing w:line="360" w:lineRule="auto"/>
        <w:ind w:firstLineChars="200" w:firstLine="446"/>
        <w:rPr>
          <w:sz w:val="24"/>
        </w:rPr>
      </w:pPr>
      <w:r>
        <w:rPr>
          <w:sz w:val="24"/>
        </w:rPr>
        <w:t xml:space="preserve">7. </w:t>
      </w:r>
      <w:r>
        <w:rPr>
          <w:sz w:val="24"/>
        </w:rPr>
        <w:t>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w:t>
      </w:r>
      <w:r>
        <w:rPr>
          <w:sz w:val="24"/>
        </w:rPr>
        <w:t>成的应答数据错误或缺失均与贵中心无关，我方愿承担因此出现的任何风险和责任。</w:t>
      </w:r>
    </w:p>
    <w:p w:rsidR="00F01C73" w:rsidRDefault="001E69E3">
      <w:pPr>
        <w:spacing w:line="360" w:lineRule="auto"/>
        <w:ind w:firstLineChars="200" w:firstLine="446"/>
        <w:rPr>
          <w:sz w:val="24"/>
        </w:rPr>
      </w:pPr>
      <w:r>
        <w:rPr>
          <w:sz w:val="24"/>
        </w:rPr>
        <w:t xml:space="preserve">8. </w:t>
      </w:r>
      <w:r>
        <w:rPr>
          <w:sz w:val="24"/>
        </w:rPr>
        <w:t>我公司承诺完全符合</w:t>
      </w:r>
      <w:r>
        <w:rPr>
          <w:rFonts w:hint="eastAsia"/>
          <w:sz w:val="24"/>
        </w:rPr>
        <w:t>《中华人民共和国政府采购法》</w:t>
      </w:r>
      <w:r>
        <w:rPr>
          <w:sz w:val="24"/>
        </w:rPr>
        <w:t>、</w:t>
      </w:r>
      <w:r>
        <w:rPr>
          <w:rFonts w:hint="eastAsia"/>
          <w:sz w:val="24"/>
        </w:rPr>
        <w:t>《中华人民共和国政府采购法实施条例》</w:t>
      </w:r>
      <w:r>
        <w:rPr>
          <w:sz w:val="24"/>
        </w:rPr>
        <w:t>等法律法规规定，并随时接受采购人、采购代理机构的检查验证。在整个招标过程中，我公司若有违规行为，我公司完全接受贵中心依照相关法律法规和招标文件的规定给予处罚。</w:t>
      </w:r>
    </w:p>
    <w:p w:rsidR="00F01C73" w:rsidRDefault="001E69E3">
      <w:pPr>
        <w:spacing w:line="360" w:lineRule="auto"/>
        <w:ind w:firstLineChars="200" w:firstLine="446"/>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w:t>
      </w:r>
      <w:r>
        <w:rPr>
          <w:rFonts w:hint="eastAsia"/>
          <w:sz w:val="24"/>
        </w:rPr>
        <w:t>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r>
        <w:rPr>
          <w:rFonts w:hint="eastAsia"/>
          <w:sz w:val="24"/>
        </w:rPr>
        <w:t>。</w:t>
      </w:r>
    </w:p>
    <w:p w:rsidR="00F01C73" w:rsidRDefault="001E69E3">
      <w:pPr>
        <w:spacing w:line="360" w:lineRule="auto"/>
        <w:ind w:firstLineChars="200" w:firstLine="446"/>
        <w:rPr>
          <w:sz w:val="24"/>
        </w:rPr>
      </w:pPr>
      <w:r>
        <w:rPr>
          <w:rFonts w:hint="eastAsia"/>
          <w:sz w:val="24"/>
        </w:rPr>
        <w:t>10</w:t>
      </w:r>
      <w:r>
        <w:rPr>
          <w:sz w:val="24"/>
        </w:rPr>
        <w:t xml:space="preserve">. </w:t>
      </w:r>
      <w:r>
        <w:rPr>
          <w:sz w:val="24"/>
        </w:rPr>
        <w:t>我公司若中标，本承诺将成为合同不可分割的一部分，与合同具有同等的法律效力。</w:t>
      </w:r>
    </w:p>
    <w:p w:rsidR="00F01C73" w:rsidRDefault="001E69E3">
      <w:pPr>
        <w:spacing w:line="360" w:lineRule="auto"/>
        <w:ind w:firstLineChars="200" w:firstLine="446"/>
        <w:rPr>
          <w:sz w:val="24"/>
        </w:rPr>
      </w:pPr>
      <w:r>
        <w:rPr>
          <w:sz w:val="24"/>
        </w:rPr>
        <w:t>1</w:t>
      </w:r>
      <w:r>
        <w:rPr>
          <w:rFonts w:hint="eastAsia"/>
          <w:sz w:val="24"/>
        </w:rPr>
        <w:t>1</w:t>
      </w:r>
      <w:r>
        <w:rPr>
          <w:sz w:val="24"/>
        </w:rPr>
        <w:t xml:space="preserve">. </w:t>
      </w:r>
      <w:r>
        <w:rPr>
          <w:sz w:val="24"/>
        </w:rPr>
        <w:t>如违反上述承诺，我公司投标无效且接受相关部门依法作出的处罚，并承担通过相关媒体予以公布的任何风险和责任。</w:t>
      </w:r>
    </w:p>
    <w:p w:rsidR="00F01C73" w:rsidRDefault="001E69E3">
      <w:pPr>
        <w:spacing w:line="360" w:lineRule="auto"/>
        <w:ind w:firstLineChars="200" w:firstLine="446"/>
        <w:rPr>
          <w:sz w:val="24"/>
        </w:rPr>
      </w:pPr>
      <w:r>
        <w:rPr>
          <w:sz w:val="24"/>
        </w:rPr>
        <w:t xml:space="preserve">12. </w:t>
      </w:r>
      <w:r>
        <w:rPr>
          <w:rFonts w:hint="eastAsia"/>
          <w:sz w:val="24"/>
        </w:rPr>
        <w:t>我公司开票信息如下，</w:t>
      </w:r>
      <w:r>
        <w:rPr>
          <w:rFonts w:hint="eastAsia"/>
          <w:b/>
          <w:sz w:val="24"/>
        </w:rPr>
        <w:t>此信息与我公司在税务局注册的信息一致</w:t>
      </w:r>
      <w:r>
        <w:rPr>
          <w:rFonts w:hint="eastAsia"/>
          <w:sz w:val="24"/>
        </w:rPr>
        <w:t>：</w:t>
      </w:r>
    </w:p>
    <w:p w:rsidR="00F01C73" w:rsidRDefault="001E69E3">
      <w:pPr>
        <w:spacing w:line="360" w:lineRule="auto"/>
        <w:ind w:firstLineChars="200" w:firstLine="446"/>
        <w:rPr>
          <w:sz w:val="24"/>
        </w:rPr>
      </w:pPr>
      <w:r>
        <w:rPr>
          <w:rFonts w:hint="eastAsia"/>
          <w:sz w:val="24"/>
        </w:rPr>
        <w:t>纳税人识别号：</w:t>
      </w:r>
    </w:p>
    <w:p w:rsidR="00F01C73" w:rsidRDefault="001E69E3">
      <w:pPr>
        <w:spacing w:line="360" w:lineRule="auto"/>
        <w:ind w:firstLineChars="200" w:firstLine="446"/>
        <w:rPr>
          <w:sz w:val="24"/>
        </w:rPr>
      </w:pPr>
      <w:r>
        <w:rPr>
          <w:rFonts w:hint="eastAsia"/>
          <w:sz w:val="24"/>
        </w:rPr>
        <w:t>地址、电话：</w:t>
      </w:r>
    </w:p>
    <w:p w:rsidR="00F01C73" w:rsidRDefault="001E69E3">
      <w:pPr>
        <w:spacing w:line="360" w:lineRule="auto"/>
        <w:ind w:firstLineChars="200" w:firstLine="446"/>
        <w:rPr>
          <w:sz w:val="24"/>
        </w:rPr>
      </w:pPr>
      <w:r>
        <w:rPr>
          <w:rFonts w:hint="eastAsia"/>
          <w:sz w:val="24"/>
        </w:rPr>
        <w:t>开户行及账号：</w:t>
      </w:r>
    </w:p>
    <w:p w:rsidR="00F01C73" w:rsidRDefault="001E69E3">
      <w:pPr>
        <w:spacing w:line="360" w:lineRule="auto"/>
        <w:ind w:firstLineChars="200" w:firstLine="446"/>
        <w:rPr>
          <w:sz w:val="24"/>
        </w:rPr>
      </w:pPr>
      <w:r>
        <w:rPr>
          <w:rFonts w:hint="eastAsia"/>
          <w:sz w:val="24"/>
        </w:rPr>
        <w:t>开具发票类型：□增值税</w:t>
      </w:r>
      <w:r>
        <w:rPr>
          <w:rFonts w:hint="eastAsia"/>
          <w:sz w:val="24"/>
        </w:rPr>
        <w:t>专用发票</w:t>
      </w:r>
      <w:r>
        <w:rPr>
          <w:rFonts w:hint="eastAsia"/>
          <w:sz w:val="24"/>
        </w:rPr>
        <w:t xml:space="preserve">         </w:t>
      </w:r>
      <w:r>
        <w:rPr>
          <w:rFonts w:hint="eastAsia"/>
          <w:sz w:val="24"/>
        </w:rPr>
        <w:t>□增值税普通发票</w:t>
      </w:r>
    </w:p>
    <w:p w:rsidR="00F01C73" w:rsidRDefault="001E69E3">
      <w:pPr>
        <w:spacing w:line="360" w:lineRule="auto"/>
        <w:ind w:firstLineChars="200" w:firstLine="446"/>
        <w:rPr>
          <w:sz w:val="24"/>
        </w:rPr>
      </w:pPr>
      <w:r>
        <w:rPr>
          <w:rFonts w:hint="eastAsia"/>
          <w:sz w:val="24"/>
        </w:rPr>
        <w:t xml:space="preserve">13. </w:t>
      </w:r>
      <w:r>
        <w:rPr>
          <w:rFonts w:hint="eastAsia"/>
          <w:sz w:val="24"/>
        </w:rPr>
        <w:t>我公司选择招标代理服务费</w:t>
      </w:r>
      <w:r>
        <w:rPr>
          <w:sz w:val="24"/>
        </w:rPr>
        <w:t>发票领取方式（请自行选择以下任一方式并在相应</w:t>
      </w:r>
      <w:r>
        <w:rPr>
          <w:rFonts w:hint="eastAsia"/>
          <w:sz w:val="24"/>
        </w:rPr>
        <w:t>□里划“√”</w:t>
      </w:r>
      <w:r>
        <w:rPr>
          <w:sz w:val="24"/>
        </w:rPr>
        <w:t>）：</w:t>
      </w:r>
    </w:p>
    <w:p w:rsidR="00F01C73" w:rsidRDefault="001E69E3">
      <w:pPr>
        <w:spacing w:line="360" w:lineRule="auto"/>
        <w:ind w:firstLineChars="200" w:firstLine="448"/>
        <w:rPr>
          <w:b/>
          <w:sz w:val="24"/>
        </w:rPr>
      </w:pPr>
      <w:r>
        <w:rPr>
          <w:rFonts w:hint="eastAsia"/>
          <w:b/>
          <w:sz w:val="24"/>
        </w:rPr>
        <w:t>□</w:t>
      </w:r>
      <w:r>
        <w:rPr>
          <w:b/>
          <w:sz w:val="24"/>
        </w:rPr>
        <w:t>上门自取</w:t>
      </w:r>
    </w:p>
    <w:p w:rsidR="00F01C73" w:rsidRDefault="00F01C73">
      <w:pPr>
        <w:spacing w:line="360" w:lineRule="auto"/>
        <w:ind w:firstLineChars="200" w:firstLine="446"/>
        <w:rPr>
          <w:sz w:val="24"/>
        </w:rPr>
      </w:pPr>
    </w:p>
    <w:p w:rsidR="00F01C73" w:rsidRDefault="001E69E3">
      <w:pPr>
        <w:spacing w:line="360" w:lineRule="auto"/>
        <w:ind w:firstLineChars="200" w:firstLine="448"/>
        <w:rPr>
          <w:b/>
          <w:sz w:val="24"/>
        </w:rPr>
      </w:pPr>
      <w:r>
        <w:rPr>
          <w:rFonts w:hint="eastAsia"/>
          <w:b/>
          <w:sz w:val="24"/>
        </w:rPr>
        <w:t>□</w:t>
      </w:r>
      <w:r>
        <w:rPr>
          <w:b/>
          <w:sz w:val="24"/>
        </w:rPr>
        <w:t>到付邮寄</w:t>
      </w:r>
    </w:p>
    <w:p w:rsidR="00F01C73" w:rsidRDefault="001E69E3">
      <w:pPr>
        <w:spacing w:line="360" w:lineRule="auto"/>
        <w:ind w:firstLineChars="200" w:firstLine="446"/>
        <w:rPr>
          <w:sz w:val="24"/>
        </w:rPr>
      </w:pPr>
      <w:r>
        <w:rPr>
          <w:sz w:val="24"/>
        </w:rPr>
        <w:t>邮寄地址</w:t>
      </w:r>
      <w:r>
        <w:rPr>
          <w:rFonts w:hint="eastAsia"/>
          <w:sz w:val="24"/>
        </w:rPr>
        <w:t>、邮编</w:t>
      </w:r>
      <w:r>
        <w:rPr>
          <w:sz w:val="24"/>
        </w:rPr>
        <w:t>：</w:t>
      </w:r>
    </w:p>
    <w:p w:rsidR="00F01C73" w:rsidRDefault="001E69E3">
      <w:pPr>
        <w:spacing w:line="360" w:lineRule="auto"/>
        <w:ind w:firstLineChars="200" w:firstLine="446"/>
        <w:rPr>
          <w:sz w:val="24"/>
        </w:rPr>
      </w:pPr>
      <w:r>
        <w:rPr>
          <w:sz w:val="24"/>
        </w:rPr>
        <w:t>邮寄联系人、手机号码：</w:t>
      </w:r>
    </w:p>
    <w:p w:rsidR="00F01C73" w:rsidRDefault="00F01C73">
      <w:pPr>
        <w:spacing w:line="360" w:lineRule="auto"/>
        <w:ind w:firstLineChars="1700" w:firstLine="3794"/>
        <w:rPr>
          <w:sz w:val="24"/>
        </w:rPr>
      </w:pPr>
    </w:p>
    <w:p w:rsidR="00F01C73" w:rsidRDefault="001E69E3">
      <w:pPr>
        <w:spacing w:line="360" w:lineRule="auto"/>
        <w:ind w:firstLineChars="1700" w:firstLine="3794"/>
        <w:rPr>
          <w:sz w:val="24"/>
        </w:rPr>
      </w:pPr>
      <w:r>
        <w:rPr>
          <w:sz w:val="24"/>
        </w:rPr>
        <w:t>投标人名称：</w:t>
      </w:r>
    </w:p>
    <w:p w:rsidR="00F01C73" w:rsidRDefault="00F01C73">
      <w:pPr>
        <w:spacing w:line="360" w:lineRule="auto"/>
        <w:ind w:firstLineChars="1700" w:firstLine="3794"/>
        <w:rPr>
          <w:sz w:val="24"/>
        </w:rPr>
      </w:pPr>
    </w:p>
    <w:p w:rsidR="00F01C73" w:rsidRDefault="001E69E3">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F01C73" w:rsidRDefault="00F01C73">
      <w:pPr>
        <w:spacing w:line="460" w:lineRule="exact"/>
        <w:rPr>
          <w:sz w:val="24"/>
        </w:rPr>
      </w:pPr>
    </w:p>
    <w:p w:rsidR="00F01C73" w:rsidRDefault="001E69E3">
      <w:pPr>
        <w:widowControl/>
        <w:jc w:val="left"/>
        <w:rPr>
          <w:sz w:val="24"/>
        </w:rPr>
      </w:pPr>
      <w:r>
        <w:rPr>
          <w:sz w:val="24"/>
        </w:rPr>
        <w:br w:type="page"/>
      </w:r>
    </w:p>
    <w:p w:rsidR="00F01C73" w:rsidRDefault="001E69E3">
      <w:pPr>
        <w:widowControl/>
        <w:jc w:val="left"/>
        <w:rPr>
          <w:b/>
          <w:sz w:val="24"/>
        </w:rPr>
      </w:pPr>
      <w:r>
        <w:rPr>
          <w:b/>
          <w:sz w:val="24"/>
        </w:rPr>
        <w:t>附件</w:t>
      </w:r>
      <w:r>
        <w:rPr>
          <w:b/>
          <w:sz w:val="24"/>
        </w:rPr>
        <w:t>2</w:t>
      </w:r>
    </w:p>
    <w:p w:rsidR="00F01C73" w:rsidRDefault="00F01C73">
      <w:pPr>
        <w:autoSpaceDN w:val="0"/>
        <w:spacing w:line="360" w:lineRule="auto"/>
        <w:jc w:val="center"/>
        <w:rPr>
          <w:b/>
          <w:bCs/>
          <w:sz w:val="24"/>
        </w:rPr>
      </w:pPr>
    </w:p>
    <w:p w:rsidR="00F01C73" w:rsidRDefault="001E69E3">
      <w:pPr>
        <w:ind w:right="84"/>
        <w:jc w:val="center"/>
        <w:rPr>
          <w:b/>
          <w:sz w:val="24"/>
        </w:rPr>
      </w:pPr>
      <w:r>
        <w:rPr>
          <w:rFonts w:hint="eastAsia"/>
          <w:b/>
          <w:sz w:val="24"/>
        </w:rPr>
        <w:t>供应商资格声明函</w:t>
      </w:r>
    </w:p>
    <w:p w:rsidR="00F01C73" w:rsidRDefault="00F01C73">
      <w:pPr>
        <w:spacing w:line="360" w:lineRule="auto"/>
        <w:ind w:firstLine="420"/>
        <w:jc w:val="center"/>
        <w:rPr>
          <w:b/>
          <w:sz w:val="24"/>
        </w:rPr>
      </w:pPr>
    </w:p>
    <w:p w:rsidR="00F01C73" w:rsidRDefault="001E69E3">
      <w:pPr>
        <w:spacing w:line="360" w:lineRule="auto"/>
        <w:rPr>
          <w:sz w:val="24"/>
        </w:rPr>
      </w:pPr>
      <w:r>
        <w:rPr>
          <w:rFonts w:hint="eastAsia"/>
          <w:sz w:val="24"/>
        </w:rPr>
        <w:t>天津市政府采购中心：</w:t>
      </w:r>
    </w:p>
    <w:p w:rsidR="00F01C73" w:rsidRDefault="001E69E3">
      <w:pPr>
        <w:spacing w:line="360" w:lineRule="auto"/>
        <w:ind w:firstLineChars="200" w:firstLine="446"/>
        <w:rPr>
          <w:sz w:val="24"/>
        </w:rPr>
      </w:pPr>
      <w:r>
        <w:rPr>
          <w:rFonts w:hint="eastAsia"/>
          <w:sz w:val="24"/>
        </w:rPr>
        <w:t>我单位自愿参与本项目的政府采购活动，郑重承诺如下：</w:t>
      </w:r>
    </w:p>
    <w:p w:rsidR="00F01C73" w:rsidRDefault="001E69E3">
      <w:pPr>
        <w:spacing w:line="360" w:lineRule="auto"/>
        <w:ind w:firstLineChars="200" w:firstLine="446"/>
        <w:rPr>
          <w:sz w:val="24"/>
        </w:rPr>
      </w:pPr>
      <w:r>
        <w:rPr>
          <w:rFonts w:hint="eastAsia"/>
          <w:sz w:val="24"/>
        </w:rPr>
        <w:t>（一）我单位具有良好的商业信誉和健全的财务会计制度；</w:t>
      </w:r>
    </w:p>
    <w:p w:rsidR="00F01C73" w:rsidRDefault="001E69E3">
      <w:pPr>
        <w:spacing w:line="360" w:lineRule="auto"/>
        <w:ind w:firstLineChars="200" w:firstLine="446"/>
        <w:rPr>
          <w:sz w:val="24"/>
        </w:rPr>
      </w:pPr>
      <w:r>
        <w:rPr>
          <w:rFonts w:hint="eastAsia"/>
          <w:sz w:val="24"/>
        </w:rPr>
        <w:t>（二）我单位依法缴纳税收和社会保障资金；</w:t>
      </w:r>
    </w:p>
    <w:p w:rsidR="00F01C73" w:rsidRDefault="001E69E3">
      <w:pPr>
        <w:spacing w:line="360" w:lineRule="auto"/>
        <w:ind w:firstLineChars="200" w:firstLine="446"/>
        <w:rPr>
          <w:sz w:val="24"/>
        </w:rPr>
      </w:pPr>
      <w:r>
        <w:rPr>
          <w:rFonts w:hint="eastAsia"/>
          <w:sz w:val="24"/>
        </w:rPr>
        <w:t>（三）我单位具备履行合同所必需的设备和专业技术能力；</w:t>
      </w:r>
    </w:p>
    <w:p w:rsidR="00F01C73" w:rsidRDefault="001E69E3">
      <w:pPr>
        <w:spacing w:line="360" w:lineRule="auto"/>
        <w:ind w:firstLineChars="200" w:firstLine="446"/>
        <w:rPr>
          <w:sz w:val="24"/>
        </w:rPr>
      </w:pPr>
      <w:r>
        <w:rPr>
          <w:rFonts w:hint="eastAsia"/>
          <w:sz w:val="24"/>
        </w:rPr>
        <w:t>（四）参加政府采购活动前</w:t>
      </w:r>
      <w:r>
        <w:rPr>
          <w:rFonts w:hint="eastAsia"/>
          <w:sz w:val="24"/>
        </w:rPr>
        <w:t>3</w:t>
      </w:r>
      <w:r>
        <w:rPr>
          <w:rFonts w:hint="eastAsia"/>
          <w:sz w:val="24"/>
        </w:rPr>
        <w:t>年我单位在经营活动中没有重大违法记录；</w:t>
      </w:r>
    </w:p>
    <w:p w:rsidR="00F01C73" w:rsidRDefault="001E69E3">
      <w:pPr>
        <w:spacing w:line="360" w:lineRule="auto"/>
        <w:ind w:firstLineChars="200" w:firstLine="446"/>
        <w:rPr>
          <w:sz w:val="24"/>
        </w:rPr>
      </w:pPr>
      <w:r>
        <w:rPr>
          <w:rFonts w:hint="eastAsia"/>
          <w:sz w:val="24"/>
        </w:rPr>
        <w:t>（五）我单位不存在为采购项目提供整体设计、规范编制或者项目管理、监理、检测等服务后，再参加该采购项目的其他采购活动的情形。</w:t>
      </w:r>
    </w:p>
    <w:p w:rsidR="00F01C73" w:rsidRDefault="001E69E3">
      <w:pPr>
        <w:spacing w:line="360" w:lineRule="auto"/>
        <w:ind w:firstLineChars="200" w:firstLine="446"/>
        <w:rPr>
          <w:sz w:val="24"/>
        </w:rPr>
      </w:pPr>
      <w:r>
        <w:rPr>
          <w:rFonts w:hint="eastAsia"/>
          <w:sz w:val="24"/>
        </w:rPr>
        <w:t>（六）与我单位存在“单位负责人为同一人或者存在直接控股、管理关系”的其他单位信息如下：</w:t>
      </w:r>
    </w:p>
    <w:tbl>
      <w:tblPr>
        <w:tblStyle w:val="af"/>
        <w:tblW w:w="5000" w:type="pct"/>
        <w:tblLook w:val="04A0" w:firstRow="1" w:lastRow="0" w:firstColumn="1" w:lastColumn="0" w:noHBand="0" w:noVBand="1"/>
      </w:tblPr>
      <w:tblGrid>
        <w:gridCol w:w="1809"/>
        <w:gridCol w:w="3877"/>
        <w:gridCol w:w="2842"/>
      </w:tblGrid>
      <w:tr w:rsidR="00F01C73">
        <w:tc>
          <w:tcPr>
            <w:tcW w:w="1061" w:type="pct"/>
            <w:vAlign w:val="center"/>
          </w:tcPr>
          <w:p w:rsidR="00F01C73" w:rsidRDefault="001E69E3">
            <w:pPr>
              <w:jc w:val="center"/>
              <w:rPr>
                <w:szCs w:val="21"/>
              </w:rPr>
            </w:pPr>
            <w:r>
              <w:rPr>
                <w:rFonts w:hint="eastAsia"/>
                <w:szCs w:val="21"/>
              </w:rPr>
              <w:t>序号</w:t>
            </w:r>
          </w:p>
        </w:tc>
        <w:tc>
          <w:tcPr>
            <w:tcW w:w="2273" w:type="pct"/>
            <w:vAlign w:val="center"/>
          </w:tcPr>
          <w:p w:rsidR="00F01C73" w:rsidRDefault="001E69E3">
            <w:pPr>
              <w:jc w:val="center"/>
              <w:rPr>
                <w:szCs w:val="21"/>
              </w:rPr>
            </w:pPr>
            <w:r>
              <w:rPr>
                <w:rFonts w:hint="eastAsia"/>
                <w:szCs w:val="21"/>
              </w:rPr>
              <w:t>单位名称</w:t>
            </w:r>
          </w:p>
        </w:tc>
        <w:tc>
          <w:tcPr>
            <w:tcW w:w="1667" w:type="pct"/>
            <w:vAlign w:val="center"/>
          </w:tcPr>
          <w:p w:rsidR="00F01C73" w:rsidRDefault="001E69E3">
            <w:pPr>
              <w:jc w:val="center"/>
              <w:rPr>
                <w:szCs w:val="21"/>
              </w:rPr>
            </w:pPr>
            <w:r>
              <w:rPr>
                <w:rFonts w:hint="eastAsia"/>
                <w:szCs w:val="21"/>
              </w:rPr>
              <w:t>相互关系类型</w:t>
            </w:r>
          </w:p>
        </w:tc>
      </w:tr>
      <w:tr w:rsidR="00F01C73">
        <w:tc>
          <w:tcPr>
            <w:tcW w:w="1061" w:type="pct"/>
            <w:vAlign w:val="center"/>
          </w:tcPr>
          <w:p w:rsidR="00F01C73" w:rsidRDefault="001E69E3">
            <w:pPr>
              <w:jc w:val="center"/>
              <w:rPr>
                <w:szCs w:val="21"/>
              </w:rPr>
            </w:pPr>
            <w:r>
              <w:rPr>
                <w:rFonts w:hint="eastAsia"/>
                <w:szCs w:val="21"/>
              </w:rPr>
              <w:t>1</w:t>
            </w:r>
          </w:p>
        </w:tc>
        <w:tc>
          <w:tcPr>
            <w:tcW w:w="2273" w:type="pct"/>
            <w:vAlign w:val="center"/>
          </w:tcPr>
          <w:p w:rsidR="00F01C73" w:rsidRDefault="00F01C73">
            <w:pPr>
              <w:jc w:val="center"/>
              <w:rPr>
                <w:szCs w:val="21"/>
              </w:rPr>
            </w:pPr>
          </w:p>
        </w:tc>
        <w:tc>
          <w:tcPr>
            <w:tcW w:w="1667" w:type="pct"/>
            <w:vAlign w:val="center"/>
          </w:tcPr>
          <w:p w:rsidR="00F01C73" w:rsidRDefault="00F01C73">
            <w:pPr>
              <w:jc w:val="center"/>
              <w:rPr>
                <w:szCs w:val="21"/>
              </w:rPr>
            </w:pPr>
          </w:p>
        </w:tc>
      </w:tr>
      <w:tr w:rsidR="00F01C73">
        <w:tc>
          <w:tcPr>
            <w:tcW w:w="1061" w:type="pct"/>
            <w:vAlign w:val="center"/>
          </w:tcPr>
          <w:p w:rsidR="00F01C73" w:rsidRDefault="001E69E3">
            <w:pPr>
              <w:jc w:val="center"/>
              <w:rPr>
                <w:szCs w:val="21"/>
              </w:rPr>
            </w:pPr>
            <w:r>
              <w:rPr>
                <w:rFonts w:hint="eastAsia"/>
                <w:szCs w:val="21"/>
              </w:rPr>
              <w:t>2</w:t>
            </w:r>
          </w:p>
        </w:tc>
        <w:tc>
          <w:tcPr>
            <w:tcW w:w="2273" w:type="pct"/>
            <w:vAlign w:val="center"/>
          </w:tcPr>
          <w:p w:rsidR="00F01C73" w:rsidRDefault="00F01C73">
            <w:pPr>
              <w:jc w:val="center"/>
              <w:rPr>
                <w:szCs w:val="21"/>
              </w:rPr>
            </w:pPr>
          </w:p>
        </w:tc>
        <w:tc>
          <w:tcPr>
            <w:tcW w:w="1667" w:type="pct"/>
            <w:vAlign w:val="center"/>
          </w:tcPr>
          <w:p w:rsidR="00F01C73" w:rsidRDefault="00F01C73">
            <w:pPr>
              <w:jc w:val="center"/>
              <w:rPr>
                <w:szCs w:val="21"/>
              </w:rPr>
            </w:pPr>
          </w:p>
        </w:tc>
      </w:tr>
      <w:tr w:rsidR="00F01C73">
        <w:tc>
          <w:tcPr>
            <w:tcW w:w="1061" w:type="pct"/>
            <w:vAlign w:val="center"/>
          </w:tcPr>
          <w:p w:rsidR="00F01C73" w:rsidRDefault="001E69E3">
            <w:pPr>
              <w:jc w:val="center"/>
              <w:rPr>
                <w:szCs w:val="21"/>
              </w:rPr>
            </w:pPr>
            <w:r>
              <w:rPr>
                <w:rFonts w:hint="eastAsia"/>
                <w:szCs w:val="21"/>
              </w:rPr>
              <w:t>3</w:t>
            </w:r>
          </w:p>
        </w:tc>
        <w:tc>
          <w:tcPr>
            <w:tcW w:w="2273" w:type="pct"/>
            <w:vAlign w:val="center"/>
          </w:tcPr>
          <w:p w:rsidR="00F01C73" w:rsidRDefault="00F01C73">
            <w:pPr>
              <w:jc w:val="center"/>
              <w:rPr>
                <w:szCs w:val="21"/>
              </w:rPr>
            </w:pPr>
          </w:p>
        </w:tc>
        <w:tc>
          <w:tcPr>
            <w:tcW w:w="1667" w:type="pct"/>
            <w:vAlign w:val="center"/>
          </w:tcPr>
          <w:p w:rsidR="00F01C73" w:rsidRDefault="00F01C73">
            <w:pPr>
              <w:jc w:val="center"/>
              <w:rPr>
                <w:szCs w:val="21"/>
              </w:rPr>
            </w:pPr>
          </w:p>
        </w:tc>
      </w:tr>
    </w:tbl>
    <w:p w:rsidR="00F01C73" w:rsidRDefault="001E69E3" w:rsidP="001E69E3">
      <w:pPr>
        <w:spacing w:line="360" w:lineRule="auto"/>
        <w:ind w:firstLineChars="200" w:firstLine="446"/>
        <w:rPr>
          <w:sz w:val="24"/>
        </w:rPr>
      </w:pPr>
      <w:r>
        <w:rPr>
          <w:rFonts w:hint="eastAsia"/>
          <w:sz w:val="24"/>
        </w:rPr>
        <w:t>上表未填写的，视为不存在第（六）条所列情形</w:t>
      </w:r>
    </w:p>
    <w:p w:rsidR="00F01C73" w:rsidRDefault="00F01C73">
      <w:pPr>
        <w:spacing w:line="360" w:lineRule="auto"/>
        <w:ind w:firstLineChars="200" w:firstLine="446"/>
        <w:rPr>
          <w:sz w:val="24"/>
        </w:rPr>
      </w:pPr>
    </w:p>
    <w:p w:rsidR="00F01C73" w:rsidRDefault="001E69E3">
      <w:pPr>
        <w:spacing w:line="360" w:lineRule="auto"/>
        <w:ind w:firstLineChars="200" w:firstLine="446"/>
        <w:rPr>
          <w:sz w:val="24"/>
        </w:rPr>
      </w:pPr>
      <w:r>
        <w:rPr>
          <w:rFonts w:hint="eastAsia"/>
          <w:sz w:val="24"/>
        </w:rPr>
        <w:t>上述声明真实有效，否则我单位承担全部责任和不利后果。</w:t>
      </w:r>
    </w:p>
    <w:p w:rsidR="00F01C73" w:rsidRDefault="00F01C73">
      <w:pPr>
        <w:spacing w:line="360" w:lineRule="auto"/>
        <w:ind w:firstLineChars="200" w:firstLine="446"/>
        <w:rPr>
          <w:sz w:val="24"/>
        </w:rPr>
      </w:pPr>
    </w:p>
    <w:p w:rsidR="00F01C73" w:rsidRDefault="001E69E3">
      <w:pPr>
        <w:spacing w:line="360" w:lineRule="auto"/>
        <w:ind w:firstLineChars="100" w:firstLine="223"/>
        <w:rPr>
          <w:sz w:val="24"/>
        </w:rPr>
      </w:pPr>
      <w:r>
        <w:rPr>
          <w:sz w:val="24"/>
        </w:rPr>
        <w:t>投标人名称：</w:t>
      </w:r>
    </w:p>
    <w:p w:rsidR="00F01C73" w:rsidRDefault="00F01C73">
      <w:pPr>
        <w:spacing w:line="360" w:lineRule="auto"/>
        <w:ind w:firstLineChars="100" w:firstLine="223"/>
        <w:rPr>
          <w:sz w:val="24"/>
        </w:rPr>
      </w:pPr>
    </w:p>
    <w:p w:rsidR="00F01C73" w:rsidRDefault="001E69E3">
      <w:pPr>
        <w:spacing w:line="360" w:lineRule="auto"/>
        <w:ind w:firstLineChars="100" w:firstLine="223"/>
        <w:rPr>
          <w:position w:val="-40"/>
          <w:sz w:val="24"/>
        </w:rPr>
      </w:pPr>
      <w:r>
        <w:rPr>
          <w:sz w:val="24"/>
        </w:rPr>
        <w:t>日期：</w:t>
      </w:r>
      <w:r>
        <w:rPr>
          <w:sz w:val="24"/>
        </w:rPr>
        <w:t xml:space="preserve">  </w:t>
      </w:r>
    </w:p>
    <w:p w:rsidR="00F01C73" w:rsidRDefault="00F01C73">
      <w:pPr>
        <w:autoSpaceDN w:val="0"/>
        <w:spacing w:line="360" w:lineRule="auto"/>
        <w:jc w:val="center"/>
        <w:rPr>
          <w:b/>
          <w:bCs/>
          <w:sz w:val="24"/>
        </w:rPr>
      </w:pPr>
    </w:p>
    <w:p w:rsidR="00F01C73" w:rsidRDefault="001E69E3">
      <w:pPr>
        <w:widowControl/>
        <w:jc w:val="left"/>
        <w:rPr>
          <w:b/>
          <w:bCs/>
          <w:sz w:val="24"/>
        </w:rPr>
      </w:pPr>
      <w:r>
        <w:rPr>
          <w:b/>
          <w:bCs/>
          <w:sz w:val="24"/>
        </w:rPr>
        <w:br w:type="page"/>
      </w:r>
    </w:p>
    <w:p w:rsidR="00F01C73" w:rsidRDefault="001E69E3">
      <w:pPr>
        <w:spacing w:line="460" w:lineRule="exact"/>
        <w:rPr>
          <w:b/>
          <w:sz w:val="24"/>
        </w:rPr>
      </w:pPr>
      <w:r>
        <w:rPr>
          <w:rFonts w:hint="eastAsia"/>
          <w:b/>
          <w:bCs/>
          <w:sz w:val="24"/>
        </w:rPr>
        <w:t>附件</w:t>
      </w:r>
      <w:r>
        <w:rPr>
          <w:rFonts w:hint="eastAsia"/>
          <w:b/>
          <w:bCs/>
          <w:sz w:val="24"/>
        </w:rPr>
        <w:t>2-1</w:t>
      </w:r>
      <w:r>
        <w:rPr>
          <w:rFonts w:hint="eastAsia"/>
          <w:b/>
          <w:bCs/>
          <w:sz w:val="24"/>
        </w:rPr>
        <w:t>：招标文件第一部分供应商资格要求的证件</w:t>
      </w:r>
    </w:p>
    <w:p w:rsidR="00F01C73" w:rsidRDefault="001E69E3">
      <w:pPr>
        <w:widowControl/>
        <w:jc w:val="left"/>
        <w:rPr>
          <w:b/>
          <w:bCs/>
          <w:sz w:val="24"/>
        </w:rPr>
      </w:pPr>
      <w:r>
        <w:rPr>
          <w:b/>
          <w:bCs/>
          <w:sz w:val="24"/>
        </w:rPr>
        <w:br w:type="page"/>
      </w:r>
    </w:p>
    <w:p w:rsidR="00F01C73" w:rsidRDefault="001E69E3">
      <w:pPr>
        <w:autoSpaceDN w:val="0"/>
        <w:spacing w:line="360" w:lineRule="auto"/>
        <w:rPr>
          <w:b/>
          <w:bCs/>
          <w:sz w:val="24"/>
        </w:rPr>
      </w:pPr>
      <w:r>
        <w:rPr>
          <w:rFonts w:hint="eastAsia"/>
          <w:b/>
          <w:bCs/>
          <w:sz w:val="24"/>
        </w:rPr>
        <w:t>附件</w:t>
      </w:r>
      <w:r>
        <w:rPr>
          <w:rFonts w:hint="eastAsia"/>
          <w:b/>
          <w:bCs/>
          <w:sz w:val="24"/>
        </w:rPr>
        <w:t>3</w:t>
      </w:r>
    </w:p>
    <w:p w:rsidR="00F01C73" w:rsidRDefault="00F01C73">
      <w:pPr>
        <w:autoSpaceDN w:val="0"/>
        <w:spacing w:line="360" w:lineRule="auto"/>
        <w:jc w:val="center"/>
        <w:rPr>
          <w:b/>
          <w:bCs/>
          <w:sz w:val="24"/>
        </w:rPr>
      </w:pPr>
    </w:p>
    <w:p w:rsidR="00F01C73" w:rsidRDefault="001E69E3">
      <w:pPr>
        <w:autoSpaceDN w:val="0"/>
        <w:spacing w:line="360" w:lineRule="auto"/>
        <w:jc w:val="center"/>
        <w:rPr>
          <w:b/>
          <w:bCs/>
          <w:sz w:val="24"/>
        </w:rPr>
      </w:pPr>
      <w:r>
        <w:rPr>
          <w:b/>
          <w:bCs/>
          <w:sz w:val="24"/>
        </w:rPr>
        <w:t>开标一览表</w:t>
      </w:r>
    </w:p>
    <w:p w:rsidR="00F01C73" w:rsidRDefault="00F01C73">
      <w:pPr>
        <w:ind w:right="84"/>
        <w:rPr>
          <w:sz w:val="24"/>
        </w:rPr>
      </w:pPr>
    </w:p>
    <w:p w:rsidR="00F01C73" w:rsidRDefault="001E69E3">
      <w:pPr>
        <w:spacing w:line="460" w:lineRule="exact"/>
        <w:rPr>
          <w:sz w:val="24"/>
        </w:rPr>
      </w:pPr>
      <w:r>
        <w:rPr>
          <w:sz w:val="24"/>
        </w:rPr>
        <w:t>项目名称：</w:t>
      </w:r>
      <w:r>
        <w:rPr>
          <w:sz w:val="24"/>
          <w:u w:val="single"/>
        </w:rPr>
        <w:t xml:space="preserve">                    </w:t>
      </w:r>
    </w:p>
    <w:p w:rsidR="00F01C73" w:rsidRDefault="001E69E3">
      <w:pPr>
        <w:spacing w:line="460" w:lineRule="exact"/>
        <w:rPr>
          <w:sz w:val="24"/>
        </w:rPr>
      </w:pPr>
      <w:r>
        <w:rPr>
          <w:sz w:val="24"/>
        </w:rPr>
        <w:t>项目编号：</w:t>
      </w:r>
      <w:r>
        <w:rPr>
          <w:sz w:val="24"/>
          <w:u w:val="single"/>
        </w:rPr>
        <w:t xml:space="preserve">                    </w:t>
      </w:r>
    </w:p>
    <w:p w:rsidR="00F01C73" w:rsidRDefault="001E69E3">
      <w:pPr>
        <w:spacing w:line="460" w:lineRule="exact"/>
        <w:rPr>
          <w:sz w:val="24"/>
          <w:u w:val="single"/>
        </w:rPr>
      </w:pPr>
      <w:r>
        <w:rPr>
          <w:sz w:val="24"/>
        </w:rPr>
        <w:t>包号：</w:t>
      </w:r>
      <w:r>
        <w:rPr>
          <w:sz w:val="24"/>
          <w:u w:val="single"/>
        </w:rPr>
        <w:t xml:space="preserve">                        </w:t>
      </w:r>
    </w:p>
    <w:p w:rsidR="00F01C73" w:rsidRDefault="001E69E3">
      <w:pPr>
        <w:spacing w:line="460" w:lineRule="exact"/>
        <w:rPr>
          <w:sz w:val="24"/>
        </w:rPr>
      </w:pPr>
      <w:r>
        <w:rPr>
          <w:sz w:val="24"/>
        </w:rPr>
        <w:t xml:space="preserve">                                                       </w:t>
      </w:r>
      <w:r>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180"/>
        <w:gridCol w:w="1375"/>
        <w:gridCol w:w="2050"/>
        <w:gridCol w:w="1678"/>
      </w:tblGrid>
      <w:tr w:rsidR="00F01C73">
        <w:trPr>
          <w:jc w:val="center"/>
        </w:trPr>
        <w:tc>
          <w:tcPr>
            <w:tcW w:w="730" w:type="pct"/>
            <w:vAlign w:val="center"/>
          </w:tcPr>
          <w:p w:rsidR="00F01C73" w:rsidRDefault="001E69E3">
            <w:pPr>
              <w:spacing w:line="460" w:lineRule="exact"/>
              <w:jc w:val="center"/>
              <w:rPr>
                <w:sz w:val="24"/>
              </w:rPr>
            </w:pPr>
            <w:r>
              <w:rPr>
                <w:sz w:val="24"/>
              </w:rPr>
              <w:t>包号</w:t>
            </w:r>
          </w:p>
        </w:tc>
        <w:tc>
          <w:tcPr>
            <w:tcW w:w="1278" w:type="pct"/>
            <w:vAlign w:val="center"/>
          </w:tcPr>
          <w:p w:rsidR="00F01C73" w:rsidRDefault="001E69E3">
            <w:pPr>
              <w:spacing w:line="460" w:lineRule="exact"/>
              <w:jc w:val="center"/>
              <w:rPr>
                <w:sz w:val="24"/>
              </w:rPr>
            </w:pPr>
            <w:r>
              <w:rPr>
                <w:sz w:val="24"/>
              </w:rPr>
              <w:t>服务名称</w:t>
            </w:r>
          </w:p>
        </w:tc>
        <w:tc>
          <w:tcPr>
            <w:tcW w:w="806" w:type="pct"/>
            <w:vAlign w:val="center"/>
          </w:tcPr>
          <w:p w:rsidR="00F01C73" w:rsidRDefault="001E69E3">
            <w:pPr>
              <w:spacing w:line="460" w:lineRule="exact"/>
              <w:jc w:val="center"/>
              <w:rPr>
                <w:sz w:val="24"/>
              </w:rPr>
            </w:pPr>
            <w:r>
              <w:rPr>
                <w:sz w:val="24"/>
              </w:rPr>
              <w:t>数量</w:t>
            </w:r>
          </w:p>
        </w:tc>
        <w:tc>
          <w:tcPr>
            <w:tcW w:w="1202" w:type="pct"/>
            <w:vAlign w:val="center"/>
          </w:tcPr>
          <w:p w:rsidR="00F01C73" w:rsidRDefault="001E69E3">
            <w:pPr>
              <w:spacing w:line="460" w:lineRule="exact"/>
              <w:jc w:val="center"/>
              <w:rPr>
                <w:sz w:val="24"/>
              </w:rPr>
            </w:pPr>
            <w:r>
              <w:rPr>
                <w:sz w:val="24"/>
              </w:rPr>
              <w:t>投标总价</w:t>
            </w:r>
          </w:p>
        </w:tc>
        <w:tc>
          <w:tcPr>
            <w:tcW w:w="984" w:type="pct"/>
            <w:vAlign w:val="center"/>
          </w:tcPr>
          <w:p w:rsidR="00F01C73" w:rsidRDefault="001E69E3">
            <w:pPr>
              <w:spacing w:line="460" w:lineRule="exact"/>
              <w:jc w:val="center"/>
              <w:rPr>
                <w:sz w:val="24"/>
              </w:rPr>
            </w:pPr>
            <w:r>
              <w:rPr>
                <w:sz w:val="24"/>
              </w:rPr>
              <w:t>备注</w:t>
            </w:r>
          </w:p>
        </w:tc>
      </w:tr>
      <w:tr w:rsidR="00F01C73">
        <w:trPr>
          <w:jc w:val="center"/>
        </w:trPr>
        <w:tc>
          <w:tcPr>
            <w:tcW w:w="730" w:type="pct"/>
          </w:tcPr>
          <w:p w:rsidR="00F01C73" w:rsidRDefault="00F01C73">
            <w:pPr>
              <w:spacing w:line="460" w:lineRule="exact"/>
              <w:rPr>
                <w:sz w:val="24"/>
              </w:rPr>
            </w:pPr>
          </w:p>
        </w:tc>
        <w:tc>
          <w:tcPr>
            <w:tcW w:w="1278" w:type="pct"/>
          </w:tcPr>
          <w:p w:rsidR="00F01C73" w:rsidRDefault="00F01C73">
            <w:pPr>
              <w:spacing w:line="460" w:lineRule="exact"/>
              <w:rPr>
                <w:sz w:val="24"/>
              </w:rPr>
            </w:pPr>
          </w:p>
        </w:tc>
        <w:tc>
          <w:tcPr>
            <w:tcW w:w="806" w:type="pct"/>
          </w:tcPr>
          <w:p w:rsidR="00F01C73" w:rsidRDefault="00F01C73">
            <w:pPr>
              <w:spacing w:line="460" w:lineRule="exact"/>
              <w:rPr>
                <w:sz w:val="24"/>
              </w:rPr>
            </w:pPr>
          </w:p>
        </w:tc>
        <w:tc>
          <w:tcPr>
            <w:tcW w:w="1202" w:type="pct"/>
          </w:tcPr>
          <w:p w:rsidR="00F01C73" w:rsidRDefault="00F01C73">
            <w:pPr>
              <w:spacing w:line="460" w:lineRule="exact"/>
              <w:rPr>
                <w:sz w:val="24"/>
              </w:rPr>
            </w:pPr>
          </w:p>
        </w:tc>
        <w:tc>
          <w:tcPr>
            <w:tcW w:w="984" w:type="pct"/>
          </w:tcPr>
          <w:p w:rsidR="00F01C73" w:rsidRDefault="00F01C73">
            <w:pPr>
              <w:spacing w:line="460" w:lineRule="exact"/>
              <w:rPr>
                <w:sz w:val="24"/>
              </w:rPr>
            </w:pPr>
          </w:p>
        </w:tc>
      </w:tr>
      <w:tr w:rsidR="00F01C73">
        <w:trPr>
          <w:jc w:val="center"/>
        </w:trPr>
        <w:tc>
          <w:tcPr>
            <w:tcW w:w="730" w:type="pct"/>
          </w:tcPr>
          <w:p w:rsidR="00F01C73" w:rsidRDefault="00F01C73">
            <w:pPr>
              <w:spacing w:line="460" w:lineRule="exact"/>
              <w:rPr>
                <w:sz w:val="24"/>
              </w:rPr>
            </w:pPr>
          </w:p>
        </w:tc>
        <w:tc>
          <w:tcPr>
            <w:tcW w:w="1278" w:type="pct"/>
          </w:tcPr>
          <w:p w:rsidR="00F01C73" w:rsidRDefault="00F01C73">
            <w:pPr>
              <w:spacing w:line="460" w:lineRule="exact"/>
              <w:rPr>
                <w:sz w:val="24"/>
              </w:rPr>
            </w:pPr>
          </w:p>
        </w:tc>
        <w:tc>
          <w:tcPr>
            <w:tcW w:w="806" w:type="pct"/>
          </w:tcPr>
          <w:p w:rsidR="00F01C73" w:rsidRDefault="00F01C73">
            <w:pPr>
              <w:spacing w:line="460" w:lineRule="exact"/>
              <w:rPr>
                <w:sz w:val="24"/>
              </w:rPr>
            </w:pPr>
          </w:p>
        </w:tc>
        <w:tc>
          <w:tcPr>
            <w:tcW w:w="1202" w:type="pct"/>
          </w:tcPr>
          <w:p w:rsidR="00F01C73" w:rsidRDefault="00F01C73">
            <w:pPr>
              <w:spacing w:line="460" w:lineRule="exact"/>
              <w:rPr>
                <w:sz w:val="24"/>
              </w:rPr>
            </w:pPr>
          </w:p>
        </w:tc>
        <w:tc>
          <w:tcPr>
            <w:tcW w:w="984" w:type="pct"/>
          </w:tcPr>
          <w:p w:rsidR="00F01C73" w:rsidRDefault="00F01C73">
            <w:pPr>
              <w:spacing w:line="460" w:lineRule="exact"/>
              <w:rPr>
                <w:sz w:val="24"/>
              </w:rPr>
            </w:pPr>
          </w:p>
        </w:tc>
      </w:tr>
      <w:tr w:rsidR="00F01C73">
        <w:trPr>
          <w:jc w:val="center"/>
        </w:trPr>
        <w:tc>
          <w:tcPr>
            <w:tcW w:w="730" w:type="pct"/>
          </w:tcPr>
          <w:p w:rsidR="00F01C73" w:rsidRDefault="00F01C73">
            <w:pPr>
              <w:spacing w:line="460" w:lineRule="exact"/>
              <w:rPr>
                <w:sz w:val="24"/>
              </w:rPr>
            </w:pPr>
          </w:p>
        </w:tc>
        <w:tc>
          <w:tcPr>
            <w:tcW w:w="1278" w:type="pct"/>
          </w:tcPr>
          <w:p w:rsidR="00F01C73" w:rsidRDefault="00F01C73">
            <w:pPr>
              <w:spacing w:line="460" w:lineRule="exact"/>
              <w:rPr>
                <w:sz w:val="24"/>
              </w:rPr>
            </w:pPr>
          </w:p>
        </w:tc>
        <w:tc>
          <w:tcPr>
            <w:tcW w:w="806" w:type="pct"/>
          </w:tcPr>
          <w:p w:rsidR="00F01C73" w:rsidRDefault="00F01C73">
            <w:pPr>
              <w:spacing w:line="460" w:lineRule="exact"/>
              <w:rPr>
                <w:sz w:val="24"/>
              </w:rPr>
            </w:pPr>
          </w:p>
        </w:tc>
        <w:tc>
          <w:tcPr>
            <w:tcW w:w="1202" w:type="pct"/>
          </w:tcPr>
          <w:p w:rsidR="00F01C73" w:rsidRDefault="00F01C73">
            <w:pPr>
              <w:spacing w:line="460" w:lineRule="exact"/>
              <w:rPr>
                <w:sz w:val="24"/>
              </w:rPr>
            </w:pPr>
          </w:p>
        </w:tc>
        <w:tc>
          <w:tcPr>
            <w:tcW w:w="984" w:type="pct"/>
          </w:tcPr>
          <w:p w:rsidR="00F01C73" w:rsidRDefault="00F01C73">
            <w:pPr>
              <w:spacing w:line="460" w:lineRule="exact"/>
              <w:rPr>
                <w:sz w:val="24"/>
              </w:rPr>
            </w:pPr>
          </w:p>
        </w:tc>
      </w:tr>
      <w:tr w:rsidR="00F01C73">
        <w:trPr>
          <w:jc w:val="center"/>
        </w:trPr>
        <w:tc>
          <w:tcPr>
            <w:tcW w:w="730" w:type="pct"/>
          </w:tcPr>
          <w:p w:rsidR="00F01C73" w:rsidRDefault="00F01C73">
            <w:pPr>
              <w:spacing w:line="460" w:lineRule="exact"/>
              <w:rPr>
                <w:sz w:val="24"/>
              </w:rPr>
            </w:pPr>
          </w:p>
        </w:tc>
        <w:tc>
          <w:tcPr>
            <w:tcW w:w="1278" w:type="pct"/>
          </w:tcPr>
          <w:p w:rsidR="00F01C73" w:rsidRDefault="00F01C73">
            <w:pPr>
              <w:spacing w:line="460" w:lineRule="exact"/>
              <w:rPr>
                <w:sz w:val="24"/>
              </w:rPr>
            </w:pPr>
          </w:p>
        </w:tc>
        <w:tc>
          <w:tcPr>
            <w:tcW w:w="806" w:type="pct"/>
          </w:tcPr>
          <w:p w:rsidR="00F01C73" w:rsidRDefault="00F01C73">
            <w:pPr>
              <w:spacing w:line="460" w:lineRule="exact"/>
              <w:rPr>
                <w:sz w:val="24"/>
              </w:rPr>
            </w:pPr>
          </w:p>
        </w:tc>
        <w:tc>
          <w:tcPr>
            <w:tcW w:w="1202" w:type="pct"/>
          </w:tcPr>
          <w:p w:rsidR="00F01C73" w:rsidRDefault="00F01C73">
            <w:pPr>
              <w:spacing w:line="460" w:lineRule="exact"/>
              <w:rPr>
                <w:sz w:val="24"/>
              </w:rPr>
            </w:pPr>
          </w:p>
        </w:tc>
        <w:tc>
          <w:tcPr>
            <w:tcW w:w="984" w:type="pct"/>
          </w:tcPr>
          <w:p w:rsidR="00F01C73" w:rsidRDefault="00F01C73">
            <w:pPr>
              <w:spacing w:line="460" w:lineRule="exact"/>
              <w:rPr>
                <w:sz w:val="24"/>
              </w:rPr>
            </w:pPr>
          </w:p>
        </w:tc>
      </w:tr>
      <w:tr w:rsidR="00F01C73">
        <w:trPr>
          <w:jc w:val="center"/>
        </w:trPr>
        <w:tc>
          <w:tcPr>
            <w:tcW w:w="730" w:type="pct"/>
          </w:tcPr>
          <w:p w:rsidR="00F01C73" w:rsidRDefault="00F01C73">
            <w:pPr>
              <w:spacing w:line="460" w:lineRule="exact"/>
              <w:rPr>
                <w:sz w:val="24"/>
              </w:rPr>
            </w:pPr>
          </w:p>
        </w:tc>
        <w:tc>
          <w:tcPr>
            <w:tcW w:w="1278" w:type="pct"/>
          </w:tcPr>
          <w:p w:rsidR="00F01C73" w:rsidRDefault="00F01C73">
            <w:pPr>
              <w:spacing w:line="460" w:lineRule="exact"/>
              <w:rPr>
                <w:sz w:val="24"/>
              </w:rPr>
            </w:pPr>
          </w:p>
        </w:tc>
        <w:tc>
          <w:tcPr>
            <w:tcW w:w="806" w:type="pct"/>
          </w:tcPr>
          <w:p w:rsidR="00F01C73" w:rsidRDefault="00F01C73">
            <w:pPr>
              <w:spacing w:line="460" w:lineRule="exact"/>
              <w:rPr>
                <w:sz w:val="24"/>
              </w:rPr>
            </w:pPr>
          </w:p>
        </w:tc>
        <w:tc>
          <w:tcPr>
            <w:tcW w:w="1202" w:type="pct"/>
          </w:tcPr>
          <w:p w:rsidR="00F01C73" w:rsidRDefault="00F01C73">
            <w:pPr>
              <w:spacing w:line="460" w:lineRule="exact"/>
              <w:rPr>
                <w:sz w:val="24"/>
              </w:rPr>
            </w:pPr>
          </w:p>
        </w:tc>
        <w:tc>
          <w:tcPr>
            <w:tcW w:w="984" w:type="pct"/>
          </w:tcPr>
          <w:p w:rsidR="00F01C73" w:rsidRDefault="00F01C73">
            <w:pPr>
              <w:spacing w:line="460" w:lineRule="exact"/>
              <w:rPr>
                <w:sz w:val="24"/>
              </w:rPr>
            </w:pPr>
          </w:p>
        </w:tc>
      </w:tr>
      <w:tr w:rsidR="00F01C73">
        <w:trPr>
          <w:jc w:val="center"/>
        </w:trPr>
        <w:tc>
          <w:tcPr>
            <w:tcW w:w="730" w:type="pct"/>
          </w:tcPr>
          <w:p w:rsidR="00F01C73" w:rsidRDefault="00F01C73">
            <w:pPr>
              <w:spacing w:line="460" w:lineRule="exact"/>
              <w:rPr>
                <w:sz w:val="24"/>
              </w:rPr>
            </w:pPr>
          </w:p>
        </w:tc>
        <w:tc>
          <w:tcPr>
            <w:tcW w:w="1278" w:type="pct"/>
          </w:tcPr>
          <w:p w:rsidR="00F01C73" w:rsidRDefault="00F01C73">
            <w:pPr>
              <w:spacing w:line="460" w:lineRule="exact"/>
              <w:rPr>
                <w:sz w:val="24"/>
              </w:rPr>
            </w:pPr>
          </w:p>
        </w:tc>
        <w:tc>
          <w:tcPr>
            <w:tcW w:w="806" w:type="pct"/>
          </w:tcPr>
          <w:p w:rsidR="00F01C73" w:rsidRDefault="00F01C73">
            <w:pPr>
              <w:spacing w:line="460" w:lineRule="exact"/>
              <w:rPr>
                <w:sz w:val="24"/>
              </w:rPr>
            </w:pPr>
          </w:p>
        </w:tc>
        <w:tc>
          <w:tcPr>
            <w:tcW w:w="1202" w:type="pct"/>
          </w:tcPr>
          <w:p w:rsidR="00F01C73" w:rsidRDefault="00F01C73">
            <w:pPr>
              <w:spacing w:line="460" w:lineRule="exact"/>
              <w:rPr>
                <w:sz w:val="24"/>
              </w:rPr>
            </w:pPr>
          </w:p>
        </w:tc>
        <w:tc>
          <w:tcPr>
            <w:tcW w:w="984" w:type="pct"/>
          </w:tcPr>
          <w:p w:rsidR="00F01C73" w:rsidRDefault="00F01C73">
            <w:pPr>
              <w:spacing w:line="460" w:lineRule="exact"/>
              <w:rPr>
                <w:sz w:val="24"/>
              </w:rPr>
            </w:pPr>
          </w:p>
        </w:tc>
      </w:tr>
      <w:tr w:rsidR="00F01C73">
        <w:trPr>
          <w:jc w:val="center"/>
        </w:trPr>
        <w:tc>
          <w:tcPr>
            <w:tcW w:w="730" w:type="pct"/>
          </w:tcPr>
          <w:p w:rsidR="00F01C73" w:rsidRDefault="00F01C73">
            <w:pPr>
              <w:spacing w:line="460" w:lineRule="exact"/>
              <w:rPr>
                <w:sz w:val="24"/>
              </w:rPr>
            </w:pPr>
          </w:p>
        </w:tc>
        <w:tc>
          <w:tcPr>
            <w:tcW w:w="1278" w:type="pct"/>
          </w:tcPr>
          <w:p w:rsidR="00F01C73" w:rsidRDefault="00F01C73">
            <w:pPr>
              <w:spacing w:line="460" w:lineRule="exact"/>
              <w:rPr>
                <w:sz w:val="24"/>
              </w:rPr>
            </w:pPr>
          </w:p>
        </w:tc>
        <w:tc>
          <w:tcPr>
            <w:tcW w:w="806" w:type="pct"/>
          </w:tcPr>
          <w:p w:rsidR="00F01C73" w:rsidRDefault="00F01C73">
            <w:pPr>
              <w:spacing w:line="460" w:lineRule="exact"/>
              <w:rPr>
                <w:sz w:val="24"/>
              </w:rPr>
            </w:pPr>
          </w:p>
        </w:tc>
        <w:tc>
          <w:tcPr>
            <w:tcW w:w="1202" w:type="pct"/>
          </w:tcPr>
          <w:p w:rsidR="00F01C73" w:rsidRDefault="00F01C73">
            <w:pPr>
              <w:spacing w:line="460" w:lineRule="exact"/>
              <w:rPr>
                <w:sz w:val="24"/>
              </w:rPr>
            </w:pPr>
          </w:p>
        </w:tc>
        <w:tc>
          <w:tcPr>
            <w:tcW w:w="984" w:type="pct"/>
          </w:tcPr>
          <w:p w:rsidR="00F01C73" w:rsidRDefault="00F01C73">
            <w:pPr>
              <w:spacing w:line="460" w:lineRule="exact"/>
              <w:rPr>
                <w:sz w:val="24"/>
              </w:rPr>
            </w:pPr>
          </w:p>
        </w:tc>
      </w:tr>
      <w:tr w:rsidR="00F01C73">
        <w:trPr>
          <w:jc w:val="center"/>
        </w:trPr>
        <w:tc>
          <w:tcPr>
            <w:tcW w:w="730" w:type="pct"/>
          </w:tcPr>
          <w:p w:rsidR="00F01C73" w:rsidRDefault="00F01C73">
            <w:pPr>
              <w:spacing w:line="460" w:lineRule="exact"/>
              <w:rPr>
                <w:sz w:val="24"/>
              </w:rPr>
            </w:pPr>
          </w:p>
        </w:tc>
        <w:tc>
          <w:tcPr>
            <w:tcW w:w="1278" w:type="pct"/>
          </w:tcPr>
          <w:p w:rsidR="00F01C73" w:rsidRDefault="00F01C73">
            <w:pPr>
              <w:spacing w:line="460" w:lineRule="exact"/>
              <w:rPr>
                <w:sz w:val="24"/>
              </w:rPr>
            </w:pPr>
          </w:p>
        </w:tc>
        <w:tc>
          <w:tcPr>
            <w:tcW w:w="806" w:type="pct"/>
          </w:tcPr>
          <w:p w:rsidR="00F01C73" w:rsidRDefault="00F01C73">
            <w:pPr>
              <w:spacing w:line="460" w:lineRule="exact"/>
              <w:rPr>
                <w:sz w:val="24"/>
              </w:rPr>
            </w:pPr>
          </w:p>
        </w:tc>
        <w:tc>
          <w:tcPr>
            <w:tcW w:w="1202" w:type="pct"/>
          </w:tcPr>
          <w:p w:rsidR="00F01C73" w:rsidRDefault="00F01C73">
            <w:pPr>
              <w:spacing w:line="460" w:lineRule="exact"/>
              <w:rPr>
                <w:sz w:val="24"/>
              </w:rPr>
            </w:pPr>
          </w:p>
        </w:tc>
        <w:tc>
          <w:tcPr>
            <w:tcW w:w="984" w:type="pct"/>
          </w:tcPr>
          <w:p w:rsidR="00F01C73" w:rsidRDefault="00F01C73">
            <w:pPr>
              <w:spacing w:line="460" w:lineRule="exact"/>
              <w:rPr>
                <w:sz w:val="24"/>
              </w:rPr>
            </w:pPr>
          </w:p>
        </w:tc>
      </w:tr>
      <w:tr w:rsidR="00F01C73">
        <w:trPr>
          <w:jc w:val="center"/>
        </w:trPr>
        <w:tc>
          <w:tcPr>
            <w:tcW w:w="730" w:type="pct"/>
          </w:tcPr>
          <w:p w:rsidR="00F01C73" w:rsidRDefault="00F01C73">
            <w:pPr>
              <w:spacing w:line="460" w:lineRule="exact"/>
              <w:rPr>
                <w:sz w:val="24"/>
              </w:rPr>
            </w:pPr>
          </w:p>
        </w:tc>
        <w:tc>
          <w:tcPr>
            <w:tcW w:w="1278" w:type="pct"/>
          </w:tcPr>
          <w:p w:rsidR="00F01C73" w:rsidRDefault="00F01C73">
            <w:pPr>
              <w:spacing w:line="460" w:lineRule="exact"/>
              <w:rPr>
                <w:sz w:val="24"/>
              </w:rPr>
            </w:pPr>
          </w:p>
        </w:tc>
        <w:tc>
          <w:tcPr>
            <w:tcW w:w="806" w:type="pct"/>
          </w:tcPr>
          <w:p w:rsidR="00F01C73" w:rsidRDefault="00F01C73">
            <w:pPr>
              <w:spacing w:line="460" w:lineRule="exact"/>
              <w:rPr>
                <w:sz w:val="24"/>
              </w:rPr>
            </w:pPr>
          </w:p>
        </w:tc>
        <w:tc>
          <w:tcPr>
            <w:tcW w:w="1202" w:type="pct"/>
          </w:tcPr>
          <w:p w:rsidR="00F01C73" w:rsidRDefault="00F01C73">
            <w:pPr>
              <w:spacing w:line="460" w:lineRule="exact"/>
              <w:rPr>
                <w:sz w:val="24"/>
              </w:rPr>
            </w:pPr>
          </w:p>
        </w:tc>
        <w:tc>
          <w:tcPr>
            <w:tcW w:w="984" w:type="pct"/>
          </w:tcPr>
          <w:p w:rsidR="00F01C73" w:rsidRDefault="00F01C73">
            <w:pPr>
              <w:spacing w:line="460" w:lineRule="exact"/>
              <w:rPr>
                <w:sz w:val="24"/>
              </w:rPr>
            </w:pPr>
          </w:p>
        </w:tc>
      </w:tr>
      <w:tr w:rsidR="00F01C73">
        <w:trPr>
          <w:jc w:val="center"/>
        </w:trPr>
        <w:tc>
          <w:tcPr>
            <w:tcW w:w="730" w:type="pct"/>
          </w:tcPr>
          <w:p w:rsidR="00F01C73" w:rsidRDefault="00F01C73">
            <w:pPr>
              <w:spacing w:line="460" w:lineRule="exact"/>
              <w:rPr>
                <w:sz w:val="24"/>
              </w:rPr>
            </w:pPr>
          </w:p>
        </w:tc>
        <w:tc>
          <w:tcPr>
            <w:tcW w:w="1278" w:type="pct"/>
          </w:tcPr>
          <w:p w:rsidR="00F01C73" w:rsidRDefault="00F01C73">
            <w:pPr>
              <w:spacing w:line="460" w:lineRule="exact"/>
              <w:rPr>
                <w:sz w:val="24"/>
              </w:rPr>
            </w:pPr>
          </w:p>
        </w:tc>
        <w:tc>
          <w:tcPr>
            <w:tcW w:w="806" w:type="pct"/>
          </w:tcPr>
          <w:p w:rsidR="00F01C73" w:rsidRDefault="00F01C73">
            <w:pPr>
              <w:spacing w:line="460" w:lineRule="exact"/>
              <w:rPr>
                <w:sz w:val="24"/>
              </w:rPr>
            </w:pPr>
          </w:p>
        </w:tc>
        <w:tc>
          <w:tcPr>
            <w:tcW w:w="1202" w:type="pct"/>
          </w:tcPr>
          <w:p w:rsidR="00F01C73" w:rsidRDefault="00F01C73">
            <w:pPr>
              <w:spacing w:line="460" w:lineRule="exact"/>
              <w:rPr>
                <w:sz w:val="24"/>
              </w:rPr>
            </w:pPr>
          </w:p>
        </w:tc>
        <w:tc>
          <w:tcPr>
            <w:tcW w:w="984" w:type="pct"/>
          </w:tcPr>
          <w:p w:rsidR="00F01C73" w:rsidRDefault="00F01C73">
            <w:pPr>
              <w:spacing w:line="460" w:lineRule="exact"/>
              <w:rPr>
                <w:sz w:val="24"/>
              </w:rPr>
            </w:pPr>
          </w:p>
        </w:tc>
      </w:tr>
      <w:tr w:rsidR="00F01C73">
        <w:trPr>
          <w:jc w:val="center"/>
        </w:trPr>
        <w:tc>
          <w:tcPr>
            <w:tcW w:w="730" w:type="pct"/>
          </w:tcPr>
          <w:p w:rsidR="00F01C73" w:rsidRDefault="00F01C73">
            <w:pPr>
              <w:spacing w:line="460" w:lineRule="exact"/>
              <w:rPr>
                <w:sz w:val="24"/>
              </w:rPr>
            </w:pPr>
          </w:p>
        </w:tc>
        <w:tc>
          <w:tcPr>
            <w:tcW w:w="1278" w:type="pct"/>
          </w:tcPr>
          <w:p w:rsidR="00F01C73" w:rsidRDefault="00F01C73">
            <w:pPr>
              <w:spacing w:line="460" w:lineRule="exact"/>
              <w:rPr>
                <w:sz w:val="24"/>
              </w:rPr>
            </w:pPr>
          </w:p>
        </w:tc>
        <w:tc>
          <w:tcPr>
            <w:tcW w:w="806" w:type="pct"/>
          </w:tcPr>
          <w:p w:rsidR="00F01C73" w:rsidRDefault="00F01C73">
            <w:pPr>
              <w:spacing w:line="460" w:lineRule="exact"/>
              <w:rPr>
                <w:sz w:val="24"/>
              </w:rPr>
            </w:pPr>
          </w:p>
        </w:tc>
        <w:tc>
          <w:tcPr>
            <w:tcW w:w="1202" w:type="pct"/>
          </w:tcPr>
          <w:p w:rsidR="00F01C73" w:rsidRDefault="00F01C73">
            <w:pPr>
              <w:spacing w:line="460" w:lineRule="exact"/>
              <w:rPr>
                <w:sz w:val="24"/>
              </w:rPr>
            </w:pPr>
          </w:p>
        </w:tc>
        <w:tc>
          <w:tcPr>
            <w:tcW w:w="984" w:type="pct"/>
          </w:tcPr>
          <w:p w:rsidR="00F01C73" w:rsidRDefault="00F01C73">
            <w:pPr>
              <w:spacing w:line="460" w:lineRule="exact"/>
              <w:rPr>
                <w:sz w:val="24"/>
              </w:rPr>
            </w:pPr>
          </w:p>
        </w:tc>
      </w:tr>
      <w:tr w:rsidR="00F01C73">
        <w:trPr>
          <w:jc w:val="center"/>
        </w:trPr>
        <w:tc>
          <w:tcPr>
            <w:tcW w:w="730" w:type="pct"/>
          </w:tcPr>
          <w:p w:rsidR="00F01C73" w:rsidRDefault="00F01C73">
            <w:pPr>
              <w:spacing w:line="460" w:lineRule="exact"/>
              <w:rPr>
                <w:sz w:val="24"/>
              </w:rPr>
            </w:pPr>
          </w:p>
        </w:tc>
        <w:tc>
          <w:tcPr>
            <w:tcW w:w="1278" w:type="pct"/>
          </w:tcPr>
          <w:p w:rsidR="00F01C73" w:rsidRDefault="00F01C73">
            <w:pPr>
              <w:spacing w:line="460" w:lineRule="exact"/>
              <w:rPr>
                <w:sz w:val="24"/>
              </w:rPr>
            </w:pPr>
          </w:p>
        </w:tc>
        <w:tc>
          <w:tcPr>
            <w:tcW w:w="806" w:type="pct"/>
          </w:tcPr>
          <w:p w:rsidR="00F01C73" w:rsidRDefault="00F01C73">
            <w:pPr>
              <w:spacing w:line="460" w:lineRule="exact"/>
              <w:rPr>
                <w:sz w:val="24"/>
              </w:rPr>
            </w:pPr>
          </w:p>
        </w:tc>
        <w:tc>
          <w:tcPr>
            <w:tcW w:w="1202" w:type="pct"/>
          </w:tcPr>
          <w:p w:rsidR="00F01C73" w:rsidRDefault="00F01C73">
            <w:pPr>
              <w:spacing w:line="460" w:lineRule="exact"/>
              <w:rPr>
                <w:sz w:val="24"/>
              </w:rPr>
            </w:pPr>
          </w:p>
        </w:tc>
        <w:tc>
          <w:tcPr>
            <w:tcW w:w="984" w:type="pct"/>
          </w:tcPr>
          <w:p w:rsidR="00F01C73" w:rsidRDefault="00F01C73">
            <w:pPr>
              <w:spacing w:line="460" w:lineRule="exact"/>
              <w:rPr>
                <w:sz w:val="24"/>
              </w:rPr>
            </w:pPr>
          </w:p>
        </w:tc>
      </w:tr>
    </w:tbl>
    <w:p w:rsidR="00F01C73" w:rsidRDefault="00F01C73">
      <w:pPr>
        <w:spacing w:line="360" w:lineRule="auto"/>
        <w:ind w:right="84" w:firstLine="420"/>
        <w:rPr>
          <w:sz w:val="24"/>
        </w:rPr>
      </w:pPr>
    </w:p>
    <w:p w:rsidR="00F01C73" w:rsidRDefault="00F01C73">
      <w:pPr>
        <w:spacing w:line="360" w:lineRule="auto"/>
        <w:ind w:right="84" w:firstLine="420"/>
        <w:rPr>
          <w:sz w:val="24"/>
        </w:rPr>
      </w:pPr>
    </w:p>
    <w:p w:rsidR="00F01C73" w:rsidRDefault="001E69E3">
      <w:pPr>
        <w:spacing w:line="360" w:lineRule="auto"/>
        <w:ind w:firstLineChars="1700" w:firstLine="3794"/>
        <w:rPr>
          <w:sz w:val="24"/>
        </w:rPr>
      </w:pPr>
      <w:r>
        <w:rPr>
          <w:sz w:val="24"/>
        </w:rPr>
        <w:t>投标人名称：</w:t>
      </w:r>
    </w:p>
    <w:p w:rsidR="00F01C73" w:rsidRDefault="00F01C73">
      <w:pPr>
        <w:spacing w:line="360" w:lineRule="auto"/>
        <w:ind w:firstLineChars="1700" w:firstLine="3794"/>
        <w:rPr>
          <w:sz w:val="24"/>
        </w:rPr>
      </w:pPr>
    </w:p>
    <w:p w:rsidR="00F01C73" w:rsidRDefault="001E69E3">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F01C73" w:rsidRDefault="00F01C73">
      <w:pPr>
        <w:spacing w:line="360" w:lineRule="auto"/>
        <w:ind w:right="84" w:firstLine="420"/>
        <w:rPr>
          <w:sz w:val="24"/>
        </w:rPr>
      </w:pPr>
    </w:p>
    <w:p w:rsidR="00F01C73" w:rsidRDefault="001E69E3">
      <w:pPr>
        <w:widowControl/>
        <w:jc w:val="left"/>
        <w:rPr>
          <w:sz w:val="24"/>
        </w:rPr>
      </w:pPr>
      <w:r>
        <w:rPr>
          <w:sz w:val="24"/>
        </w:rPr>
        <w:br w:type="page"/>
      </w:r>
    </w:p>
    <w:p w:rsidR="00F01C73" w:rsidRDefault="001E69E3">
      <w:pPr>
        <w:tabs>
          <w:tab w:val="left" w:pos="360"/>
        </w:tabs>
        <w:spacing w:line="360" w:lineRule="auto"/>
        <w:rPr>
          <w:b/>
          <w:sz w:val="24"/>
        </w:rPr>
      </w:pPr>
      <w:r>
        <w:rPr>
          <w:b/>
          <w:sz w:val="24"/>
        </w:rPr>
        <w:t>附件</w:t>
      </w:r>
      <w:r>
        <w:rPr>
          <w:rFonts w:hint="eastAsia"/>
          <w:b/>
          <w:sz w:val="24"/>
        </w:rPr>
        <w:t>4</w:t>
      </w:r>
    </w:p>
    <w:p w:rsidR="00F01C73" w:rsidRDefault="001E69E3">
      <w:pPr>
        <w:autoSpaceDN w:val="0"/>
        <w:spacing w:line="360" w:lineRule="auto"/>
        <w:jc w:val="center"/>
        <w:rPr>
          <w:b/>
          <w:bCs/>
          <w:sz w:val="24"/>
        </w:rPr>
      </w:pPr>
      <w:r>
        <w:rPr>
          <w:b/>
          <w:bCs/>
          <w:sz w:val="24"/>
        </w:rPr>
        <w:t>开标分项一览表</w:t>
      </w:r>
    </w:p>
    <w:p w:rsidR="00F01C73" w:rsidRDefault="00F01C73">
      <w:pPr>
        <w:ind w:right="84"/>
        <w:rPr>
          <w:sz w:val="24"/>
        </w:rPr>
      </w:pPr>
    </w:p>
    <w:p w:rsidR="00F01C73" w:rsidRDefault="001E69E3">
      <w:pPr>
        <w:spacing w:line="460" w:lineRule="exact"/>
        <w:ind w:left="192"/>
        <w:rPr>
          <w:sz w:val="24"/>
        </w:rPr>
      </w:pPr>
      <w:r>
        <w:rPr>
          <w:sz w:val="24"/>
        </w:rPr>
        <w:t>项目名称：</w:t>
      </w:r>
      <w:r>
        <w:rPr>
          <w:sz w:val="24"/>
          <w:u w:val="single"/>
        </w:rPr>
        <w:t xml:space="preserve">                    </w:t>
      </w:r>
    </w:p>
    <w:p w:rsidR="00F01C73" w:rsidRDefault="001E69E3">
      <w:pPr>
        <w:spacing w:line="460" w:lineRule="exact"/>
        <w:ind w:left="192"/>
        <w:rPr>
          <w:sz w:val="24"/>
        </w:rPr>
      </w:pPr>
      <w:r>
        <w:rPr>
          <w:sz w:val="24"/>
        </w:rPr>
        <w:t>项目编号：</w:t>
      </w:r>
      <w:r>
        <w:rPr>
          <w:sz w:val="24"/>
          <w:u w:val="single"/>
        </w:rPr>
        <w:t xml:space="preserve">                    </w:t>
      </w:r>
    </w:p>
    <w:p w:rsidR="00F01C73" w:rsidRDefault="001E69E3">
      <w:pPr>
        <w:spacing w:line="460" w:lineRule="exact"/>
        <w:ind w:left="192"/>
        <w:rPr>
          <w:sz w:val="24"/>
        </w:rPr>
      </w:pPr>
      <w:r>
        <w:rPr>
          <w:sz w:val="24"/>
        </w:rPr>
        <w:t>包</w:t>
      </w:r>
      <w:r>
        <w:rPr>
          <w:sz w:val="24"/>
        </w:rPr>
        <w:t xml:space="preserve">    </w:t>
      </w:r>
      <w:r>
        <w:rPr>
          <w:sz w:val="24"/>
        </w:rPr>
        <w:t>号：</w:t>
      </w:r>
      <w:r>
        <w:rPr>
          <w:sz w:val="24"/>
          <w:u w:val="single"/>
        </w:rPr>
        <w:t xml:space="preserve">                    </w:t>
      </w:r>
    </w:p>
    <w:p w:rsidR="00F01C73" w:rsidRDefault="001E69E3">
      <w:pPr>
        <w:spacing w:line="460" w:lineRule="exact"/>
        <w:ind w:firstLineChars="2900" w:firstLine="6472"/>
        <w:rPr>
          <w:sz w:val="24"/>
        </w:rPr>
      </w:pPr>
      <w:r>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F01C73">
        <w:trPr>
          <w:trHeight w:val="555"/>
          <w:jc w:val="center"/>
        </w:trPr>
        <w:tc>
          <w:tcPr>
            <w:tcW w:w="878" w:type="dxa"/>
            <w:vAlign w:val="center"/>
          </w:tcPr>
          <w:p w:rsidR="00F01C73" w:rsidRDefault="001E69E3">
            <w:pPr>
              <w:widowControl/>
              <w:jc w:val="center"/>
              <w:rPr>
                <w:b/>
                <w:bCs/>
                <w:kern w:val="0"/>
                <w:sz w:val="24"/>
                <w:szCs w:val="24"/>
              </w:rPr>
            </w:pPr>
            <w:r>
              <w:rPr>
                <w:b/>
                <w:bCs/>
                <w:kern w:val="0"/>
                <w:sz w:val="24"/>
                <w:szCs w:val="24"/>
              </w:rPr>
              <w:t>项号</w:t>
            </w:r>
          </w:p>
        </w:tc>
        <w:tc>
          <w:tcPr>
            <w:tcW w:w="2349" w:type="dxa"/>
            <w:vAlign w:val="center"/>
          </w:tcPr>
          <w:p w:rsidR="00F01C73" w:rsidRDefault="001E69E3">
            <w:pPr>
              <w:widowControl/>
              <w:jc w:val="center"/>
              <w:rPr>
                <w:b/>
                <w:bCs/>
                <w:kern w:val="0"/>
                <w:sz w:val="24"/>
                <w:szCs w:val="24"/>
              </w:rPr>
            </w:pPr>
            <w:r>
              <w:rPr>
                <w:b/>
                <w:bCs/>
                <w:kern w:val="0"/>
                <w:sz w:val="24"/>
                <w:szCs w:val="24"/>
              </w:rPr>
              <w:t>服务名称</w:t>
            </w:r>
          </w:p>
        </w:tc>
        <w:tc>
          <w:tcPr>
            <w:tcW w:w="1701" w:type="dxa"/>
            <w:vAlign w:val="center"/>
          </w:tcPr>
          <w:p w:rsidR="00F01C73" w:rsidRDefault="001E69E3">
            <w:pPr>
              <w:widowControl/>
              <w:jc w:val="center"/>
              <w:rPr>
                <w:b/>
                <w:bCs/>
                <w:kern w:val="0"/>
                <w:sz w:val="24"/>
                <w:szCs w:val="24"/>
              </w:rPr>
            </w:pPr>
            <w:r>
              <w:rPr>
                <w:b/>
                <w:bCs/>
                <w:kern w:val="0"/>
                <w:sz w:val="24"/>
                <w:szCs w:val="24"/>
              </w:rPr>
              <w:t>总价</w:t>
            </w:r>
          </w:p>
        </w:tc>
        <w:tc>
          <w:tcPr>
            <w:tcW w:w="2238" w:type="dxa"/>
            <w:vAlign w:val="center"/>
          </w:tcPr>
          <w:p w:rsidR="00F01C73" w:rsidRDefault="001E69E3">
            <w:pPr>
              <w:widowControl/>
              <w:jc w:val="center"/>
              <w:rPr>
                <w:b/>
                <w:bCs/>
                <w:kern w:val="0"/>
                <w:sz w:val="24"/>
                <w:szCs w:val="24"/>
              </w:rPr>
            </w:pPr>
            <w:r>
              <w:rPr>
                <w:b/>
                <w:bCs/>
                <w:kern w:val="0"/>
                <w:sz w:val="24"/>
                <w:szCs w:val="24"/>
              </w:rPr>
              <w:t>数量</w:t>
            </w:r>
          </w:p>
        </w:tc>
        <w:tc>
          <w:tcPr>
            <w:tcW w:w="1848" w:type="dxa"/>
            <w:vAlign w:val="center"/>
          </w:tcPr>
          <w:p w:rsidR="00F01C73" w:rsidRDefault="001E69E3">
            <w:pPr>
              <w:widowControl/>
              <w:jc w:val="center"/>
              <w:rPr>
                <w:b/>
                <w:bCs/>
                <w:kern w:val="0"/>
                <w:sz w:val="24"/>
                <w:szCs w:val="24"/>
              </w:rPr>
            </w:pPr>
            <w:r>
              <w:rPr>
                <w:b/>
                <w:bCs/>
                <w:kern w:val="0"/>
                <w:sz w:val="24"/>
                <w:szCs w:val="24"/>
              </w:rPr>
              <w:t>备注</w:t>
            </w:r>
          </w:p>
        </w:tc>
      </w:tr>
      <w:tr w:rsidR="00F01C73">
        <w:trPr>
          <w:trHeight w:val="465"/>
          <w:jc w:val="center"/>
        </w:trPr>
        <w:tc>
          <w:tcPr>
            <w:tcW w:w="878" w:type="dxa"/>
            <w:vAlign w:val="center"/>
          </w:tcPr>
          <w:p w:rsidR="00F01C73" w:rsidRDefault="001E69E3">
            <w:pPr>
              <w:widowControl/>
              <w:jc w:val="center"/>
              <w:rPr>
                <w:kern w:val="0"/>
                <w:sz w:val="24"/>
                <w:szCs w:val="24"/>
              </w:rPr>
            </w:pPr>
            <w:r>
              <w:rPr>
                <w:kern w:val="0"/>
                <w:sz w:val="24"/>
                <w:szCs w:val="24"/>
              </w:rPr>
              <w:t>1</w:t>
            </w:r>
          </w:p>
        </w:tc>
        <w:tc>
          <w:tcPr>
            <w:tcW w:w="2349" w:type="dxa"/>
            <w:vAlign w:val="center"/>
          </w:tcPr>
          <w:p w:rsidR="00F01C73" w:rsidRDefault="00F01C73">
            <w:pPr>
              <w:widowControl/>
              <w:jc w:val="center"/>
              <w:rPr>
                <w:kern w:val="0"/>
                <w:sz w:val="24"/>
                <w:szCs w:val="24"/>
              </w:rPr>
            </w:pPr>
          </w:p>
        </w:tc>
        <w:tc>
          <w:tcPr>
            <w:tcW w:w="1701" w:type="dxa"/>
            <w:vAlign w:val="center"/>
          </w:tcPr>
          <w:p w:rsidR="00F01C73" w:rsidRDefault="00F01C73">
            <w:pPr>
              <w:widowControl/>
              <w:jc w:val="center"/>
              <w:rPr>
                <w:kern w:val="0"/>
                <w:sz w:val="24"/>
                <w:szCs w:val="24"/>
              </w:rPr>
            </w:pPr>
          </w:p>
        </w:tc>
        <w:tc>
          <w:tcPr>
            <w:tcW w:w="2238" w:type="dxa"/>
            <w:vAlign w:val="center"/>
          </w:tcPr>
          <w:p w:rsidR="00F01C73" w:rsidRDefault="001E69E3">
            <w:pPr>
              <w:widowControl/>
              <w:jc w:val="center"/>
              <w:rPr>
                <w:sz w:val="24"/>
                <w:szCs w:val="24"/>
              </w:rPr>
            </w:pPr>
            <w:r>
              <w:rPr>
                <w:sz w:val="24"/>
                <w:szCs w:val="24"/>
              </w:rPr>
              <w:t>1</w:t>
            </w:r>
            <w:r>
              <w:rPr>
                <w:sz w:val="24"/>
                <w:szCs w:val="24"/>
              </w:rPr>
              <w:t>项</w:t>
            </w:r>
          </w:p>
        </w:tc>
        <w:tc>
          <w:tcPr>
            <w:tcW w:w="1848" w:type="dxa"/>
            <w:vAlign w:val="center"/>
          </w:tcPr>
          <w:p w:rsidR="00F01C73" w:rsidRDefault="00F01C73">
            <w:pPr>
              <w:widowControl/>
              <w:jc w:val="center"/>
              <w:rPr>
                <w:sz w:val="24"/>
                <w:szCs w:val="24"/>
              </w:rPr>
            </w:pPr>
          </w:p>
        </w:tc>
      </w:tr>
      <w:tr w:rsidR="00F01C73">
        <w:trPr>
          <w:trHeight w:val="465"/>
          <w:jc w:val="center"/>
        </w:trPr>
        <w:tc>
          <w:tcPr>
            <w:tcW w:w="9014" w:type="dxa"/>
            <w:gridSpan w:val="5"/>
            <w:vAlign w:val="center"/>
          </w:tcPr>
          <w:p w:rsidR="00F01C73" w:rsidRDefault="001E69E3">
            <w:pPr>
              <w:widowControl/>
              <w:jc w:val="left"/>
              <w:rPr>
                <w:kern w:val="0"/>
                <w:sz w:val="24"/>
                <w:szCs w:val="24"/>
              </w:rPr>
            </w:pPr>
            <w:r>
              <w:rPr>
                <w:kern w:val="0"/>
                <w:sz w:val="24"/>
                <w:szCs w:val="24"/>
              </w:rPr>
              <w:t>其中</w:t>
            </w:r>
          </w:p>
        </w:tc>
      </w:tr>
      <w:tr w:rsidR="00F01C73">
        <w:trPr>
          <w:trHeight w:val="465"/>
          <w:jc w:val="center"/>
        </w:trPr>
        <w:tc>
          <w:tcPr>
            <w:tcW w:w="3227" w:type="dxa"/>
            <w:gridSpan w:val="2"/>
            <w:vAlign w:val="center"/>
          </w:tcPr>
          <w:p w:rsidR="00F01C73" w:rsidRDefault="001E69E3">
            <w:pPr>
              <w:widowControl/>
              <w:jc w:val="left"/>
              <w:rPr>
                <w:b/>
                <w:sz w:val="24"/>
                <w:szCs w:val="24"/>
              </w:rPr>
            </w:pPr>
            <w:r>
              <w:rPr>
                <w:b/>
                <w:sz w:val="24"/>
                <w:szCs w:val="24"/>
              </w:rPr>
              <w:t>分项名称</w:t>
            </w:r>
          </w:p>
        </w:tc>
        <w:tc>
          <w:tcPr>
            <w:tcW w:w="1701" w:type="dxa"/>
            <w:vAlign w:val="center"/>
          </w:tcPr>
          <w:p w:rsidR="00F01C73" w:rsidRDefault="001E69E3">
            <w:pPr>
              <w:widowControl/>
              <w:jc w:val="center"/>
              <w:rPr>
                <w:b/>
                <w:kern w:val="0"/>
                <w:sz w:val="24"/>
                <w:szCs w:val="24"/>
              </w:rPr>
            </w:pPr>
            <w:r>
              <w:rPr>
                <w:b/>
                <w:kern w:val="0"/>
                <w:sz w:val="24"/>
                <w:szCs w:val="24"/>
              </w:rPr>
              <w:t>价格</w:t>
            </w:r>
          </w:p>
        </w:tc>
        <w:tc>
          <w:tcPr>
            <w:tcW w:w="2238" w:type="dxa"/>
            <w:vAlign w:val="center"/>
          </w:tcPr>
          <w:p w:rsidR="00F01C73" w:rsidRDefault="001E69E3">
            <w:pPr>
              <w:widowControl/>
              <w:jc w:val="center"/>
              <w:rPr>
                <w:b/>
                <w:kern w:val="0"/>
                <w:sz w:val="24"/>
                <w:szCs w:val="24"/>
              </w:rPr>
            </w:pPr>
            <w:r>
              <w:rPr>
                <w:b/>
                <w:kern w:val="0"/>
                <w:sz w:val="24"/>
                <w:szCs w:val="24"/>
              </w:rPr>
              <w:t>数量</w:t>
            </w:r>
          </w:p>
        </w:tc>
        <w:tc>
          <w:tcPr>
            <w:tcW w:w="1848" w:type="dxa"/>
            <w:vAlign w:val="center"/>
          </w:tcPr>
          <w:p w:rsidR="00F01C73" w:rsidRDefault="001E69E3">
            <w:pPr>
              <w:widowControl/>
              <w:jc w:val="center"/>
              <w:rPr>
                <w:b/>
                <w:bCs/>
                <w:kern w:val="0"/>
                <w:sz w:val="24"/>
                <w:szCs w:val="24"/>
              </w:rPr>
            </w:pPr>
            <w:r>
              <w:rPr>
                <w:b/>
                <w:bCs/>
                <w:kern w:val="0"/>
                <w:sz w:val="24"/>
                <w:szCs w:val="24"/>
              </w:rPr>
              <w:t>备注</w:t>
            </w:r>
          </w:p>
        </w:tc>
      </w:tr>
      <w:tr w:rsidR="00F01C73">
        <w:trPr>
          <w:trHeight w:val="465"/>
          <w:jc w:val="center"/>
        </w:trPr>
        <w:tc>
          <w:tcPr>
            <w:tcW w:w="3227" w:type="dxa"/>
            <w:gridSpan w:val="2"/>
            <w:vAlign w:val="center"/>
          </w:tcPr>
          <w:p w:rsidR="00F01C73" w:rsidRDefault="001E69E3">
            <w:pPr>
              <w:widowControl/>
              <w:jc w:val="left"/>
              <w:rPr>
                <w:kern w:val="0"/>
                <w:sz w:val="24"/>
                <w:szCs w:val="24"/>
              </w:rPr>
            </w:pPr>
            <w:r>
              <w:rPr>
                <w:kern w:val="0"/>
                <w:sz w:val="24"/>
                <w:szCs w:val="24"/>
              </w:rPr>
              <w:t>集采内</w:t>
            </w:r>
          </w:p>
        </w:tc>
        <w:tc>
          <w:tcPr>
            <w:tcW w:w="1701" w:type="dxa"/>
            <w:vAlign w:val="center"/>
          </w:tcPr>
          <w:p w:rsidR="00F01C73" w:rsidRDefault="00F01C73">
            <w:pPr>
              <w:widowControl/>
              <w:jc w:val="center"/>
              <w:rPr>
                <w:kern w:val="0"/>
                <w:sz w:val="24"/>
                <w:szCs w:val="24"/>
              </w:rPr>
            </w:pPr>
          </w:p>
        </w:tc>
        <w:tc>
          <w:tcPr>
            <w:tcW w:w="2238" w:type="dxa"/>
            <w:vAlign w:val="center"/>
          </w:tcPr>
          <w:p w:rsidR="00F01C73" w:rsidRDefault="00F01C73">
            <w:pPr>
              <w:widowControl/>
              <w:jc w:val="center"/>
              <w:rPr>
                <w:kern w:val="0"/>
                <w:sz w:val="24"/>
                <w:szCs w:val="24"/>
              </w:rPr>
            </w:pPr>
          </w:p>
        </w:tc>
        <w:tc>
          <w:tcPr>
            <w:tcW w:w="1848" w:type="dxa"/>
            <w:vAlign w:val="center"/>
          </w:tcPr>
          <w:p w:rsidR="00F01C73" w:rsidRDefault="00F01C73">
            <w:pPr>
              <w:widowControl/>
              <w:jc w:val="center"/>
              <w:rPr>
                <w:sz w:val="24"/>
                <w:szCs w:val="24"/>
              </w:rPr>
            </w:pPr>
          </w:p>
        </w:tc>
      </w:tr>
      <w:tr w:rsidR="00F01C73">
        <w:trPr>
          <w:trHeight w:val="465"/>
          <w:jc w:val="center"/>
        </w:trPr>
        <w:tc>
          <w:tcPr>
            <w:tcW w:w="3227" w:type="dxa"/>
            <w:gridSpan w:val="2"/>
            <w:vAlign w:val="center"/>
          </w:tcPr>
          <w:p w:rsidR="00F01C73" w:rsidRDefault="00F01C73">
            <w:pPr>
              <w:widowControl/>
              <w:jc w:val="left"/>
              <w:rPr>
                <w:kern w:val="0"/>
                <w:sz w:val="24"/>
                <w:szCs w:val="24"/>
              </w:rPr>
            </w:pPr>
          </w:p>
        </w:tc>
        <w:tc>
          <w:tcPr>
            <w:tcW w:w="1701" w:type="dxa"/>
            <w:vAlign w:val="center"/>
          </w:tcPr>
          <w:p w:rsidR="00F01C73" w:rsidRDefault="00F01C73">
            <w:pPr>
              <w:widowControl/>
              <w:jc w:val="center"/>
              <w:rPr>
                <w:kern w:val="0"/>
                <w:sz w:val="24"/>
                <w:szCs w:val="24"/>
              </w:rPr>
            </w:pPr>
          </w:p>
        </w:tc>
        <w:tc>
          <w:tcPr>
            <w:tcW w:w="2238" w:type="dxa"/>
            <w:vAlign w:val="center"/>
          </w:tcPr>
          <w:p w:rsidR="00F01C73" w:rsidRDefault="00F01C73">
            <w:pPr>
              <w:widowControl/>
              <w:jc w:val="center"/>
              <w:rPr>
                <w:kern w:val="0"/>
                <w:sz w:val="24"/>
                <w:szCs w:val="24"/>
              </w:rPr>
            </w:pPr>
          </w:p>
        </w:tc>
        <w:tc>
          <w:tcPr>
            <w:tcW w:w="1848" w:type="dxa"/>
            <w:vAlign w:val="center"/>
          </w:tcPr>
          <w:p w:rsidR="00F01C73" w:rsidRDefault="00F01C73">
            <w:pPr>
              <w:widowControl/>
              <w:jc w:val="center"/>
              <w:rPr>
                <w:sz w:val="24"/>
                <w:szCs w:val="24"/>
              </w:rPr>
            </w:pPr>
          </w:p>
        </w:tc>
      </w:tr>
      <w:tr w:rsidR="00F01C73">
        <w:trPr>
          <w:trHeight w:val="465"/>
          <w:jc w:val="center"/>
        </w:trPr>
        <w:tc>
          <w:tcPr>
            <w:tcW w:w="3227" w:type="dxa"/>
            <w:gridSpan w:val="2"/>
            <w:vAlign w:val="center"/>
          </w:tcPr>
          <w:p w:rsidR="00F01C73" w:rsidRDefault="00F01C73">
            <w:pPr>
              <w:widowControl/>
              <w:jc w:val="left"/>
              <w:rPr>
                <w:kern w:val="0"/>
                <w:sz w:val="24"/>
                <w:szCs w:val="24"/>
              </w:rPr>
            </w:pPr>
          </w:p>
        </w:tc>
        <w:tc>
          <w:tcPr>
            <w:tcW w:w="1701" w:type="dxa"/>
            <w:vAlign w:val="center"/>
          </w:tcPr>
          <w:p w:rsidR="00F01C73" w:rsidRDefault="00F01C73">
            <w:pPr>
              <w:widowControl/>
              <w:jc w:val="center"/>
              <w:rPr>
                <w:kern w:val="0"/>
                <w:sz w:val="24"/>
                <w:szCs w:val="24"/>
              </w:rPr>
            </w:pPr>
          </w:p>
        </w:tc>
        <w:tc>
          <w:tcPr>
            <w:tcW w:w="2238" w:type="dxa"/>
            <w:vAlign w:val="center"/>
          </w:tcPr>
          <w:p w:rsidR="00F01C73" w:rsidRDefault="00F01C73">
            <w:pPr>
              <w:widowControl/>
              <w:jc w:val="center"/>
              <w:rPr>
                <w:kern w:val="0"/>
                <w:sz w:val="24"/>
                <w:szCs w:val="24"/>
              </w:rPr>
            </w:pPr>
          </w:p>
        </w:tc>
        <w:tc>
          <w:tcPr>
            <w:tcW w:w="1848" w:type="dxa"/>
            <w:vAlign w:val="center"/>
          </w:tcPr>
          <w:p w:rsidR="00F01C73" w:rsidRDefault="00F01C73">
            <w:pPr>
              <w:widowControl/>
              <w:jc w:val="center"/>
              <w:rPr>
                <w:sz w:val="24"/>
                <w:szCs w:val="24"/>
              </w:rPr>
            </w:pPr>
          </w:p>
        </w:tc>
      </w:tr>
      <w:tr w:rsidR="00F01C73">
        <w:trPr>
          <w:trHeight w:val="465"/>
          <w:jc w:val="center"/>
        </w:trPr>
        <w:tc>
          <w:tcPr>
            <w:tcW w:w="3227" w:type="dxa"/>
            <w:gridSpan w:val="2"/>
            <w:vAlign w:val="center"/>
          </w:tcPr>
          <w:p w:rsidR="00F01C73" w:rsidRDefault="001E69E3">
            <w:pPr>
              <w:widowControl/>
              <w:jc w:val="left"/>
              <w:rPr>
                <w:kern w:val="0"/>
                <w:sz w:val="24"/>
                <w:szCs w:val="24"/>
              </w:rPr>
            </w:pPr>
            <w:r>
              <w:rPr>
                <w:kern w:val="0"/>
                <w:sz w:val="24"/>
                <w:szCs w:val="24"/>
              </w:rPr>
              <w:t>集采外</w:t>
            </w:r>
          </w:p>
        </w:tc>
        <w:tc>
          <w:tcPr>
            <w:tcW w:w="1701" w:type="dxa"/>
            <w:vAlign w:val="center"/>
          </w:tcPr>
          <w:p w:rsidR="00F01C73" w:rsidRDefault="00F01C73">
            <w:pPr>
              <w:widowControl/>
              <w:jc w:val="center"/>
              <w:rPr>
                <w:kern w:val="0"/>
                <w:sz w:val="24"/>
                <w:szCs w:val="24"/>
              </w:rPr>
            </w:pPr>
          </w:p>
        </w:tc>
        <w:tc>
          <w:tcPr>
            <w:tcW w:w="2238" w:type="dxa"/>
            <w:vAlign w:val="center"/>
          </w:tcPr>
          <w:p w:rsidR="00F01C73" w:rsidRDefault="00F01C73">
            <w:pPr>
              <w:widowControl/>
              <w:jc w:val="center"/>
              <w:rPr>
                <w:kern w:val="0"/>
                <w:sz w:val="24"/>
                <w:szCs w:val="24"/>
              </w:rPr>
            </w:pPr>
          </w:p>
        </w:tc>
        <w:tc>
          <w:tcPr>
            <w:tcW w:w="1848" w:type="dxa"/>
            <w:vAlign w:val="center"/>
          </w:tcPr>
          <w:p w:rsidR="00F01C73" w:rsidRDefault="00F01C73">
            <w:pPr>
              <w:widowControl/>
              <w:jc w:val="center"/>
              <w:rPr>
                <w:sz w:val="24"/>
                <w:szCs w:val="24"/>
              </w:rPr>
            </w:pPr>
          </w:p>
        </w:tc>
      </w:tr>
      <w:tr w:rsidR="00F01C73">
        <w:trPr>
          <w:trHeight w:val="465"/>
          <w:jc w:val="center"/>
        </w:trPr>
        <w:tc>
          <w:tcPr>
            <w:tcW w:w="3227" w:type="dxa"/>
            <w:gridSpan w:val="2"/>
            <w:vAlign w:val="center"/>
          </w:tcPr>
          <w:p w:rsidR="00F01C73" w:rsidRDefault="00F01C73">
            <w:pPr>
              <w:widowControl/>
              <w:jc w:val="left"/>
              <w:rPr>
                <w:sz w:val="24"/>
              </w:rPr>
            </w:pPr>
          </w:p>
        </w:tc>
        <w:tc>
          <w:tcPr>
            <w:tcW w:w="1701" w:type="dxa"/>
            <w:vAlign w:val="center"/>
          </w:tcPr>
          <w:p w:rsidR="00F01C73" w:rsidRDefault="00F01C73">
            <w:pPr>
              <w:widowControl/>
              <w:jc w:val="center"/>
              <w:rPr>
                <w:kern w:val="0"/>
                <w:sz w:val="24"/>
                <w:szCs w:val="24"/>
              </w:rPr>
            </w:pPr>
          </w:p>
        </w:tc>
        <w:tc>
          <w:tcPr>
            <w:tcW w:w="2238" w:type="dxa"/>
            <w:vAlign w:val="center"/>
          </w:tcPr>
          <w:p w:rsidR="00F01C73" w:rsidRDefault="00F01C73">
            <w:pPr>
              <w:widowControl/>
              <w:jc w:val="center"/>
              <w:rPr>
                <w:kern w:val="0"/>
                <w:sz w:val="24"/>
                <w:szCs w:val="24"/>
              </w:rPr>
            </w:pPr>
          </w:p>
        </w:tc>
        <w:tc>
          <w:tcPr>
            <w:tcW w:w="1848" w:type="dxa"/>
            <w:vAlign w:val="center"/>
          </w:tcPr>
          <w:p w:rsidR="00F01C73" w:rsidRDefault="00F01C73">
            <w:pPr>
              <w:widowControl/>
              <w:jc w:val="center"/>
              <w:rPr>
                <w:kern w:val="0"/>
                <w:sz w:val="24"/>
                <w:szCs w:val="24"/>
              </w:rPr>
            </w:pPr>
          </w:p>
        </w:tc>
      </w:tr>
      <w:tr w:rsidR="00F01C73">
        <w:trPr>
          <w:trHeight w:val="465"/>
          <w:jc w:val="center"/>
        </w:trPr>
        <w:tc>
          <w:tcPr>
            <w:tcW w:w="3227" w:type="dxa"/>
            <w:gridSpan w:val="2"/>
            <w:vAlign w:val="center"/>
          </w:tcPr>
          <w:p w:rsidR="00F01C73" w:rsidRDefault="00F01C73">
            <w:pPr>
              <w:widowControl/>
              <w:jc w:val="left"/>
              <w:rPr>
                <w:sz w:val="24"/>
              </w:rPr>
            </w:pPr>
          </w:p>
        </w:tc>
        <w:tc>
          <w:tcPr>
            <w:tcW w:w="1701" w:type="dxa"/>
            <w:vAlign w:val="center"/>
          </w:tcPr>
          <w:p w:rsidR="00F01C73" w:rsidRDefault="00F01C73">
            <w:pPr>
              <w:widowControl/>
              <w:jc w:val="center"/>
              <w:rPr>
                <w:kern w:val="0"/>
                <w:sz w:val="24"/>
                <w:szCs w:val="24"/>
              </w:rPr>
            </w:pPr>
          </w:p>
        </w:tc>
        <w:tc>
          <w:tcPr>
            <w:tcW w:w="2238" w:type="dxa"/>
            <w:vAlign w:val="center"/>
          </w:tcPr>
          <w:p w:rsidR="00F01C73" w:rsidRDefault="00F01C73">
            <w:pPr>
              <w:widowControl/>
              <w:jc w:val="center"/>
              <w:rPr>
                <w:kern w:val="0"/>
                <w:sz w:val="24"/>
                <w:szCs w:val="24"/>
              </w:rPr>
            </w:pPr>
          </w:p>
        </w:tc>
        <w:tc>
          <w:tcPr>
            <w:tcW w:w="1848" w:type="dxa"/>
            <w:vAlign w:val="center"/>
          </w:tcPr>
          <w:p w:rsidR="00F01C73" w:rsidRDefault="00F01C73">
            <w:pPr>
              <w:widowControl/>
              <w:jc w:val="center"/>
              <w:rPr>
                <w:kern w:val="0"/>
                <w:sz w:val="24"/>
                <w:szCs w:val="24"/>
              </w:rPr>
            </w:pPr>
          </w:p>
        </w:tc>
      </w:tr>
      <w:tr w:rsidR="00F01C73">
        <w:trPr>
          <w:trHeight w:val="465"/>
          <w:jc w:val="center"/>
        </w:trPr>
        <w:tc>
          <w:tcPr>
            <w:tcW w:w="3227" w:type="dxa"/>
            <w:gridSpan w:val="2"/>
            <w:vAlign w:val="center"/>
          </w:tcPr>
          <w:p w:rsidR="00F01C73" w:rsidRDefault="00F01C73">
            <w:pPr>
              <w:widowControl/>
              <w:jc w:val="center"/>
              <w:rPr>
                <w:sz w:val="24"/>
              </w:rPr>
            </w:pPr>
          </w:p>
        </w:tc>
        <w:tc>
          <w:tcPr>
            <w:tcW w:w="1701" w:type="dxa"/>
            <w:vAlign w:val="center"/>
          </w:tcPr>
          <w:p w:rsidR="00F01C73" w:rsidRDefault="00F01C73">
            <w:pPr>
              <w:widowControl/>
              <w:jc w:val="center"/>
              <w:rPr>
                <w:kern w:val="0"/>
                <w:sz w:val="24"/>
                <w:szCs w:val="24"/>
              </w:rPr>
            </w:pPr>
          </w:p>
        </w:tc>
        <w:tc>
          <w:tcPr>
            <w:tcW w:w="2238" w:type="dxa"/>
            <w:vAlign w:val="center"/>
          </w:tcPr>
          <w:p w:rsidR="00F01C73" w:rsidRDefault="00F01C73">
            <w:pPr>
              <w:widowControl/>
              <w:jc w:val="center"/>
              <w:rPr>
                <w:kern w:val="0"/>
                <w:sz w:val="24"/>
                <w:szCs w:val="24"/>
              </w:rPr>
            </w:pPr>
          </w:p>
        </w:tc>
        <w:tc>
          <w:tcPr>
            <w:tcW w:w="1848" w:type="dxa"/>
            <w:vAlign w:val="center"/>
          </w:tcPr>
          <w:p w:rsidR="00F01C73" w:rsidRDefault="00F01C73">
            <w:pPr>
              <w:widowControl/>
              <w:jc w:val="center"/>
              <w:rPr>
                <w:kern w:val="0"/>
                <w:sz w:val="24"/>
                <w:szCs w:val="24"/>
              </w:rPr>
            </w:pPr>
          </w:p>
        </w:tc>
      </w:tr>
    </w:tbl>
    <w:p w:rsidR="00F01C73" w:rsidRDefault="001E69E3">
      <w:pPr>
        <w:ind w:left="180"/>
        <w:rPr>
          <w:sz w:val="22"/>
          <w:szCs w:val="24"/>
        </w:rPr>
      </w:pPr>
      <w:r>
        <w:rPr>
          <w:sz w:val="22"/>
          <w:szCs w:val="24"/>
        </w:rPr>
        <w:t>注：</w:t>
      </w:r>
      <w:r>
        <w:rPr>
          <w:sz w:val="22"/>
          <w:szCs w:val="24"/>
        </w:rPr>
        <w:t xml:space="preserve">1. </w:t>
      </w:r>
      <w:r>
        <w:rPr>
          <w:sz w:val="22"/>
          <w:szCs w:val="24"/>
        </w:rPr>
        <w:t>本表第一行填写本项目投标总价，须与附件</w:t>
      </w:r>
      <w:r>
        <w:rPr>
          <w:rFonts w:hint="eastAsia"/>
          <w:sz w:val="22"/>
          <w:szCs w:val="24"/>
        </w:rPr>
        <w:t>3</w:t>
      </w:r>
      <w:r>
        <w:rPr>
          <w:sz w:val="22"/>
          <w:szCs w:val="24"/>
        </w:rPr>
        <w:t>中投标总价保持一致。</w:t>
      </w:r>
    </w:p>
    <w:p w:rsidR="00F01C73" w:rsidRDefault="001E69E3">
      <w:pPr>
        <w:ind w:left="180" w:firstLineChars="200" w:firstLine="406"/>
      </w:pPr>
      <w:r>
        <w:rPr>
          <w:sz w:val="22"/>
          <w:szCs w:val="24"/>
        </w:rPr>
        <w:t xml:space="preserve">2. </w:t>
      </w:r>
      <w:r>
        <w:rPr>
          <w:sz w:val="22"/>
          <w:szCs w:val="24"/>
        </w:rPr>
        <w:t>下面应按照集采内和集采外分别填写分项价格及分项名称（分项名称可根据实际情况增减、修改），分项价格汇总应等于总价。（若</w:t>
      </w:r>
      <w:r>
        <w:rPr>
          <w:rFonts w:hint="eastAsia"/>
          <w:sz w:val="22"/>
          <w:szCs w:val="24"/>
        </w:rPr>
        <w:t>不涉及</w:t>
      </w:r>
      <w:r>
        <w:rPr>
          <w:sz w:val="22"/>
          <w:szCs w:val="24"/>
        </w:rPr>
        <w:t>某一类</w:t>
      </w:r>
      <w:r>
        <w:rPr>
          <w:rFonts w:hint="eastAsia"/>
          <w:sz w:val="22"/>
          <w:szCs w:val="24"/>
        </w:rPr>
        <w:t>可填“无”或留白</w:t>
      </w:r>
      <w:r>
        <w:rPr>
          <w:sz w:val="22"/>
          <w:szCs w:val="24"/>
        </w:rPr>
        <w:t>）</w:t>
      </w:r>
    </w:p>
    <w:p w:rsidR="00F01C73" w:rsidRDefault="001E69E3">
      <w:pPr>
        <w:spacing w:line="360" w:lineRule="auto"/>
        <w:ind w:firstLineChars="1700" w:firstLine="3794"/>
        <w:rPr>
          <w:sz w:val="24"/>
        </w:rPr>
      </w:pPr>
      <w:r>
        <w:rPr>
          <w:sz w:val="24"/>
        </w:rPr>
        <w:t>投标人名称：</w:t>
      </w:r>
    </w:p>
    <w:p w:rsidR="00F01C73" w:rsidRDefault="00F01C73">
      <w:pPr>
        <w:spacing w:line="360" w:lineRule="auto"/>
        <w:ind w:firstLineChars="1700" w:firstLine="3794"/>
        <w:rPr>
          <w:sz w:val="24"/>
        </w:rPr>
      </w:pPr>
    </w:p>
    <w:p w:rsidR="00F01C73" w:rsidRDefault="001E69E3">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F01C73" w:rsidRDefault="001E69E3">
      <w:pPr>
        <w:widowControl/>
        <w:jc w:val="left"/>
        <w:rPr>
          <w:sz w:val="24"/>
        </w:rPr>
      </w:pPr>
      <w:r>
        <w:rPr>
          <w:sz w:val="24"/>
        </w:rPr>
        <w:br w:type="page"/>
      </w:r>
    </w:p>
    <w:p w:rsidR="00F01C73" w:rsidRDefault="001E69E3">
      <w:pPr>
        <w:tabs>
          <w:tab w:val="left" w:pos="360"/>
        </w:tabs>
        <w:spacing w:line="360" w:lineRule="auto"/>
        <w:rPr>
          <w:b/>
          <w:sz w:val="24"/>
        </w:rPr>
      </w:pPr>
      <w:r>
        <w:rPr>
          <w:b/>
          <w:sz w:val="24"/>
        </w:rPr>
        <w:t>附件</w:t>
      </w:r>
      <w:r>
        <w:rPr>
          <w:rFonts w:hint="eastAsia"/>
          <w:b/>
          <w:sz w:val="24"/>
        </w:rPr>
        <w:t>5</w:t>
      </w:r>
    </w:p>
    <w:p w:rsidR="00F01C73" w:rsidRDefault="001E69E3">
      <w:pPr>
        <w:autoSpaceDN w:val="0"/>
        <w:spacing w:line="360" w:lineRule="auto"/>
        <w:jc w:val="center"/>
        <w:rPr>
          <w:b/>
          <w:bCs/>
          <w:sz w:val="24"/>
        </w:rPr>
      </w:pPr>
      <w:r>
        <w:rPr>
          <w:b/>
          <w:bCs/>
          <w:sz w:val="24"/>
        </w:rPr>
        <w:t>商务要求点对点应答表</w:t>
      </w:r>
    </w:p>
    <w:p w:rsidR="00F01C73" w:rsidRDefault="00F01C73">
      <w:pPr>
        <w:spacing w:line="460" w:lineRule="exact"/>
        <w:rPr>
          <w:sz w:val="24"/>
        </w:rPr>
      </w:pPr>
    </w:p>
    <w:p w:rsidR="00F01C73" w:rsidRDefault="001E69E3">
      <w:pPr>
        <w:spacing w:line="460" w:lineRule="exact"/>
        <w:rPr>
          <w:sz w:val="24"/>
        </w:rPr>
      </w:pPr>
      <w:r>
        <w:rPr>
          <w:sz w:val="24"/>
        </w:rPr>
        <w:t>项目名称：</w:t>
      </w:r>
      <w:r>
        <w:rPr>
          <w:sz w:val="24"/>
          <w:u w:val="single"/>
        </w:rPr>
        <w:t xml:space="preserve">                    </w:t>
      </w:r>
    </w:p>
    <w:p w:rsidR="00F01C73" w:rsidRDefault="001E69E3">
      <w:pPr>
        <w:spacing w:line="460" w:lineRule="exact"/>
        <w:rPr>
          <w:sz w:val="24"/>
        </w:rPr>
      </w:pPr>
      <w:r>
        <w:rPr>
          <w:sz w:val="24"/>
        </w:rPr>
        <w:t>项目编号：</w:t>
      </w:r>
      <w:r>
        <w:rPr>
          <w:sz w:val="24"/>
          <w:u w:val="single"/>
        </w:rPr>
        <w:t xml:space="preserve">                    </w:t>
      </w:r>
    </w:p>
    <w:p w:rsidR="00F01C73" w:rsidRDefault="001E69E3">
      <w:pPr>
        <w:spacing w:line="460" w:lineRule="exact"/>
        <w:rPr>
          <w:sz w:val="24"/>
          <w:u w:val="single"/>
        </w:rPr>
      </w:pPr>
      <w:r>
        <w:rPr>
          <w:sz w:val="24"/>
        </w:rPr>
        <w:t>包号：</w:t>
      </w:r>
      <w:r>
        <w:rPr>
          <w:sz w:val="24"/>
          <w:u w:val="single"/>
        </w:rPr>
        <w:t xml:space="preserve">                        </w:t>
      </w:r>
    </w:p>
    <w:p w:rsidR="00F01C73" w:rsidRDefault="00F01C73">
      <w:pPr>
        <w:spacing w:line="460" w:lineRule="exact"/>
        <w:rPr>
          <w:sz w:val="24"/>
          <w:u w:val="single"/>
        </w:rPr>
      </w:pPr>
    </w:p>
    <w:tbl>
      <w:tblPr>
        <w:tblW w:w="51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2231"/>
        <w:gridCol w:w="2551"/>
        <w:gridCol w:w="1135"/>
        <w:gridCol w:w="1133"/>
      </w:tblGrid>
      <w:tr w:rsidR="00F01C73">
        <w:trPr>
          <w:trHeight w:val="373"/>
        </w:trPr>
        <w:tc>
          <w:tcPr>
            <w:tcW w:w="974" w:type="pct"/>
            <w:shd w:val="clear" w:color="auto" w:fill="auto"/>
            <w:vAlign w:val="center"/>
          </w:tcPr>
          <w:p w:rsidR="00F01C73" w:rsidRDefault="001E69E3">
            <w:pPr>
              <w:widowControl/>
              <w:jc w:val="center"/>
              <w:rPr>
                <w:color w:val="000000"/>
                <w:kern w:val="0"/>
                <w:szCs w:val="21"/>
              </w:rPr>
            </w:pPr>
            <w:r>
              <w:rPr>
                <w:color w:val="000000"/>
                <w:kern w:val="0"/>
                <w:szCs w:val="21"/>
              </w:rPr>
              <w:t>序号</w:t>
            </w:r>
          </w:p>
        </w:tc>
        <w:tc>
          <w:tcPr>
            <w:tcW w:w="1274" w:type="pct"/>
            <w:shd w:val="clear" w:color="auto" w:fill="auto"/>
            <w:vAlign w:val="center"/>
          </w:tcPr>
          <w:p w:rsidR="00F01C73" w:rsidRDefault="001E69E3">
            <w:pPr>
              <w:widowControl/>
              <w:jc w:val="center"/>
              <w:rPr>
                <w:color w:val="000000"/>
                <w:kern w:val="0"/>
                <w:szCs w:val="21"/>
              </w:rPr>
            </w:pPr>
            <w:r>
              <w:rPr>
                <w:color w:val="000000"/>
                <w:kern w:val="0"/>
                <w:szCs w:val="21"/>
              </w:rPr>
              <w:t>招标要求</w:t>
            </w:r>
          </w:p>
        </w:tc>
        <w:tc>
          <w:tcPr>
            <w:tcW w:w="1457" w:type="pct"/>
            <w:shd w:val="clear" w:color="auto" w:fill="auto"/>
            <w:vAlign w:val="center"/>
          </w:tcPr>
          <w:p w:rsidR="00F01C73" w:rsidRDefault="001E69E3">
            <w:pPr>
              <w:widowControl/>
              <w:jc w:val="center"/>
              <w:rPr>
                <w:color w:val="000000"/>
                <w:kern w:val="0"/>
                <w:szCs w:val="21"/>
              </w:rPr>
            </w:pPr>
            <w:r>
              <w:rPr>
                <w:color w:val="000000"/>
                <w:kern w:val="0"/>
                <w:szCs w:val="21"/>
              </w:rPr>
              <w:t>投标应答</w:t>
            </w:r>
          </w:p>
        </w:tc>
        <w:tc>
          <w:tcPr>
            <w:tcW w:w="648" w:type="pct"/>
            <w:shd w:val="clear" w:color="auto" w:fill="auto"/>
            <w:vAlign w:val="center"/>
          </w:tcPr>
          <w:p w:rsidR="00F01C73" w:rsidRDefault="001E69E3">
            <w:pPr>
              <w:widowControl/>
              <w:jc w:val="center"/>
              <w:rPr>
                <w:color w:val="000000"/>
                <w:kern w:val="0"/>
                <w:szCs w:val="21"/>
              </w:rPr>
            </w:pPr>
            <w:r>
              <w:rPr>
                <w:color w:val="000000"/>
                <w:kern w:val="0"/>
                <w:szCs w:val="21"/>
              </w:rPr>
              <w:t>偏离说明</w:t>
            </w:r>
          </w:p>
        </w:tc>
        <w:tc>
          <w:tcPr>
            <w:tcW w:w="647" w:type="pct"/>
            <w:shd w:val="clear" w:color="auto" w:fill="auto"/>
            <w:vAlign w:val="center"/>
          </w:tcPr>
          <w:p w:rsidR="00F01C73" w:rsidRDefault="001E69E3">
            <w:pPr>
              <w:widowControl/>
              <w:jc w:val="center"/>
              <w:rPr>
                <w:color w:val="000000"/>
                <w:kern w:val="0"/>
                <w:szCs w:val="21"/>
              </w:rPr>
            </w:pPr>
            <w:r>
              <w:rPr>
                <w:color w:val="000000"/>
                <w:kern w:val="0"/>
                <w:szCs w:val="21"/>
              </w:rPr>
              <w:t>备注</w:t>
            </w:r>
          </w:p>
        </w:tc>
      </w:tr>
      <w:tr w:rsidR="00F01C73">
        <w:tc>
          <w:tcPr>
            <w:tcW w:w="5000" w:type="pct"/>
            <w:gridSpan w:val="5"/>
            <w:shd w:val="clear" w:color="auto" w:fill="auto"/>
            <w:vAlign w:val="center"/>
          </w:tcPr>
          <w:p w:rsidR="00F01C73" w:rsidRDefault="001E69E3">
            <w:pPr>
              <w:widowControl/>
              <w:jc w:val="left"/>
              <w:rPr>
                <w:color w:val="000000"/>
                <w:kern w:val="0"/>
                <w:szCs w:val="21"/>
              </w:rPr>
            </w:pPr>
            <w:r>
              <w:rPr>
                <w:color w:val="000000"/>
                <w:kern w:val="0"/>
                <w:szCs w:val="21"/>
              </w:rPr>
              <w:t>（一）报价要求</w:t>
            </w:r>
          </w:p>
        </w:tc>
      </w:tr>
      <w:tr w:rsidR="00F01C73">
        <w:trPr>
          <w:trHeight w:val="46"/>
        </w:trPr>
        <w:tc>
          <w:tcPr>
            <w:tcW w:w="974" w:type="pct"/>
            <w:shd w:val="clear" w:color="auto" w:fill="auto"/>
            <w:vAlign w:val="center"/>
          </w:tcPr>
          <w:p w:rsidR="00F01C73" w:rsidRDefault="001E69E3">
            <w:pPr>
              <w:widowControl/>
              <w:jc w:val="left"/>
              <w:rPr>
                <w:color w:val="000000"/>
                <w:kern w:val="0"/>
                <w:szCs w:val="21"/>
              </w:rPr>
            </w:pPr>
            <w:r>
              <w:rPr>
                <w:color w:val="000000"/>
                <w:kern w:val="0"/>
                <w:szCs w:val="21"/>
              </w:rPr>
              <w:t xml:space="preserve">　</w:t>
            </w:r>
          </w:p>
        </w:tc>
        <w:tc>
          <w:tcPr>
            <w:tcW w:w="1274" w:type="pct"/>
            <w:shd w:val="clear" w:color="auto" w:fill="auto"/>
            <w:vAlign w:val="center"/>
          </w:tcPr>
          <w:p w:rsidR="00F01C73" w:rsidRDefault="001E69E3">
            <w:pPr>
              <w:widowControl/>
              <w:jc w:val="left"/>
              <w:rPr>
                <w:color w:val="000000"/>
                <w:kern w:val="0"/>
                <w:szCs w:val="21"/>
              </w:rPr>
            </w:pPr>
            <w:r>
              <w:rPr>
                <w:color w:val="000000"/>
                <w:kern w:val="0"/>
                <w:szCs w:val="21"/>
              </w:rPr>
              <w:t xml:space="preserve">　</w:t>
            </w:r>
          </w:p>
        </w:tc>
        <w:tc>
          <w:tcPr>
            <w:tcW w:w="1457" w:type="pct"/>
            <w:shd w:val="clear" w:color="auto" w:fill="auto"/>
            <w:vAlign w:val="center"/>
          </w:tcPr>
          <w:p w:rsidR="00F01C73" w:rsidRDefault="001E69E3">
            <w:pPr>
              <w:widowControl/>
              <w:jc w:val="left"/>
              <w:rPr>
                <w:color w:val="000000"/>
                <w:kern w:val="0"/>
                <w:szCs w:val="21"/>
              </w:rPr>
            </w:pPr>
            <w:r>
              <w:rPr>
                <w:color w:val="000000"/>
                <w:kern w:val="0"/>
                <w:szCs w:val="21"/>
              </w:rPr>
              <w:t xml:space="preserve">　</w:t>
            </w:r>
          </w:p>
        </w:tc>
        <w:tc>
          <w:tcPr>
            <w:tcW w:w="648" w:type="pct"/>
            <w:shd w:val="clear" w:color="auto" w:fill="auto"/>
            <w:vAlign w:val="center"/>
          </w:tcPr>
          <w:p w:rsidR="00F01C73" w:rsidRDefault="001E69E3">
            <w:pPr>
              <w:widowControl/>
              <w:jc w:val="left"/>
              <w:rPr>
                <w:color w:val="000000"/>
                <w:kern w:val="0"/>
                <w:szCs w:val="21"/>
              </w:rPr>
            </w:pPr>
            <w:r>
              <w:rPr>
                <w:color w:val="000000"/>
                <w:kern w:val="0"/>
                <w:szCs w:val="21"/>
              </w:rPr>
              <w:t xml:space="preserve">　</w:t>
            </w:r>
          </w:p>
        </w:tc>
        <w:tc>
          <w:tcPr>
            <w:tcW w:w="647" w:type="pct"/>
            <w:shd w:val="clear" w:color="auto" w:fill="auto"/>
            <w:vAlign w:val="center"/>
          </w:tcPr>
          <w:p w:rsidR="00F01C73" w:rsidRDefault="001E69E3">
            <w:pPr>
              <w:widowControl/>
              <w:jc w:val="left"/>
              <w:rPr>
                <w:color w:val="000000"/>
                <w:kern w:val="0"/>
                <w:szCs w:val="21"/>
              </w:rPr>
            </w:pPr>
            <w:r>
              <w:rPr>
                <w:color w:val="000000"/>
                <w:kern w:val="0"/>
                <w:szCs w:val="21"/>
              </w:rPr>
              <w:t xml:space="preserve">　</w:t>
            </w:r>
          </w:p>
        </w:tc>
      </w:tr>
      <w:tr w:rsidR="00F01C73">
        <w:tc>
          <w:tcPr>
            <w:tcW w:w="5000" w:type="pct"/>
            <w:gridSpan w:val="5"/>
            <w:shd w:val="clear" w:color="auto" w:fill="auto"/>
            <w:vAlign w:val="center"/>
          </w:tcPr>
          <w:p w:rsidR="00F01C73" w:rsidRDefault="001E69E3">
            <w:pPr>
              <w:widowControl/>
              <w:jc w:val="left"/>
              <w:rPr>
                <w:color w:val="000000"/>
                <w:kern w:val="0"/>
                <w:szCs w:val="21"/>
              </w:rPr>
            </w:pPr>
            <w:r>
              <w:rPr>
                <w:color w:val="000000"/>
                <w:kern w:val="0"/>
                <w:szCs w:val="21"/>
              </w:rPr>
              <w:t>（</w:t>
            </w:r>
            <w:r>
              <w:rPr>
                <w:rFonts w:hint="eastAsia"/>
                <w:color w:val="000000"/>
                <w:kern w:val="0"/>
                <w:szCs w:val="21"/>
              </w:rPr>
              <w:t>二</w:t>
            </w:r>
            <w:r>
              <w:rPr>
                <w:color w:val="000000"/>
                <w:kern w:val="0"/>
                <w:szCs w:val="21"/>
              </w:rPr>
              <w:t>）时间、地点要求</w:t>
            </w:r>
          </w:p>
        </w:tc>
      </w:tr>
      <w:tr w:rsidR="00F01C73">
        <w:tc>
          <w:tcPr>
            <w:tcW w:w="974" w:type="pct"/>
            <w:shd w:val="clear" w:color="auto" w:fill="auto"/>
            <w:vAlign w:val="center"/>
          </w:tcPr>
          <w:p w:rsidR="00F01C73" w:rsidRDefault="001E69E3">
            <w:pPr>
              <w:widowControl/>
              <w:jc w:val="left"/>
              <w:rPr>
                <w:color w:val="000000"/>
                <w:kern w:val="0"/>
                <w:szCs w:val="21"/>
              </w:rPr>
            </w:pPr>
            <w:r>
              <w:rPr>
                <w:color w:val="000000"/>
                <w:kern w:val="0"/>
                <w:szCs w:val="21"/>
              </w:rPr>
              <w:t xml:space="preserve">　</w:t>
            </w:r>
          </w:p>
        </w:tc>
        <w:tc>
          <w:tcPr>
            <w:tcW w:w="1274" w:type="pct"/>
            <w:shd w:val="clear" w:color="auto" w:fill="auto"/>
            <w:vAlign w:val="center"/>
          </w:tcPr>
          <w:p w:rsidR="00F01C73" w:rsidRDefault="001E69E3">
            <w:pPr>
              <w:widowControl/>
              <w:jc w:val="left"/>
              <w:rPr>
                <w:color w:val="000000"/>
                <w:kern w:val="0"/>
                <w:szCs w:val="21"/>
              </w:rPr>
            </w:pPr>
            <w:r>
              <w:rPr>
                <w:color w:val="000000"/>
                <w:kern w:val="0"/>
                <w:szCs w:val="21"/>
              </w:rPr>
              <w:t xml:space="preserve">　</w:t>
            </w:r>
          </w:p>
        </w:tc>
        <w:tc>
          <w:tcPr>
            <w:tcW w:w="1457" w:type="pct"/>
            <w:shd w:val="clear" w:color="auto" w:fill="auto"/>
            <w:vAlign w:val="center"/>
          </w:tcPr>
          <w:p w:rsidR="00F01C73" w:rsidRDefault="001E69E3">
            <w:pPr>
              <w:widowControl/>
              <w:jc w:val="left"/>
              <w:rPr>
                <w:color w:val="000000"/>
                <w:kern w:val="0"/>
                <w:szCs w:val="21"/>
              </w:rPr>
            </w:pPr>
            <w:r>
              <w:rPr>
                <w:color w:val="000000"/>
                <w:kern w:val="0"/>
                <w:szCs w:val="21"/>
              </w:rPr>
              <w:t xml:space="preserve">　</w:t>
            </w:r>
          </w:p>
        </w:tc>
        <w:tc>
          <w:tcPr>
            <w:tcW w:w="648" w:type="pct"/>
            <w:shd w:val="clear" w:color="auto" w:fill="auto"/>
            <w:vAlign w:val="center"/>
          </w:tcPr>
          <w:p w:rsidR="00F01C73" w:rsidRDefault="001E69E3">
            <w:pPr>
              <w:widowControl/>
              <w:jc w:val="left"/>
              <w:rPr>
                <w:color w:val="000000"/>
                <w:kern w:val="0"/>
                <w:szCs w:val="21"/>
              </w:rPr>
            </w:pPr>
            <w:r>
              <w:rPr>
                <w:color w:val="000000"/>
                <w:kern w:val="0"/>
                <w:szCs w:val="21"/>
              </w:rPr>
              <w:t xml:space="preserve">　</w:t>
            </w:r>
          </w:p>
        </w:tc>
        <w:tc>
          <w:tcPr>
            <w:tcW w:w="647" w:type="pct"/>
            <w:shd w:val="clear" w:color="auto" w:fill="auto"/>
            <w:vAlign w:val="center"/>
          </w:tcPr>
          <w:p w:rsidR="00F01C73" w:rsidRDefault="001E69E3">
            <w:pPr>
              <w:widowControl/>
              <w:jc w:val="left"/>
              <w:rPr>
                <w:color w:val="000000"/>
                <w:kern w:val="0"/>
                <w:szCs w:val="21"/>
              </w:rPr>
            </w:pPr>
            <w:r>
              <w:rPr>
                <w:color w:val="000000"/>
                <w:kern w:val="0"/>
                <w:szCs w:val="21"/>
              </w:rPr>
              <w:t xml:space="preserve">　</w:t>
            </w:r>
          </w:p>
        </w:tc>
      </w:tr>
      <w:tr w:rsidR="00F01C73">
        <w:tc>
          <w:tcPr>
            <w:tcW w:w="5000" w:type="pct"/>
            <w:gridSpan w:val="5"/>
            <w:shd w:val="clear" w:color="auto" w:fill="auto"/>
            <w:vAlign w:val="center"/>
          </w:tcPr>
          <w:p w:rsidR="00F01C73" w:rsidRDefault="001E69E3">
            <w:pPr>
              <w:widowControl/>
              <w:jc w:val="left"/>
              <w:rPr>
                <w:color w:val="000000"/>
                <w:kern w:val="0"/>
                <w:szCs w:val="21"/>
              </w:rPr>
            </w:pPr>
            <w:r>
              <w:rPr>
                <w:color w:val="000000"/>
                <w:kern w:val="0"/>
                <w:szCs w:val="21"/>
              </w:rPr>
              <w:t>（</w:t>
            </w:r>
            <w:r>
              <w:rPr>
                <w:rFonts w:hint="eastAsia"/>
                <w:color w:val="000000"/>
                <w:kern w:val="0"/>
                <w:szCs w:val="21"/>
              </w:rPr>
              <w:t>三</w:t>
            </w:r>
            <w:r>
              <w:rPr>
                <w:color w:val="000000"/>
                <w:kern w:val="0"/>
                <w:szCs w:val="21"/>
              </w:rPr>
              <w:t>）付款方式</w:t>
            </w:r>
          </w:p>
        </w:tc>
      </w:tr>
      <w:tr w:rsidR="00F01C73">
        <w:tc>
          <w:tcPr>
            <w:tcW w:w="974" w:type="pct"/>
            <w:shd w:val="clear" w:color="auto" w:fill="auto"/>
            <w:vAlign w:val="center"/>
          </w:tcPr>
          <w:p w:rsidR="00F01C73" w:rsidRDefault="001E69E3">
            <w:pPr>
              <w:widowControl/>
              <w:jc w:val="left"/>
              <w:rPr>
                <w:color w:val="000000"/>
                <w:kern w:val="0"/>
                <w:szCs w:val="21"/>
              </w:rPr>
            </w:pPr>
            <w:r>
              <w:rPr>
                <w:color w:val="000000"/>
                <w:kern w:val="0"/>
                <w:szCs w:val="21"/>
              </w:rPr>
              <w:t xml:space="preserve">　</w:t>
            </w:r>
          </w:p>
        </w:tc>
        <w:tc>
          <w:tcPr>
            <w:tcW w:w="1274" w:type="pct"/>
            <w:shd w:val="clear" w:color="auto" w:fill="auto"/>
            <w:vAlign w:val="center"/>
          </w:tcPr>
          <w:p w:rsidR="00F01C73" w:rsidRDefault="001E69E3">
            <w:pPr>
              <w:widowControl/>
              <w:jc w:val="left"/>
              <w:rPr>
                <w:color w:val="000000"/>
                <w:kern w:val="0"/>
                <w:szCs w:val="21"/>
              </w:rPr>
            </w:pPr>
            <w:r>
              <w:rPr>
                <w:color w:val="000000"/>
                <w:kern w:val="0"/>
                <w:szCs w:val="21"/>
              </w:rPr>
              <w:t xml:space="preserve">　</w:t>
            </w:r>
          </w:p>
        </w:tc>
        <w:tc>
          <w:tcPr>
            <w:tcW w:w="1457" w:type="pct"/>
            <w:shd w:val="clear" w:color="auto" w:fill="auto"/>
            <w:vAlign w:val="center"/>
          </w:tcPr>
          <w:p w:rsidR="00F01C73" w:rsidRDefault="001E69E3">
            <w:pPr>
              <w:widowControl/>
              <w:jc w:val="left"/>
              <w:rPr>
                <w:color w:val="000000"/>
                <w:kern w:val="0"/>
                <w:szCs w:val="21"/>
              </w:rPr>
            </w:pPr>
            <w:r>
              <w:rPr>
                <w:color w:val="000000"/>
                <w:kern w:val="0"/>
                <w:szCs w:val="21"/>
              </w:rPr>
              <w:t xml:space="preserve">　</w:t>
            </w:r>
          </w:p>
        </w:tc>
        <w:tc>
          <w:tcPr>
            <w:tcW w:w="648" w:type="pct"/>
            <w:shd w:val="clear" w:color="auto" w:fill="auto"/>
            <w:vAlign w:val="center"/>
          </w:tcPr>
          <w:p w:rsidR="00F01C73" w:rsidRDefault="001E69E3">
            <w:pPr>
              <w:widowControl/>
              <w:jc w:val="left"/>
              <w:rPr>
                <w:color w:val="000000"/>
                <w:kern w:val="0"/>
                <w:szCs w:val="21"/>
              </w:rPr>
            </w:pPr>
            <w:r>
              <w:rPr>
                <w:color w:val="000000"/>
                <w:kern w:val="0"/>
                <w:szCs w:val="21"/>
              </w:rPr>
              <w:t xml:space="preserve">　</w:t>
            </w:r>
          </w:p>
        </w:tc>
        <w:tc>
          <w:tcPr>
            <w:tcW w:w="647" w:type="pct"/>
            <w:shd w:val="clear" w:color="auto" w:fill="auto"/>
            <w:vAlign w:val="center"/>
          </w:tcPr>
          <w:p w:rsidR="00F01C73" w:rsidRDefault="001E69E3">
            <w:pPr>
              <w:widowControl/>
              <w:jc w:val="left"/>
              <w:rPr>
                <w:color w:val="000000"/>
                <w:kern w:val="0"/>
                <w:szCs w:val="21"/>
              </w:rPr>
            </w:pPr>
            <w:r>
              <w:rPr>
                <w:color w:val="000000"/>
                <w:kern w:val="0"/>
                <w:szCs w:val="21"/>
              </w:rPr>
              <w:t xml:space="preserve">　</w:t>
            </w:r>
          </w:p>
        </w:tc>
      </w:tr>
      <w:tr w:rsidR="00F01C73">
        <w:tc>
          <w:tcPr>
            <w:tcW w:w="5000" w:type="pct"/>
            <w:gridSpan w:val="5"/>
            <w:shd w:val="clear" w:color="auto" w:fill="auto"/>
            <w:vAlign w:val="center"/>
          </w:tcPr>
          <w:p w:rsidR="00F01C73" w:rsidRDefault="001E69E3">
            <w:pPr>
              <w:widowControl/>
              <w:jc w:val="left"/>
              <w:rPr>
                <w:color w:val="000000"/>
                <w:kern w:val="0"/>
                <w:szCs w:val="21"/>
              </w:rPr>
            </w:pPr>
            <w:r>
              <w:rPr>
                <w:color w:val="000000"/>
                <w:kern w:val="0"/>
                <w:szCs w:val="21"/>
              </w:rPr>
              <w:t>（</w:t>
            </w:r>
            <w:r>
              <w:rPr>
                <w:rFonts w:hint="eastAsia"/>
                <w:color w:val="000000"/>
                <w:kern w:val="0"/>
                <w:szCs w:val="21"/>
              </w:rPr>
              <w:t>四</w:t>
            </w:r>
            <w:r>
              <w:rPr>
                <w:color w:val="000000"/>
                <w:kern w:val="0"/>
                <w:szCs w:val="21"/>
              </w:rPr>
              <w:t>）投标保证金和履约保证金</w:t>
            </w:r>
          </w:p>
        </w:tc>
      </w:tr>
      <w:tr w:rsidR="00F01C73">
        <w:tc>
          <w:tcPr>
            <w:tcW w:w="974" w:type="pct"/>
            <w:shd w:val="clear" w:color="auto" w:fill="auto"/>
            <w:vAlign w:val="center"/>
          </w:tcPr>
          <w:p w:rsidR="00F01C73" w:rsidRDefault="001E69E3">
            <w:pPr>
              <w:widowControl/>
              <w:jc w:val="left"/>
              <w:rPr>
                <w:color w:val="000000"/>
                <w:kern w:val="0"/>
                <w:szCs w:val="21"/>
              </w:rPr>
            </w:pPr>
            <w:r>
              <w:rPr>
                <w:color w:val="000000"/>
                <w:kern w:val="0"/>
                <w:szCs w:val="21"/>
              </w:rPr>
              <w:t xml:space="preserve">　</w:t>
            </w:r>
          </w:p>
        </w:tc>
        <w:tc>
          <w:tcPr>
            <w:tcW w:w="1274" w:type="pct"/>
            <w:shd w:val="clear" w:color="auto" w:fill="auto"/>
            <w:vAlign w:val="center"/>
          </w:tcPr>
          <w:p w:rsidR="00F01C73" w:rsidRDefault="001E69E3">
            <w:pPr>
              <w:widowControl/>
              <w:jc w:val="left"/>
              <w:rPr>
                <w:color w:val="000000"/>
                <w:kern w:val="0"/>
                <w:szCs w:val="21"/>
              </w:rPr>
            </w:pPr>
            <w:r>
              <w:rPr>
                <w:color w:val="000000"/>
                <w:kern w:val="0"/>
                <w:szCs w:val="21"/>
              </w:rPr>
              <w:t xml:space="preserve">　</w:t>
            </w:r>
          </w:p>
        </w:tc>
        <w:tc>
          <w:tcPr>
            <w:tcW w:w="1457" w:type="pct"/>
            <w:shd w:val="clear" w:color="auto" w:fill="auto"/>
            <w:vAlign w:val="center"/>
          </w:tcPr>
          <w:p w:rsidR="00F01C73" w:rsidRDefault="001E69E3">
            <w:pPr>
              <w:widowControl/>
              <w:jc w:val="left"/>
              <w:rPr>
                <w:color w:val="000000"/>
                <w:kern w:val="0"/>
                <w:szCs w:val="21"/>
              </w:rPr>
            </w:pPr>
            <w:r>
              <w:rPr>
                <w:color w:val="000000"/>
                <w:kern w:val="0"/>
                <w:szCs w:val="21"/>
              </w:rPr>
              <w:t xml:space="preserve">　</w:t>
            </w:r>
          </w:p>
        </w:tc>
        <w:tc>
          <w:tcPr>
            <w:tcW w:w="648" w:type="pct"/>
            <w:shd w:val="clear" w:color="auto" w:fill="auto"/>
            <w:vAlign w:val="center"/>
          </w:tcPr>
          <w:p w:rsidR="00F01C73" w:rsidRDefault="001E69E3">
            <w:pPr>
              <w:widowControl/>
              <w:jc w:val="left"/>
              <w:rPr>
                <w:color w:val="000000"/>
                <w:kern w:val="0"/>
                <w:szCs w:val="21"/>
              </w:rPr>
            </w:pPr>
            <w:r>
              <w:rPr>
                <w:color w:val="000000"/>
                <w:kern w:val="0"/>
                <w:szCs w:val="21"/>
              </w:rPr>
              <w:t xml:space="preserve">　</w:t>
            </w:r>
          </w:p>
        </w:tc>
        <w:tc>
          <w:tcPr>
            <w:tcW w:w="647" w:type="pct"/>
            <w:shd w:val="clear" w:color="auto" w:fill="auto"/>
            <w:vAlign w:val="center"/>
          </w:tcPr>
          <w:p w:rsidR="00F01C73" w:rsidRDefault="001E69E3">
            <w:pPr>
              <w:widowControl/>
              <w:jc w:val="left"/>
              <w:rPr>
                <w:color w:val="000000"/>
                <w:kern w:val="0"/>
                <w:szCs w:val="21"/>
              </w:rPr>
            </w:pPr>
            <w:r>
              <w:rPr>
                <w:color w:val="000000"/>
                <w:kern w:val="0"/>
                <w:szCs w:val="21"/>
              </w:rPr>
              <w:t xml:space="preserve">　</w:t>
            </w:r>
          </w:p>
        </w:tc>
      </w:tr>
      <w:tr w:rsidR="00F01C73">
        <w:tc>
          <w:tcPr>
            <w:tcW w:w="5000" w:type="pct"/>
            <w:gridSpan w:val="5"/>
            <w:shd w:val="clear" w:color="auto" w:fill="auto"/>
            <w:vAlign w:val="center"/>
          </w:tcPr>
          <w:p w:rsidR="00F01C73" w:rsidRDefault="001E69E3">
            <w:pPr>
              <w:widowControl/>
              <w:jc w:val="left"/>
              <w:rPr>
                <w:color w:val="000000"/>
                <w:kern w:val="0"/>
                <w:szCs w:val="21"/>
              </w:rPr>
            </w:pPr>
            <w:r>
              <w:rPr>
                <w:rFonts w:hint="eastAsia"/>
                <w:color w:val="000000"/>
                <w:kern w:val="0"/>
                <w:szCs w:val="21"/>
              </w:rPr>
              <w:t>（五）验收方法及标准</w:t>
            </w:r>
          </w:p>
        </w:tc>
      </w:tr>
      <w:tr w:rsidR="00F01C73">
        <w:tc>
          <w:tcPr>
            <w:tcW w:w="974" w:type="pct"/>
            <w:shd w:val="clear" w:color="auto" w:fill="auto"/>
            <w:vAlign w:val="center"/>
          </w:tcPr>
          <w:p w:rsidR="00F01C73" w:rsidRDefault="00F01C73">
            <w:pPr>
              <w:widowControl/>
              <w:jc w:val="left"/>
              <w:rPr>
                <w:color w:val="000000"/>
                <w:kern w:val="0"/>
                <w:szCs w:val="21"/>
              </w:rPr>
            </w:pPr>
          </w:p>
        </w:tc>
        <w:tc>
          <w:tcPr>
            <w:tcW w:w="1274" w:type="pct"/>
            <w:shd w:val="clear" w:color="auto" w:fill="auto"/>
            <w:vAlign w:val="center"/>
          </w:tcPr>
          <w:p w:rsidR="00F01C73" w:rsidRDefault="00F01C73">
            <w:pPr>
              <w:widowControl/>
              <w:jc w:val="left"/>
              <w:rPr>
                <w:color w:val="000000"/>
                <w:kern w:val="0"/>
                <w:szCs w:val="21"/>
              </w:rPr>
            </w:pPr>
          </w:p>
        </w:tc>
        <w:tc>
          <w:tcPr>
            <w:tcW w:w="1457" w:type="pct"/>
            <w:shd w:val="clear" w:color="auto" w:fill="auto"/>
            <w:vAlign w:val="center"/>
          </w:tcPr>
          <w:p w:rsidR="00F01C73" w:rsidRDefault="00F01C73">
            <w:pPr>
              <w:widowControl/>
              <w:jc w:val="left"/>
              <w:rPr>
                <w:color w:val="000000"/>
                <w:kern w:val="0"/>
                <w:szCs w:val="21"/>
              </w:rPr>
            </w:pPr>
          </w:p>
        </w:tc>
        <w:tc>
          <w:tcPr>
            <w:tcW w:w="648" w:type="pct"/>
            <w:shd w:val="clear" w:color="auto" w:fill="auto"/>
            <w:vAlign w:val="center"/>
          </w:tcPr>
          <w:p w:rsidR="00F01C73" w:rsidRDefault="00F01C73">
            <w:pPr>
              <w:widowControl/>
              <w:jc w:val="left"/>
              <w:rPr>
                <w:color w:val="000000"/>
                <w:kern w:val="0"/>
                <w:szCs w:val="21"/>
              </w:rPr>
            </w:pPr>
          </w:p>
        </w:tc>
        <w:tc>
          <w:tcPr>
            <w:tcW w:w="647" w:type="pct"/>
            <w:shd w:val="clear" w:color="auto" w:fill="auto"/>
            <w:vAlign w:val="center"/>
          </w:tcPr>
          <w:p w:rsidR="00F01C73" w:rsidRDefault="00F01C73">
            <w:pPr>
              <w:widowControl/>
              <w:jc w:val="left"/>
              <w:rPr>
                <w:color w:val="000000"/>
                <w:kern w:val="0"/>
                <w:szCs w:val="21"/>
              </w:rPr>
            </w:pPr>
          </w:p>
        </w:tc>
      </w:tr>
    </w:tbl>
    <w:p w:rsidR="00F01C73" w:rsidRDefault="001E69E3" w:rsidP="001E69E3">
      <w:pPr>
        <w:spacing w:line="360" w:lineRule="auto"/>
        <w:ind w:firstLineChars="200" w:firstLine="446"/>
        <w:rPr>
          <w:sz w:val="24"/>
        </w:rPr>
      </w:pPr>
      <w:r>
        <w:rPr>
          <w:sz w:val="24"/>
        </w:rPr>
        <w:t>注：</w:t>
      </w:r>
    </w:p>
    <w:p w:rsidR="00F01C73" w:rsidRDefault="001E69E3">
      <w:pPr>
        <w:spacing w:line="360" w:lineRule="auto"/>
        <w:ind w:firstLineChars="200" w:firstLine="446"/>
        <w:rPr>
          <w:sz w:val="24"/>
        </w:rPr>
      </w:pPr>
      <w:r>
        <w:rPr>
          <w:rFonts w:hint="eastAsia"/>
          <w:sz w:val="24"/>
        </w:rPr>
        <w:t xml:space="preserve">1. </w:t>
      </w:r>
      <w:r>
        <w:rPr>
          <w:rFonts w:hint="eastAsia"/>
          <w:sz w:val="24"/>
        </w:rPr>
        <w:t>此表应按招标文件商务要求中的全部内容逐项进行应答，未应答的，视为不满足招标文件要求。</w:t>
      </w:r>
    </w:p>
    <w:p w:rsidR="00F01C73" w:rsidRDefault="001E69E3">
      <w:pPr>
        <w:spacing w:line="360" w:lineRule="auto"/>
        <w:ind w:firstLineChars="200" w:firstLine="446"/>
        <w:rPr>
          <w:sz w:val="24"/>
        </w:rPr>
      </w:pPr>
      <w:r>
        <w:rPr>
          <w:rFonts w:hint="eastAsia"/>
          <w:sz w:val="24"/>
        </w:rPr>
        <w:t>2</w:t>
      </w:r>
      <w:r>
        <w:rPr>
          <w:sz w:val="24"/>
        </w:rPr>
        <w:t xml:space="preserve">. </w:t>
      </w:r>
      <w:r>
        <w:rPr>
          <w:sz w:val="24"/>
        </w:rPr>
        <w:t>不如实填写偏离情况的投标文件将视为虚假材料。</w:t>
      </w:r>
    </w:p>
    <w:p w:rsidR="00F01C73" w:rsidRDefault="001E69E3">
      <w:pPr>
        <w:spacing w:line="360" w:lineRule="auto"/>
        <w:ind w:firstLineChars="200" w:firstLine="446"/>
        <w:rPr>
          <w:sz w:val="24"/>
        </w:rPr>
      </w:pPr>
      <w:r>
        <w:rPr>
          <w:rFonts w:hint="eastAsia"/>
          <w:sz w:val="24"/>
        </w:rPr>
        <w:t>3</w:t>
      </w:r>
      <w:r>
        <w:rPr>
          <w:sz w:val="24"/>
        </w:rPr>
        <w:t>. “</w:t>
      </w:r>
      <w:r>
        <w:rPr>
          <w:sz w:val="24"/>
        </w:rPr>
        <w:t>招标要求</w:t>
      </w:r>
      <w:r>
        <w:rPr>
          <w:sz w:val="24"/>
        </w:rPr>
        <w:t>”</w:t>
      </w:r>
      <w:r>
        <w:rPr>
          <w:sz w:val="24"/>
        </w:rPr>
        <w:t>指招标文件中规定的具体要求，</w:t>
      </w:r>
      <w:r>
        <w:rPr>
          <w:sz w:val="24"/>
        </w:rPr>
        <w:t>“</w:t>
      </w:r>
      <w:r>
        <w:rPr>
          <w:sz w:val="24"/>
        </w:rPr>
        <w:t>投标应答</w:t>
      </w:r>
      <w:r>
        <w:rPr>
          <w:sz w:val="24"/>
        </w:rPr>
        <w:t>”</w:t>
      </w:r>
      <w:r>
        <w:rPr>
          <w:sz w:val="24"/>
        </w:rPr>
        <w:t>指投标文件的具体内容。</w:t>
      </w:r>
      <w:r>
        <w:rPr>
          <w:sz w:val="24"/>
        </w:rPr>
        <w:t>“</w:t>
      </w:r>
      <w:r>
        <w:rPr>
          <w:sz w:val="24"/>
        </w:rPr>
        <w:t>偏离说明</w:t>
      </w:r>
      <w:r>
        <w:rPr>
          <w:sz w:val="24"/>
        </w:rPr>
        <w:t>”</w:t>
      </w:r>
      <w:r>
        <w:rPr>
          <w:sz w:val="24"/>
        </w:rPr>
        <w:t>指招标要求与投标应答之间的不同之处。</w:t>
      </w:r>
    </w:p>
    <w:p w:rsidR="00F01C73" w:rsidRDefault="00F01C73">
      <w:pPr>
        <w:spacing w:line="360" w:lineRule="auto"/>
        <w:rPr>
          <w:sz w:val="24"/>
        </w:rPr>
      </w:pPr>
    </w:p>
    <w:p w:rsidR="00F01C73" w:rsidRDefault="001E69E3">
      <w:pPr>
        <w:spacing w:line="360" w:lineRule="auto"/>
        <w:ind w:firstLineChars="1700" w:firstLine="3794"/>
        <w:rPr>
          <w:sz w:val="24"/>
        </w:rPr>
      </w:pPr>
      <w:r>
        <w:rPr>
          <w:sz w:val="24"/>
        </w:rPr>
        <w:t>投标人名称：</w:t>
      </w:r>
    </w:p>
    <w:p w:rsidR="00F01C73" w:rsidRDefault="00F01C73">
      <w:pPr>
        <w:spacing w:line="360" w:lineRule="auto"/>
        <w:ind w:firstLineChars="1700" w:firstLine="3794"/>
        <w:rPr>
          <w:sz w:val="24"/>
        </w:rPr>
      </w:pPr>
    </w:p>
    <w:p w:rsidR="00F01C73" w:rsidRDefault="001E69E3">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F01C73" w:rsidRDefault="001E69E3">
      <w:pPr>
        <w:tabs>
          <w:tab w:val="left" w:pos="360"/>
        </w:tabs>
        <w:spacing w:line="360" w:lineRule="auto"/>
        <w:rPr>
          <w:b/>
          <w:sz w:val="24"/>
        </w:rPr>
      </w:pPr>
      <w:r>
        <w:rPr>
          <w:sz w:val="24"/>
        </w:rPr>
        <w:br w:type="page"/>
      </w:r>
      <w:r>
        <w:rPr>
          <w:b/>
          <w:sz w:val="24"/>
        </w:rPr>
        <w:t>附件</w:t>
      </w:r>
      <w:r>
        <w:rPr>
          <w:rFonts w:hint="eastAsia"/>
          <w:b/>
          <w:sz w:val="24"/>
        </w:rPr>
        <w:t>6</w:t>
      </w:r>
    </w:p>
    <w:p w:rsidR="00F01C73" w:rsidRDefault="001E69E3">
      <w:pPr>
        <w:spacing w:line="360" w:lineRule="auto"/>
        <w:jc w:val="center"/>
        <w:rPr>
          <w:b/>
          <w:bCs/>
          <w:sz w:val="24"/>
          <w:szCs w:val="24"/>
        </w:rPr>
      </w:pPr>
      <w:r>
        <w:rPr>
          <w:rFonts w:ascii="宋体" w:hAnsi="宋体"/>
          <w:b/>
          <w:bCs/>
          <w:sz w:val="24"/>
          <w:szCs w:val="24"/>
        </w:rPr>
        <w:t>技术要求偏离应答表</w:t>
      </w:r>
    </w:p>
    <w:p w:rsidR="00F01C73" w:rsidRDefault="001E69E3">
      <w:pPr>
        <w:spacing w:line="460" w:lineRule="exact"/>
        <w:rPr>
          <w:sz w:val="24"/>
        </w:rPr>
      </w:pPr>
      <w:r>
        <w:rPr>
          <w:sz w:val="24"/>
        </w:rPr>
        <w:t>项目名称：</w:t>
      </w:r>
      <w:r>
        <w:rPr>
          <w:sz w:val="24"/>
          <w:u w:val="single"/>
        </w:rPr>
        <w:t xml:space="preserve">                    </w:t>
      </w:r>
    </w:p>
    <w:p w:rsidR="00F01C73" w:rsidRDefault="001E69E3">
      <w:pPr>
        <w:spacing w:line="460" w:lineRule="exact"/>
        <w:rPr>
          <w:sz w:val="24"/>
        </w:rPr>
      </w:pPr>
      <w:r>
        <w:rPr>
          <w:sz w:val="24"/>
        </w:rPr>
        <w:t>项目编号：</w:t>
      </w:r>
      <w:r>
        <w:rPr>
          <w:sz w:val="24"/>
          <w:u w:val="single"/>
        </w:rPr>
        <w:t xml:space="preserve">                    </w:t>
      </w:r>
    </w:p>
    <w:p w:rsidR="00F01C73" w:rsidRDefault="001E69E3">
      <w:pPr>
        <w:spacing w:line="460" w:lineRule="exact"/>
        <w:rPr>
          <w:sz w:val="24"/>
          <w:u w:val="single"/>
        </w:rPr>
      </w:pPr>
      <w:r>
        <w:rPr>
          <w:sz w:val="24"/>
        </w:rPr>
        <w:t>包号：</w:t>
      </w:r>
      <w:r>
        <w:rPr>
          <w:sz w:val="24"/>
          <w:u w:val="single"/>
        </w:rPr>
        <w:t xml:space="preserve">                        </w:t>
      </w:r>
    </w:p>
    <w:p w:rsidR="00F01C73" w:rsidRDefault="00F01C73">
      <w:pPr>
        <w:spacing w:line="460" w:lineRule="exact"/>
        <w:rPr>
          <w:sz w:val="24"/>
          <w:szCs w:val="24"/>
          <w:u w:val="single"/>
        </w:rPr>
      </w:pPr>
    </w:p>
    <w:p w:rsidR="00F01C73" w:rsidRDefault="001E69E3">
      <w:pPr>
        <w:spacing w:line="360" w:lineRule="auto"/>
        <w:ind w:firstLineChars="200" w:firstLine="448"/>
        <w:rPr>
          <w:sz w:val="24"/>
          <w:szCs w:val="24"/>
          <w:u w:val="single"/>
        </w:rPr>
      </w:pPr>
      <w:r>
        <w:rPr>
          <w:rFonts w:ascii="宋体" w:hAnsi="宋体" w:hint="eastAsia"/>
          <w:b/>
          <w:sz w:val="24"/>
          <w:szCs w:val="24"/>
        </w:rPr>
        <w:t>我单位郑重承诺：所提供的服务、人员及设备符合相关强制性规定。验收时采购人有权要求我单位出具所提供的服务、人员及设备符合上述规定的证明文件。若本项目涉及对采购人原有系统的修改或升级业务，或涉及与采购人原有其他系统的对接业务，由采购人负责协调原有系统的接口协议、源代码、数据结构等与修改、升级或对接相关资料的开放，且不产生开放费用。如需原系统开发商配合，采购人负责协调。我单位严格遵守与采购人签订的保密协议，对上述开放资料严格保密，经采购人允许合规使用。除下表列出的偏离外，与招标文件技术要求完全一致，并承担相应的法</w:t>
      </w:r>
      <w:r>
        <w:rPr>
          <w:rFonts w:ascii="宋体" w:hAnsi="宋体" w:hint="eastAsia"/>
          <w:b/>
          <w:sz w:val="24"/>
          <w:szCs w:val="24"/>
        </w:rPr>
        <w:t>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F01C73">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F01C73" w:rsidRDefault="001E69E3">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F01C73" w:rsidRDefault="001E69E3">
            <w:pPr>
              <w:widowControl/>
              <w:snapToGrid w:val="0"/>
              <w:jc w:val="center"/>
              <w:rPr>
                <w:kern w:val="0"/>
                <w:sz w:val="24"/>
                <w:szCs w:val="24"/>
              </w:rPr>
            </w:pPr>
            <w:r>
              <w:rPr>
                <w:rFonts w:ascii="宋体" w:hAnsi="宋体" w:hint="eastAsia"/>
                <w:kern w:val="0"/>
                <w:sz w:val="24"/>
                <w:szCs w:val="24"/>
              </w:rPr>
              <w:t>招标文件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F01C73" w:rsidRDefault="001E69E3">
            <w:pPr>
              <w:widowControl/>
              <w:snapToGrid w:val="0"/>
              <w:jc w:val="center"/>
              <w:rPr>
                <w:kern w:val="0"/>
                <w:sz w:val="24"/>
                <w:szCs w:val="24"/>
              </w:rPr>
            </w:pPr>
            <w:r>
              <w:rPr>
                <w:rFonts w:ascii="宋体" w:hAnsi="宋体" w:hint="eastAsia"/>
                <w:kern w:val="0"/>
                <w:sz w:val="24"/>
                <w:szCs w:val="24"/>
              </w:rPr>
              <w:t>投标</w:t>
            </w:r>
            <w:r>
              <w:rPr>
                <w:rFonts w:ascii="宋体" w:hAnsi="宋体"/>
                <w:kern w:val="0"/>
                <w:sz w:val="24"/>
                <w:szCs w:val="24"/>
              </w:rPr>
              <w:t>应答</w:t>
            </w:r>
          </w:p>
        </w:tc>
        <w:tc>
          <w:tcPr>
            <w:tcW w:w="2071" w:type="dxa"/>
            <w:tcBorders>
              <w:top w:val="single" w:sz="4" w:space="0" w:color="auto"/>
              <w:left w:val="single" w:sz="4" w:space="0" w:color="auto"/>
              <w:bottom w:val="single" w:sz="4" w:space="0" w:color="auto"/>
              <w:right w:val="single" w:sz="4" w:space="0" w:color="auto"/>
            </w:tcBorders>
            <w:vAlign w:val="center"/>
          </w:tcPr>
          <w:p w:rsidR="00F01C73" w:rsidRDefault="001E69E3">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F01C73" w:rsidRDefault="001E69E3">
            <w:pPr>
              <w:widowControl/>
              <w:snapToGrid w:val="0"/>
              <w:jc w:val="center"/>
              <w:rPr>
                <w:kern w:val="0"/>
                <w:sz w:val="24"/>
                <w:szCs w:val="24"/>
              </w:rPr>
            </w:pPr>
            <w:r>
              <w:rPr>
                <w:rFonts w:ascii="宋体" w:hAnsi="宋体"/>
                <w:kern w:val="0"/>
                <w:sz w:val="24"/>
                <w:szCs w:val="24"/>
              </w:rPr>
              <w:t>备注</w:t>
            </w:r>
          </w:p>
        </w:tc>
      </w:tr>
      <w:tr w:rsidR="00F01C73">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F01C73" w:rsidRDefault="00F01C73">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F01C73" w:rsidRDefault="001E69E3">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F01C73" w:rsidRDefault="001E69E3">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F01C73" w:rsidRDefault="001E69E3">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F01C73" w:rsidRDefault="00F01C73">
            <w:pPr>
              <w:widowControl/>
              <w:snapToGrid w:val="0"/>
              <w:jc w:val="center"/>
              <w:rPr>
                <w:kern w:val="0"/>
                <w:sz w:val="24"/>
                <w:szCs w:val="24"/>
              </w:rPr>
            </w:pPr>
          </w:p>
        </w:tc>
      </w:tr>
      <w:tr w:rsidR="00F01C73">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F01C73" w:rsidRDefault="00F01C73">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F01C73" w:rsidRDefault="00F01C73">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F01C73" w:rsidRDefault="00F01C73">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F01C73" w:rsidRDefault="00F01C73">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F01C73" w:rsidRDefault="00F01C73">
            <w:pPr>
              <w:widowControl/>
              <w:snapToGrid w:val="0"/>
              <w:jc w:val="center"/>
              <w:rPr>
                <w:kern w:val="0"/>
                <w:sz w:val="24"/>
                <w:szCs w:val="24"/>
              </w:rPr>
            </w:pPr>
          </w:p>
        </w:tc>
      </w:tr>
      <w:tr w:rsidR="00F01C73">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F01C73" w:rsidRDefault="00F01C73">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F01C73" w:rsidRDefault="00F01C73">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F01C73" w:rsidRDefault="00F01C73">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F01C73" w:rsidRDefault="00F01C73">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F01C73" w:rsidRDefault="00F01C73">
            <w:pPr>
              <w:widowControl/>
              <w:snapToGrid w:val="0"/>
              <w:jc w:val="center"/>
              <w:rPr>
                <w:kern w:val="0"/>
                <w:sz w:val="24"/>
                <w:szCs w:val="24"/>
              </w:rPr>
            </w:pPr>
          </w:p>
        </w:tc>
      </w:tr>
      <w:tr w:rsidR="00F01C73">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F01C73" w:rsidRDefault="00F01C73">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F01C73" w:rsidRDefault="00F01C73">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F01C73" w:rsidRDefault="00F01C73">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F01C73" w:rsidRDefault="00F01C73">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F01C73" w:rsidRDefault="00F01C73">
            <w:pPr>
              <w:widowControl/>
              <w:snapToGrid w:val="0"/>
              <w:jc w:val="center"/>
              <w:rPr>
                <w:kern w:val="0"/>
                <w:sz w:val="24"/>
                <w:szCs w:val="24"/>
              </w:rPr>
            </w:pPr>
          </w:p>
        </w:tc>
      </w:tr>
      <w:tr w:rsidR="00F01C73">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F01C73" w:rsidRDefault="00F01C73">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F01C73" w:rsidRDefault="00F01C73">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F01C73" w:rsidRDefault="00F01C73">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F01C73" w:rsidRDefault="00F01C73">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F01C73" w:rsidRDefault="00F01C73">
            <w:pPr>
              <w:widowControl/>
              <w:snapToGrid w:val="0"/>
              <w:jc w:val="center"/>
              <w:rPr>
                <w:kern w:val="0"/>
                <w:sz w:val="24"/>
                <w:szCs w:val="24"/>
              </w:rPr>
            </w:pPr>
          </w:p>
        </w:tc>
      </w:tr>
    </w:tbl>
    <w:p w:rsidR="00F01C73" w:rsidRDefault="001E69E3" w:rsidP="001E69E3">
      <w:pPr>
        <w:spacing w:line="360" w:lineRule="auto"/>
        <w:ind w:firstLineChars="200" w:firstLine="446"/>
        <w:rPr>
          <w:sz w:val="24"/>
          <w:szCs w:val="24"/>
        </w:rPr>
      </w:pPr>
      <w:r>
        <w:rPr>
          <w:rFonts w:ascii="宋体" w:hAnsi="宋体"/>
          <w:sz w:val="24"/>
          <w:szCs w:val="24"/>
        </w:rPr>
        <w:t>注：</w:t>
      </w:r>
    </w:p>
    <w:p w:rsidR="00F01C73" w:rsidRDefault="001E69E3">
      <w:pPr>
        <w:spacing w:line="360" w:lineRule="auto"/>
        <w:ind w:firstLineChars="200" w:firstLine="446"/>
        <w:rPr>
          <w:sz w:val="24"/>
          <w:szCs w:val="24"/>
        </w:rPr>
      </w:pPr>
      <w:r>
        <w:rPr>
          <w:rFonts w:hint="eastAsia"/>
          <w:sz w:val="24"/>
          <w:szCs w:val="24"/>
        </w:rPr>
        <w:t xml:space="preserve">1. </w:t>
      </w:r>
      <w:r>
        <w:rPr>
          <w:rFonts w:ascii="宋体" w:hAnsi="宋体" w:hint="eastAsia"/>
          <w:sz w:val="24"/>
          <w:szCs w:val="24"/>
        </w:rPr>
        <w:t>此表仅体现与招标文件技术要求存在偏离的部分，无偏离的部分，无需填写。</w:t>
      </w:r>
    </w:p>
    <w:p w:rsidR="00F01C73" w:rsidRDefault="001E69E3">
      <w:pPr>
        <w:spacing w:line="360" w:lineRule="auto"/>
        <w:ind w:firstLineChars="200" w:firstLine="446"/>
        <w:rPr>
          <w:rFonts w:ascii="宋体" w:hAnsi="宋体"/>
          <w:sz w:val="24"/>
          <w:szCs w:val="24"/>
        </w:rPr>
      </w:pPr>
      <w:r>
        <w:rPr>
          <w:rFonts w:hint="eastAsia"/>
          <w:sz w:val="24"/>
          <w:szCs w:val="24"/>
        </w:rPr>
        <w:t>2</w:t>
      </w:r>
      <w:r>
        <w:rPr>
          <w:sz w:val="24"/>
          <w:szCs w:val="24"/>
        </w:rPr>
        <w:t xml:space="preserve">. </w:t>
      </w:r>
      <w:r>
        <w:rPr>
          <w:rFonts w:ascii="宋体" w:hAnsi="宋体"/>
          <w:sz w:val="24"/>
          <w:szCs w:val="24"/>
        </w:rPr>
        <w:t>不如实填写偏离情况的</w:t>
      </w:r>
      <w:r>
        <w:rPr>
          <w:rFonts w:ascii="宋体" w:hAnsi="宋体" w:hint="eastAsia"/>
          <w:sz w:val="24"/>
          <w:szCs w:val="24"/>
        </w:rPr>
        <w:t>投标</w:t>
      </w:r>
      <w:r>
        <w:rPr>
          <w:rFonts w:ascii="宋体" w:hAnsi="宋体"/>
          <w:sz w:val="24"/>
          <w:szCs w:val="24"/>
        </w:rPr>
        <w:t>文件将视为虚假材料。</w:t>
      </w:r>
    </w:p>
    <w:p w:rsidR="00F01C73" w:rsidRDefault="001E69E3">
      <w:pPr>
        <w:spacing w:line="360" w:lineRule="auto"/>
        <w:ind w:firstLineChars="200" w:firstLine="446"/>
        <w:rPr>
          <w:sz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ascii="宋体" w:hAnsi="宋体" w:hint="eastAsia"/>
          <w:sz w:val="24"/>
          <w:szCs w:val="24"/>
        </w:rPr>
        <w:t>招标</w:t>
      </w:r>
      <w:r>
        <w:rPr>
          <w:rFonts w:ascii="宋体" w:hAnsi="宋体"/>
          <w:sz w:val="24"/>
          <w:szCs w:val="24"/>
        </w:rPr>
        <w:t>文件中规定的具体要求，</w:t>
      </w:r>
      <w:r>
        <w:rPr>
          <w:rFonts w:ascii="宋体" w:hAnsi="宋体"/>
          <w:sz w:val="24"/>
          <w:szCs w:val="24"/>
        </w:rPr>
        <w:t>“</w:t>
      </w:r>
      <w:r>
        <w:rPr>
          <w:rFonts w:ascii="宋体" w:hAnsi="宋体" w:hint="eastAsia"/>
          <w:sz w:val="24"/>
          <w:szCs w:val="24"/>
        </w:rPr>
        <w:t>投标</w:t>
      </w:r>
      <w:r>
        <w:rPr>
          <w:rFonts w:ascii="宋体" w:hAnsi="宋体"/>
          <w:sz w:val="24"/>
          <w:szCs w:val="24"/>
        </w:rPr>
        <w:t>应答</w:t>
      </w:r>
      <w:r>
        <w:rPr>
          <w:rFonts w:ascii="宋体" w:hAnsi="宋体"/>
          <w:sz w:val="24"/>
          <w:szCs w:val="24"/>
        </w:rPr>
        <w:t>”</w:t>
      </w:r>
      <w:r>
        <w:rPr>
          <w:rFonts w:ascii="宋体" w:hAnsi="宋体"/>
          <w:sz w:val="24"/>
          <w:szCs w:val="24"/>
        </w:rPr>
        <w:t>指投标</w:t>
      </w:r>
      <w:r>
        <w:rPr>
          <w:rFonts w:ascii="宋体" w:hAnsi="宋体" w:hint="eastAsia"/>
          <w:sz w:val="24"/>
          <w:szCs w:val="24"/>
        </w:rPr>
        <w:t>文件</w:t>
      </w:r>
      <w:r>
        <w:rPr>
          <w:rFonts w:ascii="宋体" w:hAnsi="宋体"/>
          <w:sz w:val="24"/>
          <w:szCs w:val="24"/>
        </w:rPr>
        <w:t>的</w:t>
      </w:r>
      <w:r>
        <w:rPr>
          <w:rFonts w:ascii="宋体" w:hAnsi="宋体" w:hint="eastAsia"/>
          <w:sz w:val="24"/>
          <w:szCs w:val="24"/>
        </w:rPr>
        <w:t>具体内容</w:t>
      </w:r>
      <w:r>
        <w:rPr>
          <w:rFonts w:ascii="宋体" w:hAnsi="宋体"/>
          <w:sz w:val="24"/>
          <w:szCs w:val="24"/>
        </w:rPr>
        <w:t>。</w:t>
      </w:r>
      <w:r>
        <w:rPr>
          <w:rFonts w:ascii="宋体" w:hAnsi="宋体"/>
          <w:sz w:val="24"/>
          <w:szCs w:val="24"/>
        </w:rPr>
        <w:t>“</w:t>
      </w:r>
      <w:r>
        <w:rPr>
          <w:rFonts w:ascii="宋体" w:hAnsi="宋体"/>
          <w:sz w:val="24"/>
          <w:szCs w:val="24"/>
        </w:rPr>
        <w:t>偏离说明</w:t>
      </w:r>
      <w:r>
        <w:rPr>
          <w:rFonts w:ascii="宋体" w:hAnsi="宋体"/>
          <w:sz w:val="24"/>
          <w:szCs w:val="24"/>
        </w:rPr>
        <w:t>”</w:t>
      </w:r>
      <w:r>
        <w:rPr>
          <w:rFonts w:ascii="宋体" w:hAnsi="宋体"/>
          <w:sz w:val="24"/>
          <w:szCs w:val="24"/>
        </w:rPr>
        <w:t>指</w:t>
      </w:r>
      <w:r>
        <w:rPr>
          <w:rFonts w:ascii="宋体" w:hAnsi="宋体" w:hint="eastAsia"/>
          <w:sz w:val="24"/>
          <w:szCs w:val="24"/>
        </w:rPr>
        <w:t>招标</w:t>
      </w:r>
      <w:r>
        <w:rPr>
          <w:rFonts w:ascii="宋体" w:hAnsi="宋体"/>
          <w:sz w:val="24"/>
          <w:szCs w:val="24"/>
        </w:rPr>
        <w:t>文件中规定的具体要求与</w:t>
      </w:r>
      <w:r>
        <w:rPr>
          <w:rFonts w:ascii="宋体" w:hAnsi="宋体" w:hint="eastAsia"/>
          <w:sz w:val="24"/>
          <w:szCs w:val="24"/>
        </w:rPr>
        <w:t>投标</w:t>
      </w:r>
      <w:r>
        <w:rPr>
          <w:rFonts w:ascii="宋体" w:hAnsi="宋体"/>
          <w:sz w:val="24"/>
          <w:szCs w:val="24"/>
        </w:rPr>
        <w:t>文件的具体内容的不同之处。</w:t>
      </w:r>
    </w:p>
    <w:p w:rsidR="00F01C73" w:rsidRDefault="00F01C73">
      <w:pPr>
        <w:spacing w:line="360" w:lineRule="auto"/>
        <w:rPr>
          <w:sz w:val="24"/>
        </w:rPr>
      </w:pPr>
    </w:p>
    <w:p w:rsidR="00F01C73" w:rsidRDefault="001E69E3">
      <w:pPr>
        <w:spacing w:line="360" w:lineRule="auto"/>
        <w:ind w:firstLineChars="1700" w:firstLine="3794"/>
        <w:rPr>
          <w:sz w:val="24"/>
        </w:rPr>
      </w:pPr>
      <w:r>
        <w:rPr>
          <w:sz w:val="24"/>
        </w:rPr>
        <w:t>投标人名称：</w:t>
      </w:r>
    </w:p>
    <w:p w:rsidR="00F01C73" w:rsidRDefault="00F01C73">
      <w:pPr>
        <w:spacing w:line="360" w:lineRule="auto"/>
        <w:ind w:firstLineChars="1700" w:firstLine="3794"/>
        <w:rPr>
          <w:sz w:val="24"/>
        </w:rPr>
      </w:pPr>
    </w:p>
    <w:p w:rsidR="00F01C73" w:rsidRDefault="001E69E3">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F01C73" w:rsidRDefault="001E69E3">
      <w:pPr>
        <w:tabs>
          <w:tab w:val="left" w:pos="360"/>
        </w:tabs>
        <w:spacing w:line="360" w:lineRule="auto"/>
        <w:rPr>
          <w:b/>
          <w:sz w:val="24"/>
        </w:rPr>
      </w:pPr>
      <w:r>
        <w:rPr>
          <w:sz w:val="24"/>
        </w:rPr>
        <w:br w:type="page"/>
      </w:r>
      <w:r>
        <w:rPr>
          <w:b/>
          <w:sz w:val="24"/>
        </w:rPr>
        <w:t>附件</w:t>
      </w:r>
      <w:r>
        <w:rPr>
          <w:rFonts w:hint="eastAsia"/>
          <w:b/>
          <w:sz w:val="24"/>
        </w:rPr>
        <w:t>7</w:t>
      </w:r>
    </w:p>
    <w:p w:rsidR="00F01C73" w:rsidRDefault="001E69E3">
      <w:pPr>
        <w:autoSpaceDN w:val="0"/>
        <w:spacing w:line="360" w:lineRule="auto"/>
        <w:jc w:val="center"/>
        <w:rPr>
          <w:b/>
          <w:bCs/>
          <w:sz w:val="24"/>
        </w:rPr>
      </w:pPr>
      <w:r>
        <w:rPr>
          <w:b/>
          <w:sz w:val="24"/>
        </w:rPr>
        <w:t>主要相关项目业绩一览表</w:t>
      </w:r>
    </w:p>
    <w:p w:rsidR="00F01C73" w:rsidRDefault="00F01C73">
      <w:pPr>
        <w:spacing w:line="460" w:lineRule="exact"/>
        <w:ind w:left="192"/>
        <w:rPr>
          <w:sz w:val="24"/>
        </w:rPr>
      </w:pPr>
    </w:p>
    <w:p w:rsidR="00F01C73" w:rsidRDefault="001E69E3">
      <w:pPr>
        <w:spacing w:line="460" w:lineRule="exact"/>
        <w:rPr>
          <w:sz w:val="24"/>
        </w:rPr>
      </w:pPr>
      <w:r>
        <w:rPr>
          <w:sz w:val="24"/>
        </w:rPr>
        <w:t>项目名称：</w:t>
      </w:r>
      <w:r>
        <w:rPr>
          <w:sz w:val="24"/>
          <w:u w:val="single"/>
        </w:rPr>
        <w:t xml:space="preserve">                    </w:t>
      </w:r>
    </w:p>
    <w:p w:rsidR="00F01C73" w:rsidRDefault="001E69E3">
      <w:pPr>
        <w:spacing w:line="460" w:lineRule="exact"/>
        <w:rPr>
          <w:sz w:val="24"/>
        </w:rPr>
      </w:pPr>
      <w:r>
        <w:rPr>
          <w:sz w:val="24"/>
        </w:rPr>
        <w:t>项目编号：</w:t>
      </w:r>
      <w:r>
        <w:rPr>
          <w:sz w:val="24"/>
          <w:u w:val="single"/>
        </w:rPr>
        <w:t xml:space="preserve">                    </w:t>
      </w:r>
    </w:p>
    <w:p w:rsidR="00F01C73" w:rsidRDefault="001E69E3">
      <w:pPr>
        <w:spacing w:line="460" w:lineRule="exact"/>
        <w:rPr>
          <w:sz w:val="24"/>
          <w:u w:val="single"/>
        </w:rPr>
      </w:pPr>
      <w:r>
        <w:rPr>
          <w:sz w:val="24"/>
        </w:rPr>
        <w:t>包号：</w:t>
      </w:r>
      <w:r>
        <w:rPr>
          <w:sz w:val="24"/>
          <w:u w:val="single"/>
        </w:rPr>
        <w:t xml:space="preserve">                        </w:t>
      </w:r>
    </w:p>
    <w:p w:rsidR="00F01C73" w:rsidRDefault="00F01C73">
      <w:pPr>
        <w:spacing w:line="460" w:lineRule="exact"/>
        <w:ind w:left="192"/>
        <w:rPr>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2628"/>
        <w:gridCol w:w="1735"/>
      </w:tblGrid>
      <w:tr w:rsidR="00F01C73">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F01C73" w:rsidRDefault="001E69E3">
            <w:pPr>
              <w:snapToGrid w:val="0"/>
              <w:jc w:val="center"/>
              <w:rPr>
                <w:sz w:val="24"/>
              </w:rPr>
            </w:pPr>
            <w:r>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F01C73" w:rsidRDefault="001E69E3">
            <w:pPr>
              <w:snapToGrid w:val="0"/>
              <w:jc w:val="center"/>
              <w:rPr>
                <w:sz w:val="24"/>
              </w:rPr>
            </w:pPr>
            <w:r>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F01C73" w:rsidRDefault="001E69E3">
            <w:pPr>
              <w:snapToGrid w:val="0"/>
              <w:jc w:val="center"/>
              <w:rPr>
                <w:sz w:val="24"/>
              </w:rPr>
            </w:pPr>
            <w:r>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F01C73" w:rsidRDefault="001E69E3">
            <w:pPr>
              <w:snapToGrid w:val="0"/>
              <w:jc w:val="center"/>
              <w:rPr>
                <w:sz w:val="24"/>
              </w:rPr>
            </w:pPr>
            <w:r>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F01C73" w:rsidRDefault="001E69E3">
            <w:pPr>
              <w:snapToGrid w:val="0"/>
              <w:jc w:val="center"/>
              <w:rPr>
                <w:sz w:val="24"/>
              </w:rPr>
            </w:pPr>
            <w:r>
              <w:rPr>
                <w:sz w:val="24"/>
              </w:rPr>
              <w:t>项目起止时间</w:t>
            </w:r>
          </w:p>
        </w:tc>
      </w:tr>
      <w:tr w:rsidR="00F01C73">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r>
      <w:tr w:rsidR="00F01C73">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r>
      <w:tr w:rsidR="00F01C73">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r>
      <w:tr w:rsidR="00F01C73">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r>
      <w:tr w:rsidR="00F01C73">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r>
      <w:tr w:rsidR="00F01C73">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r>
      <w:tr w:rsidR="00F01C73">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r>
      <w:tr w:rsidR="00F01C73">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r>
      <w:tr w:rsidR="00F01C73">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r>
      <w:tr w:rsidR="00F01C73">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r>
      <w:tr w:rsidR="00F01C73">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F01C73" w:rsidRDefault="00F01C73">
            <w:pPr>
              <w:snapToGrid w:val="0"/>
              <w:jc w:val="center"/>
              <w:rPr>
                <w:sz w:val="24"/>
              </w:rPr>
            </w:pPr>
          </w:p>
        </w:tc>
      </w:tr>
    </w:tbl>
    <w:p w:rsidR="00F01C73" w:rsidRDefault="001E69E3">
      <w:pPr>
        <w:spacing w:line="560" w:lineRule="exact"/>
        <w:rPr>
          <w:sz w:val="24"/>
        </w:rPr>
      </w:pPr>
      <w:r>
        <w:rPr>
          <w:sz w:val="24"/>
        </w:rPr>
        <w:t>备注：若招标文件第二部分评分因素及评标标准中要求提供业绩的，投标人所列业绩应按其要求将证明材料按顺序附后。</w:t>
      </w:r>
    </w:p>
    <w:p w:rsidR="00F01C73" w:rsidRDefault="00F01C73">
      <w:pPr>
        <w:spacing w:line="560" w:lineRule="exact"/>
        <w:rPr>
          <w:sz w:val="24"/>
        </w:rPr>
      </w:pPr>
    </w:p>
    <w:p w:rsidR="00F01C73" w:rsidRDefault="001E69E3">
      <w:pPr>
        <w:spacing w:line="360" w:lineRule="auto"/>
        <w:ind w:firstLineChars="1700" w:firstLine="3794"/>
        <w:rPr>
          <w:sz w:val="24"/>
        </w:rPr>
      </w:pPr>
      <w:r>
        <w:rPr>
          <w:sz w:val="24"/>
        </w:rPr>
        <w:t>投标人名称：</w:t>
      </w:r>
    </w:p>
    <w:p w:rsidR="00F01C73" w:rsidRDefault="00F01C73">
      <w:pPr>
        <w:spacing w:line="360" w:lineRule="auto"/>
        <w:ind w:firstLineChars="1700" w:firstLine="3794"/>
        <w:rPr>
          <w:sz w:val="24"/>
        </w:rPr>
      </w:pPr>
    </w:p>
    <w:p w:rsidR="00F01C73" w:rsidRDefault="001E69E3">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F01C73" w:rsidRDefault="00F01C73">
      <w:pPr>
        <w:spacing w:line="460" w:lineRule="exact"/>
        <w:rPr>
          <w:sz w:val="24"/>
        </w:rPr>
      </w:pPr>
    </w:p>
    <w:p w:rsidR="00F01C73" w:rsidRDefault="001E69E3">
      <w:pPr>
        <w:widowControl/>
        <w:jc w:val="left"/>
        <w:rPr>
          <w:sz w:val="24"/>
        </w:rPr>
      </w:pPr>
      <w:r>
        <w:rPr>
          <w:sz w:val="24"/>
        </w:rPr>
        <w:br w:type="page"/>
      </w:r>
    </w:p>
    <w:p w:rsidR="00F01C73" w:rsidRDefault="001E69E3">
      <w:pPr>
        <w:tabs>
          <w:tab w:val="left" w:pos="360"/>
        </w:tabs>
        <w:spacing w:line="360" w:lineRule="auto"/>
        <w:rPr>
          <w:b/>
          <w:sz w:val="24"/>
        </w:rPr>
      </w:pPr>
      <w:r>
        <w:rPr>
          <w:b/>
          <w:sz w:val="24"/>
        </w:rPr>
        <w:t>附件</w:t>
      </w:r>
      <w:r>
        <w:rPr>
          <w:rFonts w:hint="eastAsia"/>
          <w:b/>
          <w:sz w:val="24"/>
        </w:rPr>
        <w:t>8</w:t>
      </w:r>
    </w:p>
    <w:p w:rsidR="00F01C73" w:rsidRDefault="001E69E3">
      <w:pPr>
        <w:autoSpaceDN w:val="0"/>
        <w:spacing w:line="360" w:lineRule="auto"/>
        <w:jc w:val="center"/>
        <w:rPr>
          <w:b/>
          <w:bCs/>
          <w:sz w:val="24"/>
        </w:rPr>
      </w:pPr>
      <w:r>
        <w:rPr>
          <w:rFonts w:hint="eastAsia"/>
          <w:b/>
          <w:bCs/>
          <w:sz w:val="24"/>
        </w:rPr>
        <w:t>投标</w:t>
      </w:r>
      <w:r>
        <w:rPr>
          <w:b/>
          <w:bCs/>
          <w:sz w:val="24"/>
        </w:rPr>
        <w:t>代表人授权书</w:t>
      </w:r>
    </w:p>
    <w:p w:rsidR="00F01C73" w:rsidRDefault="00F01C73">
      <w:pPr>
        <w:spacing w:line="360" w:lineRule="auto"/>
        <w:rPr>
          <w:sz w:val="24"/>
          <w:szCs w:val="21"/>
        </w:rPr>
      </w:pPr>
    </w:p>
    <w:p w:rsidR="00F01C73" w:rsidRDefault="001E69E3">
      <w:pPr>
        <w:spacing w:line="360" w:lineRule="auto"/>
        <w:rPr>
          <w:sz w:val="24"/>
          <w:szCs w:val="21"/>
        </w:rPr>
      </w:pPr>
      <w:r>
        <w:rPr>
          <w:sz w:val="24"/>
          <w:szCs w:val="21"/>
        </w:rPr>
        <w:t>致：天津市政府采购中心</w:t>
      </w:r>
    </w:p>
    <w:p w:rsidR="00F01C73" w:rsidRDefault="001E69E3">
      <w:pPr>
        <w:spacing w:line="360" w:lineRule="auto"/>
        <w:ind w:firstLineChars="200" w:firstLine="446"/>
        <w:rPr>
          <w:sz w:val="24"/>
          <w:szCs w:val="21"/>
        </w:rPr>
      </w:pPr>
      <w:r>
        <w:rPr>
          <w:rFonts w:hint="eastAsia"/>
          <w:sz w:val="24"/>
          <w:szCs w:val="21"/>
        </w:rPr>
        <w:t>我单位</w:t>
      </w:r>
      <w:r>
        <w:rPr>
          <w:sz w:val="24"/>
          <w:szCs w:val="21"/>
        </w:rPr>
        <w:t>授权委托本月</w:t>
      </w:r>
      <w:r>
        <w:rPr>
          <w:rFonts w:hint="eastAsia"/>
          <w:sz w:val="24"/>
          <w:szCs w:val="21"/>
        </w:rPr>
        <w:t>/</w:t>
      </w:r>
      <w:r>
        <w:rPr>
          <w:rFonts w:hint="eastAsia"/>
          <w:sz w:val="24"/>
          <w:szCs w:val="21"/>
        </w:rPr>
        <w:t>上月（本月尚未缴纳社保的，则填写上月）由我单位缴纳社会保险的</w:t>
      </w:r>
      <w:r>
        <w:rPr>
          <w:sz w:val="24"/>
          <w:szCs w:val="21"/>
        </w:rPr>
        <w:t>在职职工</w:t>
      </w:r>
      <w:r>
        <w:rPr>
          <w:sz w:val="24"/>
          <w:szCs w:val="21"/>
        </w:rPr>
        <w:t>_______________</w:t>
      </w:r>
      <w:r>
        <w:rPr>
          <w:sz w:val="24"/>
          <w:szCs w:val="21"/>
        </w:rPr>
        <w:t>（姓名）（身份证号码：</w:t>
      </w:r>
      <w:r>
        <w:rPr>
          <w:sz w:val="24"/>
          <w:szCs w:val="21"/>
        </w:rPr>
        <w:t>____________________</w:t>
      </w:r>
      <w:r>
        <w:rPr>
          <w:sz w:val="24"/>
          <w:szCs w:val="21"/>
        </w:rPr>
        <w:t>、联系电话：</w:t>
      </w:r>
      <w:r>
        <w:rPr>
          <w:sz w:val="24"/>
          <w:szCs w:val="21"/>
        </w:rPr>
        <w:t>_______________</w:t>
      </w:r>
      <w:r>
        <w:rPr>
          <w:sz w:val="24"/>
          <w:szCs w:val="21"/>
        </w:rPr>
        <w:t>）作为投标代表人以我方的名义参加贵中心组织的</w:t>
      </w:r>
      <w:r>
        <w:rPr>
          <w:sz w:val="24"/>
          <w:szCs w:val="21"/>
        </w:rPr>
        <w:t>______________________</w:t>
      </w:r>
      <w:r>
        <w:rPr>
          <w:sz w:val="24"/>
          <w:szCs w:val="21"/>
        </w:rPr>
        <w:t>项目（项目编号：</w:t>
      </w:r>
      <w:r>
        <w:rPr>
          <w:sz w:val="24"/>
          <w:szCs w:val="21"/>
        </w:rPr>
        <w:t>_______________</w:t>
      </w:r>
      <w:r>
        <w:rPr>
          <w:sz w:val="24"/>
          <w:szCs w:val="21"/>
        </w:rPr>
        <w:t>）的投标活动，并代表我方全权办理针对上述项目的投标、开标、投标文件澄清、签约等一切具体事务和签署相关文件。</w:t>
      </w:r>
    </w:p>
    <w:p w:rsidR="00F01C73" w:rsidRDefault="001E69E3">
      <w:pPr>
        <w:spacing w:line="360" w:lineRule="auto"/>
        <w:ind w:firstLineChars="200" w:firstLine="446"/>
        <w:rPr>
          <w:sz w:val="24"/>
          <w:szCs w:val="21"/>
        </w:rPr>
      </w:pPr>
      <w:r>
        <w:rPr>
          <w:sz w:val="24"/>
          <w:szCs w:val="21"/>
        </w:rPr>
        <w:t>我方对</w:t>
      </w:r>
      <w:r>
        <w:rPr>
          <w:rFonts w:hint="eastAsia"/>
          <w:sz w:val="24"/>
          <w:szCs w:val="21"/>
        </w:rPr>
        <w:t>投标代表人</w:t>
      </w:r>
      <w:r>
        <w:rPr>
          <w:sz w:val="24"/>
          <w:szCs w:val="21"/>
        </w:rPr>
        <w:t>的签名事项负全部责任。</w:t>
      </w:r>
    </w:p>
    <w:p w:rsidR="00F01C73" w:rsidRDefault="001E69E3">
      <w:pPr>
        <w:spacing w:line="360" w:lineRule="auto"/>
        <w:ind w:firstLineChars="200" w:firstLine="446"/>
        <w:rPr>
          <w:sz w:val="24"/>
          <w:szCs w:val="21"/>
        </w:rPr>
      </w:pPr>
      <w:r>
        <w:rPr>
          <w:sz w:val="24"/>
          <w:szCs w:val="21"/>
        </w:rPr>
        <w:t>本授权书至投标有效期结束前始终有效。</w:t>
      </w:r>
    </w:p>
    <w:p w:rsidR="00F01C73" w:rsidRDefault="001E69E3">
      <w:pPr>
        <w:spacing w:line="360" w:lineRule="auto"/>
        <w:ind w:firstLineChars="200" w:firstLine="446"/>
        <w:rPr>
          <w:sz w:val="24"/>
          <w:szCs w:val="21"/>
        </w:rPr>
      </w:pPr>
      <w:r>
        <w:rPr>
          <w:sz w:val="24"/>
          <w:szCs w:val="21"/>
        </w:rPr>
        <w:t>投标代表人无转委托权，特此委托。</w:t>
      </w:r>
    </w:p>
    <w:p w:rsidR="00F01C73" w:rsidRDefault="00F01C73">
      <w:pPr>
        <w:spacing w:line="360" w:lineRule="auto"/>
        <w:ind w:firstLineChars="200" w:firstLine="446"/>
        <w:rPr>
          <w:sz w:val="24"/>
        </w:rPr>
      </w:pPr>
    </w:p>
    <w:p w:rsidR="00F01C73" w:rsidRDefault="00F01C73">
      <w:pPr>
        <w:spacing w:line="360" w:lineRule="auto"/>
        <w:ind w:firstLineChars="200" w:firstLine="446"/>
        <w:rPr>
          <w:sz w:val="24"/>
        </w:rPr>
      </w:pPr>
    </w:p>
    <w:p w:rsidR="00F01C73" w:rsidRDefault="001E69E3">
      <w:pPr>
        <w:spacing w:line="480" w:lineRule="auto"/>
        <w:jc w:val="center"/>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r>
        <w:rPr>
          <w:sz w:val="24"/>
        </w:rPr>
        <w:t xml:space="preserve"> </w:t>
      </w:r>
    </w:p>
    <w:p w:rsidR="00F01C73" w:rsidRDefault="00F01C73">
      <w:pPr>
        <w:spacing w:line="360" w:lineRule="auto"/>
        <w:ind w:firstLineChars="2100" w:firstLine="4686"/>
        <w:rPr>
          <w:sz w:val="24"/>
        </w:rPr>
      </w:pPr>
    </w:p>
    <w:tbl>
      <w:tblPr>
        <w:tblStyle w:val="af"/>
        <w:tblW w:w="0" w:type="auto"/>
        <w:tblLook w:val="04A0" w:firstRow="1" w:lastRow="0" w:firstColumn="1" w:lastColumn="0" w:noHBand="0" w:noVBand="1"/>
      </w:tblPr>
      <w:tblGrid>
        <w:gridCol w:w="4264"/>
        <w:gridCol w:w="4264"/>
      </w:tblGrid>
      <w:tr w:rsidR="00F01C73">
        <w:tc>
          <w:tcPr>
            <w:tcW w:w="4264" w:type="dxa"/>
          </w:tcPr>
          <w:p w:rsidR="00F01C73" w:rsidRDefault="001E69E3">
            <w:pPr>
              <w:spacing w:line="360" w:lineRule="auto"/>
              <w:jc w:val="left"/>
              <w:rPr>
                <w:sz w:val="24"/>
              </w:rPr>
            </w:pPr>
            <w:r>
              <w:rPr>
                <w:sz w:val="24"/>
              </w:rPr>
              <w:t>投标代表人身份证正面</w:t>
            </w:r>
          </w:p>
          <w:p w:rsidR="00F01C73" w:rsidRDefault="00F01C73">
            <w:pPr>
              <w:spacing w:line="360" w:lineRule="auto"/>
              <w:jc w:val="left"/>
              <w:rPr>
                <w:sz w:val="24"/>
              </w:rPr>
            </w:pPr>
          </w:p>
          <w:p w:rsidR="00F01C73" w:rsidRDefault="00F01C73">
            <w:pPr>
              <w:spacing w:line="360" w:lineRule="auto"/>
              <w:jc w:val="left"/>
              <w:rPr>
                <w:sz w:val="24"/>
              </w:rPr>
            </w:pPr>
          </w:p>
          <w:p w:rsidR="00F01C73" w:rsidRDefault="00F01C73">
            <w:pPr>
              <w:spacing w:line="360" w:lineRule="auto"/>
              <w:jc w:val="left"/>
              <w:rPr>
                <w:sz w:val="24"/>
              </w:rPr>
            </w:pPr>
          </w:p>
          <w:p w:rsidR="00F01C73" w:rsidRDefault="00F01C73">
            <w:pPr>
              <w:spacing w:line="360" w:lineRule="auto"/>
              <w:jc w:val="left"/>
              <w:rPr>
                <w:sz w:val="24"/>
              </w:rPr>
            </w:pPr>
          </w:p>
          <w:p w:rsidR="00F01C73" w:rsidRDefault="00F01C73">
            <w:pPr>
              <w:spacing w:line="360" w:lineRule="auto"/>
              <w:jc w:val="left"/>
              <w:rPr>
                <w:sz w:val="24"/>
              </w:rPr>
            </w:pPr>
          </w:p>
        </w:tc>
        <w:tc>
          <w:tcPr>
            <w:tcW w:w="4264" w:type="dxa"/>
          </w:tcPr>
          <w:p w:rsidR="00F01C73" w:rsidRDefault="001E69E3">
            <w:pPr>
              <w:spacing w:line="360" w:lineRule="auto"/>
              <w:jc w:val="left"/>
              <w:rPr>
                <w:sz w:val="24"/>
              </w:rPr>
            </w:pPr>
            <w:r>
              <w:rPr>
                <w:sz w:val="24"/>
              </w:rPr>
              <w:t>投标代表人身份证背面</w:t>
            </w:r>
          </w:p>
        </w:tc>
      </w:tr>
    </w:tbl>
    <w:p w:rsidR="00F01C73" w:rsidRDefault="001E69E3">
      <w:pPr>
        <w:widowControl/>
        <w:jc w:val="left"/>
        <w:rPr>
          <w:sz w:val="24"/>
        </w:rPr>
      </w:pPr>
      <w:r>
        <w:rPr>
          <w:sz w:val="24"/>
        </w:rPr>
        <w:br w:type="page"/>
      </w:r>
    </w:p>
    <w:p w:rsidR="00F01C73" w:rsidRDefault="001E69E3">
      <w:pPr>
        <w:autoSpaceDN w:val="0"/>
        <w:spacing w:line="360" w:lineRule="auto"/>
        <w:jc w:val="left"/>
        <w:rPr>
          <w:b/>
          <w:bCs/>
          <w:sz w:val="24"/>
        </w:rPr>
      </w:pPr>
      <w:r>
        <w:rPr>
          <w:b/>
          <w:bCs/>
          <w:sz w:val="24"/>
        </w:rPr>
        <w:t>附件</w:t>
      </w:r>
      <w:r>
        <w:rPr>
          <w:rFonts w:hint="eastAsia"/>
          <w:b/>
          <w:bCs/>
          <w:sz w:val="24"/>
        </w:rPr>
        <w:t>9-1</w:t>
      </w:r>
    </w:p>
    <w:p w:rsidR="00F01C73" w:rsidRDefault="001E69E3">
      <w:pPr>
        <w:autoSpaceDE w:val="0"/>
        <w:autoSpaceDN w:val="0"/>
        <w:spacing w:line="480" w:lineRule="auto"/>
        <w:jc w:val="center"/>
        <w:rPr>
          <w:sz w:val="24"/>
          <w:szCs w:val="24"/>
        </w:rPr>
      </w:pPr>
      <w:r>
        <w:rPr>
          <w:b/>
          <w:sz w:val="24"/>
          <w:szCs w:val="24"/>
        </w:rPr>
        <w:t>中小企业声明函（服务）</w:t>
      </w:r>
    </w:p>
    <w:p w:rsidR="00F01C73" w:rsidRDefault="001E69E3">
      <w:pPr>
        <w:widowControl/>
        <w:spacing w:line="500" w:lineRule="exact"/>
        <w:ind w:firstLineChars="200" w:firstLine="446"/>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rsidR="00F01C73" w:rsidRDefault="001E69E3">
      <w:pPr>
        <w:autoSpaceDE w:val="0"/>
        <w:autoSpaceDN w:val="0"/>
        <w:spacing w:line="500" w:lineRule="exact"/>
        <w:ind w:firstLineChars="200" w:firstLine="446"/>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rFonts w:hint="eastAsia"/>
          <w:sz w:val="24"/>
          <w:szCs w:val="24"/>
          <w:u w:val="single"/>
        </w:rPr>
        <w:t>软件</w:t>
      </w:r>
      <w:r>
        <w:rPr>
          <w:sz w:val="24"/>
          <w:szCs w:val="24"/>
          <w:u w:val="single"/>
        </w:rPr>
        <w:t>和信息技术服务业</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F01C73" w:rsidRDefault="001E69E3">
      <w:pPr>
        <w:autoSpaceDE w:val="0"/>
        <w:autoSpaceDN w:val="0"/>
        <w:spacing w:line="500" w:lineRule="exact"/>
        <w:ind w:firstLineChars="200" w:firstLine="446"/>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w:t>
      </w:r>
      <w:r>
        <w:rPr>
          <w:sz w:val="24"/>
          <w:szCs w:val="24"/>
        </w:rPr>
        <w:t>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F01C73" w:rsidRDefault="001E69E3">
      <w:pPr>
        <w:autoSpaceDE w:val="0"/>
        <w:autoSpaceDN w:val="0"/>
        <w:spacing w:line="500" w:lineRule="exact"/>
        <w:ind w:left="641"/>
        <w:jc w:val="left"/>
        <w:rPr>
          <w:sz w:val="24"/>
          <w:szCs w:val="24"/>
        </w:rPr>
      </w:pPr>
      <w:r>
        <w:rPr>
          <w:sz w:val="24"/>
          <w:szCs w:val="24"/>
        </w:rPr>
        <w:t>……</w:t>
      </w:r>
    </w:p>
    <w:p w:rsidR="00F01C73" w:rsidRDefault="001E69E3">
      <w:pPr>
        <w:autoSpaceDE w:val="0"/>
        <w:autoSpaceDN w:val="0"/>
        <w:spacing w:line="500" w:lineRule="exact"/>
        <w:ind w:firstLineChars="200" w:firstLine="446"/>
        <w:jc w:val="left"/>
        <w:rPr>
          <w:sz w:val="24"/>
          <w:szCs w:val="24"/>
        </w:rPr>
      </w:pPr>
      <w:r>
        <w:rPr>
          <w:sz w:val="24"/>
          <w:szCs w:val="24"/>
        </w:rPr>
        <w:t>以上企业，不属于大型企业的分支机构，不存在控股股东为大型企业的情形，也不存在与大型企业的负责人为同一人的情形。</w:t>
      </w:r>
    </w:p>
    <w:p w:rsidR="00F01C73" w:rsidRDefault="001E69E3">
      <w:pPr>
        <w:autoSpaceDE w:val="0"/>
        <w:autoSpaceDN w:val="0"/>
        <w:spacing w:line="500" w:lineRule="exact"/>
        <w:ind w:firstLineChars="200" w:firstLine="446"/>
        <w:jc w:val="left"/>
        <w:rPr>
          <w:sz w:val="24"/>
          <w:szCs w:val="24"/>
        </w:rPr>
      </w:pPr>
      <w:r>
        <w:rPr>
          <w:sz w:val="24"/>
          <w:szCs w:val="24"/>
        </w:rPr>
        <w:t>本企业对上述声明内容的真实性负责。如有虚假，将依法承担相应责任。</w:t>
      </w:r>
    </w:p>
    <w:p w:rsidR="00F01C73" w:rsidRDefault="001E69E3">
      <w:pPr>
        <w:autoSpaceDE w:val="0"/>
        <w:autoSpaceDN w:val="0"/>
        <w:spacing w:line="500" w:lineRule="exact"/>
        <w:ind w:left="3840"/>
        <w:jc w:val="left"/>
        <w:rPr>
          <w:sz w:val="24"/>
          <w:szCs w:val="24"/>
        </w:rPr>
      </w:pPr>
      <w:r>
        <w:rPr>
          <w:sz w:val="24"/>
          <w:szCs w:val="24"/>
        </w:rPr>
        <w:t>投标人名称：</w:t>
      </w:r>
    </w:p>
    <w:p w:rsidR="00F01C73" w:rsidRDefault="001E69E3">
      <w:pPr>
        <w:autoSpaceDE w:val="0"/>
        <w:autoSpaceDN w:val="0"/>
        <w:spacing w:line="500" w:lineRule="exact"/>
        <w:ind w:left="3840"/>
        <w:jc w:val="left"/>
        <w:rPr>
          <w:sz w:val="32"/>
        </w:rPr>
      </w:pPr>
      <w:r>
        <w:rPr>
          <w:sz w:val="24"/>
          <w:szCs w:val="24"/>
        </w:rPr>
        <w:t>日期：</w:t>
      </w:r>
    </w:p>
    <w:p w:rsidR="00F01C73" w:rsidRDefault="001E69E3">
      <w:pPr>
        <w:spacing w:line="360" w:lineRule="auto"/>
        <w:ind w:right="84" w:firstLineChars="100" w:firstLine="224"/>
        <w:rPr>
          <w:b/>
          <w:sz w:val="24"/>
          <w:szCs w:val="24"/>
        </w:rPr>
      </w:pPr>
      <w:r>
        <w:rPr>
          <w:b/>
          <w:sz w:val="24"/>
          <w:szCs w:val="24"/>
        </w:rPr>
        <w:t>注：</w:t>
      </w:r>
    </w:p>
    <w:p w:rsidR="00F01C73" w:rsidRDefault="001E69E3">
      <w:pPr>
        <w:spacing w:line="360" w:lineRule="auto"/>
        <w:ind w:firstLineChars="200" w:firstLine="448"/>
        <w:rPr>
          <w:b/>
          <w:sz w:val="24"/>
          <w:szCs w:val="24"/>
        </w:rPr>
      </w:pPr>
      <w:r>
        <w:rPr>
          <w:b/>
          <w:sz w:val="24"/>
          <w:szCs w:val="24"/>
        </w:rPr>
        <w:t>1.</w:t>
      </w:r>
      <w:r>
        <w:rPr>
          <w:b/>
          <w:sz w:val="24"/>
          <w:szCs w:val="24"/>
        </w:rPr>
        <w:t>标的名称须按照采购文件中明确的标的名称进行填写；所属行业须按照采购文件中明确的所属行业进行填写。</w:t>
      </w:r>
    </w:p>
    <w:p w:rsidR="00F01C73" w:rsidRDefault="001E69E3">
      <w:pPr>
        <w:spacing w:line="360" w:lineRule="auto"/>
        <w:ind w:firstLineChars="200" w:firstLine="448"/>
        <w:rPr>
          <w:b/>
          <w:sz w:val="24"/>
          <w:szCs w:val="24"/>
        </w:rPr>
      </w:pPr>
      <w:r>
        <w:rPr>
          <w:b/>
          <w:sz w:val="24"/>
          <w:szCs w:val="24"/>
        </w:rPr>
        <w:t>2.</w:t>
      </w:r>
      <w:r>
        <w:rPr>
          <w:b/>
          <w:sz w:val="24"/>
          <w:szCs w:val="24"/>
        </w:rPr>
        <w:t>从业人员、营业收入、资产总额填报上一年度数据，无上一年度数据的新成立企业可不填报。</w:t>
      </w:r>
    </w:p>
    <w:p w:rsidR="00F01C73" w:rsidRDefault="001E69E3">
      <w:pPr>
        <w:spacing w:line="360" w:lineRule="auto"/>
        <w:ind w:firstLineChars="200" w:firstLine="448"/>
        <w:rPr>
          <w:b/>
          <w:sz w:val="24"/>
          <w:szCs w:val="21"/>
        </w:rPr>
      </w:pPr>
      <w:r>
        <w:rPr>
          <w:b/>
          <w:sz w:val="24"/>
          <w:szCs w:val="21"/>
        </w:rPr>
        <w:t>3.</w:t>
      </w:r>
      <w:r>
        <w:rPr>
          <w:b/>
          <w:sz w:val="24"/>
          <w:szCs w:val="21"/>
        </w:rPr>
        <w:t>中标（成交）供应商享受中小企业扶持政策的，将随中标（成交）结果同时公告其《中小企业声明函》，接受社会监督。</w:t>
      </w:r>
    </w:p>
    <w:p w:rsidR="00F01C73" w:rsidRDefault="001E69E3">
      <w:pPr>
        <w:widowControl/>
        <w:jc w:val="left"/>
        <w:rPr>
          <w:sz w:val="24"/>
        </w:rPr>
      </w:pPr>
      <w:r>
        <w:rPr>
          <w:sz w:val="24"/>
        </w:rPr>
        <w:br w:type="page"/>
      </w:r>
    </w:p>
    <w:p w:rsidR="00F01C73" w:rsidRDefault="001E69E3">
      <w:pPr>
        <w:autoSpaceDN w:val="0"/>
        <w:spacing w:line="360" w:lineRule="auto"/>
        <w:rPr>
          <w:b/>
          <w:bCs/>
          <w:sz w:val="24"/>
        </w:rPr>
      </w:pPr>
      <w:bookmarkStart w:id="7" w:name="OLE_LINK14"/>
      <w:bookmarkStart w:id="8" w:name="OLE_LINK13"/>
      <w:r>
        <w:rPr>
          <w:rFonts w:hint="eastAsia"/>
          <w:b/>
          <w:bCs/>
          <w:sz w:val="24"/>
        </w:rPr>
        <w:t>附件</w:t>
      </w:r>
      <w:r>
        <w:rPr>
          <w:rFonts w:hint="eastAsia"/>
          <w:b/>
          <w:bCs/>
          <w:sz w:val="24"/>
        </w:rPr>
        <w:t>9-2</w:t>
      </w:r>
    </w:p>
    <w:bookmarkEnd w:id="7"/>
    <w:bookmarkEnd w:id="8"/>
    <w:p w:rsidR="00F01C73" w:rsidRDefault="001E69E3">
      <w:pPr>
        <w:autoSpaceDN w:val="0"/>
        <w:spacing w:line="360" w:lineRule="auto"/>
        <w:jc w:val="left"/>
        <w:rPr>
          <w:b/>
          <w:bCs/>
          <w:sz w:val="24"/>
        </w:rPr>
      </w:pPr>
      <w:r>
        <w:rPr>
          <w:rFonts w:hint="eastAsia"/>
          <w:b/>
          <w:kern w:val="0"/>
          <w:sz w:val="24"/>
          <w:szCs w:val="21"/>
        </w:rPr>
        <w:t>若不是残疾人福利性单位，投标文件中可不提供此声明函</w:t>
      </w:r>
    </w:p>
    <w:p w:rsidR="00F01C73" w:rsidRDefault="00F01C73">
      <w:pPr>
        <w:autoSpaceDN w:val="0"/>
        <w:spacing w:line="360" w:lineRule="auto"/>
        <w:jc w:val="center"/>
        <w:rPr>
          <w:b/>
          <w:bCs/>
          <w:sz w:val="24"/>
        </w:rPr>
      </w:pPr>
    </w:p>
    <w:p w:rsidR="00F01C73" w:rsidRDefault="001E69E3">
      <w:pPr>
        <w:snapToGrid w:val="0"/>
        <w:spacing w:line="360" w:lineRule="auto"/>
        <w:jc w:val="center"/>
        <w:rPr>
          <w:b/>
          <w:bCs/>
          <w:sz w:val="24"/>
        </w:rPr>
      </w:pPr>
      <w:r>
        <w:rPr>
          <w:rFonts w:hint="eastAsia"/>
          <w:b/>
          <w:bCs/>
          <w:sz w:val="24"/>
        </w:rPr>
        <w:t>残疾人福利性单位声明函</w:t>
      </w:r>
    </w:p>
    <w:p w:rsidR="00F01C73" w:rsidRDefault="00F01C73">
      <w:pPr>
        <w:snapToGrid w:val="0"/>
        <w:spacing w:line="360" w:lineRule="auto"/>
        <w:ind w:firstLineChars="200" w:firstLine="448"/>
        <w:jc w:val="left"/>
        <w:rPr>
          <w:b/>
          <w:bCs/>
          <w:sz w:val="24"/>
        </w:rPr>
      </w:pPr>
    </w:p>
    <w:p w:rsidR="00F01C73" w:rsidRDefault="001E69E3">
      <w:pPr>
        <w:snapToGrid w:val="0"/>
        <w:spacing w:line="360" w:lineRule="auto"/>
        <w:ind w:firstLineChars="200" w:firstLine="446"/>
        <w:jc w:val="left"/>
        <w:rPr>
          <w:bCs/>
          <w:sz w:val="24"/>
        </w:rPr>
      </w:pPr>
      <w:r>
        <w:rPr>
          <w:rFonts w:hint="eastAsia"/>
          <w:bCs/>
          <w:sz w:val="24"/>
        </w:rPr>
        <w:t>本单位郑重声明，根据《财政部</w:t>
      </w:r>
      <w:r>
        <w:rPr>
          <w:rFonts w:hint="eastAsia"/>
          <w:bCs/>
          <w:sz w:val="24"/>
        </w:rPr>
        <w:t xml:space="preserve"> </w:t>
      </w:r>
      <w:r>
        <w:rPr>
          <w:rFonts w:hint="eastAsia"/>
          <w:bCs/>
          <w:sz w:val="24"/>
        </w:rPr>
        <w:t>民政部</w:t>
      </w:r>
      <w:r>
        <w:rPr>
          <w:rFonts w:hint="eastAsia"/>
          <w:bCs/>
          <w:sz w:val="24"/>
        </w:rPr>
        <w:t xml:space="preserve"> </w:t>
      </w:r>
      <w:r>
        <w:rPr>
          <w:rFonts w:hint="eastAsia"/>
          <w:bCs/>
          <w:sz w:val="24"/>
        </w:rPr>
        <w:t>中国残疾人联合会关于促进残疾人就业政府采购政策的通知》（财库〔</w:t>
      </w:r>
      <w:r>
        <w:rPr>
          <w:rFonts w:hint="eastAsia"/>
          <w:bCs/>
          <w:sz w:val="24"/>
        </w:rPr>
        <w:t>2017</w:t>
      </w:r>
      <w:r>
        <w:rPr>
          <w:rFonts w:hint="eastAsia"/>
          <w:bCs/>
          <w:sz w:val="24"/>
        </w:rPr>
        <w:t>〕</w:t>
      </w:r>
      <w:r>
        <w:rPr>
          <w:rFonts w:hint="eastAsia"/>
          <w:bCs/>
          <w:sz w:val="24"/>
        </w:rPr>
        <w:t>141</w:t>
      </w:r>
      <w:r>
        <w:rPr>
          <w:rFonts w:hint="eastAsia"/>
          <w:bCs/>
          <w:sz w:val="24"/>
        </w:rPr>
        <w:t>号）的规定，本单位为符合条件的残疾人福利性单位，且本单位参加</w:t>
      </w:r>
      <w:r>
        <w:rPr>
          <w:rFonts w:hint="eastAsia"/>
          <w:bCs/>
          <w:sz w:val="24"/>
        </w:rPr>
        <w:t>______</w:t>
      </w:r>
      <w:r>
        <w:rPr>
          <w:rFonts w:hint="eastAsia"/>
          <w:bCs/>
          <w:sz w:val="24"/>
        </w:rPr>
        <w:t>单位的</w:t>
      </w:r>
      <w:r>
        <w:rPr>
          <w:rFonts w:hint="eastAsia"/>
          <w:bCs/>
          <w:sz w:val="24"/>
        </w:rPr>
        <w:t>______</w:t>
      </w:r>
      <w:r>
        <w:rPr>
          <w:rFonts w:hint="eastAsia"/>
          <w:bCs/>
          <w:sz w:val="24"/>
        </w:rPr>
        <w:t>项目采购活动提供本单位制造的货物（由本单位承担工程</w:t>
      </w:r>
      <w:r>
        <w:rPr>
          <w:rFonts w:hint="eastAsia"/>
          <w:bCs/>
          <w:sz w:val="24"/>
        </w:rPr>
        <w:t>/</w:t>
      </w:r>
      <w:r>
        <w:rPr>
          <w:rFonts w:hint="eastAsia"/>
          <w:bCs/>
          <w:sz w:val="24"/>
        </w:rPr>
        <w:t>提供服务），或者提供其他残疾人福利性单位制造的货物（不包括使用非残疾人福利性单位注册商标的货物）。</w:t>
      </w:r>
    </w:p>
    <w:p w:rsidR="00F01C73" w:rsidRDefault="001E69E3">
      <w:pPr>
        <w:snapToGrid w:val="0"/>
        <w:spacing w:line="360" w:lineRule="auto"/>
        <w:ind w:firstLineChars="200" w:firstLine="446"/>
        <w:jc w:val="left"/>
        <w:rPr>
          <w:bCs/>
          <w:sz w:val="24"/>
        </w:rPr>
      </w:pPr>
      <w:r>
        <w:rPr>
          <w:rFonts w:hint="eastAsia"/>
          <w:bCs/>
          <w:sz w:val="24"/>
        </w:rPr>
        <w:t>本单位对上述声明的真实性负责。如有虚假，将依法承担相应责任。</w:t>
      </w:r>
    </w:p>
    <w:p w:rsidR="00F01C73" w:rsidRDefault="00F01C73">
      <w:pPr>
        <w:snapToGrid w:val="0"/>
        <w:spacing w:line="360" w:lineRule="auto"/>
        <w:ind w:firstLineChars="200" w:firstLine="446"/>
        <w:jc w:val="left"/>
        <w:rPr>
          <w:bCs/>
          <w:sz w:val="24"/>
        </w:rPr>
      </w:pPr>
    </w:p>
    <w:p w:rsidR="00F01C73" w:rsidRDefault="00F01C73">
      <w:pPr>
        <w:snapToGrid w:val="0"/>
        <w:spacing w:line="360" w:lineRule="auto"/>
        <w:ind w:firstLineChars="200" w:firstLine="446"/>
        <w:jc w:val="left"/>
        <w:rPr>
          <w:bCs/>
          <w:sz w:val="24"/>
        </w:rPr>
      </w:pPr>
    </w:p>
    <w:p w:rsidR="00F01C73" w:rsidRDefault="001E69E3">
      <w:pPr>
        <w:snapToGrid w:val="0"/>
        <w:spacing w:line="360" w:lineRule="auto"/>
        <w:ind w:firstLineChars="200" w:firstLine="446"/>
        <w:jc w:val="left"/>
        <w:rPr>
          <w:bCs/>
          <w:sz w:val="24"/>
        </w:rPr>
      </w:pPr>
      <w:r>
        <w:rPr>
          <w:rFonts w:hint="eastAsia"/>
          <w:bCs/>
          <w:sz w:val="24"/>
        </w:rPr>
        <w:t xml:space="preserve">               </w:t>
      </w:r>
      <w:r>
        <w:rPr>
          <w:sz w:val="24"/>
          <w:szCs w:val="24"/>
        </w:rPr>
        <w:t>投标人名称：</w:t>
      </w:r>
    </w:p>
    <w:p w:rsidR="00F01C73" w:rsidRDefault="00F01C73">
      <w:pPr>
        <w:snapToGrid w:val="0"/>
        <w:spacing w:line="360" w:lineRule="auto"/>
        <w:ind w:firstLineChars="200" w:firstLine="446"/>
        <w:jc w:val="left"/>
        <w:rPr>
          <w:bCs/>
          <w:sz w:val="24"/>
        </w:rPr>
      </w:pPr>
    </w:p>
    <w:p w:rsidR="00F01C73" w:rsidRDefault="001E69E3">
      <w:pPr>
        <w:snapToGrid w:val="0"/>
        <w:spacing w:line="360" w:lineRule="auto"/>
        <w:ind w:firstLineChars="200" w:firstLine="446"/>
        <w:jc w:val="left"/>
        <w:rPr>
          <w:sz w:val="24"/>
          <w:szCs w:val="21"/>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F01C73" w:rsidRDefault="00F01C73">
      <w:pPr>
        <w:snapToGrid w:val="0"/>
        <w:spacing w:line="360" w:lineRule="auto"/>
        <w:ind w:firstLineChars="200" w:firstLine="446"/>
        <w:jc w:val="left"/>
        <w:rPr>
          <w:sz w:val="24"/>
          <w:szCs w:val="21"/>
        </w:rPr>
      </w:pPr>
    </w:p>
    <w:p w:rsidR="00F01C73" w:rsidRDefault="001E69E3">
      <w:pPr>
        <w:snapToGrid w:val="0"/>
        <w:spacing w:line="360" w:lineRule="auto"/>
        <w:ind w:firstLineChars="200" w:firstLine="446"/>
        <w:rPr>
          <w:sz w:val="24"/>
          <w:szCs w:val="21"/>
        </w:rPr>
      </w:pPr>
      <w:r>
        <w:rPr>
          <w:sz w:val="24"/>
          <w:szCs w:val="21"/>
        </w:rPr>
        <w:t>注：</w:t>
      </w:r>
    </w:p>
    <w:p w:rsidR="00F01C73" w:rsidRDefault="001E69E3">
      <w:pPr>
        <w:snapToGrid w:val="0"/>
        <w:spacing w:line="360" w:lineRule="auto"/>
        <w:ind w:firstLineChars="200" w:firstLine="448"/>
        <w:rPr>
          <w:b/>
          <w:sz w:val="24"/>
          <w:szCs w:val="21"/>
        </w:rPr>
      </w:pPr>
      <w:r>
        <w:rPr>
          <w:b/>
          <w:sz w:val="24"/>
          <w:szCs w:val="21"/>
        </w:rPr>
        <w:t>中标供应商为残疾人福利性单位的</w:t>
      </w:r>
      <w:r>
        <w:rPr>
          <w:b/>
          <w:sz w:val="24"/>
          <w:szCs w:val="21"/>
        </w:rPr>
        <w:t>，将随中标结果同时公告其《残疾人福利性单位声明函》，接受社会监督。</w:t>
      </w:r>
    </w:p>
    <w:p w:rsidR="00F01C73" w:rsidRDefault="001E69E3">
      <w:pPr>
        <w:snapToGrid w:val="0"/>
        <w:spacing w:line="360" w:lineRule="auto"/>
        <w:ind w:firstLineChars="200" w:firstLine="448"/>
        <w:rPr>
          <w:b/>
          <w:sz w:val="24"/>
          <w:szCs w:val="21"/>
        </w:rPr>
      </w:pPr>
      <w:r>
        <w:rPr>
          <w:b/>
          <w:kern w:val="0"/>
          <w:sz w:val="24"/>
          <w:szCs w:val="21"/>
        </w:rPr>
        <w:t>若不是残疾人福利性单位，投标文件中可不提供此声明函。</w:t>
      </w:r>
    </w:p>
    <w:p w:rsidR="00F01C73" w:rsidRDefault="00F01C73">
      <w:pPr>
        <w:snapToGrid w:val="0"/>
        <w:spacing w:line="360" w:lineRule="auto"/>
        <w:ind w:firstLineChars="200" w:firstLine="446"/>
        <w:rPr>
          <w:color w:val="FF0000"/>
          <w:sz w:val="24"/>
          <w:szCs w:val="21"/>
        </w:rPr>
      </w:pPr>
    </w:p>
    <w:p w:rsidR="00F01C73" w:rsidRDefault="00F01C73">
      <w:pPr>
        <w:snapToGrid w:val="0"/>
        <w:spacing w:line="360" w:lineRule="auto"/>
        <w:ind w:firstLineChars="200" w:firstLine="446"/>
        <w:jc w:val="left"/>
        <w:rPr>
          <w:sz w:val="24"/>
          <w:szCs w:val="21"/>
        </w:rPr>
      </w:pPr>
    </w:p>
    <w:p w:rsidR="00F01C73" w:rsidRDefault="00F01C73">
      <w:pPr>
        <w:spacing w:line="360" w:lineRule="auto"/>
        <w:ind w:right="84" w:firstLineChars="100" w:firstLine="223"/>
        <w:rPr>
          <w:position w:val="-40"/>
          <w:sz w:val="24"/>
        </w:rPr>
      </w:pPr>
    </w:p>
    <w:p w:rsidR="00F01C73" w:rsidRDefault="001E69E3">
      <w:pPr>
        <w:tabs>
          <w:tab w:val="left" w:pos="360"/>
        </w:tabs>
        <w:spacing w:line="360" w:lineRule="auto"/>
        <w:rPr>
          <w:b/>
          <w:bCs/>
          <w:sz w:val="24"/>
        </w:rPr>
      </w:pPr>
      <w:r>
        <w:rPr>
          <w:sz w:val="24"/>
        </w:rPr>
        <w:br w:type="page"/>
      </w:r>
      <w:r>
        <w:rPr>
          <w:b/>
          <w:sz w:val="24"/>
        </w:rPr>
        <w:t>附件</w:t>
      </w:r>
      <w:r>
        <w:rPr>
          <w:rFonts w:hint="eastAsia"/>
          <w:b/>
          <w:sz w:val="24"/>
        </w:rPr>
        <w:t>10</w:t>
      </w:r>
      <w:r>
        <w:rPr>
          <w:rFonts w:hint="eastAsia"/>
          <w:b/>
          <w:sz w:val="24"/>
        </w:rPr>
        <w:t>：</w:t>
      </w:r>
      <w:r>
        <w:rPr>
          <w:b/>
          <w:sz w:val="24"/>
        </w:rPr>
        <w:t>招标文件</w:t>
      </w:r>
      <w:r>
        <w:rPr>
          <w:b/>
          <w:bCs/>
          <w:sz w:val="24"/>
        </w:rPr>
        <w:t>评分因素及评标标准中要求的证明材料电子件、方案等</w:t>
      </w:r>
    </w:p>
    <w:p w:rsidR="00F01C73" w:rsidRDefault="001E69E3">
      <w:pPr>
        <w:snapToGrid w:val="0"/>
        <w:spacing w:line="360" w:lineRule="auto"/>
        <w:rPr>
          <w:b/>
          <w:sz w:val="24"/>
          <w:szCs w:val="21"/>
        </w:rPr>
      </w:pPr>
      <w:r>
        <w:rPr>
          <w:b/>
          <w:bCs/>
          <w:sz w:val="24"/>
        </w:rPr>
        <w:t>附件</w:t>
      </w:r>
      <w:r>
        <w:rPr>
          <w:b/>
          <w:bCs/>
          <w:sz w:val="24"/>
        </w:rPr>
        <w:t>1</w:t>
      </w:r>
      <w:r>
        <w:rPr>
          <w:rFonts w:hint="eastAsia"/>
          <w:b/>
          <w:bCs/>
          <w:sz w:val="24"/>
        </w:rPr>
        <w:t>1</w:t>
      </w:r>
      <w:r>
        <w:rPr>
          <w:b/>
          <w:bCs/>
          <w:sz w:val="24"/>
        </w:rPr>
        <w:t>：</w:t>
      </w:r>
      <w:r>
        <w:rPr>
          <w:b/>
          <w:sz w:val="24"/>
        </w:rPr>
        <w:t>投标人认为需要提供的其他资料</w:t>
      </w:r>
    </w:p>
    <w:sectPr w:rsidR="00F01C73">
      <w:footerReference w:type="default" r:id="rId13"/>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1E69E3">
      <w:r>
        <w:separator/>
      </w:r>
    </w:p>
  </w:endnote>
  <w:endnote w:type="continuationSeparator" w:id="0">
    <w:p w:rsidR="00000000" w:rsidRDefault="001E6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altName w:val="汉仪旗黑KW 55S"/>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
    <w:altName w:val="等线"/>
    <w:charset w:val="86"/>
    <w:family w:val="auto"/>
    <w:pitch w:val="default"/>
    <w:sig w:usb0="00000000" w:usb1="00000000" w:usb2="00000010" w:usb3="00000000" w:csb0="00040000" w:csb1="00000000"/>
  </w:font>
  <w:font w:name="仿宋_GB2312">
    <w:altName w:val="汉仪仿宋KW"/>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C73" w:rsidRDefault="001E69E3">
    <w:pPr>
      <w:pStyle w:val="aa"/>
      <w:jc w:val="center"/>
    </w:pPr>
    <w:r>
      <w:rPr>
        <w:b/>
      </w:rPr>
      <w:fldChar w:fldCharType="begin"/>
    </w:r>
    <w:r>
      <w:rPr>
        <w:b/>
      </w:rPr>
      <w:instrText>PAGE  \* Arabic  \* MERGEFORMAT</w:instrText>
    </w:r>
    <w:r>
      <w:rPr>
        <w:b/>
      </w:rPr>
      <w:fldChar w:fldCharType="separate"/>
    </w:r>
    <w:r>
      <w:rPr>
        <w:b/>
        <w:lang w:val="zh-CN"/>
      </w:rPr>
      <w:t>28</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1E69E3">
      <w:r>
        <w:separator/>
      </w:r>
    </w:p>
  </w:footnote>
  <w:footnote w:type="continuationSeparator" w:id="0">
    <w:p w:rsidR="00000000" w:rsidRDefault="001E69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C73" w:rsidRDefault="00F01C73">
    <w:pPr>
      <w:pStyle w:val="ab"/>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1">
    <w:nsid w:val="367F6A45"/>
    <w:multiLevelType w:val="multilevel"/>
    <w:tmpl w:val="367F6A45"/>
    <w:lvl w:ilvl="0">
      <w:start w:val="1"/>
      <w:numFmt w:val="decimal"/>
      <w:pStyle w:val="a"/>
      <w:lvlText w:val="%1."/>
      <w:lvlJc w:val="left"/>
      <w:pPr>
        <w:ind w:left="360" w:hanging="360"/>
      </w:pPr>
      <w:rPr>
        <w:rFonts w:hint="default"/>
      </w:rPr>
    </w:lvl>
    <w:lvl w:ilvl="1">
      <w:start w:val="1"/>
      <w:numFmt w:val="decimal"/>
      <w:pStyle w:val="2"/>
      <w:lvlText w:val="%1.%2"/>
      <w:lvlJc w:val="left"/>
      <w:pPr>
        <w:tabs>
          <w:tab w:val="left" w:pos="432"/>
        </w:tabs>
        <w:ind w:left="432" w:hanging="432"/>
      </w:pPr>
      <w:rPr>
        <w:rFonts w:hint="default"/>
      </w:rPr>
    </w:lvl>
    <w:lvl w:ilvl="2">
      <w:start w:val="1"/>
      <w:numFmt w:val="lowerLetter"/>
      <w:pStyle w:val="3"/>
      <w:lvlText w:val="%3."/>
      <w:lvlJc w:val="left"/>
      <w:pPr>
        <w:ind w:left="792" w:hanging="360"/>
      </w:pPr>
      <w:rPr>
        <w:rFonts w:hint="default"/>
      </w:rPr>
    </w:lvl>
    <w:lvl w:ilvl="3">
      <w:start w:val="1"/>
      <w:numFmt w:val="lowerRoman"/>
      <w:pStyle w:val="4"/>
      <w:lvlText w:val="%4."/>
      <w:lvlJc w:val="left"/>
      <w:pPr>
        <w:ind w:left="1152" w:hanging="360"/>
      </w:pPr>
      <w:rPr>
        <w:rFonts w:hint="default"/>
      </w:rPr>
    </w:lvl>
    <w:lvl w:ilvl="4">
      <w:start w:val="1"/>
      <w:numFmt w:val="lowerLetter"/>
      <w:pStyle w:val="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E4DB1FF2"/>
    <w:rsid w:val="EBFEAFB9"/>
    <w:rsid w:val="FE7EE1F7"/>
    <w:rsid w:val="FF7BB80B"/>
    <w:rsid w:val="00000D09"/>
    <w:rsid w:val="00001FD1"/>
    <w:rsid w:val="00003CDB"/>
    <w:rsid w:val="000062F6"/>
    <w:rsid w:val="000064C2"/>
    <w:rsid w:val="00007AE8"/>
    <w:rsid w:val="00010DCF"/>
    <w:rsid w:val="00011B73"/>
    <w:rsid w:val="00012B67"/>
    <w:rsid w:val="00013068"/>
    <w:rsid w:val="00013528"/>
    <w:rsid w:val="00013701"/>
    <w:rsid w:val="00013816"/>
    <w:rsid w:val="00013FE9"/>
    <w:rsid w:val="000165C5"/>
    <w:rsid w:val="00017C2D"/>
    <w:rsid w:val="00025A7A"/>
    <w:rsid w:val="00026A9F"/>
    <w:rsid w:val="000308AC"/>
    <w:rsid w:val="00032015"/>
    <w:rsid w:val="00036A32"/>
    <w:rsid w:val="00040332"/>
    <w:rsid w:val="000403B6"/>
    <w:rsid w:val="0004130F"/>
    <w:rsid w:val="00042FFE"/>
    <w:rsid w:val="0004454C"/>
    <w:rsid w:val="00044BFE"/>
    <w:rsid w:val="00046460"/>
    <w:rsid w:val="00047699"/>
    <w:rsid w:val="00050365"/>
    <w:rsid w:val="000518D4"/>
    <w:rsid w:val="000520AC"/>
    <w:rsid w:val="00055FEB"/>
    <w:rsid w:val="00056208"/>
    <w:rsid w:val="0005643C"/>
    <w:rsid w:val="00056EF3"/>
    <w:rsid w:val="000607D4"/>
    <w:rsid w:val="0006104E"/>
    <w:rsid w:val="00065BDD"/>
    <w:rsid w:val="00066920"/>
    <w:rsid w:val="00067B4D"/>
    <w:rsid w:val="0007081F"/>
    <w:rsid w:val="00072919"/>
    <w:rsid w:val="00074F44"/>
    <w:rsid w:val="000756A0"/>
    <w:rsid w:val="00075C85"/>
    <w:rsid w:val="00076BA5"/>
    <w:rsid w:val="00080C44"/>
    <w:rsid w:val="0008233D"/>
    <w:rsid w:val="000826F9"/>
    <w:rsid w:val="0008295B"/>
    <w:rsid w:val="00086439"/>
    <w:rsid w:val="00087438"/>
    <w:rsid w:val="00087648"/>
    <w:rsid w:val="00087943"/>
    <w:rsid w:val="00087ACA"/>
    <w:rsid w:val="00090318"/>
    <w:rsid w:val="000903A8"/>
    <w:rsid w:val="00090459"/>
    <w:rsid w:val="00092400"/>
    <w:rsid w:val="00092906"/>
    <w:rsid w:val="0009353B"/>
    <w:rsid w:val="000A2B83"/>
    <w:rsid w:val="000A2FB6"/>
    <w:rsid w:val="000A4A8A"/>
    <w:rsid w:val="000A5651"/>
    <w:rsid w:val="000A5CEA"/>
    <w:rsid w:val="000A62E5"/>
    <w:rsid w:val="000B1CA7"/>
    <w:rsid w:val="000B2438"/>
    <w:rsid w:val="000B2975"/>
    <w:rsid w:val="000B35DC"/>
    <w:rsid w:val="000B4BF2"/>
    <w:rsid w:val="000B5A53"/>
    <w:rsid w:val="000C337F"/>
    <w:rsid w:val="000C52DB"/>
    <w:rsid w:val="000C6CA8"/>
    <w:rsid w:val="000C7A3F"/>
    <w:rsid w:val="000C7C9D"/>
    <w:rsid w:val="000D0652"/>
    <w:rsid w:val="000D0B60"/>
    <w:rsid w:val="000D26D7"/>
    <w:rsid w:val="000D2BA2"/>
    <w:rsid w:val="000D2F5A"/>
    <w:rsid w:val="000D41F2"/>
    <w:rsid w:val="000D514E"/>
    <w:rsid w:val="000D5DE9"/>
    <w:rsid w:val="000E1224"/>
    <w:rsid w:val="000E1521"/>
    <w:rsid w:val="000E2735"/>
    <w:rsid w:val="000E3215"/>
    <w:rsid w:val="000E50F9"/>
    <w:rsid w:val="000E5380"/>
    <w:rsid w:val="000E6A76"/>
    <w:rsid w:val="000F1202"/>
    <w:rsid w:val="000F1454"/>
    <w:rsid w:val="000F48D9"/>
    <w:rsid w:val="000F4D4E"/>
    <w:rsid w:val="000F5A1B"/>
    <w:rsid w:val="000F5C82"/>
    <w:rsid w:val="000F6957"/>
    <w:rsid w:val="000F7837"/>
    <w:rsid w:val="00100136"/>
    <w:rsid w:val="00100A44"/>
    <w:rsid w:val="00103274"/>
    <w:rsid w:val="00104BA9"/>
    <w:rsid w:val="001057B2"/>
    <w:rsid w:val="0010695D"/>
    <w:rsid w:val="00106D34"/>
    <w:rsid w:val="00106EFA"/>
    <w:rsid w:val="00107547"/>
    <w:rsid w:val="0011294F"/>
    <w:rsid w:val="00112C87"/>
    <w:rsid w:val="00113FF0"/>
    <w:rsid w:val="001156C6"/>
    <w:rsid w:val="001165C6"/>
    <w:rsid w:val="0011666B"/>
    <w:rsid w:val="001173D9"/>
    <w:rsid w:val="00121654"/>
    <w:rsid w:val="00121CDE"/>
    <w:rsid w:val="001232CD"/>
    <w:rsid w:val="00123611"/>
    <w:rsid w:val="00123BF8"/>
    <w:rsid w:val="001242F7"/>
    <w:rsid w:val="001256ED"/>
    <w:rsid w:val="0012609D"/>
    <w:rsid w:val="001307AA"/>
    <w:rsid w:val="00130AD2"/>
    <w:rsid w:val="0013288C"/>
    <w:rsid w:val="00136F51"/>
    <w:rsid w:val="00137864"/>
    <w:rsid w:val="001411F4"/>
    <w:rsid w:val="00141664"/>
    <w:rsid w:val="00143B4D"/>
    <w:rsid w:val="0014712D"/>
    <w:rsid w:val="00150DE5"/>
    <w:rsid w:val="00151B51"/>
    <w:rsid w:val="001524A8"/>
    <w:rsid w:val="001544ED"/>
    <w:rsid w:val="00155128"/>
    <w:rsid w:val="00156564"/>
    <w:rsid w:val="00161A5D"/>
    <w:rsid w:val="001630A1"/>
    <w:rsid w:val="00163DC6"/>
    <w:rsid w:val="00164FD8"/>
    <w:rsid w:val="00165592"/>
    <w:rsid w:val="00165934"/>
    <w:rsid w:val="001659F0"/>
    <w:rsid w:val="001704C8"/>
    <w:rsid w:val="001707F2"/>
    <w:rsid w:val="001712BA"/>
    <w:rsid w:val="001725A9"/>
    <w:rsid w:val="00173561"/>
    <w:rsid w:val="00173A83"/>
    <w:rsid w:val="00174526"/>
    <w:rsid w:val="00175AC2"/>
    <w:rsid w:val="00177293"/>
    <w:rsid w:val="00181348"/>
    <w:rsid w:val="00181ED5"/>
    <w:rsid w:val="001834DA"/>
    <w:rsid w:val="001837F4"/>
    <w:rsid w:val="0018551D"/>
    <w:rsid w:val="00185D85"/>
    <w:rsid w:val="00192EBE"/>
    <w:rsid w:val="00193BCD"/>
    <w:rsid w:val="00193DE8"/>
    <w:rsid w:val="0019431D"/>
    <w:rsid w:val="00194438"/>
    <w:rsid w:val="00194FBC"/>
    <w:rsid w:val="00196A86"/>
    <w:rsid w:val="00196D6B"/>
    <w:rsid w:val="00196E07"/>
    <w:rsid w:val="001A142F"/>
    <w:rsid w:val="001A2919"/>
    <w:rsid w:val="001A3DE3"/>
    <w:rsid w:val="001A46F9"/>
    <w:rsid w:val="001A7953"/>
    <w:rsid w:val="001B4B24"/>
    <w:rsid w:val="001B5BEA"/>
    <w:rsid w:val="001C0E64"/>
    <w:rsid w:val="001C1981"/>
    <w:rsid w:val="001C4A2D"/>
    <w:rsid w:val="001C50CC"/>
    <w:rsid w:val="001C7F50"/>
    <w:rsid w:val="001D0EB0"/>
    <w:rsid w:val="001D1850"/>
    <w:rsid w:val="001D249B"/>
    <w:rsid w:val="001D4FB9"/>
    <w:rsid w:val="001D619B"/>
    <w:rsid w:val="001E2BA2"/>
    <w:rsid w:val="001E3387"/>
    <w:rsid w:val="001E3CB7"/>
    <w:rsid w:val="001E69E3"/>
    <w:rsid w:val="001F10A7"/>
    <w:rsid w:val="001F1AB4"/>
    <w:rsid w:val="001F2B50"/>
    <w:rsid w:val="001F345B"/>
    <w:rsid w:val="001F4AD6"/>
    <w:rsid w:val="001F65EF"/>
    <w:rsid w:val="001F6DCF"/>
    <w:rsid w:val="0020203B"/>
    <w:rsid w:val="002027E3"/>
    <w:rsid w:val="00206328"/>
    <w:rsid w:val="002066F4"/>
    <w:rsid w:val="0021020C"/>
    <w:rsid w:val="002113A2"/>
    <w:rsid w:val="00212E26"/>
    <w:rsid w:val="00214D65"/>
    <w:rsid w:val="0021638D"/>
    <w:rsid w:val="00220883"/>
    <w:rsid w:val="002263C6"/>
    <w:rsid w:val="00226A28"/>
    <w:rsid w:val="00226A32"/>
    <w:rsid w:val="00227031"/>
    <w:rsid w:val="00230077"/>
    <w:rsid w:val="0023092D"/>
    <w:rsid w:val="002320BD"/>
    <w:rsid w:val="0023232A"/>
    <w:rsid w:val="00233239"/>
    <w:rsid w:val="00234A05"/>
    <w:rsid w:val="00243389"/>
    <w:rsid w:val="00243C5D"/>
    <w:rsid w:val="00243DC1"/>
    <w:rsid w:val="00244482"/>
    <w:rsid w:val="0024688B"/>
    <w:rsid w:val="0024790F"/>
    <w:rsid w:val="00247A26"/>
    <w:rsid w:val="00247B56"/>
    <w:rsid w:val="00250432"/>
    <w:rsid w:val="00250531"/>
    <w:rsid w:val="00250DD8"/>
    <w:rsid w:val="00251BFA"/>
    <w:rsid w:val="00251ED7"/>
    <w:rsid w:val="002524DA"/>
    <w:rsid w:val="00256A4A"/>
    <w:rsid w:val="002575F6"/>
    <w:rsid w:val="00260345"/>
    <w:rsid w:val="00260D64"/>
    <w:rsid w:val="00261C83"/>
    <w:rsid w:val="00264E8A"/>
    <w:rsid w:val="00265B2C"/>
    <w:rsid w:val="00265EF8"/>
    <w:rsid w:val="00266956"/>
    <w:rsid w:val="00266AAA"/>
    <w:rsid w:val="0027048D"/>
    <w:rsid w:val="00272089"/>
    <w:rsid w:val="002720F7"/>
    <w:rsid w:val="00273A03"/>
    <w:rsid w:val="00274CF5"/>
    <w:rsid w:val="00275C48"/>
    <w:rsid w:val="00277AEF"/>
    <w:rsid w:val="00280389"/>
    <w:rsid w:val="002804EC"/>
    <w:rsid w:val="00280C49"/>
    <w:rsid w:val="00292BE5"/>
    <w:rsid w:val="00293139"/>
    <w:rsid w:val="00293728"/>
    <w:rsid w:val="00293B4A"/>
    <w:rsid w:val="002948B5"/>
    <w:rsid w:val="00294986"/>
    <w:rsid w:val="00294EAF"/>
    <w:rsid w:val="00295416"/>
    <w:rsid w:val="00295883"/>
    <w:rsid w:val="00295C13"/>
    <w:rsid w:val="0029610C"/>
    <w:rsid w:val="00296BBB"/>
    <w:rsid w:val="00297463"/>
    <w:rsid w:val="002976B0"/>
    <w:rsid w:val="00297EAE"/>
    <w:rsid w:val="002A4B3C"/>
    <w:rsid w:val="002A5235"/>
    <w:rsid w:val="002A5E55"/>
    <w:rsid w:val="002B24AD"/>
    <w:rsid w:val="002B3BB4"/>
    <w:rsid w:val="002B3BFC"/>
    <w:rsid w:val="002B538F"/>
    <w:rsid w:val="002C696D"/>
    <w:rsid w:val="002D006F"/>
    <w:rsid w:val="002D09CD"/>
    <w:rsid w:val="002D17E4"/>
    <w:rsid w:val="002D1D64"/>
    <w:rsid w:val="002D42CC"/>
    <w:rsid w:val="002D48F4"/>
    <w:rsid w:val="002D49A4"/>
    <w:rsid w:val="002D5B4E"/>
    <w:rsid w:val="002D6501"/>
    <w:rsid w:val="002D7A78"/>
    <w:rsid w:val="002D7F06"/>
    <w:rsid w:val="002E0B2E"/>
    <w:rsid w:val="002E1053"/>
    <w:rsid w:val="002E4551"/>
    <w:rsid w:val="002E689A"/>
    <w:rsid w:val="002E6E16"/>
    <w:rsid w:val="002E789D"/>
    <w:rsid w:val="002F1119"/>
    <w:rsid w:val="002F245E"/>
    <w:rsid w:val="002F3D09"/>
    <w:rsid w:val="002F4792"/>
    <w:rsid w:val="002F4F17"/>
    <w:rsid w:val="0030126F"/>
    <w:rsid w:val="003036EA"/>
    <w:rsid w:val="00310819"/>
    <w:rsid w:val="0031086D"/>
    <w:rsid w:val="00311A89"/>
    <w:rsid w:val="00313073"/>
    <w:rsid w:val="0031461A"/>
    <w:rsid w:val="003159EF"/>
    <w:rsid w:val="00315FA2"/>
    <w:rsid w:val="003163A7"/>
    <w:rsid w:val="00316DDF"/>
    <w:rsid w:val="00320416"/>
    <w:rsid w:val="00321DA5"/>
    <w:rsid w:val="00321DB3"/>
    <w:rsid w:val="00322EA4"/>
    <w:rsid w:val="00325832"/>
    <w:rsid w:val="00325E11"/>
    <w:rsid w:val="00326E2A"/>
    <w:rsid w:val="0033138A"/>
    <w:rsid w:val="00332911"/>
    <w:rsid w:val="003332EC"/>
    <w:rsid w:val="003346D3"/>
    <w:rsid w:val="00335148"/>
    <w:rsid w:val="003353C7"/>
    <w:rsid w:val="00337301"/>
    <w:rsid w:val="00340281"/>
    <w:rsid w:val="00340C35"/>
    <w:rsid w:val="003424AE"/>
    <w:rsid w:val="00343849"/>
    <w:rsid w:val="00343957"/>
    <w:rsid w:val="00343E7C"/>
    <w:rsid w:val="0034565D"/>
    <w:rsid w:val="00346F22"/>
    <w:rsid w:val="003473CD"/>
    <w:rsid w:val="0035257E"/>
    <w:rsid w:val="00355EEA"/>
    <w:rsid w:val="003562E3"/>
    <w:rsid w:val="0036142F"/>
    <w:rsid w:val="00364265"/>
    <w:rsid w:val="0036751A"/>
    <w:rsid w:val="00367868"/>
    <w:rsid w:val="0037009C"/>
    <w:rsid w:val="0037085F"/>
    <w:rsid w:val="00373C07"/>
    <w:rsid w:val="003742C6"/>
    <w:rsid w:val="00374D2C"/>
    <w:rsid w:val="00377781"/>
    <w:rsid w:val="003801D1"/>
    <w:rsid w:val="003839AE"/>
    <w:rsid w:val="00383A1B"/>
    <w:rsid w:val="00383A58"/>
    <w:rsid w:val="0038436A"/>
    <w:rsid w:val="00384A14"/>
    <w:rsid w:val="003852A9"/>
    <w:rsid w:val="00386A81"/>
    <w:rsid w:val="00387CC7"/>
    <w:rsid w:val="003915F2"/>
    <w:rsid w:val="003918BD"/>
    <w:rsid w:val="00391FD0"/>
    <w:rsid w:val="0039235B"/>
    <w:rsid w:val="003926CA"/>
    <w:rsid w:val="00392BBE"/>
    <w:rsid w:val="003937B9"/>
    <w:rsid w:val="00394B36"/>
    <w:rsid w:val="00394FCC"/>
    <w:rsid w:val="00395727"/>
    <w:rsid w:val="0039645C"/>
    <w:rsid w:val="003A4B1D"/>
    <w:rsid w:val="003A4EE6"/>
    <w:rsid w:val="003A55B5"/>
    <w:rsid w:val="003A64CB"/>
    <w:rsid w:val="003A7991"/>
    <w:rsid w:val="003A7FEB"/>
    <w:rsid w:val="003B0A1A"/>
    <w:rsid w:val="003B6D2D"/>
    <w:rsid w:val="003B78E0"/>
    <w:rsid w:val="003C189D"/>
    <w:rsid w:val="003C3220"/>
    <w:rsid w:val="003C6E34"/>
    <w:rsid w:val="003C6ECC"/>
    <w:rsid w:val="003C71A3"/>
    <w:rsid w:val="003C7A89"/>
    <w:rsid w:val="003D2EF8"/>
    <w:rsid w:val="003D73C3"/>
    <w:rsid w:val="003E0A55"/>
    <w:rsid w:val="003E2404"/>
    <w:rsid w:val="003E2BBE"/>
    <w:rsid w:val="003E4B1B"/>
    <w:rsid w:val="003E5355"/>
    <w:rsid w:val="003E5E39"/>
    <w:rsid w:val="003E6E8F"/>
    <w:rsid w:val="003E71CA"/>
    <w:rsid w:val="003F0204"/>
    <w:rsid w:val="003F2FCC"/>
    <w:rsid w:val="003F68DF"/>
    <w:rsid w:val="003F6B18"/>
    <w:rsid w:val="003F7025"/>
    <w:rsid w:val="0040134A"/>
    <w:rsid w:val="004025F5"/>
    <w:rsid w:val="00402BE6"/>
    <w:rsid w:val="004038D6"/>
    <w:rsid w:val="004052B8"/>
    <w:rsid w:val="0040553A"/>
    <w:rsid w:val="004055D4"/>
    <w:rsid w:val="0040569C"/>
    <w:rsid w:val="00410A95"/>
    <w:rsid w:val="00411416"/>
    <w:rsid w:val="00412082"/>
    <w:rsid w:val="00412894"/>
    <w:rsid w:val="00413972"/>
    <w:rsid w:val="00415210"/>
    <w:rsid w:val="004153D6"/>
    <w:rsid w:val="00415D1E"/>
    <w:rsid w:val="00415D39"/>
    <w:rsid w:val="00416AFE"/>
    <w:rsid w:val="004176FC"/>
    <w:rsid w:val="00421347"/>
    <w:rsid w:val="004239F9"/>
    <w:rsid w:val="00424D37"/>
    <w:rsid w:val="00424F07"/>
    <w:rsid w:val="004267C9"/>
    <w:rsid w:val="00427F8D"/>
    <w:rsid w:val="00430F9D"/>
    <w:rsid w:val="00431536"/>
    <w:rsid w:val="00431C42"/>
    <w:rsid w:val="00432C99"/>
    <w:rsid w:val="00434187"/>
    <w:rsid w:val="00437067"/>
    <w:rsid w:val="004377AC"/>
    <w:rsid w:val="00437DB0"/>
    <w:rsid w:val="004424FE"/>
    <w:rsid w:val="00443C74"/>
    <w:rsid w:val="00444A11"/>
    <w:rsid w:val="00445313"/>
    <w:rsid w:val="00446120"/>
    <w:rsid w:val="00447D32"/>
    <w:rsid w:val="004519C8"/>
    <w:rsid w:val="004540E3"/>
    <w:rsid w:val="00454160"/>
    <w:rsid w:val="004555B4"/>
    <w:rsid w:val="004559D5"/>
    <w:rsid w:val="00455F7E"/>
    <w:rsid w:val="004561DE"/>
    <w:rsid w:val="00457B84"/>
    <w:rsid w:val="004606F7"/>
    <w:rsid w:val="00460809"/>
    <w:rsid w:val="00461A5D"/>
    <w:rsid w:val="00463D4B"/>
    <w:rsid w:val="00467902"/>
    <w:rsid w:val="00467BBC"/>
    <w:rsid w:val="0047030D"/>
    <w:rsid w:val="00470CBB"/>
    <w:rsid w:val="00471BA8"/>
    <w:rsid w:val="00472C82"/>
    <w:rsid w:val="004739E8"/>
    <w:rsid w:val="00473D87"/>
    <w:rsid w:val="004740E4"/>
    <w:rsid w:val="00477597"/>
    <w:rsid w:val="00477E16"/>
    <w:rsid w:val="00480BCD"/>
    <w:rsid w:val="00480DAA"/>
    <w:rsid w:val="004826E0"/>
    <w:rsid w:val="004829AC"/>
    <w:rsid w:val="00485AF3"/>
    <w:rsid w:val="004905F4"/>
    <w:rsid w:val="00490AE5"/>
    <w:rsid w:val="00495ECD"/>
    <w:rsid w:val="004A0F57"/>
    <w:rsid w:val="004A18BA"/>
    <w:rsid w:val="004A1E95"/>
    <w:rsid w:val="004A3709"/>
    <w:rsid w:val="004A3B65"/>
    <w:rsid w:val="004A43C4"/>
    <w:rsid w:val="004A4E98"/>
    <w:rsid w:val="004A7516"/>
    <w:rsid w:val="004A7F72"/>
    <w:rsid w:val="004B17D6"/>
    <w:rsid w:val="004B2DBB"/>
    <w:rsid w:val="004B6741"/>
    <w:rsid w:val="004B725D"/>
    <w:rsid w:val="004C0268"/>
    <w:rsid w:val="004C23A5"/>
    <w:rsid w:val="004C2455"/>
    <w:rsid w:val="004C6569"/>
    <w:rsid w:val="004C7111"/>
    <w:rsid w:val="004D5F22"/>
    <w:rsid w:val="004D6293"/>
    <w:rsid w:val="004D6546"/>
    <w:rsid w:val="004E0B40"/>
    <w:rsid w:val="004E38E3"/>
    <w:rsid w:val="004E69C8"/>
    <w:rsid w:val="004F2476"/>
    <w:rsid w:val="004F27FD"/>
    <w:rsid w:val="004F2F7D"/>
    <w:rsid w:val="004F2FEF"/>
    <w:rsid w:val="004F55DE"/>
    <w:rsid w:val="004F7B5C"/>
    <w:rsid w:val="0050024B"/>
    <w:rsid w:val="00502349"/>
    <w:rsid w:val="00502D44"/>
    <w:rsid w:val="005049CC"/>
    <w:rsid w:val="00505178"/>
    <w:rsid w:val="00506C8E"/>
    <w:rsid w:val="00506CD1"/>
    <w:rsid w:val="00506CFF"/>
    <w:rsid w:val="00512ABA"/>
    <w:rsid w:val="005131C3"/>
    <w:rsid w:val="00513A4E"/>
    <w:rsid w:val="005175A0"/>
    <w:rsid w:val="005201BE"/>
    <w:rsid w:val="00523636"/>
    <w:rsid w:val="00524604"/>
    <w:rsid w:val="00524852"/>
    <w:rsid w:val="0052485F"/>
    <w:rsid w:val="00525EE9"/>
    <w:rsid w:val="00526035"/>
    <w:rsid w:val="00526D86"/>
    <w:rsid w:val="0053021A"/>
    <w:rsid w:val="00530B5B"/>
    <w:rsid w:val="00530D50"/>
    <w:rsid w:val="00531017"/>
    <w:rsid w:val="005329BE"/>
    <w:rsid w:val="005334B4"/>
    <w:rsid w:val="005349D4"/>
    <w:rsid w:val="00535894"/>
    <w:rsid w:val="00537D63"/>
    <w:rsid w:val="005407BF"/>
    <w:rsid w:val="00541927"/>
    <w:rsid w:val="00542508"/>
    <w:rsid w:val="00544107"/>
    <w:rsid w:val="005449BE"/>
    <w:rsid w:val="00545AE3"/>
    <w:rsid w:val="0054736B"/>
    <w:rsid w:val="00547ED4"/>
    <w:rsid w:val="005506C7"/>
    <w:rsid w:val="0055079B"/>
    <w:rsid w:val="00550B2F"/>
    <w:rsid w:val="00552B17"/>
    <w:rsid w:val="00555C5A"/>
    <w:rsid w:val="00555DDD"/>
    <w:rsid w:val="0055739D"/>
    <w:rsid w:val="0055759C"/>
    <w:rsid w:val="0056011E"/>
    <w:rsid w:val="005613FF"/>
    <w:rsid w:val="005639EE"/>
    <w:rsid w:val="0056453E"/>
    <w:rsid w:val="00566A4F"/>
    <w:rsid w:val="0056761D"/>
    <w:rsid w:val="00570D6F"/>
    <w:rsid w:val="00570EA8"/>
    <w:rsid w:val="0057120E"/>
    <w:rsid w:val="005718A8"/>
    <w:rsid w:val="00571C20"/>
    <w:rsid w:val="00572118"/>
    <w:rsid w:val="00572BEE"/>
    <w:rsid w:val="00572E0A"/>
    <w:rsid w:val="005737C6"/>
    <w:rsid w:val="00574771"/>
    <w:rsid w:val="00575042"/>
    <w:rsid w:val="00575DF4"/>
    <w:rsid w:val="005765B0"/>
    <w:rsid w:val="00577F0C"/>
    <w:rsid w:val="00580546"/>
    <w:rsid w:val="00580CB3"/>
    <w:rsid w:val="005831FA"/>
    <w:rsid w:val="005842A0"/>
    <w:rsid w:val="0058472E"/>
    <w:rsid w:val="00584D37"/>
    <w:rsid w:val="00585991"/>
    <w:rsid w:val="0058701B"/>
    <w:rsid w:val="0059473B"/>
    <w:rsid w:val="005953CA"/>
    <w:rsid w:val="005960BA"/>
    <w:rsid w:val="005960DE"/>
    <w:rsid w:val="00596744"/>
    <w:rsid w:val="005A213B"/>
    <w:rsid w:val="005A4012"/>
    <w:rsid w:val="005A4121"/>
    <w:rsid w:val="005A6731"/>
    <w:rsid w:val="005A76F1"/>
    <w:rsid w:val="005B1221"/>
    <w:rsid w:val="005B352D"/>
    <w:rsid w:val="005B60A0"/>
    <w:rsid w:val="005B631B"/>
    <w:rsid w:val="005B6420"/>
    <w:rsid w:val="005C061E"/>
    <w:rsid w:val="005C463B"/>
    <w:rsid w:val="005C5EB1"/>
    <w:rsid w:val="005C7DC3"/>
    <w:rsid w:val="005D06F7"/>
    <w:rsid w:val="005D1B17"/>
    <w:rsid w:val="005D1D02"/>
    <w:rsid w:val="005D25B2"/>
    <w:rsid w:val="005D330D"/>
    <w:rsid w:val="005D3683"/>
    <w:rsid w:val="005D3AB2"/>
    <w:rsid w:val="005D4C3D"/>
    <w:rsid w:val="005D591F"/>
    <w:rsid w:val="005D5D9E"/>
    <w:rsid w:val="005D792B"/>
    <w:rsid w:val="005E05E9"/>
    <w:rsid w:val="005E09A7"/>
    <w:rsid w:val="005E292B"/>
    <w:rsid w:val="005E2966"/>
    <w:rsid w:val="005E6149"/>
    <w:rsid w:val="005E7FF4"/>
    <w:rsid w:val="005F09CC"/>
    <w:rsid w:val="005F15EF"/>
    <w:rsid w:val="005F2890"/>
    <w:rsid w:val="005F297C"/>
    <w:rsid w:val="005F3BAE"/>
    <w:rsid w:val="005F3EB2"/>
    <w:rsid w:val="005F495F"/>
    <w:rsid w:val="005F6E0D"/>
    <w:rsid w:val="006001B2"/>
    <w:rsid w:val="006009CC"/>
    <w:rsid w:val="006014DA"/>
    <w:rsid w:val="006038D0"/>
    <w:rsid w:val="00611A86"/>
    <w:rsid w:val="00612BD3"/>
    <w:rsid w:val="00612F42"/>
    <w:rsid w:val="00613AFF"/>
    <w:rsid w:val="00614E81"/>
    <w:rsid w:val="0061507C"/>
    <w:rsid w:val="00616B13"/>
    <w:rsid w:val="00616C15"/>
    <w:rsid w:val="00620130"/>
    <w:rsid w:val="0062102F"/>
    <w:rsid w:val="00622893"/>
    <w:rsid w:val="00625361"/>
    <w:rsid w:val="006253AB"/>
    <w:rsid w:val="0062548D"/>
    <w:rsid w:val="00626103"/>
    <w:rsid w:val="00627EED"/>
    <w:rsid w:val="00630655"/>
    <w:rsid w:val="00630B07"/>
    <w:rsid w:val="00630DB5"/>
    <w:rsid w:val="00631029"/>
    <w:rsid w:val="0063189E"/>
    <w:rsid w:val="00632268"/>
    <w:rsid w:val="00633921"/>
    <w:rsid w:val="00634087"/>
    <w:rsid w:val="00635552"/>
    <w:rsid w:val="0063555E"/>
    <w:rsid w:val="00635DAE"/>
    <w:rsid w:val="00637E05"/>
    <w:rsid w:val="00641801"/>
    <w:rsid w:val="006437B9"/>
    <w:rsid w:val="00643D14"/>
    <w:rsid w:val="00644C09"/>
    <w:rsid w:val="006478CA"/>
    <w:rsid w:val="00653F68"/>
    <w:rsid w:val="0066099D"/>
    <w:rsid w:val="006631C0"/>
    <w:rsid w:val="00665F3D"/>
    <w:rsid w:val="0066772F"/>
    <w:rsid w:val="00670BE5"/>
    <w:rsid w:val="006713E4"/>
    <w:rsid w:val="0067226C"/>
    <w:rsid w:val="006741E5"/>
    <w:rsid w:val="00677AF1"/>
    <w:rsid w:val="006802EF"/>
    <w:rsid w:val="006816E0"/>
    <w:rsid w:val="00681AE4"/>
    <w:rsid w:val="00682A4A"/>
    <w:rsid w:val="0068581C"/>
    <w:rsid w:val="00685987"/>
    <w:rsid w:val="006863BB"/>
    <w:rsid w:val="00690924"/>
    <w:rsid w:val="00691E24"/>
    <w:rsid w:val="00692004"/>
    <w:rsid w:val="006920AC"/>
    <w:rsid w:val="00692429"/>
    <w:rsid w:val="00693B94"/>
    <w:rsid w:val="00697EBC"/>
    <w:rsid w:val="006A0563"/>
    <w:rsid w:val="006A1C8A"/>
    <w:rsid w:val="006A258A"/>
    <w:rsid w:val="006A3604"/>
    <w:rsid w:val="006A437D"/>
    <w:rsid w:val="006A4BDB"/>
    <w:rsid w:val="006A5C56"/>
    <w:rsid w:val="006A5C81"/>
    <w:rsid w:val="006A5D28"/>
    <w:rsid w:val="006A6F48"/>
    <w:rsid w:val="006A6F51"/>
    <w:rsid w:val="006A75E7"/>
    <w:rsid w:val="006A7941"/>
    <w:rsid w:val="006B0EC3"/>
    <w:rsid w:val="006B19B9"/>
    <w:rsid w:val="006B20F1"/>
    <w:rsid w:val="006B52A7"/>
    <w:rsid w:val="006B5A49"/>
    <w:rsid w:val="006B7DBE"/>
    <w:rsid w:val="006C0461"/>
    <w:rsid w:val="006C22FD"/>
    <w:rsid w:val="006C23C2"/>
    <w:rsid w:val="006C3543"/>
    <w:rsid w:val="006C59A5"/>
    <w:rsid w:val="006C751A"/>
    <w:rsid w:val="006C7624"/>
    <w:rsid w:val="006C7A95"/>
    <w:rsid w:val="006C7FB3"/>
    <w:rsid w:val="006D2F31"/>
    <w:rsid w:val="006D6564"/>
    <w:rsid w:val="006E0CD2"/>
    <w:rsid w:val="006E1997"/>
    <w:rsid w:val="006E203E"/>
    <w:rsid w:val="006E2EB7"/>
    <w:rsid w:val="006E651E"/>
    <w:rsid w:val="006E76A5"/>
    <w:rsid w:val="006F0645"/>
    <w:rsid w:val="006F0DDD"/>
    <w:rsid w:val="006F1700"/>
    <w:rsid w:val="006F239F"/>
    <w:rsid w:val="006F5644"/>
    <w:rsid w:val="007000FF"/>
    <w:rsid w:val="00700507"/>
    <w:rsid w:val="0070070A"/>
    <w:rsid w:val="007032F8"/>
    <w:rsid w:val="00707DB6"/>
    <w:rsid w:val="0071193F"/>
    <w:rsid w:val="00712D19"/>
    <w:rsid w:val="0071532D"/>
    <w:rsid w:val="00716B0C"/>
    <w:rsid w:val="007200EC"/>
    <w:rsid w:val="00721187"/>
    <w:rsid w:val="0072124A"/>
    <w:rsid w:val="00722F14"/>
    <w:rsid w:val="007236BA"/>
    <w:rsid w:val="007238DD"/>
    <w:rsid w:val="00723C9D"/>
    <w:rsid w:val="00723D02"/>
    <w:rsid w:val="00723D84"/>
    <w:rsid w:val="00723EDE"/>
    <w:rsid w:val="007241F1"/>
    <w:rsid w:val="00724717"/>
    <w:rsid w:val="00725E8D"/>
    <w:rsid w:val="0072660C"/>
    <w:rsid w:val="00727CF8"/>
    <w:rsid w:val="00730404"/>
    <w:rsid w:val="00730D0F"/>
    <w:rsid w:val="00731AB7"/>
    <w:rsid w:val="00734FF9"/>
    <w:rsid w:val="0074180F"/>
    <w:rsid w:val="007425F7"/>
    <w:rsid w:val="0074307F"/>
    <w:rsid w:val="007446DE"/>
    <w:rsid w:val="00746019"/>
    <w:rsid w:val="00746D3F"/>
    <w:rsid w:val="00747E7C"/>
    <w:rsid w:val="00750AB2"/>
    <w:rsid w:val="007532A0"/>
    <w:rsid w:val="00755358"/>
    <w:rsid w:val="007558DB"/>
    <w:rsid w:val="00755AB9"/>
    <w:rsid w:val="00757FB9"/>
    <w:rsid w:val="00760746"/>
    <w:rsid w:val="00766299"/>
    <w:rsid w:val="00766870"/>
    <w:rsid w:val="00766EC1"/>
    <w:rsid w:val="0077007B"/>
    <w:rsid w:val="007702C7"/>
    <w:rsid w:val="00770A25"/>
    <w:rsid w:val="007737A3"/>
    <w:rsid w:val="007738A0"/>
    <w:rsid w:val="007739DD"/>
    <w:rsid w:val="0077606A"/>
    <w:rsid w:val="007801CD"/>
    <w:rsid w:val="0078146D"/>
    <w:rsid w:val="00781801"/>
    <w:rsid w:val="0078209B"/>
    <w:rsid w:val="00782A8B"/>
    <w:rsid w:val="00783E3F"/>
    <w:rsid w:val="00784C33"/>
    <w:rsid w:val="00787C14"/>
    <w:rsid w:val="00790453"/>
    <w:rsid w:val="0079363C"/>
    <w:rsid w:val="00793B6E"/>
    <w:rsid w:val="0079785B"/>
    <w:rsid w:val="007A2AF5"/>
    <w:rsid w:val="007A4BB5"/>
    <w:rsid w:val="007A4FB6"/>
    <w:rsid w:val="007A5AEB"/>
    <w:rsid w:val="007A6AA6"/>
    <w:rsid w:val="007A74FE"/>
    <w:rsid w:val="007B1550"/>
    <w:rsid w:val="007B17D6"/>
    <w:rsid w:val="007B1B3A"/>
    <w:rsid w:val="007B1CC3"/>
    <w:rsid w:val="007B4E82"/>
    <w:rsid w:val="007B5D7F"/>
    <w:rsid w:val="007B6992"/>
    <w:rsid w:val="007B7C1E"/>
    <w:rsid w:val="007B7E26"/>
    <w:rsid w:val="007C1D1B"/>
    <w:rsid w:val="007C1F44"/>
    <w:rsid w:val="007C6783"/>
    <w:rsid w:val="007D67E0"/>
    <w:rsid w:val="007D6EC1"/>
    <w:rsid w:val="007D6FD7"/>
    <w:rsid w:val="007D70E9"/>
    <w:rsid w:val="007E1B82"/>
    <w:rsid w:val="007E4CD6"/>
    <w:rsid w:val="007E73D8"/>
    <w:rsid w:val="007F0803"/>
    <w:rsid w:val="007F1D75"/>
    <w:rsid w:val="007F1F0C"/>
    <w:rsid w:val="007F223F"/>
    <w:rsid w:val="007F34C7"/>
    <w:rsid w:val="007F5589"/>
    <w:rsid w:val="007F55DE"/>
    <w:rsid w:val="007F5E90"/>
    <w:rsid w:val="007F79A8"/>
    <w:rsid w:val="00800009"/>
    <w:rsid w:val="008005A8"/>
    <w:rsid w:val="00800C04"/>
    <w:rsid w:val="0080286C"/>
    <w:rsid w:val="00802CE5"/>
    <w:rsid w:val="00804A39"/>
    <w:rsid w:val="00805098"/>
    <w:rsid w:val="00807A77"/>
    <w:rsid w:val="00810B35"/>
    <w:rsid w:val="0081120F"/>
    <w:rsid w:val="00813916"/>
    <w:rsid w:val="00814C9A"/>
    <w:rsid w:val="008152F1"/>
    <w:rsid w:val="008178BA"/>
    <w:rsid w:val="00821FCA"/>
    <w:rsid w:val="00822A78"/>
    <w:rsid w:val="008233A0"/>
    <w:rsid w:val="0082417D"/>
    <w:rsid w:val="008259FC"/>
    <w:rsid w:val="00832534"/>
    <w:rsid w:val="008343D0"/>
    <w:rsid w:val="00834EDE"/>
    <w:rsid w:val="00837228"/>
    <w:rsid w:val="00837495"/>
    <w:rsid w:val="00837F06"/>
    <w:rsid w:val="0084340D"/>
    <w:rsid w:val="008444AE"/>
    <w:rsid w:val="00844EE4"/>
    <w:rsid w:val="008465BF"/>
    <w:rsid w:val="0084680C"/>
    <w:rsid w:val="008473BE"/>
    <w:rsid w:val="00847AE8"/>
    <w:rsid w:val="00847DBA"/>
    <w:rsid w:val="008527D8"/>
    <w:rsid w:val="00852DD8"/>
    <w:rsid w:val="00852EBB"/>
    <w:rsid w:val="0085585F"/>
    <w:rsid w:val="00855D29"/>
    <w:rsid w:val="00855FFB"/>
    <w:rsid w:val="008563E3"/>
    <w:rsid w:val="00856C7F"/>
    <w:rsid w:val="00857E49"/>
    <w:rsid w:val="0086039E"/>
    <w:rsid w:val="00861293"/>
    <w:rsid w:val="0086630A"/>
    <w:rsid w:val="00870148"/>
    <w:rsid w:val="00871352"/>
    <w:rsid w:val="00871418"/>
    <w:rsid w:val="00872A7C"/>
    <w:rsid w:val="00874016"/>
    <w:rsid w:val="0087475F"/>
    <w:rsid w:val="00877294"/>
    <w:rsid w:val="008823B4"/>
    <w:rsid w:val="00883479"/>
    <w:rsid w:val="00884F78"/>
    <w:rsid w:val="00884FD3"/>
    <w:rsid w:val="00885DD4"/>
    <w:rsid w:val="00886809"/>
    <w:rsid w:val="0088750D"/>
    <w:rsid w:val="008879C5"/>
    <w:rsid w:val="00887BEC"/>
    <w:rsid w:val="00890051"/>
    <w:rsid w:val="00890567"/>
    <w:rsid w:val="00890E84"/>
    <w:rsid w:val="0089306D"/>
    <w:rsid w:val="0089306E"/>
    <w:rsid w:val="008951B3"/>
    <w:rsid w:val="00895914"/>
    <w:rsid w:val="008A1E8A"/>
    <w:rsid w:val="008A57E5"/>
    <w:rsid w:val="008A7D42"/>
    <w:rsid w:val="008B0E8C"/>
    <w:rsid w:val="008B1700"/>
    <w:rsid w:val="008B1F33"/>
    <w:rsid w:val="008B202B"/>
    <w:rsid w:val="008B3001"/>
    <w:rsid w:val="008B3CFE"/>
    <w:rsid w:val="008B54B4"/>
    <w:rsid w:val="008B5DBC"/>
    <w:rsid w:val="008B5F6A"/>
    <w:rsid w:val="008C3676"/>
    <w:rsid w:val="008C3C92"/>
    <w:rsid w:val="008C4E8A"/>
    <w:rsid w:val="008C6B3D"/>
    <w:rsid w:val="008D0DB5"/>
    <w:rsid w:val="008D2B13"/>
    <w:rsid w:val="008D394D"/>
    <w:rsid w:val="008D4422"/>
    <w:rsid w:val="008D45D9"/>
    <w:rsid w:val="008D640B"/>
    <w:rsid w:val="008E2762"/>
    <w:rsid w:val="008E2AF9"/>
    <w:rsid w:val="008E3B38"/>
    <w:rsid w:val="008E3C04"/>
    <w:rsid w:val="008E56E2"/>
    <w:rsid w:val="008E57F5"/>
    <w:rsid w:val="008E626A"/>
    <w:rsid w:val="008E68B5"/>
    <w:rsid w:val="008F35A8"/>
    <w:rsid w:val="008F4B74"/>
    <w:rsid w:val="0090049C"/>
    <w:rsid w:val="009016E3"/>
    <w:rsid w:val="00902527"/>
    <w:rsid w:val="00902FCD"/>
    <w:rsid w:val="0090408E"/>
    <w:rsid w:val="009059CD"/>
    <w:rsid w:val="00905F5D"/>
    <w:rsid w:val="0090766A"/>
    <w:rsid w:val="009111AD"/>
    <w:rsid w:val="00913750"/>
    <w:rsid w:val="00913F09"/>
    <w:rsid w:val="00917496"/>
    <w:rsid w:val="00920DC3"/>
    <w:rsid w:val="0092151E"/>
    <w:rsid w:val="00924EA4"/>
    <w:rsid w:val="0092600D"/>
    <w:rsid w:val="009262B5"/>
    <w:rsid w:val="00926B0C"/>
    <w:rsid w:val="00931A37"/>
    <w:rsid w:val="00935C87"/>
    <w:rsid w:val="00935FF3"/>
    <w:rsid w:val="0093630E"/>
    <w:rsid w:val="00936E99"/>
    <w:rsid w:val="00940318"/>
    <w:rsid w:val="0094062F"/>
    <w:rsid w:val="0094212E"/>
    <w:rsid w:val="009422EB"/>
    <w:rsid w:val="009438AB"/>
    <w:rsid w:val="0094458A"/>
    <w:rsid w:val="0094466C"/>
    <w:rsid w:val="00947EC9"/>
    <w:rsid w:val="00951A8D"/>
    <w:rsid w:val="00952A84"/>
    <w:rsid w:val="00953254"/>
    <w:rsid w:val="009533CE"/>
    <w:rsid w:val="009539F1"/>
    <w:rsid w:val="00955B43"/>
    <w:rsid w:val="0095612C"/>
    <w:rsid w:val="009561C1"/>
    <w:rsid w:val="00962A82"/>
    <w:rsid w:val="0096326C"/>
    <w:rsid w:val="00963601"/>
    <w:rsid w:val="00965CA0"/>
    <w:rsid w:val="009662F0"/>
    <w:rsid w:val="00966BCE"/>
    <w:rsid w:val="00971C68"/>
    <w:rsid w:val="0097450A"/>
    <w:rsid w:val="009745C4"/>
    <w:rsid w:val="00974B43"/>
    <w:rsid w:val="00974FAA"/>
    <w:rsid w:val="00977FB6"/>
    <w:rsid w:val="009809F0"/>
    <w:rsid w:val="00980F32"/>
    <w:rsid w:val="00981B21"/>
    <w:rsid w:val="009820A2"/>
    <w:rsid w:val="009829B0"/>
    <w:rsid w:val="00982AF2"/>
    <w:rsid w:val="0098433A"/>
    <w:rsid w:val="00984AB0"/>
    <w:rsid w:val="00984F44"/>
    <w:rsid w:val="0098544D"/>
    <w:rsid w:val="009861D9"/>
    <w:rsid w:val="00986FAC"/>
    <w:rsid w:val="00987484"/>
    <w:rsid w:val="009908ED"/>
    <w:rsid w:val="00994363"/>
    <w:rsid w:val="00994D53"/>
    <w:rsid w:val="0099688A"/>
    <w:rsid w:val="0099787F"/>
    <w:rsid w:val="00997F7E"/>
    <w:rsid w:val="009A02C9"/>
    <w:rsid w:val="009A0D32"/>
    <w:rsid w:val="009A15DF"/>
    <w:rsid w:val="009A2D36"/>
    <w:rsid w:val="009A334D"/>
    <w:rsid w:val="009A3371"/>
    <w:rsid w:val="009A3ABC"/>
    <w:rsid w:val="009A3F39"/>
    <w:rsid w:val="009A418D"/>
    <w:rsid w:val="009A4641"/>
    <w:rsid w:val="009A5F5B"/>
    <w:rsid w:val="009A70B1"/>
    <w:rsid w:val="009A7596"/>
    <w:rsid w:val="009B32D1"/>
    <w:rsid w:val="009B477B"/>
    <w:rsid w:val="009B50B5"/>
    <w:rsid w:val="009B569D"/>
    <w:rsid w:val="009B72E8"/>
    <w:rsid w:val="009C086C"/>
    <w:rsid w:val="009C0EA3"/>
    <w:rsid w:val="009C602F"/>
    <w:rsid w:val="009C69C7"/>
    <w:rsid w:val="009C7F63"/>
    <w:rsid w:val="009D0613"/>
    <w:rsid w:val="009D0786"/>
    <w:rsid w:val="009D187B"/>
    <w:rsid w:val="009D1E28"/>
    <w:rsid w:val="009D2059"/>
    <w:rsid w:val="009D2385"/>
    <w:rsid w:val="009D24A0"/>
    <w:rsid w:val="009D2784"/>
    <w:rsid w:val="009D5C8E"/>
    <w:rsid w:val="009D749F"/>
    <w:rsid w:val="009E0499"/>
    <w:rsid w:val="009E105F"/>
    <w:rsid w:val="009E1EED"/>
    <w:rsid w:val="009E2558"/>
    <w:rsid w:val="009E3B6B"/>
    <w:rsid w:val="009E44DC"/>
    <w:rsid w:val="009E7A03"/>
    <w:rsid w:val="009E7D35"/>
    <w:rsid w:val="009F2269"/>
    <w:rsid w:val="009F2B77"/>
    <w:rsid w:val="009F3382"/>
    <w:rsid w:val="009F598A"/>
    <w:rsid w:val="009F5AC3"/>
    <w:rsid w:val="009F60C9"/>
    <w:rsid w:val="009F74B2"/>
    <w:rsid w:val="00A002FE"/>
    <w:rsid w:val="00A02228"/>
    <w:rsid w:val="00A033CC"/>
    <w:rsid w:val="00A03C90"/>
    <w:rsid w:val="00A03EDD"/>
    <w:rsid w:val="00A051B1"/>
    <w:rsid w:val="00A071FC"/>
    <w:rsid w:val="00A07304"/>
    <w:rsid w:val="00A07548"/>
    <w:rsid w:val="00A11FFD"/>
    <w:rsid w:val="00A12C8D"/>
    <w:rsid w:val="00A148A6"/>
    <w:rsid w:val="00A14B33"/>
    <w:rsid w:val="00A21AF8"/>
    <w:rsid w:val="00A2223B"/>
    <w:rsid w:val="00A251A6"/>
    <w:rsid w:val="00A252F0"/>
    <w:rsid w:val="00A25A4B"/>
    <w:rsid w:val="00A264A9"/>
    <w:rsid w:val="00A26C90"/>
    <w:rsid w:val="00A32FF5"/>
    <w:rsid w:val="00A33163"/>
    <w:rsid w:val="00A33B39"/>
    <w:rsid w:val="00A3561D"/>
    <w:rsid w:val="00A35BC5"/>
    <w:rsid w:val="00A36386"/>
    <w:rsid w:val="00A425B4"/>
    <w:rsid w:val="00A440E2"/>
    <w:rsid w:val="00A447A8"/>
    <w:rsid w:val="00A45815"/>
    <w:rsid w:val="00A45FEB"/>
    <w:rsid w:val="00A50A00"/>
    <w:rsid w:val="00A5132F"/>
    <w:rsid w:val="00A5241A"/>
    <w:rsid w:val="00A52EEA"/>
    <w:rsid w:val="00A53C66"/>
    <w:rsid w:val="00A53D49"/>
    <w:rsid w:val="00A55A0E"/>
    <w:rsid w:val="00A55CB3"/>
    <w:rsid w:val="00A5615D"/>
    <w:rsid w:val="00A57696"/>
    <w:rsid w:val="00A60795"/>
    <w:rsid w:val="00A60AF2"/>
    <w:rsid w:val="00A62455"/>
    <w:rsid w:val="00A62AA9"/>
    <w:rsid w:val="00A63263"/>
    <w:rsid w:val="00A64A0D"/>
    <w:rsid w:val="00A64F8F"/>
    <w:rsid w:val="00A65418"/>
    <w:rsid w:val="00A65AD1"/>
    <w:rsid w:val="00A670F6"/>
    <w:rsid w:val="00A711EB"/>
    <w:rsid w:val="00A72313"/>
    <w:rsid w:val="00A758FC"/>
    <w:rsid w:val="00A76AD8"/>
    <w:rsid w:val="00A8009D"/>
    <w:rsid w:val="00A80583"/>
    <w:rsid w:val="00A80AAB"/>
    <w:rsid w:val="00A82D2B"/>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1333"/>
    <w:rsid w:val="00AA2CF3"/>
    <w:rsid w:val="00AA3118"/>
    <w:rsid w:val="00AA3963"/>
    <w:rsid w:val="00AA5D4E"/>
    <w:rsid w:val="00AA6B88"/>
    <w:rsid w:val="00AA760B"/>
    <w:rsid w:val="00AA772B"/>
    <w:rsid w:val="00AB0F96"/>
    <w:rsid w:val="00AB1AAB"/>
    <w:rsid w:val="00AB1AB2"/>
    <w:rsid w:val="00AB472B"/>
    <w:rsid w:val="00AB6969"/>
    <w:rsid w:val="00AB7376"/>
    <w:rsid w:val="00AC04F7"/>
    <w:rsid w:val="00AC0B2F"/>
    <w:rsid w:val="00AC1B14"/>
    <w:rsid w:val="00AC22A6"/>
    <w:rsid w:val="00AC6628"/>
    <w:rsid w:val="00AC664D"/>
    <w:rsid w:val="00AC6CC6"/>
    <w:rsid w:val="00AC74ED"/>
    <w:rsid w:val="00AC7CD8"/>
    <w:rsid w:val="00AD10DB"/>
    <w:rsid w:val="00AD3464"/>
    <w:rsid w:val="00AD4123"/>
    <w:rsid w:val="00AD422E"/>
    <w:rsid w:val="00AE15EA"/>
    <w:rsid w:val="00AE1773"/>
    <w:rsid w:val="00AE2ECF"/>
    <w:rsid w:val="00AE4505"/>
    <w:rsid w:val="00AE509D"/>
    <w:rsid w:val="00AE5C1F"/>
    <w:rsid w:val="00AE7B06"/>
    <w:rsid w:val="00AF06D9"/>
    <w:rsid w:val="00AF3689"/>
    <w:rsid w:val="00AF3DA6"/>
    <w:rsid w:val="00AF4C34"/>
    <w:rsid w:val="00AF50C2"/>
    <w:rsid w:val="00B00486"/>
    <w:rsid w:val="00B012DE"/>
    <w:rsid w:val="00B03A0E"/>
    <w:rsid w:val="00B03D2C"/>
    <w:rsid w:val="00B05458"/>
    <w:rsid w:val="00B05625"/>
    <w:rsid w:val="00B07152"/>
    <w:rsid w:val="00B1328E"/>
    <w:rsid w:val="00B13707"/>
    <w:rsid w:val="00B13CD0"/>
    <w:rsid w:val="00B176AC"/>
    <w:rsid w:val="00B208E4"/>
    <w:rsid w:val="00B2233E"/>
    <w:rsid w:val="00B24A31"/>
    <w:rsid w:val="00B25107"/>
    <w:rsid w:val="00B27DE5"/>
    <w:rsid w:val="00B27F01"/>
    <w:rsid w:val="00B31F81"/>
    <w:rsid w:val="00B32A76"/>
    <w:rsid w:val="00B32C88"/>
    <w:rsid w:val="00B331B2"/>
    <w:rsid w:val="00B37FB0"/>
    <w:rsid w:val="00B4237D"/>
    <w:rsid w:val="00B42656"/>
    <w:rsid w:val="00B42879"/>
    <w:rsid w:val="00B42921"/>
    <w:rsid w:val="00B443B4"/>
    <w:rsid w:val="00B45888"/>
    <w:rsid w:val="00B45B15"/>
    <w:rsid w:val="00B45F58"/>
    <w:rsid w:val="00B460B0"/>
    <w:rsid w:val="00B518F1"/>
    <w:rsid w:val="00B51D96"/>
    <w:rsid w:val="00B53BD7"/>
    <w:rsid w:val="00B55825"/>
    <w:rsid w:val="00B558D2"/>
    <w:rsid w:val="00B56096"/>
    <w:rsid w:val="00B601DA"/>
    <w:rsid w:val="00B63A52"/>
    <w:rsid w:val="00B64CBE"/>
    <w:rsid w:val="00B6637D"/>
    <w:rsid w:val="00B666EF"/>
    <w:rsid w:val="00B671A0"/>
    <w:rsid w:val="00B672EC"/>
    <w:rsid w:val="00B67FB9"/>
    <w:rsid w:val="00B7128A"/>
    <w:rsid w:val="00B71536"/>
    <w:rsid w:val="00B7176B"/>
    <w:rsid w:val="00B71DF3"/>
    <w:rsid w:val="00B728F9"/>
    <w:rsid w:val="00B743B8"/>
    <w:rsid w:val="00B753EA"/>
    <w:rsid w:val="00B8141F"/>
    <w:rsid w:val="00B824E1"/>
    <w:rsid w:val="00B84566"/>
    <w:rsid w:val="00B85D52"/>
    <w:rsid w:val="00B86890"/>
    <w:rsid w:val="00B90DA7"/>
    <w:rsid w:val="00B9128E"/>
    <w:rsid w:val="00B91501"/>
    <w:rsid w:val="00B97FD0"/>
    <w:rsid w:val="00BA2789"/>
    <w:rsid w:val="00BA33E7"/>
    <w:rsid w:val="00BA48C0"/>
    <w:rsid w:val="00BA4E83"/>
    <w:rsid w:val="00BA632F"/>
    <w:rsid w:val="00BB21E1"/>
    <w:rsid w:val="00BB2662"/>
    <w:rsid w:val="00BB41E8"/>
    <w:rsid w:val="00BB778C"/>
    <w:rsid w:val="00BC2C56"/>
    <w:rsid w:val="00BC328C"/>
    <w:rsid w:val="00BC5201"/>
    <w:rsid w:val="00BC5D73"/>
    <w:rsid w:val="00BC6742"/>
    <w:rsid w:val="00BC74D7"/>
    <w:rsid w:val="00BC78CE"/>
    <w:rsid w:val="00BC7AE4"/>
    <w:rsid w:val="00BD0EA1"/>
    <w:rsid w:val="00BD11D6"/>
    <w:rsid w:val="00BD183A"/>
    <w:rsid w:val="00BD1859"/>
    <w:rsid w:val="00BD2EB4"/>
    <w:rsid w:val="00BD3CB4"/>
    <w:rsid w:val="00BD5490"/>
    <w:rsid w:val="00BD5A2E"/>
    <w:rsid w:val="00BD751A"/>
    <w:rsid w:val="00BE17A8"/>
    <w:rsid w:val="00BE20B2"/>
    <w:rsid w:val="00BE3AA7"/>
    <w:rsid w:val="00BE4FFC"/>
    <w:rsid w:val="00BF1387"/>
    <w:rsid w:val="00BF1B15"/>
    <w:rsid w:val="00BF27F1"/>
    <w:rsid w:val="00BF2C78"/>
    <w:rsid w:val="00BF3297"/>
    <w:rsid w:val="00BF3B42"/>
    <w:rsid w:val="00BF402E"/>
    <w:rsid w:val="00BF4384"/>
    <w:rsid w:val="00C00AE9"/>
    <w:rsid w:val="00C01AD0"/>
    <w:rsid w:val="00C030CD"/>
    <w:rsid w:val="00C04312"/>
    <w:rsid w:val="00C0504F"/>
    <w:rsid w:val="00C054A8"/>
    <w:rsid w:val="00C0765F"/>
    <w:rsid w:val="00C07C56"/>
    <w:rsid w:val="00C12B7B"/>
    <w:rsid w:val="00C12ED3"/>
    <w:rsid w:val="00C137F2"/>
    <w:rsid w:val="00C1421A"/>
    <w:rsid w:val="00C15609"/>
    <w:rsid w:val="00C15BAE"/>
    <w:rsid w:val="00C21471"/>
    <w:rsid w:val="00C21C0D"/>
    <w:rsid w:val="00C22FC8"/>
    <w:rsid w:val="00C23D41"/>
    <w:rsid w:val="00C24369"/>
    <w:rsid w:val="00C24668"/>
    <w:rsid w:val="00C258AC"/>
    <w:rsid w:val="00C2600B"/>
    <w:rsid w:val="00C26AB0"/>
    <w:rsid w:val="00C27942"/>
    <w:rsid w:val="00C337B7"/>
    <w:rsid w:val="00C352E4"/>
    <w:rsid w:val="00C37976"/>
    <w:rsid w:val="00C37D1F"/>
    <w:rsid w:val="00C42C17"/>
    <w:rsid w:val="00C4539B"/>
    <w:rsid w:val="00C4698B"/>
    <w:rsid w:val="00C476FB"/>
    <w:rsid w:val="00C50F43"/>
    <w:rsid w:val="00C528CC"/>
    <w:rsid w:val="00C52EC6"/>
    <w:rsid w:val="00C53639"/>
    <w:rsid w:val="00C55371"/>
    <w:rsid w:val="00C553EC"/>
    <w:rsid w:val="00C555A4"/>
    <w:rsid w:val="00C55AB7"/>
    <w:rsid w:val="00C55ACC"/>
    <w:rsid w:val="00C6143B"/>
    <w:rsid w:val="00C6329B"/>
    <w:rsid w:val="00C637D6"/>
    <w:rsid w:val="00C6657F"/>
    <w:rsid w:val="00C67013"/>
    <w:rsid w:val="00C6748E"/>
    <w:rsid w:val="00C70482"/>
    <w:rsid w:val="00C720A2"/>
    <w:rsid w:val="00C7230E"/>
    <w:rsid w:val="00C72A5F"/>
    <w:rsid w:val="00C752C5"/>
    <w:rsid w:val="00C77FFA"/>
    <w:rsid w:val="00C8392F"/>
    <w:rsid w:val="00C842AF"/>
    <w:rsid w:val="00C8474B"/>
    <w:rsid w:val="00C84D0E"/>
    <w:rsid w:val="00C90170"/>
    <w:rsid w:val="00C9227D"/>
    <w:rsid w:val="00C961AD"/>
    <w:rsid w:val="00C96440"/>
    <w:rsid w:val="00C97D7D"/>
    <w:rsid w:val="00CA0D71"/>
    <w:rsid w:val="00CA262C"/>
    <w:rsid w:val="00CA26F5"/>
    <w:rsid w:val="00CA5582"/>
    <w:rsid w:val="00CA6449"/>
    <w:rsid w:val="00CA6E19"/>
    <w:rsid w:val="00CA75A4"/>
    <w:rsid w:val="00CB0677"/>
    <w:rsid w:val="00CB1696"/>
    <w:rsid w:val="00CB26BB"/>
    <w:rsid w:val="00CB439E"/>
    <w:rsid w:val="00CB70B6"/>
    <w:rsid w:val="00CC1D1F"/>
    <w:rsid w:val="00CC2060"/>
    <w:rsid w:val="00CC3889"/>
    <w:rsid w:val="00CC3D49"/>
    <w:rsid w:val="00CC6B8A"/>
    <w:rsid w:val="00CC70FD"/>
    <w:rsid w:val="00CC7400"/>
    <w:rsid w:val="00CC741C"/>
    <w:rsid w:val="00CC749E"/>
    <w:rsid w:val="00CC7FCE"/>
    <w:rsid w:val="00CD0B61"/>
    <w:rsid w:val="00CD214D"/>
    <w:rsid w:val="00CD3FAC"/>
    <w:rsid w:val="00CD4977"/>
    <w:rsid w:val="00CD4D29"/>
    <w:rsid w:val="00CD5427"/>
    <w:rsid w:val="00CD5991"/>
    <w:rsid w:val="00CE143E"/>
    <w:rsid w:val="00CE2088"/>
    <w:rsid w:val="00CE3129"/>
    <w:rsid w:val="00CE48BF"/>
    <w:rsid w:val="00CF0A02"/>
    <w:rsid w:val="00CF1098"/>
    <w:rsid w:val="00CF1AAC"/>
    <w:rsid w:val="00CF31B8"/>
    <w:rsid w:val="00CF3D52"/>
    <w:rsid w:val="00CF3FB6"/>
    <w:rsid w:val="00CF4653"/>
    <w:rsid w:val="00CF492A"/>
    <w:rsid w:val="00CF5219"/>
    <w:rsid w:val="00CF5381"/>
    <w:rsid w:val="00CF67CD"/>
    <w:rsid w:val="00CF6EAD"/>
    <w:rsid w:val="00D021FB"/>
    <w:rsid w:val="00D04802"/>
    <w:rsid w:val="00D04F5A"/>
    <w:rsid w:val="00D058A4"/>
    <w:rsid w:val="00D06931"/>
    <w:rsid w:val="00D07A83"/>
    <w:rsid w:val="00D10C04"/>
    <w:rsid w:val="00D12CAF"/>
    <w:rsid w:val="00D13280"/>
    <w:rsid w:val="00D14A9D"/>
    <w:rsid w:val="00D20DB7"/>
    <w:rsid w:val="00D2261A"/>
    <w:rsid w:val="00D22B72"/>
    <w:rsid w:val="00D24498"/>
    <w:rsid w:val="00D25D8C"/>
    <w:rsid w:val="00D260FE"/>
    <w:rsid w:val="00D27C0B"/>
    <w:rsid w:val="00D32B3C"/>
    <w:rsid w:val="00D33413"/>
    <w:rsid w:val="00D36117"/>
    <w:rsid w:val="00D37D95"/>
    <w:rsid w:val="00D43785"/>
    <w:rsid w:val="00D43D4D"/>
    <w:rsid w:val="00D43DD5"/>
    <w:rsid w:val="00D45DC6"/>
    <w:rsid w:val="00D47E11"/>
    <w:rsid w:val="00D51367"/>
    <w:rsid w:val="00D515B3"/>
    <w:rsid w:val="00D51C7E"/>
    <w:rsid w:val="00D52BE7"/>
    <w:rsid w:val="00D540CF"/>
    <w:rsid w:val="00D54339"/>
    <w:rsid w:val="00D574C6"/>
    <w:rsid w:val="00D57E7B"/>
    <w:rsid w:val="00D616C1"/>
    <w:rsid w:val="00D63879"/>
    <w:rsid w:val="00D65F9B"/>
    <w:rsid w:val="00D660F1"/>
    <w:rsid w:val="00D70418"/>
    <w:rsid w:val="00D70509"/>
    <w:rsid w:val="00D7159C"/>
    <w:rsid w:val="00D73247"/>
    <w:rsid w:val="00D7384F"/>
    <w:rsid w:val="00D74C88"/>
    <w:rsid w:val="00D8166A"/>
    <w:rsid w:val="00D8307B"/>
    <w:rsid w:val="00D8458A"/>
    <w:rsid w:val="00D85E94"/>
    <w:rsid w:val="00D872E5"/>
    <w:rsid w:val="00D873D6"/>
    <w:rsid w:val="00D87A4B"/>
    <w:rsid w:val="00D87A82"/>
    <w:rsid w:val="00D9102E"/>
    <w:rsid w:val="00D918E0"/>
    <w:rsid w:val="00D91E56"/>
    <w:rsid w:val="00D94293"/>
    <w:rsid w:val="00D9463C"/>
    <w:rsid w:val="00D94BC3"/>
    <w:rsid w:val="00D9515A"/>
    <w:rsid w:val="00D96DF3"/>
    <w:rsid w:val="00D9739B"/>
    <w:rsid w:val="00DA1C99"/>
    <w:rsid w:val="00DA30D4"/>
    <w:rsid w:val="00DA3B07"/>
    <w:rsid w:val="00DA44A4"/>
    <w:rsid w:val="00DA4AE5"/>
    <w:rsid w:val="00DA4CAB"/>
    <w:rsid w:val="00DA5924"/>
    <w:rsid w:val="00DA600B"/>
    <w:rsid w:val="00DB0AB9"/>
    <w:rsid w:val="00DB1959"/>
    <w:rsid w:val="00DB3474"/>
    <w:rsid w:val="00DB3685"/>
    <w:rsid w:val="00DB4158"/>
    <w:rsid w:val="00DB45F8"/>
    <w:rsid w:val="00DB4C16"/>
    <w:rsid w:val="00DB682A"/>
    <w:rsid w:val="00DC1E27"/>
    <w:rsid w:val="00DC1FCD"/>
    <w:rsid w:val="00DC35DE"/>
    <w:rsid w:val="00DC3931"/>
    <w:rsid w:val="00DC5888"/>
    <w:rsid w:val="00DD1FB1"/>
    <w:rsid w:val="00DD250D"/>
    <w:rsid w:val="00DD42C9"/>
    <w:rsid w:val="00DD4907"/>
    <w:rsid w:val="00DD4A57"/>
    <w:rsid w:val="00DD4D01"/>
    <w:rsid w:val="00DD7985"/>
    <w:rsid w:val="00DE45AA"/>
    <w:rsid w:val="00DE4901"/>
    <w:rsid w:val="00DE5B26"/>
    <w:rsid w:val="00DE662C"/>
    <w:rsid w:val="00DE78D0"/>
    <w:rsid w:val="00DF03C2"/>
    <w:rsid w:val="00DF0665"/>
    <w:rsid w:val="00DF12BE"/>
    <w:rsid w:val="00DF2A97"/>
    <w:rsid w:val="00DF460E"/>
    <w:rsid w:val="00E03E6D"/>
    <w:rsid w:val="00E0438B"/>
    <w:rsid w:val="00E070DF"/>
    <w:rsid w:val="00E07B01"/>
    <w:rsid w:val="00E10441"/>
    <w:rsid w:val="00E12E28"/>
    <w:rsid w:val="00E1349B"/>
    <w:rsid w:val="00E15291"/>
    <w:rsid w:val="00E152B8"/>
    <w:rsid w:val="00E15D14"/>
    <w:rsid w:val="00E17FA9"/>
    <w:rsid w:val="00E20F2B"/>
    <w:rsid w:val="00E227FF"/>
    <w:rsid w:val="00E22993"/>
    <w:rsid w:val="00E2347A"/>
    <w:rsid w:val="00E24C09"/>
    <w:rsid w:val="00E26969"/>
    <w:rsid w:val="00E269BA"/>
    <w:rsid w:val="00E3028F"/>
    <w:rsid w:val="00E3103F"/>
    <w:rsid w:val="00E3184A"/>
    <w:rsid w:val="00E3293C"/>
    <w:rsid w:val="00E337A0"/>
    <w:rsid w:val="00E34F78"/>
    <w:rsid w:val="00E3578B"/>
    <w:rsid w:val="00E3596D"/>
    <w:rsid w:val="00E40D53"/>
    <w:rsid w:val="00E41D23"/>
    <w:rsid w:val="00E42474"/>
    <w:rsid w:val="00E43E9E"/>
    <w:rsid w:val="00E445C8"/>
    <w:rsid w:val="00E44D4E"/>
    <w:rsid w:val="00E455E0"/>
    <w:rsid w:val="00E47800"/>
    <w:rsid w:val="00E51066"/>
    <w:rsid w:val="00E53369"/>
    <w:rsid w:val="00E55F97"/>
    <w:rsid w:val="00E5748F"/>
    <w:rsid w:val="00E575B1"/>
    <w:rsid w:val="00E578C5"/>
    <w:rsid w:val="00E60CAD"/>
    <w:rsid w:val="00E67265"/>
    <w:rsid w:val="00E70135"/>
    <w:rsid w:val="00E70592"/>
    <w:rsid w:val="00E70885"/>
    <w:rsid w:val="00E716E0"/>
    <w:rsid w:val="00E71BED"/>
    <w:rsid w:val="00E728A3"/>
    <w:rsid w:val="00E739BE"/>
    <w:rsid w:val="00E753DF"/>
    <w:rsid w:val="00E768C3"/>
    <w:rsid w:val="00E77325"/>
    <w:rsid w:val="00E81292"/>
    <w:rsid w:val="00E81B33"/>
    <w:rsid w:val="00E81BCC"/>
    <w:rsid w:val="00E81D71"/>
    <w:rsid w:val="00E839EF"/>
    <w:rsid w:val="00E83A99"/>
    <w:rsid w:val="00E84A27"/>
    <w:rsid w:val="00E85C37"/>
    <w:rsid w:val="00E902A9"/>
    <w:rsid w:val="00E91379"/>
    <w:rsid w:val="00E91683"/>
    <w:rsid w:val="00E92A1C"/>
    <w:rsid w:val="00E92C60"/>
    <w:rsid w:val="00E940DA"/>
    <w:rsid w:val="00E94513"/>
    <w:rsid w:val="00E954D4"/>
    <w:rsid w:val="00E95526"/>
    <w:rsid w:val="00EA3643"/>
    <w:rsid w:val="00EA3BA2"/>
    <w:rsid w:val="00EA48B8"/>
    <w:rsid w:val="00EA6EC8"/>
    <w:rsid w:val="00EB01B6"/>
    <w:rsid w:val="00EB09D6"/>
    <w:rsid w:val="00EB1F35"/>
    <w:rsid w:val="00EB39C5"/>
    <w:rsid w:val="00EB47D5"/>
    <w:rsid w:val="00EB6A99"/>
    <w:rsid w:val="00EB6C44"/>
    <w:rsid w:val="00EC07CF"/>
    <w:rsid w:val="00EC0FB5"/>
    <w:rsid w:val="00EC29FA"/>
    <w:rsid w:val="00EC2FAA"/>
    <w:rsid w:val="00EC3023"/>
    <w:rsid w:val="00EC36BA"/>
    <w:rsid w:val="00EC3ACA"/>
    <w:rsid w:val="00EC41BC"/>
    <w:rsid w:val="00EC6C23"/>
    <w:rsid w:val="00EC6E7D"/>
    <w:rsid w:val="00EC7C9F"/>
    <w:rsid w:val="00ED080B"/>
    <w:rsid w:val="00ED0E03"/>
    <w:rsid w:val="00ED360E"/>
    <w:rsid w:val="00ED3B82"/>
    <w:rsid w:val="00ED3E72"/>
    <w:rsid w:val="00ED4B6D"/>
    <w:rsid w:val="00ED677F"/>
    <w:rsid w:val="00ED6893"/>
    <w:rsid w:val="00ED714D"/>
    <w:rsid w:val="00EE27CC"/>
    <w:rsid w:val="00EE564B"/>
    <w:rsid w:val="00EE5825"/>
    <w:rsid w:val="00EE79D6"/>
    <w:rsid w:val="00EF0D03"/>
    <w:rsid w:val="00EF0E84"/>
    <w:rsid w:val="00EF18D1"/>
    <w:rsid w:val="00EF47C1"/>
    <w:rsid w:val="00EF5154"/>
    <w:rsid w:val="00EF5351"/>
    <w:rsid w:val="00EF6A27"/>
    <w:rsid w:val="00EF7338"/>
    <w:rsid w:val="00F017F4"/>
    <w:rsid w:val="00F01A41"/>
    <w:rsid w:val="00F01C73"/>
    <w:rsid w:val="00F041C4"/>
    <w:rsid w:val="00F0487E"/>
    <w:rsid w:val="00F04FF1"/>
    <w:rsid w:val="00F06646"/>
    <w:rsid w:val="00F0691A"/>
    <w:rsid w:val="00F07FF9"/>
    <w:rsid w:val="00F14FBA"/>
    <w:rsid w:val="00F1570A"/>
    <w:rsid w:val="00F167C1"/>
    <w:rsid w:val="00F1693F"/>
    <w:rsid w:val="00F20A4A"/>
    <w:rsid w:val="00F217C8"/>
    <w:rsid w:val="00F22341"/>
    <w:rsid w:val="00F22DB2"/>
    <w:rsid w:val="00F238DF"/>
    <w:rsid w:val="00F23FA0"/>
    <w:rsid w:val="00F24404"/>
    <w:rsid w:val="00F24726"/>
    <w:rsid w:val="00F25204"/>
    <w:rsid w:val="00F25935"/>
    <w:rsid w:val="00F26B16"/>
    <w:rsid w:val="00F306C7"/>
    <w:rsid w:val="00F30FEC"/>
    <w:rsid w:val="00F32F05"/>
    <w:rsid w:val="00F33DDF"/>
    <w:rsid w:val="00F374A1"/>
    <w:rsid w:val="00F40389"/>
    <w:rsid w:val="00F41B8B"/>
    <w:rsid w:val="00F42000"/>
    <w:rsid w:val="00F436AA"/>
    <w:rsid w:val="00F43FF6"/>
    <w:rsid w:val="00F46497"/>
    <w:rsid w:val="00F471A3"/>
    <w:rsid w:val="00F51AD2"/>
    <w:rsid w:val="00F545AC"/>
    <w:rsid w:val="00F57097"/>
    <w:rsid w:val="00F57232"/>
    <w:rsid w:val="00F61CAD"/>
    <w:rsid w:val="00F65E31"/>
    <w:rsid w:val="00F66DD2"/>
    <w:rsid w:val="00F67526"/>
    <w:rsid w:val="00F67C9D"/>
    <w:rsid w:val="00F70820"/>
    <w:rsid w:val="00F82AF0"/>
    <w:rsid w:val="00F82D25"/>
    <w:rsid w:val="00F83355"/>
    <w:rsid w:val="00F86DB5"/>
    <w:rsid w:val="00F86E3C"/>
    <w:rsid w:val="00F86E7B"/>
    <w:rsid w:val="00F87409"/>
    <w:rsid w:val="00F9117A"/>
    <w:rsid w:val="00F918EF"/>
    <w:rsid w:val="00F92891"/>
    <w:rsid w:val="00F97162"/>
    <w:rsid w:val="00FA16EF"/>
    <w:rsid w:val="00FA250E"/>
    <w:rsid w:val="00FA4865"/>
    <w:rsid w:val="00FA56C5"/>
    <w:rsid w:val="00FA5C9E"/>
    <w:rsid w:val="00FB0A47"/>
    <w:rsid w:val="00FB109B"/>
    <w:rsid w:val="00FB3025"/>
    <w:rsid w:val="00FB40BC"/>
    <w:rsid w:val="00FB56AE"/>
    <w:rsid w:val="00FB5E5B"/>
    <w:rsid w:val="00FB7D50"/>
    <w:rsid w:val="00FC2F18"/>
    <w:rsid w:val="00FC417E"/>
    <w:rsid w:val="00FC4DF5"/>
    <w:rsid w:val="00FC5AA6"/>
    <w:rsid w:val="00FC6823"/>
    <w:rsid w:val="00FC7BCC"/>
    <w:rsid w:val="00FC7FDF"/>
    <w:rsid w:val="00FD2929"/>
    <w:rsid w:val="00FD3118"/>
    <w:rsid w:val="00FD4590"/>
    <w:rsid w:val="00FD4948"/>
    <w:rsid w:val="00FD4F8F"/>
    <w:rsid w:val="00FD5956"/>
    <w:rsid w:val="00FD796D"/>
    <w:rsid w:val="00FD7DDF"/>
    <w:rsid w:val="00FE2105"/>
    <w:rsid w:val="00FE251C"/>
    <w:rsid w:val="00FE3329"/>
    <w:rsid w:val="00FE3B15"/>
    <w:rsid w:val="00FE4A64"/>
    <w:rsid w:val="00FE573C"/>
    <w:rsid w:val="00FE5F20"/>
    <w:rsid w:val="00FE65E8"/>
    <w:rsid w:val="00FF536E"/>
    <w:rsid w:val="00FF5536"/>
    <w:rsid w:val="00FF5906"/>
    <w:rsid w:val="00FF5A35"/>
    <w:rsid w:val="06B46418"/>
    <w:rsid w:val="10117719"/>
    <w:rsid w:val="241F200E"/>
    <w:rsid w:val="247F2309"/>
    <w:rsid w:val="256F616C"/>
    <w:rsid w:val="37655266"/>
    <w:rsid w:val="4AC607DB"/>
    <w:rsid w:val="52A96AA2"/>
    <w:rsid w:val="5C6623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qFormat="1"/>
    <w:lsdException w:name="caption" w:uiPriority="35" w:qFormat="1"/>
    <w:lsdException w:name="annotation reference" w:semiHidden="0"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rFonts w:ascii="Times New Roman" w:eastAsia="宋体" w:hAnsi="Times New Roman" w:cs="Times New Roman"/>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unhideWhenUsed/>
    <w:qFormat/>
    <w:pPr>
      <w:jc w:val="left"/>
    </w:pPr>
  </w:style>
  <w:style w:type="paragraph" w:styleId="a5">
    <w:name w:val="Body Text"/>
    <w:basedOn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qFormat/>
    <w:pPr>
      <w:spacing w:after="120" w:line="480" w:lineRule="auto"/>
    </w:pPr>
  </w:style>
  <w:style w:type="paragraph" w:styleId="ad">
    <w:name w:val="Normal (Web)"/>
    <w:basedOn w:val="a0"/>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uiPriority w:val="99"/>
    <w:semiHidden/>
    <w:unhideWhenUsed/>
    <w:qFormat/>
    <w:rPr>
      <w:b/>
      <w:bCs/>
    </w:rPr>
  </w:style>
  <w:style w:type="table" w:styleId="af">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Hyperlink"/>
    <w:basedOn w:val="a1"/>
    <w:uiPriority w:val="99"/>
    <w:unhideWhenUsed/>
    <w:qFormat/>
    <w:rPr>
      <w:color w:val="0000FF" w:themeColor="hyperlink"/>
      <w:u w:val="single"/>
    </w:rPr>
  </w:style>
  <w:style w:type="character" w:styleId="af2">
    <w:name w:val="annotation reference"/>
    <w:basedOn w:val="a1"/>
    <w:uiPriority w:val="99"/>
    <w:unhideWhenUsed/>
    <w:qFormat/>
    <w:rPr>
      <w:sz w:val="21"/>
      <w:szCs w:val="21"/>
    </w:rPr>
  </w:style>
  <w:style w:type="character" w:customStyle="1" w:styleId="Char1">
    <w:name w:val="正文文本缩进 Char"/>
    <w:basedOn w:val="a1"/>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uiPriority w:val="11"/>
    <w:qFormat/>
    <w:rPr>
      <w:rFonts w:ascii="Cambria" w:eastAsia="宋体" w:hAnsi="Cambria" w:cs="Times New Roman"/>
      <w:b/>
      <w:bCs/>
      <w:kern w:val="28"/>
      <w:sz w:val="32"/>
      <w:szCs w:val="32"/>
      <w:lang w:val="zh-CN" w:eastAsia="zh-CN"/>
    </w:rPr>
  </w:style>
  <w:style w:type="character" w:customStyle="1" w:styleId="Char5">
    <w:name w:val="页眉 Char"/>
    <w:basedOn w:val="a1"/>
    <w:link w:val="ab"/>
    <w:uiPriority w:val="99"/>
    <w:qFormat/>
    <w:rPr>
      <w:rFonts w:ascii="Times New Roman" w:eastAsia="宋体" w:hAnsi="Times New Roman" w:cs="Times New Roman"/>
      <w:sz w:val="18"/>
      <w:szCs w:val="18"/>
    </w:rPr>
  </w:style>
  <w:style w:type="character" w:customStyle="1" w:styleId="Char4">
    <w:name w:val="页脚 Char"/>
    <w:basedOn w:val="a1"/>
    <w:link w:val="aa"/>
    <w:uiPriority w:val="99"/>
    <w:qFormat/>
    <w:rPr>
      <w:rFonts w:ascii="Times New Roman" w:eastAsia="宋体" w:hAnsi="Times New Roman" w:cs="Times New Roman"/>
      <w:sz w:val="18"/>
      <w:szCs w:val="18"/>
    </w:rPr>
  </w:style>
  <w:style w:type="character" w:customStyle="1" w:styleId="Char2">
    <w:name w:val="日期 Char"/>
    <w:basedOn w:val="a1"/>
    <w:link w:val="a8"/>
    <w:qFormat/>
    <w:rPr>
      <w:rFonts w:ascii="Times New Roman" w:eastAsia="宋体" w:hAnsi="Times New Roman" w:cs="Times New Roman"/>
      <w:sz w:val="32"/>
      <w:szCs w:val="20"/>
    </w:rPr>
  </w:style>
  <w:style w:type="paragraph" w:styleId="af3">
    <w:name w:val="List Paragraph"/>
    <w:basedOn w:val="a0"/>
    <w:link w:val="Char8"/>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9">
    <w:name w:val="Char"/>
    <w:basedOn w:val="a0"/>
    <w:autoRedefine/>
    <w:qFormat/>
    <w:pPr>
      <w:tabs>
        <w:tab w:val="left" w:pos="360"/>
      </w:tabs>
    </w:pPr>
    <w:rPr>
      <w:sz w:val="24"/>
      <w:szCs w:val="24"/>
    </w:rPr>
  </w:style>
  <w:style w:type="character" w:customStyle="1" w:styleId="Chara">
    <w:name w:val="纯文本 Char"/>
    <w:basedOn w:val="a1"/>
    <w:uiPriority w:val="99"/>
    <w:semiHidden/>
    <w:qFormat/>
    <w:rPr>
      <w:rFonts w:ascii="宋体" w:eastAsia="宋体" w:hAnsi="Courier New" w:cs="Courier New"/>
      <w:szCs w:val="21"/>
    </w:rPr>
  </w:style>
  <w:style w:type="character" w:customStyle="1" w:styleId="Char10">
    <w:name w:val="纯文本 Char1"/>
    <w:link w:val="a7"/>
    <w:qFormat/>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paragraph" w:customStyle="1" w:styleId="Char20">
    <w:name w:val="Char2"/>
    <w:basedOn w:val="a0"/>
    <w:autoRedefine/>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3"/>
    <w:uiPriority w:val="34"/>
    <w:qFormat/>
    <w:rPr>
      <w:rFonts w:ascii="Times New Roman" w:eastAsia="宋体" w:hAnsi="Times New Roman" w:cs="Times New Roman"/>
      <w:szCs w:val="20"/>
    </w:rPr>
  </w:style>
  <w:style w:type="character" w:customStyle="1" w:styleId="Char">
    <w:name w:val="批注文字 Char"/>
    <w:basedOn w:val="a1"/>
    <w:link w:val="a4"/>
    <w:uiPriority w:val="99"/>
    <w:qFormat/>
    <w:rPr>
      <w:rFonts w:ascii="Times New Roman" w:eastAsia="宋体" w:hAnsi="Times New Roman" w:cs="Times New Roman"/>
      <w:szCs w:val="20"/>
    </w:rPr>
  </w:style>
  <w:style w:type="character" w:customStyle="1" w:styleId="Char7">
    <w:name w:val="批注主题 Char"/>
    <w:basedOn w:val="Char"/>
    <w:link w:val="ae"/>
    <w:uiPriority w:val="99"/>
    <w:semiHidden/>
    <w:qFormat/>
    <w:rPr>
      <w:rFonts w:ascii="Times New Roman" w:eastAsia="宋体" w:hAnsi="Times New Roman" w:cs="Times New Roman"/>
      <w:b/>
      <w:bCs/>
      <w:szCs w:val="20"/>
    </w:rPr>
  </w:style>
  <w:style w:type="character" w:customStyle="1" w:styleId="Char3">
    <w:name w:val="批注框文本 Char"/>
    <w:basedOn w:val="a1"/>
    <w:link w:val="a9"/>
    <w:uiPriority w:val="99"/>
    <w:semiHidden/>
    <w:qFormat/>
    <w:rPr>
      <w:rFonts w:ascii="Times New Roman" w:eastAsia="宋体" w:hAnsi="Times New Roman" w:cs="Times New Roman"/>
      <w:sz w:val="18"/>
      <w:szCs w:val="18"/>
    </w:rPr>
  </w:style>
  <w:style w:type="character" w:customStyle="1" w:styleId="Char0">
    <w:name w:val="正文文本 Char"/>
    <w:basedOn w:val="a1"/>
    <w:link w:val="a5"/>
    <w:uiPriority w:val="99"/>
    <w:semiHidden/>
    <w:qFormat/>
    <w:rPr>
      <w:rFonts w:ascii="Times New Roman" w:eastAsia="宋体"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qFormat="1"/>
    <w:lsdException w:name="caption" w:uiPriority="35" w:qFormat="1"/>
    <w:lsdException w:name="annotation reference" w:semiHidden="0"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rFonts w:ascii="Times New Roman" w:eastAsia="宋体" w:hAnsi="Times New Roman" w:cs="Times New Roman"/>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unhideWhenUsed/>
    <w:qFormat/>
    <w:pPr>
      <w:jc w:val="left"/>
    </w:pPr>
  </w:style>
  <w:style w:type="paragraph" w:styleId="a5">
    <w:name w:val="Body Text"/>
    <w:basedOn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qFormat/>
    <w:pPr>
      <w:spacing w:after="120" w:line="480" w:lineRule="auto"/>
    </w:pPr>
  </w:style>
  <w:style w:type="paragraph" w:styleId="ad">
    <w:name w:val="Normal (Web)"/>
    <w:basedOn w:val="a0"/>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uiPriority w:val="99"/>
    <w:semiHidden/>
    <w:unhideWhenUsed/>
    <w:qFormat/>
    <w:rPr>
      <w:b/>
      <w:bCs/>
    </w:rPr>
  </w:style>
  <w:style w:type="table" w:styleId="af">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Hyperlink"/>
    <w:basedOn w:val="a1"/>
    <w:uiPriority w:val="99"/>
    <w:unhideWhenUsed/>
    <w:qFormat/>
    <w:rPr>
      <w:color w:val="0000FF" w:themeColor="hyperlink"/>
      <w:u w:val="single"/>
    </w:rPr>
  </w:style>
  <w:style w:type="character" w:styleId="af2">
    <w:name w:val="annotation reference"/>
    <w:basedOn w:val="a1"/>
    <w:uiPriority w:val="99"/>
    <w:unhideWhenUsed/>
    <w:qFormat/>
    <w:rPr>
      <w:sz w:val="21"/>
      <w:szCs w:val="21"/>
    </w:rPr>
  </w:style>
  <w:style w:type="character" w:customStyle="1" w:styleId="Char1">
    <w:name w:val="正文文本缩进 Char"/>
    <w:basedOn w:val="a1"/>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uiPriority w:val="11"/>
    <w:qFormat/>
    <w:rPr>
      <w:rFonts w:ascii="Cambria" w:eastAsia="宋体" w:hAnsi="Cambria" w:cs="Times New Roman"/>
      <w:b/>
      <w:bCs/>
      <w:kern w:val="28"/>
      <w:sz w:val="32"/>
      <w:szCs w:val="32"/>
      <w:lang w:val="zh-CN" w:eastAsia="zh-CN"/>
    </w:rPr>
  </w:style>
  <w:style w:type="character" w:customStyle="1" w:styleId="Char5">
    <w:name w:val="页眉 Char"/>
    <w:basedOn w:val="a1"/>
    <w:link w:val="ab"/>
    <w:uiPriority w:val="99"/>
    <w:qFormat/>
    <w:rPr>
      <w:rFonts w:ascii="Times New Roman" w:eastAsia="宋体" w:hAnsi="Times New Roman" w:cs="Times New Roman"/>
      <w:sz w:val="18"/>
      <w:szCs w:val="18"/>
    </w:rPr>
  </w:style>
  <w:style w:type="character" w:customStyle="1" w:styleId="Char4">
    <w:name w:val="页脚 Char"/>
    <w:basedOn w:val="a1"/>
    <w:link w:val="aa"/>
    <w:uiPriority w:val="99"/>
    <w:qFormat/>
    <w:rPr>
      <w:rFonts w:ascii="Times New Roman" w:eastAsia="宋体" w:hAnsi="Times New Roman" w:cs="Times New Roman"/>
      <w:sz w:val="18"/>
      <w:szCs w:val="18"/>
    </w:rPr>
  </w:style>
  <w:style w:type="character" w:customStyle="1" w:styleId="Char2">
    <w:name w:val="日期 Char"/>
    <w:basedOn w:val="a1"/>
    <w:link w:val="a8"/>
    <w:qFormat/>
    <w:rPr>
      <w:rFonts w:ascii="Times New Roman" w:eastAsia="宋体" w:hAnsi="Times New Roman" w:cs="Times New Roman"/>
      <w:sz w:val="32"/>
      <w:szCs w:val="20"/>
    </w:rPr>
  </w:style>
  <w:style w:type="paragraph" w:styleId="af3">
    <w:name w:val="List Paragraph"/>
    <w:basedOn w:val="a0"/>
    <w:link w:val="Char8"/>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9">
    <w:name w:val="Char"/>
    <w:basedOn w:val="a0"/>
    <w:autoRedefine/>
    <w:qFormat/>
    <w:pPr>
      <w:tabs>
        <w:tab w:val="left" w:pos="360"/>
      </w:tabs>
    </w:pPr>
    <w:rPr>
      <w:sz w:val="24"/>
      <w:szCs w:val="24"/>
    </w:rPr>
  </w:style>
  <w:style w:type="character" w:customStyle="1" w:styleId="Chara">
    <w:name w:val="纯文本 Char"/>
    <w:basedOn w:val="a1"/>
    <w:uiPriority w:val="99"/>
    <w:semiHidden/>
    <w:qFormat/>
    <w:rPr>
      <w:rFonts w:ascii="宋体" w:eastAsia="宋体" w:hAnsi="Courier New" w:cs="Courier New"/>
      <w:szCs w:val="21"/>
    </w:rPr>
  </w:style>
  <w:style w:type="character" w:customStyle="1" w:styleId="Char10">
    <w:name w:val="纯文本 Char1"/>
    <w:link w:val="a7"/>
    <w:qFormat/>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paragraph" w:customStyle="1" w:styleId="Char20">
    <w:name w:val="Char2"/>
    <w:basedOn w:val="a0"/>
    <w:autoRedefine/>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3"/>
    <w:uiPriority w:val="34"/>
    <w:qFormat/>
    <w:rPr>
      <w:rFonts w:ascii="Times New Roman" w:eastAsia="宋体" w:hAnsi="Times New Roman" w:cs="Times New Roman"/>
      <w:szCs w:val="20"/>
    </w:rPr>
  </w:style>
  <w:style w:type="character" w:customStyle="1" w:styleId="Char">
    <w:name w:val="批注文字 Char"/>
    <w:basedOn w:val="a1"/>
    <w:link w:val="a4"/>
    <w:uiPriority w:val="99"/>
    <w:qFormat/>
    <w:rPr>
      <w:rFonts w:ascii="Times New Roman" w:eastAsia="宋体" w:hAnsi="Times New Roman" w:cs="Times New Roman"/>
      <w:szCs w:val="20"/>
    </w:rPr>
  </w:style>
  <w:style w:type="character" w:customStyle="1" w:styleId="Char7">
    <w:name w:val="批注主题 Char"/>
    <w:basedOn w:val="Char"/>
    <w:link w:val="ae"/>
    <w:uiPriority w:val="99"/>
    <w:semiHidden/>
    <w:qFormat/>
    <w:rPr>
      <w:rFonts w:ascii="Times New Roman" w:eastAsia="宋体" w:hAnsi="Times New Roman" w:cs="Times New Roman"/>
      <w:b/>
      <w:bCs/>
      <w:szCs w:val="20"/>
    </w:rPr>
  </w:style>
  <w:style w:type="character" w:customStyle="1" w:styleId="Char3">
    <w:name w:val="批注框文本 Char"/>
    <w:basedOn w:val="a1"/>
    <w:link w:val="a9"/>
    <w:uiPriority w:val="99"/>
    <w:semiHidden/>
    <w:qFormat/>
    <w:rPr>
      <w:rFonts w:ascii="Times New Roman" w:eastAsia="宋体" w:hAnsi="Times New Roman" w:cs="Times New Roman"/>
      <w:sz w:val="18"/>
      <w:szCs w:val="18"/>
    </w:rPr>
  </w:style>
  <w:style w:type="character" w:customStyle="1" w:styleId="Char0">
    <w:name w:val="正文文本 Char"/>
    <w:basedOn w:val="a1"/>
    <w:link w:val="a5"/>
    <w:uiPriority w:val="99"/>
    <w:semiHidden/>
    <w:qFormat/>
    <w:rPr>
      <w:rFonts w:ascii="Times New Roman" w:eastAsia="宋体"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tjgpc.gov.c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489861F-9886-4D8A-BA6E-DEDA856D6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4940</Words>
  <Characters>28160</Characters>
  <Application>Microsoft Office Word</Application>
  <DocSecurity>0</DocSecurity>
  <Lines>234</Lines>
  <Paragraphs>66</Paragraphs>
  <ScaleCrop>false</ScaleCrop>
  <Company>MS</Company>
  <LinksUpToDate>false</LinksUpToDate>
  <CharactersWithSpaces>33034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2</cp:revision>
  <dcterms:created xsi:type="dcterms:W3CDTF">2026-09-22T07:03:00Z</dcterms:created>
  <dcterms:modified xsi:type="dcterms:W3CDTF">2026-09-22T07:03:00Z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eyJoZGlkIjoiZThhMTNmNWQzYmJhZTUyYTMxMjA2YTMwMDEzODUzZWYiLCJ1c2VySWQiOiIxMjkxNjU5ODQ1In0=</vt:lpwstr>
  </property>
  <property fmtid="{D5CDD505-2E9C-101B-9397-08002B2CF9AE}" pid="3" name="KSOProductBuildVer">
    <vt:lpwstr>2052-0.0.0.0</vt:lpwstr>
  </property>
  <property fmtid="{D5CDD505-2E9C-101B-9397-08002B2CF9AE}" pid="4" name="ICV">
    <vt:lpwstr>373A9C4C09E0986CBC73966A648DF0FB_43</vt:lpwstr>
  </property>
</Properties>
</file>