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416374">
      <w:pPr>
        <w:pStyle w:val="4"/>
      </w:pPr>
      <w:r>
        <w:t>项目需求书（</w:t>
      </w:r>
      <w:r>
        <w:rPr>
          <w:rFonts w:hint="eastAsia"/>
        </w:rPr>
        <w:t>乘用车、客车</w:t>
      </w:r>
      <w:r>
        <w:t>）</w:t>
      </w:r>
    </w:p>
    <w:p w14:paraId="71D75036">
      <w:pPr>
        <w:pStyle w:val="10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项目背景</w:t>
      </w:r>
    </w:p>
    <w:p w14:paraId="1EC7E2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jc w:val="both"/>
        <w:textAlignment w:val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随着天津市滨海新区住房和建设事务服务中心各项业务的不断发展，对车辆的需求日益增长。当前使用的车辆已无法满足频繁的外出查勘任务。为提高工作效率，确保实际用车业务需求，需采购</w:t>
      </w:r>
      <w:r>
        <w:rPr>
          <w:rFonts w:hint="eastAsia"/>
          <w:sz w:val="24"/>
          <w:szCs w:val="24"/>
        </w:rPr>
        <w:t>1部新能源越野车辆</w:t>
      </w:r>
      <w:r>
        <w:rPr>
          <w:rFonts w:hint="eastAsia" w:ascii="Times New Roman" w:hAnsi="Times New Roman" w:cs="Times New Roman"/>
          <w:sz w:val="24"/>
          <w:szCs w:val="24"/>
        </w:rPr>
        <w:t>。</w:t>
      </w:r>
    </w:p>
    <w:p w14:paraId="4362A9A0">
      <w:pPr>
        <w:spacing w:line="360" w:lineRule="auto"/>
        <w:ind w:firstLine="482" w:firstLineChars="20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二、项目预算</w:t>
      </w:r>
    </w:p>
    <w:p w14:paraId="17D24F91">
      <w:pPr>
        <w:spacing w:line="360" w:lineRule="auto"/>
        <w:ind w:firstLine="480" w:firstLineChars="20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第一包：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105000</w:t>
      </w:r>
      <w:r>
        <w:rPr>
          <w:rFonts w:hint="eastAsia" w:ascii="Times New Roman" w:hAnsi="Times New Roman" w:cs="Times New Roman"/>
          <w:sz w:val="24"/>
          <w:szCs w:val="24"/>
        </w:rPr>
        <w:t>元；</w:t>
      </w:r>
    </w:p>
    <w:p w14:paraId="2458AE76">
      <w:pPr>
        <w:spacing w:line="360" w:lineRule="auto"/>
        <w:ind w:firstLine="482" w:firstLineChars="20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三、</w:t>
      </w:r>
      <w:r>
        <w:rPr>
          <w:rFonts w:hint="eastAsia" w:ascii="Times New Roman" w:hAnsi="Times New Roman" w:cs="Times New Roman"/>
          <w:b/>
          <w:sz w:val="24"/>
          <w:szCs w:val="24"/>
        </w:rPr>
        <w:t>资格要求</w:t>
      </w:r>
    </w:p>
    <w:p w14:paraId="2D79E4A3"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（一）投标人须具备《中华人民共和国政府采购法》第二十二条第一款规定的条件。</w:t>
      </w:r>
    </w:p>
    <w:p w14:paraId="0E54CF58"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（二）本项目</w:t>
      </w:r>
      <w:r>
        <w:rPr>
          <w:rFonts w:hint="eastAsia" w:ascii="Times New Roman" w:hAnsi="Times New Roman" w:cs="Times New Roman"/>
          <w:color w:val="FF0000"/>
          <w:sz w:val="24"/>
          <w:szCs w:val="24"/>
        </w:rPr>
        <w:t>不接受</w:t>
      </w:r>
      <w:r>
        <w:rPr>
          <w:rFonts w:hint="eastAsia" w:ascii="Times New Roman" w:hAnsi="Times New Roman" w:cs="Times New Roman"/>
          <w:sz w:val="24"/>
          <w:szCs w:val="24"/>
        </w:rPr>
        <w:t>联合体。</w:t>
      </w:r>
    </w:p>
    <w:p w14:paraId="7278DCD5">
      <w:pPr>
        <w:spacing w:line="360" w:lineRule="auto"/>
        <w:ind w:firstLine="482" w:firstLineChars="200"/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eastAsia" w:ascii="Times New Roman" w:hAnsi="Times New Roman" w:cs="Times New Roman"/>
          <w:b/>
          <w:sz w:val="24"/>
          <w:szCs w:val="24"/>
        </w:rPr>
        <w:t>四、</w:t>
      </w:r>
      <w:r>
        <w:rPr>
          <w:rFonts w:ascii="Times New Roman" w:hAnsi="Times New Roman" w:cs="Times New Roman"/>
          <w:b/>
          <w:sz w:val="24"/>
          <w:szCs w:val="24"/>
        </w:rPr>
        <w:t>服务要求</w:t>
      </w:r>
    </w:p>
    <w:p w14:paraId="5075D5A3"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所投车辆包修期限不低于</w:t>
      </w:r>
      <w:r>
        <w:rPr>
          <w:rFonts w:hint="eastAsia" w:ascii="Times New Roman" w:hAnsi="Times New Roman" w:cs="Times New Roman"/>
          <w:color w:val="FF0000"/>
          <w:sz w:val="24"/>
          <w:szCs w:val="24"/>
          <w:lang w:val="en-US" w:eastAsia="zh-CN"/>
        </w:rPr>
        <w:t>4年</w:t>
      </w:r>
      <w:r>
        <w:rPr>
          <w:rFonts w:ascii="Times New Roman" w:hAnsi="Times New Roman" w:cs="Times New Roman"/>
          <w:sz w:val="24"/>
          <w:szCs w:val="24"/>
        </w:rPr>
        <w:t>或者行驶里程</w:t>
      </w:r>
      <w:r>
        <w:rPr>
          <w:rFonts w:ascii="Times New Roman" w:hAnsi="Times New Roman" w:cs="Times New Roman"/>
          <w:color w:val="FF0000"/>
          <w:sz w:val="24"/>
          <w:szCs w:val="24"/>
        </w:rPr>
        <w:t>1</w:t>
      </w:r>
      <w:r>
        <w:rPr>
          <w:rFonts w:hint="eastAsia" w:ascii="Times New Roman" w:hAnsi="Times New Roman" w:cs="Times New Roman"/>
          <w:color w:val="FF0000"/>
          <w:sz w:val="24"/>
          <w:szCs w:val="24"/>
          <w:lang w:val="en-US" w:eastAsia="zh-CN"/>
        </w:rPr>
        <w:t>0</w:t>
      </w:r>
      <w:r>
        <w:rPr>
          <w:rFonts w:ascii="Times New Roman" w:hAnsi="Times New Roman" w:cs="Times New Roman"/>
          <w:color w:val="FF0000"/>
          <w:sz w:val="24"/>
          <w:szCs w:val="24"/>
        </w:rPr>
        <w:t>0,000公里</w:t>
      </w:r>
      <w:r>
        <w:rPr>
          <w:rFonts w:ascii="Times New Roman" w:hAnsi="Times New Roman" w:cs="Times New Roman"/>
          <w:sz w:val="24"/>
          <w:szCs w:val="24"/>
        </w:rPr>
        <w:t>，以先到者为准；所投车辆三包（修理、更换、退货）有效期限不低于</w:t>
      </w:r>
      <w:r>
        <w:rPr>
          <w:rFonts w:ascii="Times New Roman" w:hAnsi="Times New Roman" w:cs="Times New Roman"/>
          <w:color w:val="FF0000"/>
          <w:sz w:val="24"/>
          <w:szCs w:val="24"/>
        </w:rPr>
        <w:t>2年</w:t>
      </w:r>
      <w:r>
        <w:rPr>
          <w:rFonts w:ascii="Times New Roman" w:hAnsi="Times New Roman" w:cs="Times New Roman"/>
          <w:sz w:val="24"/>
          <w:szCs w:val="24"/>
        </w:rPr>
        <w:t>或者行驶里程</w:t>
      </w:r>
      <w:r>
        <w:rPr>
          <w:rFonts w:ascii="Times New Roman" w:hAnsi="Times New Roman" w:cs="Times New Roman"/>
          <w:color w:val="FF0000"/>
          <w:sz w:val="24"/>
          <w:szCs w:val="24"/>
        </w:rPr>
        <w:t>50,000公里</w:t>
      </w:r>
      <w:r>
        <w:rPr>
          <w:rFonts w:ascii="Times New Roman" w:hAnsi="Times New Roman" w:cs="Times New Roman"/>
          <w:sz w:val="24"/>
          <w:szCs w:val="24"/>
        </w:rPr>
        <w:t>，以先到者为准。包修期和三包有效期自供应商开具购车发票之日起计算。</w:t>
      </w:r>
    </w:p>
    <w:p w14:paraId="61A1D492"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在包修期内，车辆出现产品质量问题，供应商负责免费修理（包括工时费和材料费）。</w:t>
      </w:r>
    </w:p>
    <w:p w14:paraId="2CF99332"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以上为国家质量监督检验检疫总局《家用汽车产品修理、更换、退货责任规定》（总局令第150号）第17、18条的规定，采购人可参照。</w:t>
      </w:r>
    </w:p>
    <w:p w14:paraId="6F01E088">
      <w:pPr>
        <w:autoSpaceDE w:val="0"/>
        <w:autoSpaceDN w:val="0"/>
        <w:spacing w:line="360" w:lineRule="auto"/>
        <w:ind w:firstLine="482" w:firstLineChars="200"/>
        <w:rPr>
          <w:rFonts w:ascii="Times New Roman" w:hAnsi="Times New Roman" w:cs="Times New Roman"/>
          <w:b/>
          <w:sz w:val="24"/>
        </w:rPr>
      </w:pPr>
      <w:r>
        <w:rPr>
          <w:rFonts w:hint="eastAsia" w:ascii="Times New Roman" w:hAnsi="Times New Roman" w:cs="Times New Roman"/>
          <w:b/>
          <w:sz w:val="24"/>
        </w:rPr>
        <w:t>五</w:t>
      </w:r>
      <w:r>
        <w:rPr>
          <w:rFonts w:ascii="Times New Roman" w:hAnsi="Times New Roman" w:cs="Times New Roman"/>
          <w:b/>
          <w:sz w:val="24"/>
        </w:rPr>
        <w:t>、交货要求</w:t>
      </w:r>
    </w:p>
    <w:p w14:paraId="0A6FD7AE"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交货时间：</w:t>
      </w:r>
      <w:r>
        <w:rPr>
          <w:rFonts w:hint="eastAsia" w:ascii="Times New Roman" w:hAnsi="Times New Roman" w:cs="Times New Roman"/>
          <w:sz w:val="24"/>
          <w:szCs w:val="24"/>
        </w:rPr>
        <w:t>签订合同之日起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10</w:t>
      </w:r>
      <w:r>
        <w:rPr>
          <w:rFonts w:hint="eastAsia" w:ascii="Times New Roman" w:hAnsi="Times New Roman" w:cs="Times New Roman"/>
          <w:sz w:val="24"/>
          <w:szCs w:val="24"/>
        </w:rPr>
        <w:t>日内</w:t>
      </w:r>
      <w:r>
        <w:rPr>
          <w:rFonts w:hint="eastAsia" w:hAnsiTheme="minorEastAsia"/>
          <w:sz w:val="24"/>
        </w:rPr>
        <w:t>（特殊情况以合同为准）</w:t>
      </w:r>
      <w:r>
        <w:rPr>
          <w:rFonts w:hint="eastAsia" w:hAnsiTheme="minorEastAsia"/>
          <w:sz w:val="24"/>
          <w:lang w:eastAsia="zh-CN"/>
        </w:rPr>
        <w:t>。</w:t>
      </w:r>
      <w:r>
        <w:rPr>
          <w:rFonts w:hint="eastAsia" w:hAnsiTheme="minorEastAsia"/>
          <w:sz w:val="24"/>
        </w:rPr>
        <w:t>投标人须注明自合同签订日起的供货日期。</w:t>
      </w:r>
    </w:p>
    <w:p w14:paraId="54AB3F10">
      <w:pPr>
        <w:spacing w:line="360" w:lineRule="auto"/>
        <w:ind w:firstLine="480" w:firstLineChars="200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交货地点：</w:t>
      </w:r>
      <w:r>
        <w:rPr>
          <w:rFonts w:hint="eastAsia" w:ascii="Times New Roman" w:hAnsi="Times New Roman" w:cs="Times New Roman"/>
          <w:sz w:val="24"/>
          <w:szCs w:val="24"/>
        </w:rPr>
        <w:t>天津市滨海新区大连道1087号</w:t>
      </w:r>
      <w:r>
        <w:rPr>
          <w:rFonts w:hint="eastAsia" w:hAnsiTheme="minorEastAsia"/>
          <w:sz w:val="24"/>
        </w:rPr>
        <w:t>（特殊情况以合同为准）</w:t>
      </w:r>
      <w:r>
        <w:rPr>
          <w:rFonts w:hint="eastAsia" w:hAnsiTheme="minorEastAsia"/>
          <w:sz w:val="24"/>
          <w:lang w:eastAsia="zh-CN"/>
        </w:rPr>
        <w:t>。</w:t>
      </w:r>
    </w:p>
    <w:p w14:paraId="3545713C">
      <w:pPr>
        <w:autoSpaceDE w:val="0"/>
        <w:autoSpaceDN w:val="0"/>
        <w:spacing w:line="360" w:lineRule="auto"/>
        <w:ind w:firstLine="482" w:firstLineChars="200"/>
        <w:rPr>
          <w:rFonts w:ascii="Times New Roman" w:hAnsi="Times New Roman" w:cs="Times New Roman"/>
          <w:b/>
          <w:sz w:val="24"/>
        </w:rPr>
      </w:pPr>
      <w:r>
        <w:rPr>
          <w:rFonts w:hint="eastAsia" w:ascii="Times New Roman" w:hAnsi="Times New Roman" w:cs="Times New Roman"/>
          <w:b/>
          <w:sz w:val="24"/>
        </w:rPr>
        <w:t>六</w:t>
      </w:r>
      <w:r>
        <w:rPr>
          <w:rFonts w:ascii="Times New Roman" w:hAnsi="Times New Roman" w:cs="Times New Roman"/>
          <w:b/>
          <w:sz w:val="24"/>
        </w:rPr>
        <w:t>、付款方式</w:t>
      </w:r>
    </w:p>
    <w:p w14:paraId="7FDA35F6">
      <w:pPr>
        <w:autoSpaceDE w:val="0"/>
        <w:autoSpaceDN w:val="0"/>
        <w:spacing w:line="360" w:lineRule="auto"/>
        <w:ind w:firstLine="480" w:firstLine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货到现场安装、调试完毕，所有设备使用无质量问题，验收合格后</w:t>
      </w:r>
      <w:r>
        <w:rPr>
          <w:rFonts w:hint="eastAsia" w:ascii="Times New Roman" w:hAnsi="Times New Roman" w:cs="Times New Roman"/>
          <w:sz w:val="24"/>
          <w:lang w:val="en-US" w:eastAsia="zh-CN"/>
        </w:rPr>
        <w:t>10个工作日内</w:t>
      </w:r>
      <w:r>
        <w:rPr>
          <w:rFonts w:ascii="Times New Roman" w:hAnsi="Times New Roman" w:cs="Times New Roman"/>
          <w:sz w:val="24"/>
        </w:rPr>
        <w:t>支付合同总额的</w:t>
      </w:r>
      <w:r>
        <w:rPr>
          <w:rFonts w:hint="eastAsia" w:ascii="Times New Roman" w:hAnsi="Times New Roman" w:cs="Times New Roman"/>
          <w:sz w:val="24"/>
          <w:lang w:val="en-US" w:eastAsia="zh-CN"/>
        </w:rPr>
        <w:t>100%</w:t>
      </w:r>
      <w:r>
        <w:rPr>
          <w:rFonts w:hint="eastAsia"/>
          <w:sz w:val="24"/>
        </w:rPr>
        <w:t>（特殊情况以合同为准）</w:t>
      </w:r>
      <w:r>
        <w:rPr>
          <w:rFonts w:ascii="Times New Roman" w:hAnsi="Times New Roman" w:cs="Times New Roman"/>
          <w:sz w:val="24"/>
        </w:rPr>
        <w:t>。</w:t>
      </w:r>
    </w:p>
    <w:p w14:paraId="6E5AF8B1">
      <w:pPr>
        <w:autoSpaceDE w:val="0"/>
        <w:autoSpaceDN w:val="0"/>
        <w:spacing w:line="360" w:lineRule="auto"/>
        <w:ind w:firstLine="480" w:firstLineChars="200"/>
        <w:rPr>
          <w:rFonts w:ascii="Times New Roman" w:hAnsi="Times New Roman" w:cs="Times New Roman"/>
          <w:sz w:val="24"/>
        </w:rPr>
      </w:pPr>
    </w:p>
    <w:p w14:paraId="2910024B">
      <w:pPr>
        <w:autoSpaceDE w:val="0"/>
        <w:autoSpaceDN w:val="0"/>
        <w:spacing w:line="360" w:lineRule="auto"/>
        <w:ind w:firstLine="480" w:firstLineChars="200"/>
        <w:rPr>
          <w:rFonts w:ascii="Times New Roman" w:hAnsi="Times New Roman" w:cs="Times New Roman"/>
          <w:sz w:val="24"/>
        </w:rPr>
      </w:pPr>
    </w:p>
    <w:tbl>
      <w:tblPr>
        <w:tblStyle w:val="5"/>
        <w:tblpPr w:leftFromText="180" w:rightFromText="180" w:vertAnchor="text" w:horzAnchor="page" w:tblpX="1807" w:tblpY="468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1468"/>
        <w:gridCol w:w="880"/>
        <w:gridCol w:w="5440"/>
      </w:tblGrid>
      <w:tr w14:paraId="66EAE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tblHeader/>
        </w:trPr>
        <w:tc>
          <w:tcPr>
            <w:tcW w:w="431" w:type="pct"/>
            <w:vAlign w:val="center"/>
          </w:tcPr>
          <w:p w14:paraId="49841E90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861" w:type="pct"/>
            <w:vAlign w:val="center"/>
          </w:tcPr>
          <w:p w14:paraId="3D8F5773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采购项名称</w:t>
            </w:r>
          </w:p>
        </w:tc>
        <w:tc>
          <w:tcPr>
            <w:tcW w:w="516" w:type="pct"/>
            <w:vAlign w:val="center"/>
          </w:tcPr>
          <w:p w14:paraId="48A8C242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数量</w:t>
            </w:r>
          </w:p>
        </w:tc>
        <w:tc>
          <w:tcPr>
            <w:tcW w:w="3191" w:type="pct"/>
            <w:vAlign w:val="center"/>
          </w:tcPr>
          <w:p w14:paraId="50190A85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需求条款</w:t>
            </w:r>
          </w:p>
        </w:tc>
      </w:tr>
      <w:tr w14:paraId="39F2C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431" w:type="pct"/>
            <w:vMerge w:val="restart"/>
            <w:vAlign w:val="center"/>
          </w:tcPr>
          <w:p w14:paraId="0ACA6F9B">
            <w:pPr>
              <w:widowControl/>
              <w:snapToGrid w:val="0"/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61" w:type="pct"/>
            <w:vMerge w:val="restart"/>
            <w:vAlign w:val="center"/>
          </w:tcPr>
          <w:p w14:paraId="4F1E7C16">
            <w:pPr>
              <w:widowControl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天津市滨海新区住房和建设事务服务中心采购车辆项目</w:t>
            </w:r>
          </w:p>
        </w:tc>
        <w:tc>
          <w:tcPr>
            <w:tcW w:w="516" w:type="pct"/>
            <w:vMerge w:val="restart"/>
            <w:vAlign w:val="center"/>
          </w:tcPr>
          <w:p w14:paraId="55DA1EB0">
            <w:pPr>
              <w:widowControl/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1辆</w:t>
            </w:r>
          </w:p>
        </w:tc>
        <w:tc>
          <w:tcPr>
            <w:tcW w:w="3191" w:type="pct"/>
            <w:vAlign w:val="center"/>
          </w:tcPr>
          <w:p w14:paraId="2C706BD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★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能源类型：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1F2129"/>
                <w:spacing w:val="0"/>
                <w:sz w:val="24"/>
                <w:szCs w:val="24"/>
                <w:shd w:val="clear" w:fill="FFFFFF"/>
              </w:rPr>
              <w:t>插电式混合动力</w:t>
            </w:r>
          </w:p>
        </w:tc>
      </w:tr>
      <w:tr w14:paraId="4427A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431" w:type="pct"/>
            <w:vMerge w:val="continue"/>
            <w:vAlign w:val="center"/>
          </w:tcPr>
          <w:p w14:paraId="3894BB0A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  <w:vAlign w:val="center"/>
          </w:tcPr>
          <w:p w14:paraId="4211C8F2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  <w:vAlign w:val="center"/>
          </w:tcPr>
          <w:p w14:paraId="2DEC5848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1" w:type="pct"/>
            <w:vAlign w:val="center"/>
          </w:tcPr>
          <w:p w14:paraId="153BBB68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★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排放标准：国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</w:rPr>
              <w:t>六B</w:t>
            </w:r>
          </w:p>
        </w:tc>
      </w:tr>
      <w:tr w14:paraId="0886A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431" w:type="pct"/>
            <w:vMerge w:val="continue"/>
            <w:vAlign w:val="center"/>
          </w:tcPr>
          <w:p w14:paraId="4F77C035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  <w:vAlign w:val="center"/>
          </w:tcPr>
          <w:p w14:paraId="5C2466DD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  <w:vAlign w:val="center"/>
          </w:tcPr>
          <w:p w14:paraId="075126EB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1" w:type="pct"/>
            <w:vAlign w:val="center"/>
          </w:tcPr>
          <w:p w14:paraId="53F37FD0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★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车身结构：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门/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座</w:t>
            </w:r>
          </w:p>
        </w:tc>
      </w:tr>
      <w:tr w14:paraId="5E58B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431" w:type="pct"/>
            <w:vMerge w:val="continue"/>
            <w:vAlign w:val="center"/>
          </w:tcPr>
          <w:p w14:paraId="27641397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  <w:vAlign w:val="center"/>
          </w:tcPr>
          <w:p w14:paraId="3E4A3CB3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  <w:vAlign w:val="center"/>
          </w:tcPr>
          <w:p w14:paraId="5C34D3DC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1" w:type="pct"/>
            <w:vAlign w:val="center"/>
          </w:tcPr>
          <w:p w14:paraId="5759E8C8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车身尺寸（mm）：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4550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≤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长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≤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4770</w:t>
            </w:r>
          </w:p>
        </w:tc>
      </w:tr>
      <w:tr w14:paraId="691B0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431" w:type="pct"/>
            <w:vMerge w:val="continue"/>
            <w:vAlign w:val="center"/>
          </w:tcPr>
          <w:p w14:paraId="6610AF97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  <w:vAlign w:val="center"/>
          </w:tcPr>
          <w:p w14:paraId="72F1F19F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  <w:vAlign w:val="center"/>
          </w:tcPr>
          <w:p w14:paraId="7084FC85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1" w:type="pct"/>
            <w:vAlign w:val="center"/>
          </w:tcPr>
          <w:p w14:paraId="557B8BDB">
            <w:pPr>
              <w:widowControl/>
              <w:spacing w:line="360" w:lineRule="auto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★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车身尺寸（mm）：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1850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≤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≤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905</w:t>
            </w:r>
          </w:p>
        </w:tc>
      </w:tr>
      <w:tr w14:paraId="34F1A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431" w:type="pct"/>
            <w:vMerge w:val="continue"/>
            <w:vAlign w:val="center"/>
          </w:tcPr>
          <w:p w14:paraId="22F50AD2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  <w:vAlign w:val="center"/>
          </w:tcPr>
          <w:p w14:paraId="577DCBB1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  <w:vAlign w:val="center"/>
          </w:tcPr>
          <w:p w14:paraId="7B885768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1" w:type="pct"/>
            <w:vAlign w:val="center"/>
          </w:tcPr>
          <w:p w14:paraId="674F0B9D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★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车身尺寸（mm）：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1670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≤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高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≤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17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00</w:t>
            </w:r>
          </w:p>
        </w:tc>
      </w:tr>
      <w:tr w14:paraId="40750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431" w:type="pct"/>
            <w:vMerge w:val="continue"/>
            <w:vAlign w:val="center"/>
          </w:tcPr>
          <w:p w14:paraId="4E9EC4C5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  <w:vAlign w:val="center"/>
          </w:tcPr>
          <w:p w14:paraId="672EA1D2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  <w:vAlign w:val="center"/>
          </w:tcPr>
          <w:p w14:paraId="03C465E8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1" w:type="pct"/>
            <w:vAlign w:val="center"/>
          </w:tcPr>
          <w:p w14:paraId="43FDC7A5">
            <w:pPr>
              <w:widowControl/>
              <w:spacing w:line="360" w:lineRule="auto"/>
              <w:jc w:val="left"/>
              <w:rPr>
                <w:rFonts w:hint="default" w:eastAsia="宋体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★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轴距（mm）：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2656</w:t>
            </w:r>
          </w:p>
        </w:tc>
      </w:tr>
      <w:tr w14:paraId="51C0D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431" w:type="pct"/>
            <w:vMerge w:val="continue"/>
            <w:vAlign w:val="center"/>
          </w:tcPr>
          <w:p w14:paraId="76BA82C9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  <w:vAlign w:val="center"/>
          </w:tcPr>
          <w:p w14:paraId="27F24FE7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  <w:vAlign w:val="center"/>
          </w:tcPr>
          <w:p w14:paraId="78F6AE7A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1" w:type="pct"/>
            <w:vAlign w:val="center"/>
          </w:tcPr>
          <w:p w14:paraId="459FDBB0">
            <w:pPr>
              <w:widowControl/>
              <w:spacing w:line="360" w:lineRule="auto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★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发动机排量（ml）：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1496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≤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排量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≤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1800</w:t>
            </w:r>
          </w:p>
        </w:tc>
      </w:tr>
      <w:tr w14:paraId="66D31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431" w:type="pct"/>
            <w:vMerge w:val="continue"/>
            <w:vAlign w:val="center"/>
          </w:tcPr>
          <w:p w14:paraId="3C746EA7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  <w:vAlign w:val="center"/>
          </w:tcPr>
          <w:p w14:paraId="6D0D265B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  <w:vAlign w:val="center"/>
          </w:tcPr>
          <w:p w14:paraId="22199B91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1" w:type="pct"/>
            <w:vAlign w:val="center"/>
          </w:tcPr>
          <w:p w14:paraId="232FBF84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★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发动机功率（kw）：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72</w:t>
            </w:r>
          </w:p>
        </w:tc>
      </w:tr>
      <w:tr w14:paraId="066E1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431" w:type="pct"/>
            <w:vMerge w:val="continue"/>
            <w:vAlign w:val="center"/>
          </w:tcPr>
          <w:p w14:paraId="7AEA9F65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  <w:vAlign w:val="center"/>
          </w:tcPr>
          <w:p w14:paraId="2E1FCA11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  <w:vAlign w:val="center"/>
          </w:tcPr>
          <w:p w14:paraId="16AA3597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1" w:type="pct"/>
            <w:vAlign w:val="center"/>
          </w:tcPr>
          <w:p w14:paraId="51B50095">
            <w:pPr>
              <w:widowControl/>
              <w:spacing w:line="360" w:lineRule="auto"/>
              <w:jc w:val="left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电池类型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磷酸铁锂</w:t>
            </w:r>
          </w:p>
        </w:tc>
      </w:tr>
      <w:tr w14:paraId="64286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431" w:type="pct"/>
            <w:vMerge w:val="continue"/>
            <w:vAlign w:val="center"/>
          </w:tcPr>
          <w:p w14:paraId="50F4FA75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  <w:vAlign w:val="center"/>
          </w:tcPr>
          <w:p w14:paraId="45EB9140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  <w:vAlign w:val="center"/>
          </w:tcPr>
          <w:p w14:paraId="5A427846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1" w:type="pct"/>
            <w:vAlign w:val="center"/>
          </w:tcPr>
          <w:p w14:paraId="0E9DF046">
            <w:pPr>
              <w:widowControl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前悬挂形式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： 麦弗逊式独立悬架</w:t>
            </w:r>
          </w:p>
        </w:tc>
      </w:tr>
      <w:tr w14:paraId="2104A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431" w:type="pct"/>
            <w:vMerge w:val="continue"/>
            <w:vAlign w:val="center"/>
          </w:tcPr>
          <w:p w14:paraId="5B493CAC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  <w:vAlign w:val="center"/>
          </w:tcPr>
          <w:p w14:paraId="66FE2451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  <w:vAlign w:val="center"/>
          </w:tcPr>
          <w:p w14:paraId="72798D41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1" w:type="pct"/>
            <w:vAlign w:val="center"/>
          </w:tcPr>
          <w:p w14:paraId="4C456F90">
            <w:pPr>
              <w:widowControl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★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电机类型：永磁/同步</w:t>
            </w:r>
          </w:p>
        </w:tc>
      </w:tr>
      <w:tr w14:paraId="48C10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431" w:type="pct"/>
            <w:vMerge w:val="continue"/>
            <w:vAlign w:val="center"/>
          </w:tcPr>
          <w:p w14:paraId="4EF1790D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  <w:vAlign w:val="center"/>
          </w:tcPr>
          <w:p w14:paraId="620F928B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  <w:vAlign w:val="center"/>
          </w:tcPr>
          <w:p w14:paraId="54AF70A2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1" w:type="pct"/>
            <w:vAlign w:val="center"/>
          </w:tcPr>
          <w:p w14:paraId="189ED784">
            <w:pPr>
              <w:widowControl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制动形式：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前后盘式</w:t>
            </w:r>
          </w:p>
        </w:tc>
      </w:tr>
      <w:tr w14:paraId="72FBB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431" w:type="pct"/>
            <w:vMerge w:val="continue"/>
            <w:vAlign w:val="center"/>
          </w:tcPr>
          <w:p w14:paraId="7031CF93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  <w:vAlign w:val="center"/>
          </w:tcPr>
          <w:p w14:paraId="5E2045B4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  <w:vAlign w:val="center"/>
          </w:tcPr>
          <w:p w14:paraId="58C32822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1" w:type="pct"/>
            <w:vAlign w:val="center"/>
          </w:tcPr>
          <w:p w14:paraId="572F28D2">
            <w:pPr>
              <w:widowControl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★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驱动形式： 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前置前驱</w:t>
            </w:r>
          </w:p>
        </w:tc>
      </w:tr>
      <w:tr w14:paraId="21F84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431" w:type="pct"/>
            <w:vMerge w:val="continue"/>
            <w:vAlign w:val="center"/>
          </w:tcPr>
          <w:p w14:paraId="6794FC5F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  <w:vAlign w:val="center"/>
          </w:tcPr>
          <w:p w14:paraId="0DA45EEE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  <w:vAlign w:val="center"/>
          </w:tcPr>
          <w:p w14:paraId="6822EC88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1" w:type="pct"/>
            <w:vAlign w:val="center"/>
          </w:tcPr>
          <w:p w14:paraId="36A01EEB">
            <w:pPr>
              <w:widowControl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其他配置：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ABS防抱死系统、EBD/CBC、EBA、ESP、自动泊车、蓝牙电话、遥控钥匙、电动车窗、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安全气囊、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空调、倒车影像、哨兵模式</w:t>
            </w:r>
          </w:p>
        </w:tc>
      </w:tr>
    </w:tbl>
    <w:p w14:paraId="04816001">
      <w:pPr>
        <w:autoSpaceDE w:val="0"/>
        <w:autoSpaceDN w:val="0"/>
        <w:spacing w:line="360" w:lineRule="auto"/>
        <w:ind w:firstLine="482" w:firstLineChars="200"/>
        <w:rPr>
          <w:rFonts w:ascii="Times New Roman" w:hAnsi="Times New Roman" w:cs="Times New Roman"/>
          <w:b/>
          <w:sz w:val="24"/>
        </w:rPr>
      </w:pPr>
      <w:r>
        <w:rPr>
          <w:rFonts w:hint="eastAsia" w:ascii="Times New Roman" w:hAnsi="Times New Roman" w:cs="Times New Roman"/>
          <w:b/>
          <w:sz w:val="24"/>
        </w:rPr>
        <w:t>七</w:t>
      </w:r>
      <w:r>
        <w:rPr>
          <w:rFonts w:ascii="Times New Roman" w:hAnsi="Times New Roman" w:cs="Times New Roman"/>
          <w:b/>
          <w:sz w:val="24"/>
        </w:rPr>
        <w:t>、技术要求</w:t>
      </w:r>
    </w:p>
    <w:p w14:paraId="527D39D0">
      <w:pPr>
        <w:spacing w:line="360" w:lineRule="auto"/>
        <w:ind w:firstLine="480" w:firstLineChars="200"/>
        <w:outlineLvl w:val="0"/>
        <w:rPr>
          <w:sz w:val="24"/>
        </w:rPr>
      </w:pPr>
      <w:r>
        <w:rPr>
          <w:rFonts w:ascii="Times New Roman" w:hAnsi="Times New Roman" w:cs="Times New Roman"/>
          <w:sz w:val="24"/>
        </w:rPr>
        <w:t>加注“</w:t>
      </w:r>
      <w:r>
        <w:rPr>
          <w:rFonts w:hint="eastAsia" w:ascii="宋体" w:hAnsi="宋体" w:eastAsia="宋体" w:cs="宋体"/>
          <w:sz w:val="24"/>
        </w:rPr>
        <w:t>★</w:t>
      </w:r>
      <w:r>
        <w:rPr>
          <w:rFonts w:ascii="Times New Roman" w:hAnsi="Times New Roman" w:cs="Times New Roman"/>
          <w:sz w:val="24"/>
        </w:rPr>
        <w:t>”号条款为实质性条款，不得出现负偏离，发生负偏离即做无效标处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理。</w:t>
      </w:r>
    </w:p>
    <w:p w14:paraId="5A939A0C">
      <w:pPr>
        <w:spacing w:line="360" w:lineRule="auto"/>
        <w:ind w:firstLine="480" w:firstLineChars="200"/>
        <w:rPr>
          <w:rFonts w:ascii="Times New Roman" w:hAnsi="Times New Roman" w:cs="Times New Roman"/>
          <w:color w:val="FF0000"/>
          <w:sz w:val="32"/>
          <w:szCs w:val="24"/>
        </w:rPr>
      </w:pPr>
      <w:r>
        <w:rPr>
          <w:rFonts w:ascii="Times New Roman" w:hAnsi="Times New Roman" w:cs="Times New Roman"/>
          <w:sz w:val="24"/>
        </w:rPr>
        <w:t>加注“▲”号的产品为核心产品（如项目需求书中未明确核心产品，则视为全部产品均为核心产品）。</w:t>
      </w:r>
    </w:p>
    <w:p w14:paraId="2CA53B16">
      <w:pPr>
        <w:autoSpaceDE w:val="0"/>
        <w:autoSpaceDN w:val="0"/>
        <w:spacing w:line="360" w:lineRule="auto"/>
        <w:ind w:firstLine="482" w:firstLineChars="200"/>
        <w:rPr>
          <w:b/>
          <w:sz w:val="24"/>
        </w:rPr>
      </w:pPr>
      <w:r>
        <w:rPr>
          <w:rFonts w:hint="eastAsia"/>
          <w:b/>
          <w:sz w:val="24"/>
        </w:rPr>
        <w:t>八、验收标准</w:t>
      </w:r>
    </w:p>
    <w:p w14:paraId="0F6CEAF8">
      <w:pPr>
        <w:autoSpaceDE w:val="0"/>
        <w:autoSpaceDN w:val="0"/>
        <w:spacing w:line="360" w:lineRule="auto"/>
        <w:ind w:firstLine="480" w:firstLineChars="200"/>
        <w:rPr>
          <w:b/>
          <w:sz w:val="24"/>
        </w:rPr>
      </w:pPr>
      <w:r>
        <w:rPr>
          <w:rFonts w:hint="eastAsia" w:ascii="Times New Roman" w:hAnsi="Times New Roman" w:cs="Times New Roman"/>
          <w:sz w:val="24"/>
        </w:rPr>
        <w:t>车辆符合现行国家标准要求。</w:t>
      </w:r>
    </w:p>
    <w:p w14:paraId="3B2BACD1">
      <w:pPr>
        <w:autoSpaceDE w:val="0"/>
        <w:autoSpaceDN w:val="0"/>
        <w:spacing w:line="360" w:lineRule="auto"/>
        <w:ind w:firstLine="482" w:firstLineChars="200"/>
        <w:rPr>
          <w:b/>
          <w:sz w:val="24"/>
        </w:rPr>
      </w:pPr>
      <w:r>
        <w:rPr>
          <w:rFonts w:hint="eastAsia"/>
          <w:b/>
          <w:sz w:val="24"/>
        </w:rPr>
        <w:t>九、其他要求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935DBF"/>
    <w:multiLevelType w:val="multilevel"/>
    <w:tmpl w:val="15935DBF"/>
    <w:lvl w:ilvl="0" w:tentative="0">
      <w:start w:val="1"/>
      <w:numFmt w:val="japaneseCounting"/>
      <w:lvlText w:val="%1、"/>
      <w:lvlJc w:val="left"/>
      <w:pPr>
        <w:ind w:left="992" w:hanging="51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2" w:hanging="420"/>
      </w:pPr>
    </w:lvl>
    <w:lvl w:ilvl="2" w:tentative="0">
      <w:start w:val="1"/>
      <w:numFmt w:val="lowerRoman"/>
      <w:lvlText w:val="%3."/>
      <w:lvlJc w:val="right"/>
      <w:pPr>
        <w:ind w:left="1742" w:hanging="420"/>
      </w:pPr>
    </w:lvl>
    <w:lvl w:ilvl="3" w:tentative="0">
      <w:start w:val="1"/>
      <w:numFmt w:val="decimal"/>
      <w:lvlText w:val="%4."/>
      <w:lvlJc w:val="left"/>
      <w:pPr>
        <w:ind w:left="2162" w:hanging="420"/>
      </w:pPr>
    </w:lvl>
    <w:lvl w:ilvl="4" w:tentative="0">
      <w:start w:val="1"/>
      <w:numFmt w:val="lowerLetter"/>
      <w:lvlText w:val="%5)"/>
      <w:lvlJc w:val="left"/>
      <w:pPr>
        <w:ind w:left="2582" w:hanging="420"/>
      </w:pPr>
    </w:lvl>
    <w:lvl w:ilvl="5" w:tentative="0">
      <w:start w:val="1"/>
      <w:numFmt w:val="lowerRoman"/>
      <w:lvlText w:val="%6."/>
      <w:lvlJc w:val="right"/>
      <w:pPr>
        <w:ind w:left="3002" w:hanging="420"/>
      </w:pPr>
    </w:lvl>
    <w:lvl w:ilvl="6" w:tentative="0">
      <w:start w:val="1"/>
      <w:numFmt w:val="decimal"/>
      <w:lvlText w:val="%7."/>
      <w:lvlJc w:val="left"/>
      <w:pPr>
        <w:ind w:left="3422" w:hanging="420"/>
      </w:pPr>
    </w:lvl>
    <w:lvl w:ilvl="7" w:tentative="0">
      <w:start w:val="1"/>
      <w:numFmt w:val="lowerLetter"/>
      <w:lvlText w:val="%8)"/>
      <w:lvlJc w:val="left"/>
      <w:pPr>
        <w:ind w:left="3842" w:hanging="420"/>
      </w:pPr>
    </w:lvl>
    <w:lvl w:ilvl="8" w:tentative="0">
      <w:start w:val="1"/>
      <w:numFmt w:val="lowerRoman"/>
      <w:lvlText w:val="%9."/>
      <w:lvlJc w:val="right"/>
      <w:pPr>
        <w:ind w:left="426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190"/>
    <w:rsid w:val="00023882"/>
    <w:rsid w:val="000255F7"/>
    <w:rsid w:val="00055D49"/>
    <w:rsid w:val="00064C61"/>
    <w:rsid w:val="00152FEE"/>
    <w:rsid w:val="001C4E16"/>
    <w:rsid w:val="002247B5"/>
    <w:rsid w:val="002C6CD7"/>
    <w:rsid w:val="003314A0"/>
    <w:rsid w:val="0035432B"/>
    <w:rsid w:val="00416FA1"/>
    <w:rsid w:val="00431928"/>
    <w:rsid w:val="00454190"/>
    <w:rsid w:val="004E1E72"/>
    <w:rsid w:val="005064C0"/>
    <w:rsid w:val="00612EBB"/>
    <w:rsid w:val="006276D9"/>
    <w:rsid w:val="006472E4"/>
    <w:rsid w:val="006A1680"/>
    <w:rsid w:val="006D7E4E"/>
    <w:rsid w:val="0071453E"/>
    <w:rsid w:val="007E6A8F"/>
    <w:rsid w:val="008C4CB6"/>
    <w:rsid w:val="009E4D5D"/>
    <w:rsid w:val="00A128B3"/>
    <w:rsid w:val="00A755A5"/>
    <w:rsid w:val="00A82DFF"/>
    <w:rsid w:val="00AD1BC9"/>
    <w:rsid w:val="00B77D8F"/>
    <w:rsid w:val="00C0258D"/>
    <w:rsid w:val="00D029AF"/>
    <w:rsid w:val="00D04B99"/>
    <w:rsid w:val="00D51DCF"/>
    <w:rsid w:val="00D81F21"/>
    <w:rsid w:val="00DA01D0"/>
    <w:rsid w:val="00DD604E"/>
    <w:rsid w:val="00DE3800"/>
    <w:rsid w:val="00DF73C8"/>
    <w:rsid w:val="00EB4A86"/>
    <w:rsid w:val="00F449C4"/>
    <w:rsid w:val="00F75883"/>
    <w:rsid w:val="00F9274C"/>
    <w:rsid w:val="079D0E0F"/>
    <w:rsid w:val="106A231A"/>
    <w:rsid w:val="1F2A3EE6"/>
    <w:rsid w:val="25F018F1"/>
    <w:rsid w:val="28A30E9D"/>
    <w:rsid w:val="394F0691"/>
    <w:rsid w:val="39BD6B17"/>
    <w:rsid w:val="3FBA4A78"/>
    <w:rsid w:val="450E791D"/>
    <w:rsid w:val="6E7A4BCA"/>
    <w:rsid w:val="71056E18"/>
    <w:rsid w:val="7630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link w:val="7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7">
    <w:name w:val="标题 Char"/>
    <w:basedOn w:val="6"/>
    <w:link w:val="4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863</Words>
  <Characters>940</Characters>
  <Lines>6</Lines>
  <Paragraphs>1</Paragraphs>
  <TotalTime>35</TotalTime>
  <ScaleCrop>false</ScaleCrop>
  <LinksUpToDate>false</LinksUpToDate>
  <CharactersWithSpaces>942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2021-06-11T03:28:00Z</dcterms:created>
  <dc:creator>未定义</dc:creator>
  <cp:lastModifiedBy>WPS_1783059376</cp:lastModifiedBy>
  <dcterms:modified xsi:type="dcterms:W3CDTF">2026-08-26T02:51:19Z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eyJoZGlkIjoiNjVjYjQ0NWFjOGRmOGI3MWVkOTI5Njg2ZWU5ODA5ZjAiLCJ1c2VySWQiOiIxODY1OTcyNjA3In0=</vt:lpwstr>
  </property>
  <property fmtid="{D5CDD505-2E9C-101B-9397-08002B2CF9AE}" pid="3" name="KSOProductBuildVer">
    <vt:lpwstr>2052-12.1.0.23125</vt:lpwstr>
  </property>
  <property fmtid="{D5CDD505-2E9C-101B-9397-08002B2CF9AE}" pid="4" name="ICV">
    <vt:lpwstr>4471B58C3B0B46C697990C501AB3129A_13</vt:lpwstr>
  </property>
</Properties>
</file>