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9"/>
      </w:pPr>
    </w:p>
    <w:p>
      <w:pPr>
        <w:pStyle w:val="29"/>
      </w:pPr>
    </w:p>
    <w:p>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252095" cy="0"/>
                <wp:effectExtent l="0" t="95250" r="1460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19.85pt;z-index:251661312;mso-width-relative:page;mso-height-relative:page;" filled="f" stroked="t" coordsize="21600,21600" o:gfxdata="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jQS0O1AAA&#10;AAcBAAAPAAAAAAAAAAEAIAAAACIAAABkcnMvZG93bnJldi54bWxQSwECFAAUAAAACACHTuJAHIKN&#10;FOkBAACrAwAADgAAAAAAAAABACAAAAAjAQAAZHJzL2Uyb0RvYy54bWxQSwUGAAAAAAYABgBZAQAA&#10;fgU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天津石油职业技术学院物业管理项目</w:t>
      </w:r>
    </w:p>
    <w:p>
      <w:pPr>
        <w:ind w:right="105"/>
        <w:jc w:val="right"/>
        <w:rPr>
          <w:rFonts w:eastAsia="黑体"/>
          <w:b/>
          <w:spacing w:val="40"/>
          <w:w w:val="66"/>
          <w:sz w:val="60"/>
          <w:szCs w:val="60"/>
        </w:rPr>
      </w:pPr>
      <w:r>
        <w:rPr>
          <w:rFonts w:eastAsia="黑体"/>
          <w:b/>
          <w:spacing w:val="40"/>
          <w:w w:val="66"/>
          <w:sz w:val="60"/>
          <w:szCs w:val="60"/>
        </w:rPr>
        <w:t>竞争性磋商文件</w:t>
      </w:r>
    </w:p>
    <w:p>
      <w:pPr>
        <w:ind w:right="1025"/>
        <w:jc w:val="center"/>
        <w:rPr>
          <w:rFonts w:eastAsia="黑体"/>
          <w:b/>
          <w:spacing w:val="40"/>
          <w:w w:val="66"/>
          <w:sz w:val="60"/>
          <w:szCs w:val="60"/>
        </w:rPr>
      </w:pPr>
    </w:p>
    <w:p>
      <w:pPr>
        <w:jc w:val="center"/>
        <w:rPr>
          <w:rFonts w:eastAsia="黑体"/>
          <w:b/>
          <w:spacing w:val="40"/>
          <w:w w:val="66"/>
          <w:sz w:val="15"/>
          <w:szCs w:val="15"/>
        </w:rPr>
      </w:pPr>
      <w:r>
        <w:rPr>
          <w:rFonts w:eastAsia="黑体"/>
          <w:b/>
          <w:spacing w:val="40"/>
          <w:w w:val="66"/>
          <w:sz w:val="56"/>
          <w:szCs w:val="56"/>
        </w:rPr>
        <w:t xml:space="preserve">            </w:t>
      </w:r>
    </w:p>
    <w:p>
      <w:pPr>
        <w:jc w:val="center"/>
        <w:rPr>
          <w:rFonts w:eastAsia="黑体"/>
          <w:spacing w:val="40"/>
          <w:w w:val="66"/>
          <w:sz w:val="32"/>
          <w:szCs w:val="32"/>
        </w:rPr>
      </w:pPr>
      <w:r>
        <w:rPr>
          <w:rFonts w:eastAsia="黑体"/>
          <w:spacing w:val="40"/>
          <w:w w:val="66"/>
          <w:sz w:val="32"/>
          <w:szCs w:val="32"/>
        </w:rPr>
        <w:t>（项目编号：</w:t>
      </w:r>
      <w:bookmarkStart w:id="10" w:name="_GoBack"/>
      <w:r>
        <w:rPr>
          <w:rFonts w:hint="eastAsia" w:eastAsia="黑体"/>
          <w:spacing w:val="40"/>
          <w:w w:val="66"/>
          <w:sz w:val="32"/>
          <w:szCs w:val="32"/>
        </w:rPr>
        <w:t>TGPC-2023-D-0948</w:t>
      </w:r>
      <w:bookmarkEnd w:id="10"/>
      <w:r>
        <w:rPr>
          <w:rFonts w:eastAsia="黑体"/>
          <w:spacing w:val="40"/>
          <w:w w:val="66"/>
          <w:sz w:val="32"/>
          <w:szCs w:val="32"/>
        </w:rPr>
        <w:t>）</w:t>
      </w:r>
    </w:p>
    <w:p>
      <w:pPr>
        <w:rPr>
          <w:sz w:val="40"/>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2023.</w:t>
      </w:r>
      <w:r>
        <w:rPr>
          <w:rFonts w:hint="eastAsia" w:eastAsia="仿宋_GB2312"/>
          <w:b/>
          <w:bCs/>
          <w:kern w:val="0"/>
          <w:sz w:val="44"/>
          <w:szCs w:val="44"/>
          <w:lang w:val="en-US" w:eastAsia="zh-CN"/>
        </w:rPr>
        <w:t>12</w:t>
      </w:r>
    </w:p>
    <w:p>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pPr>
        <w:tabs>
          <w:tab w:val="left" w:pos="3281"/>
          <w:tab w:val="center" w:pos="4711"/>
        </w:tabs>
        <w:jc w:val="center"/>
        <w:rPr>
          <w:b/>
          <w:bCs/>
          <w:spacing w:val="20"/>
          <w:w w:val="66"/>
          <w:sz w:val="36"/>
          <w:szCs w:val="32"/>
        </w:rPr>
      </w:pPr>
      <w:r>
        <w:rPr>
          <w:b/>
          <w:bCs/>
          <w:spacing w:val="20"/>
          <w:w w:val="66"/>
          <w:sz w:val="36"/>
          <w:szCs w:val="32"/>
        </w:rPr>
        <w:t>目  录</w:t>
      </w:r>
    </w:p>
    <w:p>
      <w:pPr>
        <w:tabs>
          <w:tab w:val="left" w:pos="3281"/>
          <w:tab w:val="center" w:pos="4711"/>
        </w:tabs>
        <w:spacing w:line="360" w:lineRule="auto"/>
        <w:jc w:val="center"/>
        <w:rPr>
          <w:rFonts w:eastAsia="仿宋_GB2312"/>
          <w:b/>
          <w:bCs/>
          <w:spacing w:val="20"/>
          <w:w w:val="66"/>
          <w:sz w:val="28"/>
          <w:szCs w:val="28"/>
        </w:rPr>
      </w:pPr>
    </w:p>
    <w:p>
      <w:pPr>
        <w:pStyle w:val="11"/>
        <w:rPr>
          <w:sz w:val="28"/>
          <w:szCs w:val="28"/>
        </w:rPr>
      </w:pPr>
      <w:r>
        <w:rPr>
          <w:rFonts w:hint="eastAsia"/>
          <w:sz w:val="28"/>
          <w:szCs w:val="28"/>
        </w:rPr>
        <w:t>第一部分  磋商邀请函</w:t>
      </w:r>
    </w:p>
    <w:p/>
    <w:p>
      <w:pPr>
        <w:pStyle w:val="11"/>
        <w:rPr>
          <w:sz w:val="28"/>
          <w:szCs w:val="28"/>
        </w:rPr>
      </w:pPr>
      <w:r>
        <w:rPr>
          <w:rFonts w:hint="eastAsia"/>
          <w:sz w:val="28"/>
          <w:szCs w:val="28"/>
        </w:rPr>
        <w:t>第二部分  磋商项目要求</w:t>
      </w:r>
    </w:p>
    <w:p/>
    <w:p>
      <w:pPr>
        <w:pStyle w:val="11"/>
        <w:rPr>
          <w:sz w:val="28"/>
          <w:szCs w:val="28"/>
        </w:rPr>
      </w:pPr>
      <w:r>
        <w:rPr>
          <w:rFonts w:hint="eastAsia"/>
          <w:sz w:val="28"/>
          <w:szCs w:val="28"/>
        </w:rPr>
        <w:t>第三部分  供应商须知</w:t>
      </w:r>
    </w:p>
    <w:p/>
    <w:p>
      <w:pPr>
        <w:pStyle w:val="11"/>
        <w:rPr>
          <w:sz w:val="28"/>
          <w:szCs w:val="28"/>
        </w:rPr>
      </w:pPr>
      <w:r>
        <w:rPr>
          <w:rFonts w:hint="eastAsia"/>
          <w:sz w:val="28"/>
          <w:szCs w:val="28"/>
        </w:rPr>
        <w:t>第四部分  合同草案</w:t>
      </w:r>
    </w:p>
    <w:p/>
    <w:p>
      <w:pPr>
        <w:pStyle w:val="11"/>
        <w:rPr>
          <w:sz w:val="28"/>
          <w:szCs w:val="28"/>
        </w:rPr>
      </w:pPr>
      <w:r>
        <w:rPr>
          <w:rFonts w:hint="eastAsia"/>
          <w:sz w:val="28"/>
          <w:szCs w:val="28"/>
        </w:rPr>
        <w:t>第五部分  响应文件格式</w:t>
      </w:r>
    </w:p>
    <w:p>
      <w:pPr>
        <w:tabs>
          <w:tab w:val="left" w:pos="3281"/>
          <w:tab w:val="center" w:pos="4711"/>
        </w:tabs>
        <w:spacing w:line="360" w:lineRule="auto"/>
        <w:jc w:val="center"/>
        <w:rPr>
          <w:rFonts w:eastAsia="仿宋_GB2312"/>
          <w:b/>
          <w:bCs/>
          <w:spacing w:val="20"/>
          <w:w w:val="66"/>
          <w:sz w:val="28"/>
          <w:szCs w:val="28"/>
        </w:rPr>
      </w:pPr>
    </w:p>
    <w:p>
      <w:pPr>
        <w:tabs>
          <w:tab w:val="left" w:pos="3281"/>
          <w:tab w:val="center" w:pos="4711"/>
        </w:tabs>
        <w:jc w:val="center"/>
        <w:rPr>
          <w:rFonts w:eastAsia="仿宋_GB2312"/>
          <w:b/>
          <w:bCs/>
          <w:spacing w:val="20"/>
          <w:w w:val="66"/>
          <w:sz w:val="44"/>
          <w:szCs w:val="44"/>
        </w:rPr>
      </w:pPr>
    </w:p>
    <w:p>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天津石油职业技术学院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天津石油职业技术学院物业管理项目</w:t>
      </w:r>
      <w:r>
        <w:rPr>
          <w:rFonts w:ascii="Times New Roman" w:hAnsi="Times New Roman" w:eastAsia="宋体" w:cs="Times New Roman"/>
          <w:color w:val="auto"/>
          <w:kern w:val="2"/>
        </w:rPr>
        <w:t>实施政府采购。现欢迎合格的供应商参加磋商。</w:t>
      </w:r>
    </w:p>
    <w:p>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PDF格式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PDF格式电子响应文件（以通过天津公共资源电子签章客户端正确读取签章信息为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天津石油职业技术学院物业管理项目</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TGPC-2023-D-0948</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268800</w:t>
      </w:r>
      <w:r>
        <w:rPr>
          <w:rFonts w:hint="eastAsia" w:ascii="Times New Roman" w:hAnsi="Times New Roman" w:eastAsia="宋体" w:cs="Times New Roman"/>
          <w:color w:val="auto"/>
          <w:kern w:val="2"/>
          <w:lang w:val="en-US" w:eastAsia="zh-CN"/>
        </w:rPr>
        <w:t>0元。</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w:t>
      </w:r>
      <w:r>
        <w:rPr>
          <w:rFonts w:hint="eastAsia" w:ascii="Times New Roman" w:hAnsi="Times New Roman" w:eastAsia="宋体" w:cs="Times New Roman"/>
          <w:color w:val="auto"/>
          <w:kern w:val="2"/>
        </w:rPr>
        <w:t>供应商应具备独立法人资格。</w:t>
      </w:r>
    </w:p>
    <w:p>
      <w:pPr>
        <w:pStyle w:val="29"/>
        <w:spacing w:line="360" w:lineRule="auto"/>
        <w:ind w:firstLine="480" w:firstLineChars="200"/>
        <w:jc w:val="both"/>
        <w:rPr>
          <w:rFonts w:ascii="Times New Roman" w:hAnsi="Times New Roman" w:eastAsia="宋体" w:cs="Times New Roman"/>
          <w:color w:val="auto"/>
          <w:kern w:val="2"/>
        </w:rPr>
      </w:pPr>
      <w:bookmarkStart w:id="3" w:name="OLE_LINK4"/>
      <w:r>
        <w:rPr>
          <w:rFonts w:hint="eastAsia" w:ascii="Times New Roman" w:hAnsi="Times New Roman" w:eastAsia="宋体" w:cs="Times New Roman"/>
          <w:color w:val="auto"/>
          <w:kern w:val="2"/>
        </w:rPr>
        <w:t>（二）投标人须具备《中华人民共和国政府采购法》第二十二条第一款规定的条件，提供以下材料：</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1. 营业执照副本或事业单位法人证书或民办非企业单位登记证书或社会团体法人登记证书或基金会法人登记证书扫描件或自然人的身份证明扫描件。</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2. 财务状况报告等相关材料：</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A.经第三方会计师事务所审计的2022年度财务报告扫描件。</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B. 具有良好的商业信誉和健全的财务会计制度的书面声明。</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注：A、B两项提供任意一项均可。</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3. 依法缴纳税收和社会保障资金的书面声明。</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kern w:val="2"/>
        </w:rPr>
        <w:t>4. 提交响应文件截止日前</w:t>
      </w:r>
      <w:r>
        <w:rPr>
          <w:rFonts w:ascii="Times New Roman" w:hAnsi="Times New Roman" w:eastAsia="宋体" w:cs="Times New Roman"/>
          <w:color w:val="auto"/>
          <w:kern w:val="2"/>
        </w:rPr>
        <w:t>3</w:t>
      </w:r>
      <w:r>
        <w:rPr>
          <w:rFonts w:hint="eastAsia" w:ascii="Times New Roman" w:hAnsi="Times New Roman" w:eastAsia="宋体" w:cs="Times New Roman"/>
          <w:color w:val="auto"/>
          <w:kern w:val="2"/>
        </w:rPr>
        <w:t>年在经营活动中没有重大违法记录的书</w:t>
      </w:r>
      <w:r>
        <w:rPr>
          <w:rFonts w:hint="eastAsia" w:ascii="Times New Roman" w:hAnsi="Times New Roman" w:eastAsia="宋体" w:cs="Times New Roman"/>
          <w:color w:val="auto"/>
        </w:rPr>
        <w:t>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5. 提交</w:t>
      </w:r>
      <w:r>
        <w:rPr>
          <w:rFonts w:hint="eastAsia" w:ascii="Times New Roman" w:hAnsi="Times New Roman" w:eastAsia="宋体" w:cs="Times New Roman"/>
          <w:color w:val="auto"/>
          <w:highlight w:val="none"/>
        </w:rPr>
        <w:t>具备履行合同所必需的设备和专业技术能力证明材料。</w:t>
      </w:r>
    </w:p>
    <w:p>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w:t>
      </w:r>
      <w:r>
        <w:rPr>
          <w:rFonts w:hint="eastAsia" w:ascii="Times New Roman" w:hAnsi="Times New Roman" w:eastAsia="宋体"/>
          <w:color w:val="auto"/>
        </w:rPr>
        <w:t>业。</w:t>
      </w:r>
    </w:p>
    <w:p>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（一）获取竞争性磋商文件的时间：2023年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日至2023年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获取竞争性磋商文件网址：使用天津市中环认证服务有限公司发出的CA数字证书（原天津市电子认证中心发出尚在有效期内的CA数字证书仍可使用）登录天津市政府采购中心网（网址：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）首页点击“供应商注册”，填写相关内容。天津市政府采购中心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24538316</w:t>
      </w:r>
      <w:r>
        <w:rPr>
          <w:rFonts w:hint="eastAsia" w:ascii="Times New Roman" w:hAnsi="Times New Roman" w:eastAsia="宋体"/>
          <w:color w:val="auto"/>
        </w:rPr>
        <w:t>。</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（2）天津市政府采购网注册：登录天津市政府采购网（</w:t>
      </w:r>
      <w:r>
        <w:rPr>
          <w:rFonts w:ascii="Times New Roman" w:hAnsi="Times New Roman" w:eastAsia="宋体" w:cs="Times New Roman"/>
          <w:color w:val="auto"/>
        </w:rPr>
        <w:t>http://tjgp.cz.tj.gov.cn/gys_login.jsp</w:t>
      </w:r>
      <w:r>
        <w:rPr>
          <w:rFonts w:hint="eastAsia" w:ascii="Times New Roman" w:hAnsi="Times New Roman" w:eastAsia="宋体" w:cs="Times New Roman"/>
          <w:color w:val="auto"/>
        </w:rPr>
        <w:t>）点击“申报注册”，完成网上注册。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2023年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日9:00至2023年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w:t>
      </w:r>
      <w:r>
        <w:rPr>
          <w:rFonts w:hint="eastAsia" w:ascii="Times New Roman" w:hAnsi="Times New Roman" w:eastAsia="宋体" w:cs="Times New Roman"/>
          <w:color w:val="auto"/>
        </w:rPr>
        <w:t>30，使用天津市中环认证服务有限公司发出的CA数字证书（原天津市电子认证中心发出尚在有效期内的CA数字证书仍可使用）登陆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（一）提交电子响应文件截止时间：2023年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（二）提交电子响应文件方式：本项目采用网上电子投标方式，投标人须于上述规定的时间使用天津市中环认证服务有限公司发出的CA数字证书（原天津市电子认证中心发出尚在有效期内的CA数字证书仍可使用）</w:t>
      </w:r>
      <w:r>
        <w:rPr>
          <w:rFonts w:ascii="Times New Roman" w:hAnsi="Times New Roman" w:eastAsia="宋体" w:cs="Times New Roman"/>
          <w:color w:val="auto"/>
        </w:rPr>
        <w:t>登陆</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（一）第一阶段解密时间：2023年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w:t>
      </w:r>
      <w:r>
        <w:rPr>
          <w:rFonts w:hint="eastAsia" w:ascii="Times New Roman" w:hAnsi="Times New Roman" w:eastAsia="宋体" w:cs="Times New Roman"/>
          <w:color w:val="auto"/>
        </w:rPr>
        <w:t>30至9:30完成第一阶段解密的方为有效响应。</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内使用天津市中环认证服务有限公司发出的CA数字证书（原天津市电子认证中心发出尚在有效期内的CA数字证书仍可使用）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登陆天津市政府采购中心网（网址：http://tjgpc.zwfwb.tj.gov.cn）-”网上招投标”-“供应商登录”-“市级集采机构入口”</w:t>
      </w:r>
      <w:r>
        <w:rPr>
          <w:rFonts w:ascii="Times New Roman" w:hAnsi="Times New Roman" w:eastAsia="宋体" w:cs="Times New Roman"/>
          <w:color w:val="auto"/>
        </w:rPr>
        <w:t>完成解密。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（四）磋商地点：第一阶段解密后，磋商代表人须于天津市河东区红星路79号二楼天津市政府采购中心评审现场等候磋商。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022-24538316</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天津石油职业技术学院 </w:t>
      </w:r>
      <w:r>
        <w:rPr>
          <w:rFonts w:ascii="Times New Roman" w:hAnsi="Times New Roman" w:eastAsia="宋体" w:cs="Times New Roman"/>
          <w:color w:val="auto"/>
        </w:rPr>
        <w:t xml:space="preserve"> </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天津市静海区团泊洼天津石油职业技术学院 </w:t>
      </w:r>
      <w:r>
        <w:rPr>
          <w:rFonts w:ascii="Times New Roman" w:hAnsi="Times New Roman" w:eastAsia="宋体" w:cs="Times New Roman"/>
          <w:color w:val="auto"/>
        </w:rPr>
        <w:t xml:space="preserve"> </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孟凡旭 </w:t>
      </w:r>
      <w:r>
        <w:rPr>
          <w:rFonts w:ascii="Times New Roman" w:hAnsi="Times New Roman" w:eastAsia="宋体" w:cs="Times New Roman"/>
          <w:color w:val="auto"/>
        </w:rPr>
        <w:t xml:space="preserve">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29000383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天津石油职业技术学院</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天津市静海区团泊洼天津石油职业技术学院</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孟凡旭</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29000383</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asciiTheme="minorEastAsia" w:hAnsiTheme="minorEastAsia" w:eastAsiaTheme="minorEastAsia"/>
          <w:bCs/>
        </w:rPr>
        <w:t>和</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w:t>
      </w:r>
    </w:p>
    <w:p>
      <w:pPr>
        <w:pStyle w:val="29"/>
        <w:spacing w:line="360" w:lineRule="auto"/>
        <w:ind w:firstLine="480" w:firstLineChars="200"/>
        <w:jc w:val="both"/>
        <w:rPr>
          <w:rFonts w:ascii="Times New Roman" w:hAnsi="Times New Roman" w:eastAsia="宋体" w:cs="Times New Roman"/>
          <w:color w:val="FF0000"/>
        </w:rPr>
      </w:pP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2023年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8</w:t>
      </w:r>
      <w:r>
        <w:rPr>
          <w:rFonts w:ascii="Times New Roman" w:hAnsi="Times New Roman" w:eastAsia="宋体" w:cs="Times New Roman"/>
          <w:color w:val="auto"/>
          <w:kern w:val="2"/>
        </w:rPr>
        <w:t>日</w:t>
      </w:r>
    </w:p>
    <w:p>
      <w:pPr>
        <w:pStyle w:val="29"/>
        <w:spacing w:line="360" w:lineRule="auto"/>
        <w:jc w:val="both"/>
        <w:rPr>
          <w:rFonts w:ascii="Times New Roman" w:hAnsi="Times New Roman" w:eastAsia="宋体" w:cs="Times New Roman"/>
          <w:color w:val="auto"/>
          <w:kern w:val="2"/>
        </w:rPr>
      </w:pPr>
    </w:p>
    <w:p>
      <w:pPr>
        <w:widowControl/>
        <w:jc w:val="left"/>
        <w:rPr>
          <w:sz w:val="24"/>
          <w:szCs w:val="24"/>
        </w:rPr>
      </w:pPr>
      <w:r>
        <w:br w:type="page"/>
      </w:r>
    </w:p>
    <w:p>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pPr>
        <w:spacing w:line="360" w:lineRule="auto"/>
        <w:jc w:val="center"/>
        <w:rPr>
          <w:rFonts w:eastAsia="方正小标宋简体"/>
          <w:bCs/>
          <w:kern w:val="0"/>
          <w:sz w:val="24"/>
          <w:szCs w:val="24"/>
        </w:rPr>
      </w:pPr>
    </w:p>
    <w:p>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pPr>
        <w:spacing w:line="360" w:lineRule="auto"/>
        <w:jc w:val="center"/>
        <w:rPr>
          <w:rFonts w:eastAsia="方正小标宋简体"/>
          <w:spacing w:val="-10"/>
          <w:sz w:val="24"/>
          <w:szCs w:val="24"/>
        </w:rPr>
      </w:pPr>
    </w:p>
    <w:p>
      <w:pPr>
        <w:spacing w:line="360" w:lineRule="auto"/>
        <w:jc w:val="center"/>
        <w:rPr>
          <w:rFonts w:eastAsia="方正小标宋简体"/>
          <w:spacing w:val="-10"/>
          <w:sz w:val="24"/>
          <w:szCs w:val="24"/>
        </w:rPr>
      </w:pPr>
    </w:p>
    <w:p>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pPr>
        <w:spacing w:line="360" w:lineRule="exact"/>
        <w:ind w:firstLine="448" w:firstLineChars="200"/>
        <w:rPr>
          <w:b/>
          <w:bCs/>
          <w:spacing w:val="-8"/>
          <w:kern w:val="28"/>
          <w:sz w:val="32"/>
          <w:szCs w:val="32"/>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pPr>
        <w:pStyle w:val="12"/>
        <w:rPr>
          <w:rFonts w:ascii="Times New Roman" w:hAnsi="Times New Roman"/>
        </w:rPr>
      </w:pPr>
      <w:r>
        <w:rPr>
          <w:rFonts w:ascii="Times New Roman" w:hAnsi="Times New Roman"/>
        </w:rPr>
        <w:t>第二部分  磋商项目要求</w:t>
      </w:r>
      <w:bookmarkEnd w:id="2"/>
    </w:p>
    <w:p>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pPr>
        <w:spacing w:line="360" w:lineRule="auto"/>
        <w:ind w:firstLine="480" w:firstLineChars="200"/>
        <w:rPr>
          <w:sz w:val="24"/>
        </w:rPr>
      </w:pPr>
      <w:r>
        <w:rPr>
          <w:rFonts w:hint="eastAsia"/>
          <w:sz w:val="24"/>
          <w:szCs w:val="24"/>
        </w:rPr>
        <w:t>（一）报价</w:t>
      </w:r>
      <w:r>
        <w:rPr>
          <w:rFonts w:hint="eastAsia"/>
          <w:color w:val="000000"/>
          <w:sz w:val="24"/>
        </w:rPr>
        <w:t>要</w:t>
      </w:r>
      <w:r>
        <w:rPr>
          <w:rFonts w:hint="eastAsia"/>
          <w:sz w:val="24"/>
        </w:rPr>
        <w:t>求</w:t>
      </w:r>
    </w:p>
    <w:p>
      <w:pPr>
        <w:spacing w:line="360" w:lineRule="auto"/>
        <w:ind w:firstLine="480" w:firstLineChars="200"/>
        <w:rPr>
          <w:sz w:val="24"/>
        </w:rPr>
      </w:pPr>
      <w:r>
        <w:rPr>
          <w:sz w:val="24"/>
        </w:rPr>
        <w:t>1. 投标报价以人民币填列。</w:t>
      </w:r>
    </w:p>
    <w:p>
      <w:pPr>
        <w:spacing w:line="360" w:lineRule="auto"/>
        <w:ind w:firstLine="480" w:firstLineChars="200"/>
        <w:rPr>
          <w:sz w:val="24"/>
        </w:rPr>
      </w:pPr>
      <w:r>
        <w:rPr>
          <w:sz w:val="24"/>
        </w:rPr>
        <w:t>2. 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pPr>
        <w:spacing w:line="360" w:lineRule="auto"/>
        <w:ind w:firstLine="480" w:firstLineChars="200"/>
        <w:rPr>
          <w:color w:val="auto"/>
          <w:kern w:val="0"/>
          <w:sz w:val="24"/>
          <w:szCs w:val="24"/>
          <w:highlight w:val="none"/>
        </w:rPr>
      </w:pPr>
      <w:r>
        <w:rPr>
          <w:rFonts w:hint="eastAsia"/>
          <w:kern w:val="0"/>
          <w:sz w:val="24"/>
          <w:szCs w:val="24"/>
        </w:rPr>
        <w:t>3. 投标报价在不超采购预算的前提下，其合理性由磋商小组在评分中予以考虑。</w:t>
      </w:r>
    </w:p>
    <w:p>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pPr>
        <w:spacing w:line="360" w:lineRule="auto"/>
        <w:ind w:firstLine="540" w:firstLineChars="225"/>
        <w:rPr>
          <w:color w:val="auto"/>
          <w:sz w:val="24"/>
          <w:szCs w:val="24"/>
        </w:rPr>
      </w:pPr>
      <w:r>
        <w:rPr>
          <w:color w:val="auto"/>
          <w:sz w:val="24"/>
          <w:szCs w:val="24"/>
        </w:rPr>
        <w:t>按月付款，</w:t>
      </w:r>
      <w:r>
        <w:rPr>
          <w:rFonts w:hint="eastAsia"/>
          <w:color w:val="auto"/>
          <w:sz w:val="24"/>
          <w:szCs w:val="24"/>
        </w:rPr>
        <w:t>经考核后，</w:t>
      </w:r>
      <w:r>
        <w:rPr>
          <w:color w:val="auto"/>
          <w:sz w:val="24"/>
          <w:szCs w:val="24"/>
        </w:rPr>
        <w:t>每月</w:t>
      </w:r>
      <w:r>
        <w:rPr>
          <w:rFonts w:hint="eastAsia"/>
          <w:color w:val="auto"/>
          <w:sz w:val="24"/>
          <w:szCs w:val="24"/>
          <w:lang w:val="en-US" w:eastAsia="zh-CN"/>
        </w:rPr>
        <w:t>20</w:t>
      </w:r>
      <w:r>
        <w:rPr>
          <w:color w:val="auto"/>
          <w:sz w:val="24"/>
          <w:szCs w:val="24"/>
        </w:rPr>
        <w:t>日前支付上一月服务费（特殊情况以合同为准）。</w:t>
      </w:r>
    </w:p>
    <w:p>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color w:val="auto"/>
          <w:kern w:val="2"/>
        </w:rPr>
        <w:t>（六）磋商保证金及履约保证金：本项目</w:t>
      </w:r>
      <w:r>
        <w:rPr>
          <w:rFonts w:ascii="Times New Roman" w:hAnsi="Times New Roman" w:eastAsia="宋体" w:cs="Times New Roman"/>
          <w:kern w:val="2"/>
        </w:rPr>
        <w:t>不收取磋商保证金及履约保证金。</w:t>
      </w:r>
    </w:p>
    <w:p>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第一部分 价格（20分）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价格</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（1）报价超过采购预算的，响应无效，未超过采购预算的报价按以下公式进行计算。</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（2）价格得分=（评标基准价/报价）×20</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注：满足磋商文件要求且报价最低的报价为评标基准价。</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color w:val="000000"/>
                <w:kern w:val="0"/>
                <w:sz w:val="24"/>
                <w:szCs w:val="24"/>
              </w:rPr>
              <w:t>第二部分 客观分（50分）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投标人业绩</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完全按照以下要求提供投标人曾实施的非住宅物业服务业绩，提供的证明材料均不得遮挡涂黑，否则不予认定加分。</w:t>
            </w:r>
          </w:p>
          <w:p>
            <w:pPr>
              <w:widowControl/>
              <w:adjustRightInd w:val="0"/>
              <w:snapToGrid w:val="0"/>
              <w:spacing w:line="360" w:lineRule="auto"/>
              <w:rPr>
                <w:rFonts w:hint="eastAsia" w:ascii="宋体" w:hAnsi="宋体" w:eastAsia="宋体" w:cs="宋体"/>
                <w:kern w:val="0"/>
                <w:sz w:val="24"/>
                <w:szCs w:val="24"/>
                <w:lang w:eastAsia="zh-CN"/>
              </w:rPr>
            </w:pPr>
            <w:r>
              <w:rPr>
                <w:rFonts w:hint="eastAsia" w:ascii="宋体" w:hAnsi="宋体" w:eastAsia="宋体" w:cs="宋体"/>
                <w:kern w:val="0"/>
                <w:sz w:val="24"/>
                <w:szCs w:val="24"/>
              </w:rPr>
              <w:t>A. 合同原件扫描件。包括买卖双方名称及盖章、物业服务期限（合同服务起始日期为2020年1月1日或以后，且已经履行至少1年的时间）、物业服务内容</w:t>
            </w:r>
            <w:r>
              <w:rPr>
                <w:rFonts w:hint="eastAsia" w:ascii="宋体" w:hAnsi="宋体" w:cs="宋体"/>
                <w:color w:val="FF0000"/>
                <w:kern w:val="0"/>
                <w:sz w:val="24"/>
                <w:szCs w:val="24"/>
                <w:lang w:eastAsia="zh-CN"/>
              </w:rPr>
              <w:t>。</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B. 提供上述合同服务期限内至少一个月的服务方开具的物业费发票凭证原件扫描件。</w:t>
            </w:r>
          </w:p>
          <w:p>
            <w:pPr>
              <w:widowControl/>
              <w:adjustRightInd w:val="0"/>
              <w:snapToGrid w:val="0"/>
              <w:spacing w:line="360" w:lineRule="auto"/>
              <w:rPr>
                <w:rFonts w:hint="eastAsia" w:ascii="宋体" w:hAnsi="宋体" w:eastAsia="宋体" w:cs="宋体"/>
                <w:color w:val="FF0000"/>
                <w:kern w:val="0"/>
                <w:sz w:val="24"/>
                <w:szCs w:val="24"/>
              </w:rPr>
            </w:pPr>
            <w:r>
              <w:rPr>
                <w:rFonts w:hint="eastAsia" w:ascii="宋体" w:hAnsi="宋体" w:eastAsia="宋体" w:cs="宋体"/>
                <w:kern w:val="0"/>
                <w:sz w:val="24"/>
                <w:szCs w:val="24"/>
              </w:rPr>
              <w:t>每个业绩2分，最多10分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投标人相关证书评价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派驻项目经理评价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投入的项目经理为投标单位正式员工，提供项目经理姓名、递交响应文件截止日前三个月中连续两个月的由投标单位或其分公司为该项目经理缴纳社会保险证明扫描件，否则不予认定加分。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（1）提供项目经理毕业证书扫描件，该项目经理具</w:t>
            </w:r>
            <w:r>
              <w:rPr>
                <w:rFonts w:hint="eastAsia" w:ascii="宋体" w:hAnsi="宋体" w:cs="宋体"/>
                <w:color w:val="auto"/>
                <w:kern w:val="0"/>
                <w:sz w:val="24"/>
                <w:szCs w:val="24"/>
                <w:lang w:val="en-US" w:eastAsia="zh-CN"/>
              </w:rPr>
              <w:t>大专或</w:t>
            </w:r>
            <w:r>
              <w:rPr>
                <w:rFonts w:hint="eastAsia" w:ascii="宋体" w:hAnsi="宋体" w:eastAsia="宋体" w:cs="宋体"/>
                <w:color w:val="auto"/>
                <w:kern w:val="0"/>
                <w:sz w:val="24"/>
                <w:szCs w:val="24"/>
              </w:rPr>
              <w:t>以上学历的：2分，其他：0分；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（2）提供项目经理用户服务证明扫描件（加盖用户单位公章），用户服务证明能表明该项目经理具备</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以上非住宅物业管理经验的：2分，其他：0分；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（3）提供项目经理身份证扫描件，该项目经理年龄在</w:t>
            </w:r>
            <w:r>
              <w:rPr>
                <w:rFonts w:hint="eastAsia" w:ascii="宋体" w:hAnsi="宋体" w:cs="宋体"/>
                <w:color w:val="auto"/>
                <w:kern w:val="0"/>
                <w:sz w:val="24"/>
                <w:szCs w:val="24"/>
                <w:lang w:val="en-US" w:eastAsia="zh-CN"/>
              </w:rPr>
              <w:t>50</w:t>
            </w:r>
            <w:r>
              <w:rPr>
                <w:rFonts w:hint="eastAsia" w:ascii="宋体" w:hAnsi="宋体" w:eastAsia="宋体" w:cs="宋体"/>
                <w:color w:val="auto"/>
                <w:kern w:val="0"/>
                <w:sz w:val="24"/>
                <w:szCs w:val="24"/>
              </w:rPr>
              <w:t>周岁或以下的：1分，其他：0分；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）提供项目经理</w:t>
            </w:r>
            <w:r>
              <w:rPr>
                <w:rFonts w:hint="eastAsia" w:ascii="宋体" w:hAnsi="宋体" w:eastAsia="宋体" w:cs="宋体"/>
                <w:color w:val="auto"/>
                <w:sz w:val="24"/>
                <w:szCs w:val="24"/>
              </w:rPr>
              <w:t>卫生防疫部门或医疗机构颁发的健康证</w:t>
            </w:r>
            <w:r>
              <w:rPr>
                <w:rFonts w:hint="eastAsia" w:ascii="宋体" w:hAnsi="宋体" w:eastAsia="宋体" w:cs="宋体"/>
                <w:color w:val="auto"/>
                <w:kern w:val="0"/>
                <w:sz w:val="24"/>
                <w:szCs w:val="24"/>
              </w:rPr>
              <w:t>扫描件的：1分，其他：0分；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lang w:eastAsia="zh-CN"/>
              </w:rPr>
            </w:pPr>
            <w:r>
              <w:rPr>
                <w:rFonts w:hint="eastAsia" w:ascii="宋体" w:hAnsi="宋体" w:cs="宋体"/>
                <w:color w:val="000000"/>
                <w:kern w:val="0"/>
                <w:sz w:val="24"/>
                <w:szCs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派驻服务人员评价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cs="宋体"/>
                <w:kern w:val="0"/>
                <w:sz w:val="24"/>
                <w:szCs w:val="24"/>
                <w:lang w:val="en-US" w:eastAsia="zh-CN"/>
              </w:rPr>
              <w:t>非退休人员</w:t>
            </w:r>
            <w:r>
              <w:rPr>
                <w:rFonts w:hint="eastAsia" w:ascii="宋体" w:hAnsi="宋体" w:eastAsia="宋体" w:cs="宋体"/>
                <w:kern w:val="0"/>
                <w:sz w:val="24"/>
                <w:szCs w:val="24"/>
              </w:rPr>
              <w:t>：提供</w:t>
            </w:r>
            <w:r>
              <w:rPr>
                <w:rFonts w:hint="eastAsia" w:ascii="宋体" w:hAnsi="宋体" w:eastAsia="宋体" w:cs="宋体"/>
                <w:color w:val="auto"/>
                <w:sz w:val="24"/>
                <w:szCs w:val="24"/>
              </w:rPr>
              <w:t>卫生防疫部门或医疗机构颁发的健康证</w:t>
            </w:r>
            <w:r>
              <w:rPr>
                <w:rFonts w:hint="eastAsia" w:ascii="宋体" w:hAnsi="宋体" w:eastAsia="宋体" w:cs="宋体"/>
                <w:kern w:val="0"/>
                <w:sz w:val="24"/>
                <w:szCs w:val="24"/>
              </w:rPr>
              <w:t>扫描件且满足磋商文件要求，每个合格的人员得</w:t>
            </w:r>
            <w:r>
              <w:rPr>
                <w:rFonts w:hint="eastAsia" w:ascii="宋体" w:hAnsi="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cs="宋体"/>
                <w:kern w:val="0"/>
                <w:sz w:val="24"/>
                <w:szCs w:val="24"/>
                <w:lang w:val="en-US" w:eastAsia="zh-CN"/>
              </w:rPr>
              <w:t>6</w:t>
            </w:r>
            <w:r>
              <w:rPr>
                <w:rFonts w:hint="eastAsia" w:ascii="宋体" w:hAnsi="宋体" w:eastAsia="宋体" w:cs="宋体"/>
                <w:kern w:val="0"/>
                <w:sz w:val="24"/>
                <w:szCs w:val="24"/>
              </w:rPr>
              <w:t>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（2）</w:t>
            </w:r>
            <w:r>
              <w:rPr>
                <w:rFonts w:hint="eastAsia" w:ascii="宋体" w:hAnsi="宋体" w:cs="宋体"/>
                <w:kern w:val="0"/>
                <w:sz w:val="24"/>
                <w:szCs w:val="24"/>
                <w:lang w:val="en-US" w:eastAsia="zh-CN"/>
              </w:rPr>
              <w:t>非退休人员</w:t>
            </w:r>
            <w:r>
              <w:rPr>
                <w:rFonts w:hint="eastAsia" w:ascii="宋体" w:hAnsi="宋体" w:eastAsia="宋体" w:cs="宋体"/>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ascii="宋体" w:hAnsi="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cs="宋体"/>
                <w:kern w:val="0"/>
                <w:sz w:val="24"/>
                <w:szCs w:val="24"/>
                <w:lang w:val="en-US" w:eastAsia="zh-CN"/>
              </w:rPr>
              <w:t>6</w:t>
            </w:r>
            <w:r>
              <w:rPr>
                <w:rFonts w:hint="eastAsia" w:ascii="宋体" w:hAnsi="宋体" w:eastAsia="宋体" w:cs="宋体"/>
                <w:kern w:val="0"/>
                <w:sz w:val="24"/>
                <w:szCs w:val="24"/>
              </w:rPr>
              <w:t>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cs="宋体"/>
                <w:kern w:val="0"/>
                <w:sz w:val="24"/>
                <w:szCs w:val="24"/>
                <w:lang w:val="en-US" w:eastAsia="zh-CN"/>
              </w:rPr>
              <w:t>3</w:t>
            </w:r>
            <w:r>
              <w:rPr>
                <w:rFonts w:hint="eastAsia" w:ascii="宋体" w:hAnsi="宋体" w:eastAsia="宋体" w:cs="宋体"/>
                <w:kern w:val="0"/>
                <w:sz w:val="24"/>
                <w:szCs w:val="24"/>
              </w:rPr>
              <w:t>）</w:t>
            </w:r>
            <w:r>
              <w:rPr>
                <w:rFonts w:hint="eastAsia" w:ascii="宋体" w:hAnsi="宋体" w:cs="宋体"/>
                <w:kern w:val="0"/>
                <w:sz w:val="24"/>
                <w:szCs w:val="24"/>
                <w:lang w:val="en-US" w:eastAsia="zh-CN"/>
              </w:rPr>
              <w:t>退休人员</w:t>
            </w:r>
            <w:r>
              <w:rPr>
                <w:rFonts w:hint="eastAsia" w:ascii="宋体" w:hAnsi="宋体" w:eastAsia="宋体" w:cs="宋体"/>
                <w:kern w:val="0"/>
                <w:sz w:val="24"/>
                <w:szCs w:val="24"/>
              </w:rPr>
              <w:t>：提供</w:t>
            </w:r>
            <w:r>
              <w:rPr>
                <w:rFonts w:hint="eastAsia" w:ascii="宋体" w:hAnsi="宋体" w:eastAsia="宋体" w:cs="宋体"/>
                <w:color w:val="auto"/>
                <w:sz w:val="24"/>
                <w:szCs w:val="24"/>
              </w:rPr>
              <w:t>卫生防疫部门或医疗机构颁发的健康证</w:t>
            </w:r>
            <w:r>
              <w:rPr>
                <w:rFonts w:hint="eastAsia" w:ascii="宋体" w:hAnsi="宋体" w:eastAsia="宋体" w:cs="宋体"/>
                <w:kern w:val="0"/>
                <w:sz w:val="24"/>
                <w:szCs w:val="24"/>
              </w:rPr>
              <w:t>扫描件且满足磋商文件要求，每个合格的人员得</w:t>
            </w:r>
            <w:r>
              <w:rPr>
                <w:rFonts w:hint="eastAsia" w:ascii="宋体" w:hAnsi="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cs="宋体"/>
                <w:kern w:val="0"/>
                <w:sz w:val="24"/>
                <w:szCs w:val="24"/>
                <w:lang w:val="en-US" w:eastAsia="zh-CN"/>
              </w:rPr>
              <w:t>10</w:t>
            </w:r>
            <w:r>
              <w:rPr>
                <w:rFonts w:hint="eastAsia" w:ascii="宋体" w:hAnsi="宋体" w:eastAsia="宋体" w:cs="宋体"/>
                <w:kern w:val="0"/>
                <w:sz w:val="24"/>
                <w:szCs w:val="24"/>
              </w:rPr>
              <w:t>分；</w:t>
            </w:r>
          </w:p>
        </w:tc>
        <w:tc>
          <w:tcPr>
            <w:tcW w:w="1143" w:type="dxa"/>
            <w:shd w:val="clear" w:color="auto" w:fill="auto"/>
            <w:vAlign w:val="center"/>
          </w:tcPr>
          <w:p>
            <w:pPr>
              <w:widowControl/>
              <w:adjustRightInd w:val="0"/>
              <w:snapToGrid w:val="0"/>
              <w:spacing w:line="360" w:lineRule="auto"/>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color w:val="000000" w:themeColor="text1"/>
                <w:sz w:val="24"/>
                <w:szCs w:val="24"/>
                <w14:textFill>
                  <w14:solidFill>
                    <w14:schemeClr w14:val="tx1"/>
                  </w14:solidFill>
                </w14:textFill>
              </w:rPr>
              <w:t>人员培训方案</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人员培训方案应包含培训计划、培训方式、培训目标、言行规范、仪表仪容、公众形象等。</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每提供上述1项内容的得0.5分，最多3分。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kern w:val="0"/>
                <w:sz w:val="24"/>
                <w:szCs w:val="24"/>
              </w:rPr>
              <w:t>保洁耗材评价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投标人承诺评价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承诺完全满足竞争性磋商文件“报价要求”、“时间地点要求”、“付款方式要求”和技术要求中非“★”号要求的：</w:t>
            </w:r>
            <w:r>
              <w:rPr>
                <w:rFonts w:hint="eastAsia" w:ascii="宋体" w:hAnsi="宋体" w:cs="宋体"/>
                <w:kern w:val="0"/>
                <w:sz w:val="24"/>
                <w:szCs w:val="24"/>
                <w:lang w:val="en-US" w:eastAsia="zh-CN"/>
              </w:rPr>
              <w:t>2</w:t>
            </w:r>
            <w:r>
              <w:rPr>
                <w:rFonts w:hint="eastAsia" w:ascii="宋体" w:hAnsi="宋体" w:eastAsia="宋体" w:cs="宋体"/>
                <w:kern w:val="0"/>
                <w:sz w:val="24"/>
                <w:szCs w:val="24"/>
              </w:rPr>
              <w:t>分，其他0分。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lang w:eastAsia="zh-CN"/>
              </w:rPr>
            </w:pPr>
            <w:r>
              <w:rPr>
                <w:rFonts w:hint="eastAsia" w:ascii="宋体" w:hAnsi="宋体" w:cs="宋体"/>
                <w:color w:val="000000"/>
                <w:kern w:val="0"/>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第三部分 主观分（30分）</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至少包含针对本项目的保洁、秩序维护方案</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color w:val="000000" w:themeColor="text1"/>
                <w:sz w:val="24"/>
                <w:szCs w:val="24"/>
                <w14:textFill>
                  <w14:solidFill>
                    <w14:schemeClr w14:val="tx1"/>
                  </w14:solidFill>
                </w14:textFill>
              </w:rPr>
              <w:t>对项目重点、难点的理解评价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至少包含针对本项目重点和难点的理解以及针对重点难点的应对解决方案</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要求，无瑕疵：6分；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重点难点理解或应对解决方案内容存在1处瑕疵：4分；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重点难点理解或应对解决方案内容存在2处瑕疵：2分；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未提供重点难点理解或应对解决方案或不满足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要求或内容存在3处及以上瑕疵：0分；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进驻和接管方案评价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至少包含中标后如何</w:t>
            </w:r>
            <w:r>
              <w:rPr>
                <w:rFonts w:hint="eastAsia" w:ascii="宋体" w:hAnsi="宋体" w:eastAsia="宋体" w:cs="宋体"/>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要求，无瑕疵：3分；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方案内容存在1处瑕疵：2分；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要求或内容存在3处及以上瑕疵：0分；</w:t>
            </w:r>
          </w:p>
          <w:p>
            <w:pPr>
              <w:widowControl/>
              <w:adjustRightInd w:val="0"/>
              <w:snapToGrid w:val="0"/>
              <w:spacing w:line="360" w:lineRule="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应急预案评价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要求，无瑕疵：3分；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方案内容存在1处瑕疵：2分；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要求或内容存在3处及以上瑕疵：0分；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color w:val="000000" w:themeColor="text1"/>
                <w:sz w:val="24"/>
                <w:szCs w:val="24"/>
                <w14:textFill>
                  <w14:solidFill>
                    <w14:schemeClr w14:val="tx1"/>
                  </w14:solidFill>
                </w14:textFill>
              </w:rPr>
              <w:t>人员保密管理方案评价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要求，无瑕疵：3分；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方案内容存在1处瑕疵：2分；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要求或内容存在3处及以上瑕疵：0分；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color w:val="000000" w:themeColor="text1"/>
                <w:sz w:val="24"/>
                <w:szCs w:val="24"/>
                <w14:textFill>
                  <w14:solidFill>
                    <w14:schemeClr w14:val="tx1"/>
                  </w14:solidFill>
                </w14:textFill>
              </w:rPr>
              <w:t>人员稳定性方案评价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至少包含服务期内保证人员更换率不得超过</w:t>
            </w:r>
            <w:r>
              <w:rPr>
                <w:rFonts w:hint="eastAsia" w:ascii="宋体" w:hAnsi="宋体" w:cs="宋体"/>
                <w:color w:val="000000" w:themeColor="text1"/>
                <w:sz w:val="24"/>
                <w:szCs w:val="24"/>
                <w:lang w:eastAsia="zh-CN"/>
                <w14:textFill>
                  <w14:solidFill>
                    <w14:schemeClr w14:val="tx1"/>
                  </w14:solidFill>
                </w14:textFill>
              </w:rPr>
              <w:t>项目需求书</w:t>
            </w:r>
            <w:r>
              <w:rPr>
                <w:rFonts w:hint="eastAsia" w:ascii="宋体" w:hAnsi="宋体" w:eastAsia="宋体" w:cs="宋体"/>
                <w:color w:val="000000" w:themeColor="text1"/>
                <w:sz w:val="24"/>
                <w:szCs w:val="24"/>
                <w14:textFill>
                  <w14:solidFill>
                    <w14:schemeClr w14:val="tx1"/>
                  </w14:solidFill>
                </w14:textFill>
              </w:rPr>
              <w:t>要求的措施，保证更换人员不得低于采购需求，且应经采购人同意的措施</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要求，无瑕疵：3分；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方案内容存在1处瑕疵：2分；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w:t>
            </w:r>
            <w:r>
              <w:rPr>
                <w:rFonts w:hint="eastAsia" w:ascii="宋体" w:hAnsi="宋体" w:cs="宋体"/>
                <w:kern w:val="0"/>
                <w:sz w:val="24"/>
                <w:szCs w:val="24"/>
                <w:lang w:eastAsia="zh-CN"/>
              </w:rPr>
              <w:t>项目需求书</w:t>
            </w:r>
            <w:r>
              <w:rPr>
                <w:rFonts w:hint="eastAsia" w:ascii="宋体" w:hAnsi="宋体" w:eastAsia="宋体" w:cs="宋体"/>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1419" w:type="dxa"/>
            <w:shd w:val="clear" w:color="auto" w:fill="auto"/>
            <w:vAlign w:val="center"/>
          </w:tcPr>
          <w:p>
            <w:pPr>
              <w:widowControl/>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价格测算方案评价</w:t>
            </w:r>
          </w:p>
        </w:tc>
        <w:tc>
          <w:tcPr>
            <w:tcW w:w="7311" w:type="dxa"/>
            <w:shd w:val="clear" w:color="auto" w:fill="auto"/>
            <w:vAlign w:val="center"/>
          </w:tcPr>
          <w:p>
            <w:pPr>
              <w:widowControl/>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pPr>
              <w:widowControl/>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价格测算方案科学合理，无瑕疵：3分；</w:t>
            </w:r>
          </w:p>
          <w:p>
            <w:pPr>
              <w:widowControl/>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内容存在1处瑕疵：2分；</w:t>
            </w:r>
          </w:p>
          <w:p>
            <w:pPr>
              <w:widowControl/>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内容存在2处瑕疵：1分；</w:t>
            </w:r>
          </w:p>
          <w:p>
            <w:pPr>
              <w:widowControl/>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未提供测算方案或方案存在3处及以上瑕疵或社会保险、住房公积金应缴未缴的：0分。</w:t>
            </w:r>
          </w:p>
          <w:p>
            <w:pPr>
              <w:widowControl/>
              <w:adjustRightInd w:val="0"/>
              <w:snapToGrid w:val="0"/>
              <w:spacing w:line="360" w:lineRule="auto"/>
              <w:rPr>
                <w:rFonts w:hint="eastAsia" w:ascii="宋体" w:hAnsi="宋体" w:eastAsia="宋体" w:cs="宋体"/>
                <w:sz w:val="24"/>
                <w:szCs w:val="24"/>
              </w:rPr>
            </w:pPr>
            <w:r>
              <w:rPr>
                <w:rFonts w:hint="eastAsia" w:ascii="宋体" w:hAnsi="宋体" w:eastAsia="宋体" w:cs="宋体"/>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pPr>
              <w:widowControl/>
              <w:adjustRightInd w:val="0"/>
              <w:snapToGrid w:val="0"/>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合计</w:t>
            </w:r>
          </w:p>
        </w:tc>
        <w:tc>
          <w:tcPr>
            <w:tcW w:w="1143" w:type="dxa"/>
            <w:shd w:val="clear" w:color="auto" w:fill="auto"/>
            <w:vAlign w:val="center"/>
          </w:tcPr>
          <w:p>
            <w:pPr>
              <w:widowControl/>
              <w:adjustRightInd w:val="0"/>
              <w:snapToGrid w:val="0"/>
              <w:spacing w:line="36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100</w:t>
            </w:r>
          </w:p>
        </w:tc>
      </w:tr>
    </w:tbl>
    <w:p>
      <w:pPr>
        <w:spacing w:line="360" w:lineRule="auto"/>
        <w:ind w:firstLine="480" w:firstLineChars="200"/>
        <w:outlineLvl w:val="0"/>
        <w:rPr>
          <w:color w:val="FF0000"/>
          <w:sz w:val="24"/>
        </w:rPr>
      </w:pPr>
    </w:p>
    <w:p>
      <w:pPr>
        <w:widowControl/>
        <w:jc w:val="left"/>
        <w:rPr>
          <w:b/>
          <w:sz w:val="24"/>
        </w:rPr>
      </w:pPr>
      <w:r>
        <w:rPr>
          <w:b/>
          <w:sz w:val="24"/>
        </w:rPr>
        <w:br w:type="page"/>
      </w:r>
    </w:p>
    <w:p>
      <w:pPr>
        <w:spacing w:line="360" w:lineRule="auto"/>
        <w:jc w:val="center"/>
        <w:rPr>
          <w:b/>
          <w:sz w:val="24"/>
        </w:rPr>
      </w:pPr>
      <w:r>
        <w:rPr>
          <w:b/>
          <w:sz w:val="24"/>
        </w:rPr>
        <w:t>项目需求书</w:t>
      </w:r>
    </w:p>
    <w:p>
      <w:pPr>
        <w:spacing w:line="360" w:lineRule="auto"/>
        <w:ind w:firstLine="482" w:firstLineChars="200"/>
        <w:outlineLvl w:val="0"/>
        <w:rPr>
          <w:b/>
          <w:bCs/>
          <w:sz w:val="24"/>
        </w:rPr>
      </w:pPr>
      <w:r>
        <w:rPr>
          <w:rFonts w:hint="eastAsia"/>
          <w:b/>
          <w:bCs/>
          <w:sz w:val="24"/>
        </w:rPr>
        <w:t>一、项目背景</w:t>
      </w:r>
    </w:p>
    <w:p>
      <w:pPr>
        <w:spacing w:line="360" w:lineRule="auto"/>
        <w:ind w:firstLine="480" w:firstLineChars="200"/>
        <w:outlineLvl w:val="0"/>
        <w:rPr>
          <w:rFonts w:hint="eastAsia"/>
          <w:sz w:val="24"/>
        </w:rPr>
      </w:pPr>
      <w:r>
        <w:rPr>
          <w:rFonts w:hint="eastAsia"/>
          <w:sz w:val="24"/>
        </w:rPr>
        <w:t>服务地址：天津石油职业技术学院</w:t>
      </w:r>
    </w:p>
    <w:p>
      <w:pPr>
        <w:spacing w:line="360" w:lineRule="auto"/>
        <w:ind w:firstLine="480" w:firstLineChars="200"/>
        <w:outlineLvl w:val="0"/>
        <w:rPr>
          <w:rFonts w:hint="eastAsia"/>
          <w:sz w:val="24"/>
        </w:rPr>
      </w:pPr>
      <w:r>
        <w:rPr>
          <w:rFonts w:hint="eastAsia"/>
          <w:sz w:val="24"/>
        </w:rPr>
        <w:t>服务面积：占地面积总计31.86万平米，建筑面积总计20.1万平米。保洁面积28.8万平米，其中室外保洁22.3万平米（含基地二小区及基地办公楼区域，通信公司团泊洼站服务楼及院内区域），室内保洁6.5万平米。室内保洁含教学楼3座、流动教室28个、培训教室4个、学生宿舍楼8座、办公楼2座(含培训公寓)、实训车间（教室）7个。</w:t>
      </w:r>
    </w:p>
    <w:p>
      <w:pPr>
        <w:spacing w:line="360" w:lineRule="auto"/>
        <w:ind w:firstLine="480" w:firstLineChars="200"/>
        <w:outlineLvl w:val="0"/>
        <w:rPr>
          <w:rFonts w:hint="eastAsia"/>
          <w:sz w:val="24"/>
        </w:rPr>
      </w:pPr>
      <w:r>
        <w:rPr>
          <w:rFonts w:hint="eastAsia"/>
          <w:sz w:val="24"/>
        </w:rPr>
        <w:t>服务内容：该服务项目负责学院保洁服务、幼儿托管、社区管理、门卫、宾馆服务等工作。</w:t>
      </w:r>
    </w:p>
    <w:p>
      <w:pPr>
        <w:spacing w:line="360" w:lineRule="auto"/>
        <w:ind w:firstLine="480" w:firstLineChars="200"/>
        <w:outlineLvl w:val="0"/>
        <w:rPr>
          <w:sz w:val="24"/>
        </w:rPr>
      </w:pPr>
      <w:r>
        <w:rPr>
          <w:rFonts w:hint="eastAsia"/>
          <w:sz w:val="24"/>
        </w:rPr>
        <w:t>本项目属于物业管理行业。</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b/>
          <w:bCs/>
          <w:sz w:val="24"/>
        </w:rPr>
      </w:pPr>
      <w:r>
        <w:rPr>
          <w:rFonts w:hint="eastAsia"/>
          <w:b/>
          <w:bCs/>
          <w:sz w:val="24"/>
        </w:rPr>
        <w:t>二、人员及岗位要求</w:t>
      </w:r>
    </w:p>
    <w:tbl>
      <w:tblPr>
        <w:tblStyle w:val="18"/>
        <w:tblW w:w="96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670"/>
        <w:gridCol w:w="750"/>
        <w:gridCol w:w="3802"/>
        <w:gridCol w:w="1260"/>
        <w:gridCol w:w="1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pPr>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1670" w:type="dxa"/>
            <w:vAlign w:val="center"/>
          </w:tcPr>
          <w:p>
            <w:pPr>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岗位名称</w:t>
            </w:r>
          </w:p>
        </w:tc>
        <w:tc>
          <w:tcPr>
            <w:tcW w:w="750" w:type="dxa"/>
            <w:vAlign w:val="center"/>
          </w:tcPr>
          <w:p>
            <w:pPr>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人数</w:t>
            </w:r>
          </w:p>
        </w:tc>
        <w:tc>
          <w:tcPr>
            <w:tcW w:w="3802" w:type="dxa"/>
            <w:vAlign w:val="center"/>
          </w:tcPr>
          <w:p>
            <w:pPr>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要求</w:t>
            </w:r>
          </w:p>
        </w:tc>
        <w:tc>
          <w:tcPr>
            <w:tcW w:w="1260" w:type="dxa"/>
            <w:vAlign w:val="center"/>
          </w:tcPr>
          <w:p>
            <w:pPr>
              <w:spacing w:line="360" w:lineRule="auto"/>
              <w:jc w:val="center"/>
              <w:rPr>
                <w:rFonts w:hint="eastAsia" w:ascii="宋体" w:hAnsi="宋体" w:eastAsia="宋体" w:cs="宋体"/>
                <w:b/>
                <w:bCs/>
                <w:kern w:val="0"/>
                <w:sz w:val="24"/>
                <w:szCs w:val="24"/>
              </w:rPr>
            </w:pPr>
            <w:bookmarkStart w:id="4" w:name="OLE_LINK2"/>
            <w:bookmarkStart w:id="5" w:name="OLE_LINK1"/>
            <w:r>
              <w:rPr>
                <w:rFonts w:hint="eastAsia" w:ascii="宋体" w:hAnsi="宋体" w:eastAsia="宋体" w:cs="宋体"/>
                <w:b/>
                <w:bCs/>
                <w:kern w:val="0"/>
                <w:sz w:val="24"/>
                <w:szCs w:val="24"/>
              </w:rPr>
              <w:t>是否接受退休人员</w:t>
            </w:r>
            <w:bookmarkEnd w:id="4"/>
            <w:bookmarkEnd w:id="5"/>
          </w:p>
        </w:tc>
        <w:tc>
          <w:tcPr>
            <w:tcW w:w="1454" w:type="dxa"/>
            <w:vAlign w:val="center"/>
          </w:tcPr>
          <w:p>
            <w:pPr>
              <w:spacing w:line="36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726"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167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项目经理</w:t>
            </w:r>
          </w:p>
        </w:tc>
        <w:tc>
          <w:tcPr>
            <w:tcW w:w="75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3802" w:type="dxa"/>
            <w:vAlign w:val="center"/>
          </w:tcPr>
          <w:p>
            <w:pPr>
              <w:spacing w:line="360" w:lineRule="auto"/>
              <w:jc w:val="left"/>
              <w:rPr>
                <w:rFonts w:hint="eastAsia" w:ascii="宋体" w:hAnsi="宋体" w:eastAsia="宋体" w:cs="宋体"/>
                <w:kern w:val="0"/>
                <w:sz w:val="24"/>
                <w:szCs w:val="24"/>
              </w:rPr>
            </w:pPr>
            <w:r>
              <w:rPr>
                <w:rFonts w:hint="eastAsia" w:ascii="宋体" w:hAnsi="宋体" w:eastAsia="宋体" w:cs="宋体"/>
                <w:color w:val="000000" w:themeColor="text1"/>
                <w:kern w:val="0"/>
                <w:sz w:val="24"/>
                <w:szCs w:val="24"/>
                <w14:textFill>
                  <w14:solidFill>
                    <w14:schemeClr w14:val="tx1"/>
                  </w14:solidFill>
                </w14:textFill>
              </w:rPr>
              <w:t>男，</w:t>
            </w:r>
            <w:r>
              <w:rPr>
                <w:rFonts w:hint="eastAsia" w:ascii="宋体" w:hAnsi="宋体" w:eastAsia="宋体" w:cs="宋体"/>
                <w:kern w:val="0"/>
                <w:sz w:val="24"/>
                <w:szCs w:val="24"/>
              </w:rPr>
              <w:t>50周岁以下。大</w:t>
            </w:r>
            <w:r>
              <w:rPr>
                <w:rFonts w:hint="eastAsia" w:ascii="宋体" w:hAnsi="宋体" w:cs="宋体"/>
                <w:kern w:val="0"/>
                <w:sz w:val="24"/>
                <w:szCs w:val="24"/>
                <w:lang w:val="en-US" w:eastAsia="zh-CN"/>
              </w:rPr>
              <w:t>专</w:t>
            </w:r>
            <w:r>
              <w:rPr>
                <w:rFonts w:hint="eastAsia" w:ascii="宋体" w:hAnsi="宋体" w:eastAsia="宋体" w:cs="宋体"/>
                <w:color w:val="000000" w:themeColor="text1"/>
                <w:kern w:val="0"/>
                <w:sz w:val="24"/>
                <w:szCs w:val="24"/>
                <w14:textFill>
                  <w14:solidFill>
                    <w14:schemeClr w14:val="tx1"/>
                  </w14:solidFill>
                </w14:textFill>
              </w:rPr>
              <w:t>或以上学历；3年</w:t>
            </w:r>
            <w:r>
              <w:rPr>
                <w:rFonts w:hint="eastAsia" w:ascii="宋体" w:hAnsi="宋体" w:cs="宋体"/>
                <w:color w:val="000000" w:themeColor="text1"/>
                <w:kern w:val="0"/>
                <w:sz w:val="24"/>
                <w:szCs w:val="24"/>
                <w:lang w:val="en-US" w:eastAsia="zh-CN"/>
                <w14:textFill>
                  <w14:solidFill>
                    <w14:schemeClr w14:val="tx1"/>
                  </w14:solidFill>
                </w14:textFill>
              </w:rPr>
              <w:t>或</w:t>
            </w:r>
            <w:r>
              <w:rPr>
                <w:rFonts w:hint="eastAsia" w:ascii="宋体" w:hAnsi="宋体" w:eastAsia="宋体" w:cs="宋体"/>
                <w:color w:val="000000" w:themeColor="text1"/>
                <w:kern w:val="0"/>
                <w:sz w:val="24"/>
                <w:szCs w:val="24"/>
                <w14:textFill>
                  <w14:solidFill>
                    <w14:schemeClr w14:val="tx1"/>
                  </w14:solidFill>
                </w14:textFill>
              </w:rPr>
              <w:t>以上非住宅物业管理经验。</w:t>
            </w:r>
            <w:r>
              <w:rPr>
                <w:rFonts w:hint="eastAsia" w:ascii="宋体" w:hAnsi="宋体" w:eastAsia="宋体" w:cs="宋体"/>
                <w:color w:val="auto"/>
                <w:sz w:val="24"/>
                <w:szCs w:val="24"/>
              </w:rPr>
              <w:t>身体健康，持有卫生防疫部门或医疗机构颁发的健康证，无犯罪记录。</w:t>
            </w:r>
          </w:p>
        </w:tc>
        <w:tc>
          <w:tcPr>
            <w:tcW w:w="126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否</w:t>
            </w:r>
          </w:p>
        </w:tc>
        <w:tc>
          <w:tcPr>
            <w:tcW w:w="1454"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每周5天</w:t>
            </w:r>
          </w:p>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726" w:type="dxa"/>
            <w:vAlign w:val="center"/>
          </w:tcPr>
          <w:p>
            <w:pPr>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167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保洁</w:t>
            </w:r>
          </w:p>
        </w:tc>
        <w:tc>
          <w:tcPr>
            <w:tcW w:w="750" w:type="dxa"/>
            <w:vAlign w:val="center"/>
          </w:tcPr>
          <w:p>
            <w:pPr>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highlight w:val="none"/>
                <w:lang w:val="en-US" w:eastAsia="zh-CN"/>
              </w:rPr>
              <w:t>48</w:t>
            </w:r>
          </w:p>
        </w:tc>
        <w:tc>
          <w:tcPr>
            <w:tcW w:w="3802" w:type="dxa"/>
            <w:vAlign w:val="center"/>
          </w:tcPr>
          <w:p>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男65周岁以下，女55周岁以下；</w:t>
            </w:r>
          </w:p>
          <w:p>
            <w:pPr>
              <w:spacing w:line="360" w:lineRule="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rPr>
              <w:t>工作认真负责，吃苦耐劳；身体健康，持有卫生防疫部门或医疗机构颁发的健康证，无犯罪记录；有相关保洁工作经验，相关防疫工作经验；可部分接受退休人员，其中非退休人员不低</w:t>
            </w:r>
            <w:r>
              <w:rPr>
                <w:rFonts w:hint="eastAsia" w:ascii="宋体" w:hAnsi="宋体" w:eastAsia="宋体" w:cs="宋体"/>
                <w:color w:val="auto"/>
                <w:sz w:val="24"/>
                <w:szCs w:val="24"/>
                <w:highlight w:val="none"/>
              </w:rPr>
              <w:t>于</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人</w:t>
            </w:r>
            <w:r>
              <w:rPr>
                <w:rFonts w:hint="eastAsia" w:ascii="宋体" w:hAnsi="宋体" w:eastAsia="宋体" w:cs="宋体"/>
                <w:color w:val="auto"/>
                <w:sz w:val="24"/>
                <w:szCs w:val="24"/>
              </w:rPr>
              <w:t>。</w:t>
            </w:r>
            <w:r>
              <w:rPr>
                <w:rFonts w:hint="eastAsia" w:ascii="宋体" w:hAnsi="宋体" w:eastAsia="宋体" w:cs="宋体"/>
                <w:color w:val="auto"/>
                <w:kern w:val="0"/>
                <w:sz w:val="24"/>
                <w:szCs w:val="24"/>
                <w:lang w:val="en-US" w:eastAsia="zh-CN"/>
              </w:rPr>
              <w:t>需设置室外保洁班长1人、公寓保洁班长2人，楼宇保洁班长1人。</w:t>
            </w:r>
          </w:p>
        </w:tc>
        <w:tc>
          <w:tcPr>
            <w:tcW w:w="1260" w:type="dxa"/>
            <w:vAlign w:val="center"/>
          </w:tcPr>
          <w:p>
            <w:pPr>
              <w:spacing w:line="360" w:lineRule="auto"/>
              <w:jc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rPr>
              <w:t>是</w:t>
            </w:r>
            <w:r>
              <w:rPr>
                <w:rFonts w:hint="eastAsia" w:ascii="宋体" w:hAnsi="宋体" w:eastAsia="宋体" w:cs="宋体"/>
                <w:color w:val="auto"/>
                <w:kern w:val="0"/>
                <w:sz w:val="24"/>
                <w:szCs w:val="24"/>
                <w:lang w:eastAsia="zh-CN"/>
              </w:rPr>
              <w:t>（</w:t>
            </w:r>
            <w:r>
              <w:rPr>
                <w:rFonts w:hint="eastAsia" w:ascii="宋体" w:hAnsi="宋体" w:eastAsia="宋体" w:cs="宋体"/>
                <w:color w:val="auto"/>
                <w:sz w:val="24"/>
                <w:szCs w:val="24"/>
              </w:rPr>
              <w:t>非退休人员不低于</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人</w:t>
            </w:r>
            <w:r>
              <w:rPr>
                <w:rFonts w:hint="eastAsia" w:ascii="宋体" w:hAnsi="宋体" w:eastAsia="宋体" w:cs="宋体"/>
                <w:color w:val="auto"/>
                <w:sz w:val="24"/>
                <w:szCs w:val="24"/>
                <w:lang w:eastAsia="zh-CN"/>
              </w:rPr>
              <w:t>）</w:t>
            </w:r>
          </w:p>
        </w:tc>
        <w:tc>
          <w:tcPr>
            <w:tcW w:w="1454"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每周6天</w:t>
            </w:r>
          </w:p>
          <w:p>
            <w:pPr>
              <w:spacing w:line="360" w:lineRule="auto"/>
              <w:jc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kern w:val="0"/>
                <w:sz w:val="24"/>
                <w:szCs w:val="24"/>
              </w:rPr>
              <w:t>每天6小时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26" w:type="dxa"/>
            <w:vAlign w:val="center"/>
          </w:tcPr>
          <w:p>
            <w:pPr>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3</w:t>
            </w:r>
          </w:p>
        </w:tc>
        <w:tc>
          <w:tcPr>
            <w:tcW w:w="167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幼儿托管服务</w:t>
            </w:r>
          </w:p>
        </w:tc>
        <w:tc>
          <w:tcPr>
            <w:tcW w:w="750" w:type="dxa"/>
            <w:vAlign w:val="center"/>
          </w:tcPr>
          <w:p>
            <w:pPr>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5</w:t>
            </w:r>
          </w:p>
        </w:tc>
        <w:tc>
          <w:tcPr>
            <w:tcW w:w="3802" w:type="dxa"/>
            <w:vAlign w:val="center"/>
          </w:tcPr>
          <w:p>
            <w:pPr>
              <w:spacing w:line="360" w:lineRule="auto"/>
              <w:jc w:val="left"/>
              <w:rPr>
                <w:rFonts w:hint="eastAsia" w:ascii="宋体" w:hAnsi="宋体" w:eastAsia="宋体" w:cs="宋体"/>
                <w:kern w:val="0"/>
                <w:sz w:val="24"/>
                <w:szCs w:val="24"/>
              </w:rPr>
            </w:pPr>
            <w:r>
              <w:rPr>
                <w:rFonts w:hint="eastAsia" w:ascii="宋体" w:hAnsi="宋体" w:eastAsia="宋体" w:cs="宋体"/>
                <w:color w:val="auto"/>
                <w:kern w:val="0"/>
                <w:sz w:val="24"/>
                <w:szCs w:val="24"/>
              </w:rPr>
              <w:t>女性，60周岁以下，高中以上学历，</w:t>
            </w:r>
            <w:r>
              <w:rPr>
                <w:rFonts w:hint="eastAsia" w:ascii="宋体" w:hAnsi="宋体" w:eastAsia="宋体" w:cs="宋体"/>
                <w:color w:val="auto"/>
                <w:kern w:val="0"/>
                <w:sz w:val="24"/>
                <w:szCs w:val="24"/>
                <w:lang w:val="en-US" w:eastAsia="zh-CN"/>
              </w:rPr>
              <w:t>要求五官端正，脾气好，有耐心，良好的师德修养，</w:t>
            </w:r>
            <w:r>
              <w:rPr>
                <w:rFonts w:hint="eastAsia" w:ascii="宋体" w:hAnsi="宋体" w:eastAsia="宋体" w:cs="宋体"/>
                <w:color w:val="auto"/>
                <w:kern w:val="0"/>
                <w:sz w:val="24"/>
                <w:szCs w:val="24"/>
              </w:rPr>
              <w:t>一年以上工作经验。</w:t>
            </w:r>
            <w:r>
              <w:rPr>
                <w:rFonts w:hint="eastAsia" w:ascii="宋体" w:hAnsi="宋体" w:eastAsia="宋体" w:cs="宋体"/>
                <w:color w:val="auto"/>
                <w:kern w:val="0"/>
                <w:sz w:val="24"/>
                <w:szCs w:val="24"/>
                <w:lang w:val="en-US" w:eastAsia="zh-CN"/>
              </w:rPr>
              <w:t>有幼师，保育师，教师资格证者优先。</w:t>
            </w:r>
            <w:r>
              <w:rPr>
                <w:rFonts w:hint="eastAsia" w:ascii="宋体" w:hAnsi="宋体" w:eastAsia="宋体" w:cs="宋体"/>
                <w:color w:val="auto"/>
                <w:sz w:val="24"/>
                <w:szCs w:val="24"/>
              </w:rPr>
              <w:t>身体健康，持有卫生防疫部门或医疗机构颁发的健康证，无犯罪记录。</w:t>
            </w:r>
          </w:p>
        </w:tc>
        <w:tc>
          <w:tcPr>
            <w:tcW w:w="126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是</w:t>
            </w:r>
          </w:p>
        </w:tc>
        <w:tc>
          <w:tcPr>
            <w:tcW w:w="1454"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每周5天</w:t>
            </w:r>
          </w:p>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pPr>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4</w:t>
            </w:r>
          </w:p>
        </w:tc>
        <w:tc>
          <w:tcPr>
            <w:tcW w:w="167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宾馆服务</w:t>
            </w:r>
          </w:p>
        </w:tc>
        <w:tc>
          <w:tcPr>
            <w:tcW w:w="750" w:type="dxa"/>
            <w:vAlign w:val="center"/>
          </w:tcPr>
          <w:p>
            <w:pPr>
              <w:spacing w:line="360" w:lineRule="auto"/>
              <w:jc w:val="center"/>
              <w:rPr>
                <w:rFonts w:hint="eastAsia" w:ascii="宋体" w:hAnsi="宋体" w:eastAsia="宋体" w:cs="宋体"/>
                <w:kern w:val="0"/>
                <w:sz w:val="24"/>
                <w:szCs w:val="24"/>
                <w:lang w:val="en-US"/>
              </w:rPr>
            </w:pPr>
            <w:r>
              <w:rPr>
                <w:rFonts w:hint="eastAsia" w:ascii="宋体" w:hAnsi="宋体" w:eastAsia="宋体" w:cs="宋体"/>
                <w:kern w:val="0"/>
                <w:sz w:val="24"/>
                <w:szCs w:val="24"/>
                <w:highlight w:val="none"/>
                <w:lang w:val="en-US" w:eastAsia="zh-CN"/>
              </w:rPr>
              <w:t>10</w:t>
            </w:r>
          </w:p>
        </w:tc>
        <w:tc>
          <w:tcPr>
            <w:tcW w:w="3802" w:type="dxa"/>
            <w:vAlign w:val="center"/>
          </w:tcPr>
          <w:p>
            <w:pPr>
              <w:spacing w:line="360" w:lineRule="auto"/>
              <w:jc w:val="left"/>
              <w:rPr>
                <w:rFonts w:hint="eastAsia" w:ascii="宋体" w:hAnsi="宋体" w:eastAsia="宋体" w:cs="宋体"/>
                <w:kern w:val="0"/>
                <w:sz w:val="24"/>
                <w:szCs w:val="24"/>
              </w:rPr>
            </w:pPr>
            <w:r>
              <w:rPr>
                <w:rFonts w:hint="eastAsia" w:ascii="宋体" w:hAnsi="宋体" w:eastAsia="宋体" w:cs="宋体"/>
                <w:color w:val="auto"/>
                <w:kern w:val="0"/>
                <w:sz w:val="24"/>
                <w:szCs w:val="24"/>
              </w:rPr>
              <w:t>男性</w:t>
            </w:r>
            <w:r>
              <w:rPr>
                <w:rFonts w:hint="eastAsia" w:ascii="宋体" w:hAnsi="宋体" w:eastAsia="宋体" w:cs="宋体"/>
                <w:color w:val="auto"/>
                <w:kern w:val="0"/>
                <w:sz w:val="24"/>
                <w:szCs w:val="24"/>
                <w:lang w:val="en-US" w:eastAsia="zh-CN"/>
              </w:rPr>
              <w:t>60</w:t>
            </w:r>
            <w:r>
              <w:rPr>
                <w:rFonts w:hint="eastAsia" w:ascii="宋体" w:hAnsi="宋体" w:eastAsia="宋体" w:cs="宋体"/>
                <w:color w:val="auto"/>
                <w:kern w:val="0"/>
                <w:sz w:val="24"/>
                <w:szCs w:val="24"/>
              </w:rPr>
              <w:t>周岁以下，</w:t>
            </w:r>
            <w:r>
              <w:rPr>
                <w:rFonts w:hint="eastAsia" w:ascii="宋体" w:hAnsi="宋体" w:eastAsia="宋体" w:cs="宋体"/>
                <w:color w:val="auto"/>
                <w:kern w:val="0"/>
                <w:sz w:val="24"/>
                <w:szCs w:val="24"/>
                <w:lang w:val="en-US" w:eastAsia="zh-CN"/>
              </w:rPr>
              <w:t>不超过2人，</w:t>
            </w:r>
            <w:r>
              <w:rPr>
                <w:rFonts w:hint="eastAsia" w:ascii="宋体" w:hAnsi="宋体" w:eastAsia="宋体" w:cs="宋体"/>
                <w:kern w:val="0"/>
                <w:sz w:val="24"/>
                <w:szCs w:val="24"/>
                <w:lang w:val="en-US" w:eastAsia="zh-CN"/>
              </w:rPr>
              <w:t>会维修者优先；</w:t>
            </w:r>
            <w:r>
              <w:rPr>
                <w:rFonts w:hint="eastAsia" w:ascii="宋体" w:hAnsi="宋体" w:eastAsia="宋体" w:cs="宋体"/>
                <w:color w:val="auto"/>
                <w:kern w:val="0"/>
                <w:sz w:val="24"/>
                <w:szCs w:val="24"/>
              </w:rPr>
              <w:t>女性</w:t>
            </w:r>
            <w:r>
              <w:rPr>
                <w:rFonts w:hint="eastAsia" w:ascii="宋体" w:hAnsi="宋体" w:eastAsia="宋体" w:cs="宋体"/>
                <w:color w:val="auto"/>
                <w:kern w:val="0"/>
                <w:sz w:val="24"/>
                <w:szCs w:val="24"/>
                <w:lang w:val="en-US" w:eastAsia="zh-CN"/>
              </w:rPr>
              <w:t>55</w:t>
            </w:r>
            <w:r>
              <w:rPr>
                <w:rFonts w:hint="eastAsia" w:ascii="宋体" w:hAnsi="宋体" w:eastAsia="宋体" w:cs="宋体"/>
                <w:color w:val="auto"/>
                <w:kern w:val="0"/>
                <w:sz w:val="24"/>
                <w:szCs w:val="24"/>
              </w:rPr>
              <w:t>周岁以下。</w:t>
            </w:r>
            <w:r>
              <w:rPr>
                <w:rFonts w:hint="eastAsia" w:ascii="宋体" w:hAnsi="宋体" w:eastAsia="宋体" w:cs="宋体"/>
                <w:color w:val="auto"/>
                <w:kern w:val="0"/>
                <w:sz w:val="24"/>
                <w:szCs w:val="24"/>
                <w:lang w:val="en-US" w:eastAsia="zh-CN"/>
              </w:rPr>
              <w:t>要求五官端正，</w:t>
            </w:r>
            <w:r>
              <w:rPr>
                <w:rFonts w:hint="eastAsia" w:ascii="宋体" w:hAnsi="宋体" w:eastAsia="宋体" w:cs="宋体"/>
                <w:color w:val="auto"/>
                <w:kern w:val="0"/>
                <w:sz w:val="24"/>
                <w:szCs w:val="24"/>
              </w:rPr>
              <w:t>有</w:t>
            </w:r>
            <w:r>
              <w:rPr>
                <w:rFonts w:hint="eastAsia" w:ascii="宋体" w:hAnsi="宋体" w:eastAsia="宋体" w:cs="宋体"/>
                <w:color w:val="auto"/>
                <w:kern w:val="0"/>
                <w:sz w:val="24"/>
                <w:szCs w:val="24"/>
                <w:lang w:val="en-US" w:eastAsia="zh-CN"/>
              </w:rPr>
              <w:t>良好的沟通能力，</w:t>
            </w:r>
            <w:r>
              <w:rPr>
                <w:rFonts w:hint="eastAsia" w:ascii="宋体" w:hAnsi="宋体" w:eastAsia="宋体" w:cs="宋体"/>
                <w:color w:val="auto"/>
                <w:kern w:val="0"/>
                <w:sz w:val="24"/>
                <w:szCs w:val="24"/>
              </w:rPr>
              <w:t>服务意识较强，吃苦耐劳。</w:t>
            </w:r>
            <w:r>
              <w:rPr>
                <w:rFonts w:hint="eastAsia" w:ascii="宋体" w:hAnsi="宋体" w:eastAsia="宋体" w:cs="宋体"/>
                <w:color w:val="000000"/>
                <w:kern w:val="0"/>
                <w:sz w:val="24"/>
                <w:szCs w:val="24"/>
                <w:lang w:val="en-US" w:eastAsia="zh-CN"/>
              </w:rPr>
              <w:t>有</w:t>
            </w:r>
            <w:r>
              <w:rPr>
                <w:rFonts w:hint="eastAsia" w:ascii="宋体" w:hAnsi="宋体" w:eastAsia="宋体" w:cs="宋体"/>
                <w:color w:val="000000"/>
                <w:kern w:val="0"/>
                <w:sz w:val="24"/>
                <w:szCs w:val="24"/>
              </w:rPr>
              <w:t>相关从业经历</w:t>
            </w:r>
            <w:r>
              <w:rPr>
                <w:rFonts w:hint="eastAsia" w:ascii="宋体" w:hAnsi="宋体" w:eastAsia="宋体" w:cs="宋体"/>
                <w:color w:val="000000"/>
                <w:kern w:val="0"/>
                <w:sz w:val="24"/>
                <w:szCs w:val="24"/>
                <w:lang w:val="en-US" w:eastAsia="zh-CN"/>
              </w:rPr>
              <w:t>者</w:t>
            </w:r>
            <w:r>
              <w:rPr>
                <w:rFonts w:hint="eastAsia" w:ascii="宋体" w:hAnsi="宋体" w:eastAsia="宋体" w:cs="宋体"/>
                <w:color w:val="auto"/>
                <w:kern w:val="0"/>
                <w:sz w:val="24"/>
                <w:szCs w:val="24"/>
                <w:lang w:val="en-US" w:eastAsia="zh-CN"/>
              </w:rPr>
              <w:t>优先。</w:t>
            </w:r>
            <w:r>
              <w:rPr>
                <w:rFonts w:hint="eastAsia" w:ascii="宋体" w:hAnsi="宋体" w:eastAsia="宋体" w:cs="宋体"/>
                <w:color w:val="auto"/>
                <w:sz w:val="24"/>
                <w:szCs w:val="24"/>
              </w:rPr>
              <w:t>身体健康，持有卫生防疫部门或医疗机构颁发的健康证，无犯罪记录。</w:t>
            </w:r>
            <w:r>
              <w:rPr>
                <w:rFonts w:hint="eastAsia" w:ascii="宋体" w:hAnsi="宋体" w:eastAsia="宋体" w:cs="宋体"/>
                <w:color w:val="auto"/>
                <w:kern w:val="0"/>
                <w:sz w:val="24"/>
                <w:szCs w:val="24"/>
                <w:lang w:val="en-US" w:eastAsia="zh-CN"/>
              </w:rPr>
              <w:t>要求设立责任心强的班长1名。</w:t>
            </w:r>
          </w:p>
        </w:tc>
        <w:tc>
          <w:tcPr>
            <w:tcW w:w="1260" w:type="dxa"/>
            <w:vAlign w:val="center"/>
          </w:tcPr>
          <w:p>
            <w:pPr>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是（</w:t>
            </w:r>
            <w:r>
              <w:rPr>
                <w:rFonts w:hint="eastAsia" w:ascii="宋体" w:hAnsi="宋体" w:eastAsia="宋体" w:cs="宋体"/>
                <w:color w:val="auto"/>
                <w:sz w:val="24"/>
                <w:szCs w:val="24"/>
              </w:rPr>
              <w:t>非退休人员不低于</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人</w:t>
            </w:r>
            <w:r>
              <w:rPr>
                <w:rFonts w:hint="eastAsia" w:ascii="宋体" w:hAnsi="宋体" w:eastAsia="宋体" w:cs="宋体"/>
                <w:sz w:val="24"/>
                <w:szCs w:val="24"/>
                <w:lang w:eastAsia="zh-CN"/>
              </w:rPr>
              <w:t>）</w:t>
            </w:r>
          </w:p>
        </w:tc>
        <w:tc>
          <w:tcPr>
            <w:tcW w:w="1454"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24小时值守</w:t>
            </w:r>
          </w:p>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四班三运转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pPr>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5</w:t>
            </w:r>
          </w:p>
        </w:tc>
        <w:tc>
          <w:tcPr>
            <w:tcW w:w="167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社区管理</w:t>
            </w:r>
          </w:p>
        </w:tc>
        <w:tc>
          <w:tcPr>
            <w:tcW w:w="750" w:type="dxa"/>
            <w:vAlign w:val="center"/>
          </w:tcPr>
          <w:p>
            <w:pPr>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4</w:t>
            </w:r>
          </w:p>
        </w:tc>
        <w:tc>
          <w:tcPr>
            <w:tcW w:w="3802" w:type="dxa"/>
            <w:vAlign w:val="center"/>
          </w:tcPr>
          <w:p>
            <w:pPr>
              <w:spacing w:line="360" w:lineRule="auto"/>
              <w:jc w:val="left"/>
              <w:rPr>
                <w:rFonts w:hint="eastAsia" w:ascii="宋体" w:hAnsi="宋体" w:eastAsia="宋体" w:cs="宋体"/>
                <w:kern w:val="0"/>
                <w:sz w:val="24"/>
                <w:szCs w:val="24"/>
              </w:rPr>
            </w:pPr>
            <w:r>
              <w:rPr>
                <w:rFonts w:hint="eastAsia" w:ascii="宋体" w:hAnsi="宋体" w:eastAsia="宋体" w:cs="宋体"/>
                <w:kern w:val="0"/>
                <w:sz w:val="24"/>
                <w:szCs w:val="24"/>
              </w:rPr>
              <w:t>女性，60周岁以下，</w:t>
            </w:r>
            <w:r>
              <w:rPr>
                <w:rFonts w:hint="eastAsia" w:ascii="宋体" w:hAnsi="宋体" w:eastAsia="宋体" w:cs="宋体"/>
                <w:color w:val="000000" w:themeColor="text1"/>
                <w:kern w:val="0"/>
                <w:sz w:val="24"/>
                <w:szCs w:val="24"/>
                <w14:textFill>
                  <w14:solidFill>
                    <w14:schemeClr w14:val="tx1"/>
                  </w14:solidFill>
                </w14:textFill>
              </w:rPr>
              <w:t>有相关从业经历，服务意识较强，吃苦耐劳。</w:t>
            </w:r>
            <w:r>
              <w:rPr>
                <w:rFonts w:hint="eastAsia" w:ascii="宋体" w:hAnsi="宋体" w:eastAsia="宋体" w:cs="宋体"/>
                <w:color w:val="auto"/>
                <w:sz w:val="24"/>
                <w:szCs w:val="24"/>
              </w:rPr>
              <w:t>身体健康，持有卫生防疫部门或医疗机构颁发的健康证，无犯罪记录。</w:t>
            </w:r>
          </w:p>
        </w:tc>
        <w:tc>
          <w:tcPr>
            <w:tcW w:w="126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是</w:t>
            </w:r>
          </w:p>
        </w:tc>
        <w:tc>
          <w:tcPr>
            <w:tcW w:w="1454"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每周5天</w:t>
            </w:r>
          </w:p>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6</w:t>
            </w:r>
          </w:p>
        </w:tc>
        <w:tc>
          <w:tcPr>
            <w:tcW w:w="167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门卫</w:t>
            </w:r>
          </w:p>
        </w:tc>
        <w:tc>
          <w:tcPr>
            <w:tcW w:w="75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3802" w:type="dxa"/>
            <w:vAlign w:val="center"/>
          </w:tcPr>
          <w:p>
            <w:pPr>
              <w:spacing w:line="360" w:lineRule="auto"/>
              <w:jc w:val="left"/>
              <w:rPr>
                <w:rFonts w:hint="eastAsia" w:ascii="宋体" w:hAnsi="宋体" w:eastAsia="宋体" w:cs="宋体"/>
                <w:kern w:val="0"/>
                <w:sz w:val="24"/>
                <w:szCs w:val="24"/>
                <w:lang w:eastAsia="zh-CN"/>
              </w:rPr>
            </w:pPr>
            <w:r>
              <w:rPr>
                <w:rFonts w:hint="eastAsia" w:ascii="宋体" w:hAnsi="宋体" w:eastAsia="宋体" w:cs="宋体"/>
                <w:kern w:val="0"/>
                <w:sz w:val="24"/>
                <w:szCs w:val="24"/>
              </w:rPr>
              <w:t>60周岁以下，</w:t>
            </w:r>
            <w:r>
              <w:rPr>
                <w:rFonts w:hint="eastAsia" w:ascii="宋体" w:hAnsi="宋体" w:eastAsia="宋体" w:cs="宋体"/>
                <w:color w:val="auto"/>
                <w:sz w:val="24"/>
                <w:szCs w:val="24"/>
              </w:rPr>
              <w:t>身体健康，持有卫生防疫部门或医疗机构颁发的健康证，无犯罪记录</w:t>
            </w:r>
            <w:r>
              <w:rPr>
                <w:rFonts w:hint="eastAsia" w:ascii="宋体" w:hAnsi="宋体" w:eastAsia="宋体" w:cs="宋体"/>
                <w:color w:val="auto"/>
                <w:sz w:val="24"/>
                <w:szCs w:val="24"/>
                <w:lang w:eastAsia="zh-CN"/>
              </w:rPr>
              <w:t>，</w:t>
            </w:r>
            <w:r>
              <w:rPr>
                <w:rFonts w:hint="eastAsia" w:ascii="宋体" w:hAnsi="宋体" w:eastAsia="宋体" w:cs="宋体"/>
                <w:color w:val="000000" w:themeColor="text1"/>
                <w:kern w:val="0"/>
                <w:sz w:val="24"/>
                <w:szCs w:val="24"/>
                <w14:textFill>
                  <w14:solidFill>
                    <w14:schemeClr w14:val="tx1"/>
                  </w14:solidFill>
                </w14:textFill>
              </w:rPr>
              <w:t>吃苦耐劳、责任心强</w:t>
            </w:r>
            <w:r>
              <w:rPr>
                <w:rFonts w:hint="eastAsia" w:ascii="宋体" w:hAnsi="宋体" w:eastAsia="宋体" w:cs="宋体"/>
                <w:color w:val="000000" w:themeColor="text1"/>
                <w:kern w:val="0"/>
                <w:sz w:val="24"/>
                <w:szCs w:val="24"/>
                <w:lang w:eastAsia="zh-CN"/>
                <w14:textFill>
                  <w14:solidFill>
                    <w14:schemeClr w14:val="tx1"/>
                  </w14:solidFill>
                </w14:textFill>
              </w:rPr>
              <w:t>。</w:t>
            </w:r>
          </w:p>
        </w:tc>
        <w:tc>
          <w:tcPr>
            <w:tcW w:w="1260"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是</w:t>
            </w:r>
          </w:p>
        </w:tc>
        <w:tc>
          <w:tcPr>
            <w:tcW w:w="1454"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每周6天</w:t>
            </w:r>
          </w:p>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每天6小时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6" w:type="dxa"/>
            <w:gridSpan w:val="2"/>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合计人数</w:t>
            </w:r>
          </w:p>
        </w:tc>
        <w:tc>
          <w:tcPr>
            <w:tcW w:w="7266" w:type="dxa"/>
            <w:gridSpan w:val="4"/>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70</w:t>
            </w:r>
          </w:p>
        </w:tc>
      </w:tr>
    </w:tbl>
    <w:p>
      <w:pPr>
        <w:pStyle w:val="29"/>
        <w:keepNext w:val="0"/>
        <w:keepLines w:val="0"/>
        <w:pageBreakBefore w:val="0"/>
        <w:widowControl w:val="0"/>
        <w:kinsoku/>
        <w:wordWrap/>
        <w:overflowPunct/>
        <w:topLinePunct w:val="0"/>
        <w:bidi w:val="0"/>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pPr>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sz w:val="24"/>
        </w:rPr>
      </w:pPr>
      <w:r>
        <w:rPr>
          <w:rFonts w:hint="eastAsia"/>
          <w:sz w:val="24"/>
        </w:rPr>
        <w:t>本项目从业人员必须持卫生防疫部门或医疗机构颁发的健康证上岗，无违法犯罪记录和精神类疾病。</w:t>
      </w:r>
    </w:p>
    <w:p>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r>
        <w:rPr>
          <w:sz w:val="24"/>
        </w:rPr>
        <w:t>本项目从业人员必须身心健康，符合规定的工作岗位要求，符合入职政审的相关规定，有良好的思想品德，无犯罪记录。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本项目要求中标服务方，为服务人员配备统一四季</w:t>
      </w:r>
      <w:r>
        <w:rPr>
          <w:rFonts w:hint="eastAsia"/>
          <w:sz w:val="24"/>
        </w:rPr>
        <w:t>工装</w:t>
      </w:r>
      <w:r>
        <w:rPr>
          <w:rFonts w:hint="eastAsia"/>
          <w:sz w:val="24"/>
          <w:lang w:eastAsia="zh-CN"/>
        </w:rPr>
        <w:t>、</w:t>
      </w:r>
      <w:r>
        <w:rPr>
          <w:rFonts w:hint="eastAsia"/>
          <w:sz w:val="24"/>
          <w:lang w:val="en-US" w:eastAsia="zh-CN"/>
        </w:rPr>
        <w:t>帽子、工鞋、雨鞋、手套等劳保用品，</w:t>
      </w:r>
      <w:r>
        <w:rPr>
          <w:rFonts w:hint="eastAsia"/>
          <w:sz w:val="24"/>
        </w:rPr>
        <w:t>同岗位人员服装相同，形成良好服务形象。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本项目需配备足够的保洁工具、保洁药剂及保洁设备（真空吸尘吸水机、驾驶式洗地机、室外电动扫地车、超高压清洗机等设备）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服从</w:t>
      </w:r>
      <w:r>
        <w:rPr>
          <w:rFonts w:hint="eastAsia"/>
          <w:sz w:val="24"/>
          <w:lang w:val="en-US" w:eastAsia="zh-CN"/>
        </w:rPr>
        <w:t>采购人</w:t>
      </w:r>
      <w:r>
        <w:rPr>
          <w:rFonts w:hint="eastAsia"/>
          <w:sz w:val="24"/>
        </w:rPr>
        <w:t>安排的临时性工作，</w:t>
      </w:r>
      <w:r>
        <w:rPr>
          <w:sz w:val="24"/>
        </w:rPr>
        <w:t>学校大型活动、工程施工等物业公司</w:t>
      </w:r>
      <w:r>
        <w:rPr>
          <w:rFonts w:hint="eastAsia"/>
          <w:sz w:val="24"/>
        </w:rPr>
        <w:t>要积极</w:t>
      </w:r>
      <w:r>
        <w:rPr>
          <w:sz w:val="24"/>
        </w:rPr>
        <w:t>配合和支持</w:t>
      </w:r>
      <w:r>
        <w:rPr>
          <w:rFonts w:hint="eastAsia"/>
          <w:sz w:val="24"/>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（一）保洁服务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 室外保洁服务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（1）道路、绿化带：无垃圾、纸屑、烟头，无泥沙、枯枝落叶、果皮等杂物。</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（2）雨水井、污水井、排水明沟：无溢流，无堵塞，无臭味，无附着物，无沉淀物。</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（3）垃圾箱：内壁无污渍，外表无明显污迹，无垃圾附着物。</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（4）广场及健身器材：无尘，无污迹，无垃圾。求知广场保洁人员每天上午8：00-11：00、下午15：00-17：30之间必须持续在岗，随时进行保洁、清理，每天至少整体清洗一次。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（5）标识牌：无尘，无垃圾。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（6）路灯杆、宣传栏：表面无明显积尘，无污迹，无乱张贴。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 室内保洁服务(含重点部位消杀、通风)</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（1）教学楼教室及楼道、卫生间、洗手间、楼梯及扶手每天清扫、拖抹不低于2次，教室桌椅摆放整齐、有序。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（2）学生宿舍楼楼道、卫生间、洗手间、楼梯及扶手每天清扫、拖抹不低于2次，每天上午、下午及晚上7：00分别清理生活垃圾一次。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（3）教学楼、学生宿舍楼卫生间不得有异味，及时清洗小便池。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（4）按疫情防控规定，对教室、会议室、卫生间等进行定期消杀、通风。</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（5）教学楼、学生宿舍楼保洁人员每天上午8：30-11：00、下午15：00-17：30、晚上20：00-21：00等三个时间段必须持续在岗，随时进行保洁。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（二）幼儿托管服务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1．认真做好每天常规工作，根据幼儿、家长的需求，主动做好托管服务工作。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做好物品、用具、设备等的保洁、消毒工作及教室的清洁卫生工作。（包括：地面无尘埃、桌面、窗台等无积灰；厕所清洁、干燥，无污垢、无臭味，玻璃窗清洁明亮；设备安全完好；用具、物品保持清洁、定点定位，安放整齐。）</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3．了解班级幼儿生活习惯、健康状况、个性特点及教师教育要求。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4．配合班级教师组织各项活动，管理好幼儿生活；做好幼儿各项活动前后的准备工作、整理工作。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5．管理好幼儿日常携带的生活用品，管理好幼儿午睡、饮水、盥洗及清洁工作。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6．严格执行安全、卫生保健制度，做好各类物品安全、存放工作。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7．确保幼儿的生命安全，预防事故发生。</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8．保持个人卫生。</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9．做好生活护理、疾病预防，体弱儿的观察保育工作。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10.掌握保育业务知识和操作技能、各项要求及操作规范。</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（三）社区管理服务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1．宣传法律、法规、国家政策和学院规章制度，开展社会公德、职业道德、家庭美德和依法履行应尽义务的教育。</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2．有针对性地对特殊群体开展“四个教育”活动，对重点人员疏导、帮教，维护社区政治稳定。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3．积极开展平安和谐家庭、平安和谐单元、平安和谐楼的创建活动，营造健康、文明、平安、和谐的生活氛围。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4．积极协助有关部门做好群防群治工作，进行治安防范宣传教育，纠正不文明行为，维护社区管理秩序。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5．协助有关部门做好公共卫生、计划生育、拥军优属、扶贫济困等工作。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6．全面掌握区片基本情况，建立健全基础资料。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7．完成上级下达的与社区有关的其他工作。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（四）门卫</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1.严格遵守国家法规、法律，严格执行各项规章制度。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2.太平间门卫要做到随叫随到，保持太平间所有房间干净、整洁，劝导居民文明办理丧事。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3.侧门门卫要严格坚守工作岗位，不得擅离职守，做好各种工程车辆进出登记。</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4.严格控制询问外来车辆及人员，详细检查出入人员携带物品及货物，严禁非法物品入校或未经批准的物品出校。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5.侧门门卫下班后负责关闭大门。</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6.配合学院和各部门做好其他工作。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（五）宾馆服务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1.热爱本职工作，敬业，爱业，自觉遵守学院及学院宾馆的各项规章制度。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2,及时记录住房、查房、退房时间等情况。</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3.客房内各项物品卫生整洁、摆放整齐。严格按卫生防疫部门要求（一冲、二洗、三消毒、四保洁），对客房水杯、卫生洁具等进行消毒。及时补充客人所需的各类物品。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4.了解客情，当班期间不定期楼面巡查，注意门、锁、会客情况，做好巡查记录。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5.随时做好楼面（走廊、扶梯、外窗玻璃、窗槽等）的公共卫生，保持楼层整洁。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6.做好设施的使用和日常保养。正确掌握各类电器的使用方法，并根据天气情况做好照明、空调等设备的开关和调节。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7.每天对辖区范围内的设备运转、电源开关、照明工具、地毯使用、墙壁清洁等情况进行了解，发现异常及时申报维护和修理。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8.负责客人遗留物品的登记、保管和上缴，不得私自扣留，违者严处。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9.工作人员夜间不得私自留宿他人，使用客房，发现者按挂牌价扣罚，并调离岗位。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10.做好交接班工作。交清钥匙，交清房态，交清交班记录。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11.认真听取宾客的意见，并将客人建议及时反馈给宾馆经理。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12．力行节约，按质按量的完成交办的各项事宜。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13.努力学习业务知识，不断提高服务技能及服务水平。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14.负责会务接待服务。</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当出现不可预知紧急情况时（例如停水停电、极端天气、群体事件、自然灾害、疫情防控等），保证物业服务正常运转的措施，包括但不限于临时增配人员、临时调集设备、现有人员岗位职责临时增加、与相关政府部门协调配合等。</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在整个服务期内，人员更换率不得超过20%，更换人员不得低于采购需求，且应经采购人同意。</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1.物业服务人员服装费用、劳保用品费用由供应商承担。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2.保洁设备及日常耗材（含驾驶式洗地机、电力保洁车、人力三轮车、笤帚、拖布、水桶、垃圾袋、扫帚、推雪铲、纸篓、卫生间清洁工具及药剂等）费用由供应商承担。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3.采购人提供一间不低于20平米的办公室，含办公桌椅一套）、一间不低于50平米的物品仓库，以上房间不收取租金、水电费等。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4.采购人不负责物业服务人员食宿食。</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lang w:val="en-US" w:eastAsia="zh-CN"/>
        </w:rPr>
      </w:pPr>
      <w:r>
        <w:rPr>
          <w:rFonts w:hint="eastAsia"/>
          <w:b/>
          <w:bCs/>
          <w:sz w:val="24"/>
          <w:lang w:val="en-US" w:eastAsia="zh-CN"/>
        </w:rPr>
        <w:t>九、物业服务考核标准</w:t>
      </w:r>
    </w:p>
    <w:p>
      <w:pPr>
        <w:pStyle w:val="2"/>
        <w:spacing w:line="500" w:lineRule="exact"/>
        <w:ind w:firstLine="2168" w:firstLineChars="900"/>
        <w:jc w:val="left"/>
        <w:rPr>
          <w:rFonts w:hint="eastAsia" w:ascii="宋体" w:hAnsi="宋体" w:eastAsia="宋体" w:cs="宋体"/>
          <w:sz w:val="24"/>
          <w:szCs w:val="24"/>
          <w:lang w:val="en-US" w:eastAsia="zh-CN"/>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物业服务质量月</w:t>
      </w:r>
      <w:r>
        <w:rPr>
          <w:rFonts w:hint="eastAsia" w:ascii="宋体" w:hAnsi="宋体" w:eastAsia="宋体" w:cs="宋体"/>
          <w:sz w:val="24"/>
          <w:szCs w:val="24"/>
        </w:rPr>
        <w:t>考核</w:t>
      </w:r>
      <w:r>
        <w:rPr>
          <w:rFonts w:hint="eastAsia" w:ascii="宋体" w:hAnsi="宋体" w:eastAsia="宋体" w:cs="宋体"/>
          <w:sz w:val="24"/>
          <w:szCs w:val="24"/>
          <w:lang w:val="en-US" w:eastAsia="zh-CN"/>
        </w:rPr>
        <w:t>评价表</w:t>
      </w:r>
    </w:p>
    <w:p>
      <w:pPr>
        <w:pStyle w:val="2"/>
        <w:spacing w:line="500" w:lineRule="exact"/>
        <w:ind w:firstLine="1928" w:firstLineChars="800"/>
        <w:jc w:val="left"/>
        <w:rPr>
          <w:rFonts w:hint="eastAsia" w:ascii="宋体" w:hAnsi="宋体" w:eastAsia="宋体" w:cs="宋体"/>
          <w:sz w:val="24"/>
          <w:szCs w:val="24"/>
        </w:rPr>
      </w:pPr>
      <w:r>
        <w:rPr>
          <w:rFonts w:hint="eastAsia" w:ascii="宋体" w:hAnsi="宋体" w:eastAsia="宋体" w:cs="宋体"/>
          <w:sz w:val="24"/>
          <w:szCs w:val="24"/>
        </w:rPr>
        <w:t xml:space="preserve">                              年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月   日                                                                                             </w:t>
      </w:r>
    </w:p>
    <w:tbl>
      <w:tblPr>
        <w:tblStyle w:val="17"/>
        <w:tblW w:w="94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747"/>
        <w:gridCol w:w="516"/>
        <w:gridCol w:w="3200"/>
        <w:gridCol w:w="3539"/>
        <w:gridCol w:w="461"/>
        <w:gridCol w:w="4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747"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考核内容</w:t>
            </w:r>
          </w:p>
        </w:tc>
        <w:tc>
          <w:tcPr>
            <w:tcW w:w="516"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分值</w:t>
            </w:r>
          </w:p>
        </w:tc>
        <w:tc>
          <w:tcPr>
            <w:tcW w:w="6739" w:type="dxa"/>
            <w:gridSpan w:val="2"/>
            <w:vMerge w:val="restart"/>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rPr>
              <w:t>考   核   细   则</w:t>
            </w:r>
          </w:p>
        </w:tc>
        <w:tc>
          <w:tcPr>
            <w:tcW w:w="925" w:type="dxa"/>
            <w:gridSpan w:val="2"/>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考核 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rPr>
            </w:pPr>
          </w:p>
        </w:tc>
        <w:tc>
          <w:tcPr>
            <w:tcW w:w="6739" w:type="dxa"/>
            <w:gridSpan w:val="2"/>
            <w:vMerge w:val="continue"/>
            <w:tcBorders>
              <w:tl2br w:val="nil"/>
              <w:tr2bl w:val="nil"/>
            </w:tcBorders>
            <w:noWrap w:val="0"/>
            <w:vAlign w:val="center"/>
          </w:tcPr>
          <w:p>
            <w:pPr>
              <w:spacing w:line="360" w:lineRule="auto"/>
              <w:jc w:val="center"/>
              <w:rPr>
                <w:rFonts w:hint="eastAsia" w:ascii="宋体" w:hAnsi="宋体" w:eastAsia="宋体" w:cs="宋体"/>
                <w:b/>
                <w:sz w:val="24"/>
                <w:szCs w:val="24"/>
              </w:rPr>
            </w:pPr>
          </w:p>
        </w:tc>
        <w:tc>
          <w:tcPr>
            <w:tcW w:w="461" w:type="dxa"/>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扣分</w:t>
            </w:r>
          </w:p>
        </w:tc>
        <w:tc>
          <w:tcPr>
            <w:tcW w:w="464" w:type="dxa"/>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1</w:t>
            </w:r>
          </w:p>
        </w:tc>
        <w:tc>
          <w:tcPr>
            <w:tcW w:w="747"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礼仪规范</w:t>
            </w:r>
          </w:p>
        </w:tc>
        <w:tc>
          <w:tcPr>
            <w:tcW w:w="516"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2</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1.仪容仪表：头发梳理整齐，面容干净，着装整洁。</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2.遇到重要来宾，校领导及师生要主动礼貌问好，态度亲切，礼让有度。</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3.向人示意时使用标准礼仪手势。</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4.在公共区域不能大声喧哗，行走时靠右行走。</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5.工作时做到“轻拿轻放”，不能发出噪声影响师生的正常工作和学习。</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以上每发现一次不合格扣0.2分</w:t>
            </w:r>
          </w:p>
        </w:tc>
        <w:tc>
          <w:tcPr>
            <w:tcW w:w="461" w:type="dxa"/>
            <w:tcBorders>
              <w:tl2br w:val="nil"/>
              <w:tr2bl w:val="nil"/>
            </w:tcBorders>
            <w:noWrap w:val="0"/>
            <w:vAlign w:val="center"/>
          </w:tcPr>
          <w:p>
            <w:pPr>
              <w:spacing w:line="360" w:lineRule="auto"/>
              <w:jc w:val="center"/>
              <w:rPr>
                <w:rFonts w:hint="eastAsia" w:ascii="宋体" w:hAnsi="宋体" w:eastAsia="宋体" w:cs="宋体"/>
                <w:b/>
                <w:sz w:val="24"/>
                <w:szCs w:val="24"/>
              </w:rPr>
            </w:pPr>
          </w:p>
        </w:tc>
        <w:tc>
          <w:tcPr>
            <w:tcW w:w="464" w:type="dxa"/>
            <w:tcBorders>
              <w:tl2br w:val="nil"/>
              <w:tr2bl w:val="nil"/>
            </w:tcBorders>
            <w:noWrap w:val="0"/>
            <w:vAlign w:val="center"/>
          </w:tcPr>
          <w:p>
            <w:pPr>
              <w:spacing w:line="360" w:lineRule="auto"/>
              <w:jc w:val="center"/>
              <w:rPr>
                <w:rFonts w:hint="eastAsia" w:ascii="宋体" w:hAnsi="宋体" w:eastAsia="宋体" w:cs="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2.</w:t>
            </w:r>
          </w:p>
        </w:tc>
        <w:tc>
          <w:tcPr>
            <w:tcW w:w="747"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岗位要求</w:t>
            </w:r>
          </w:p>
        </w:tc>
        <w:tc>
          <w:tcPr>
            <w:tcW w:w="516"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3</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1.上岗期间不得吸烟，不得与闲人交谈、聊天。</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2.上岗期间不得酒后上岗、串岗、脱岗、睡岗，不得做与工作无关的事。</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3.上岗期间不得迟到早退，不得消极怠</w:t>
            </w:r>
            <w:r>
              <w:rPr>
                <w:rFonts w:hint="eastAsia" w:ascii="宋体" w:hAnsi="宋体" w:eastAsia="宋体" w:cs="宋体"/>
                <w:color w:val="000000"/>
                <w:sz w:val="24"/>
                <w:szCs w:val="24"/>
                <w:lang w:val="en-US" w:eastAsia="zh-CN"/>
              </w:rPr>
              <w:t>工、出现</w:t>
            </w:r>
            <w:r>
              <w:rPr>
                <w:rFonts w:hint="eastAsia" w:ascii="宋体" w:hAnsi="宋体" w:eastAsia="宋体" w:cs="宋体"/>
                <w:sz w:val="24"/>
                <w:szCs w:val="24"/>
                <w:lang w:val="en-US" w:eastAsia="zh-CN"/>
              </w:rPr>
              <w:t>工作完成不及时现象。</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4.员工不能出现无理取闹，不服从管理行为。</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5.不能出现被服务对象投诉现象。</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6.保洁工具使用完毕归位摆放整齐，保洁药剂收纳存放，不得放在外面。</w:t>
            </w:r>
          </w:p>
          <w:p>
            <w:pPr>
              <w:bidi w:val="0"/>
              <w:spacing w:line="360" w:lineRule="auto"/>
              <w:rPr>
                <w:rFonts w:hint="eastAsia" w:ascii="宋体" w:hAnsi="宋体" w:eastAsia="宋体" w:cs="宋体"/>
                <w:color w:val="FF0000"/>
                <w:sz w:val="24"/>
                <w:szCs w:val="24"/>
                <w:lang w:val="en-US" w:eastAsia="zh-CN"/>
              </w:rPr>
            </w:pPr>
            <w:r>
              <w:rPr>
                <w:rFonts w:hint="eastAsia" w:ascii="宋体" w:hAnsi="宋体" w:eastAsia="宋体" w:cs="宋体"/>
                <w:sz w:val="24"/>
                <w:szCs w:val="24"/>
                <w:lang w:val="en-US" w:eastAsia="zh-CN"/>
              </w:rPr>
              <w:t>7.按</w:t>
            </w:r>
            <w:r>
              <w:rPr>
                <w:rFonts w:hint="eastAsia" w:ascii="宋体" w:hAnsi="宋体" w:eastAsia="宋体" w:cs="宋体"/>
                <w:color w:val="auto"/>
                <w:sz w:val="24"/>
                <w:szCs w:val="24"/>
                <w:lang w:val="en-US" w:eastAsia="zh-CN"/>
              </w:rPr>
              <w:t>时填写日常工作表，不得漏填、迟填、提前填写。</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8.工作中发现安全隐患及维修问题及时上报。</w:t>
            </w:r>
          </w:p>
          <w:p>
            <w:pPr>
              <w:pStyle w:val="4"/>
              <w:spacing w:line="360" w:lineRule="auto"/>
              <w:ind w:left="0" w:leftChars="0" w:firstLine="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9.完成上级领导交办的其它任务。</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以上问题每发现一次不合格扣0.2分。出现投诉情况属实，根据情节轻重扣0.5-3分。</w:t>
            </w:r>
          </w:p>
        </w:tc>
        <w:tc>
          <w:tcPr>
            <w:tcW w:w="461" w:type="dxa"/>
            <w:tcBorders>
              <w:tl2br w:val="nil"/>
              <w:tr2bl w:val="nil"/>
            </w:tcBorders>
            <w:noWrap w:val="0"/>
            <w:vAlign w:val="center"/>
          </w:tcPr>
          <w:p>
            <w:pPr>
              <w:spacing w:line="360" w:lineRule="auto"/>
              <w:jc w:val="center"/>
              <w:rPr>
                <w:rFonts w:hint="eastAsia" w:ascii="宋体" w:hAnsi="宋体" w:eastAsia="宋体" w:cs="宋体"/>
                <w:b/>
                <w:sz w:val="24"/>
                <w:szCs w:val="24"/>
              </w:rPr>
            </w:pPr>
          </w:p>
        </w:tc>
        <w:tc>
          <w:tcPr>
            <w:tcW w:w="464" w:type="dxa"/>
            <w:tcBorders>
              <w:tl2br w:val="nil"/>
              <w:tr2bl w:val="nil"/>
            </w:tcBorders>
            <w:noWrap w:val="0"/>
            <w:vAlign w:val="center"/>
          </w:tcPr>
          <w:p>
            <w:pPr>
              <w:spacing w:line="360" w:lineRule="auto"/>
              <w:jc w:val="center"/>
              <w:rPr>
                <w:rFonts w:hint="eastAsia" w:ascii="宋体" w:hAnsi="宋体" w:eastAsia="宋体" w:cs="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486"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3</w:t>
            </w:r>
          </w:p>
        </w:tc>
        <w:tc>
          <w:tcPr>
            <w:tcW w:w="747"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rPr>
            </w:pPr>
            <w:r>
              <w:rPr>
                <w:rFonts w:hint="eastAsia" w:ascii="宋体" w:hAnsi="宋体" w:eastAsia="宋体" w:cs="宋体"/>
                <w:b/>
                <w:sz w:val="24"/>
                <w:szCs w:val="24"/>
                <w:lang w:val="en-US" w:eastAsia="zh-CN"/>
              </w:rPr>
              <w:t>室外保洁</w:t>
            </w:r>
          </w:p>
        </w:tc>
        <w:tc>
          <w:tcPr>
            <w:tcW w:w="51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1.道路、绿化带：无垃圾、纸屑、泥沙、枯枝落叶、果皮杂物，树上无树挂垃圾。每发现一次不合格扣0.1分。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restart"/>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2.雨水井、污水井：无溢流，无堵塞，无臭味，无附着物。每发现一次不合格扣0.1分。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3.垃圾箱：内壁无明显污渍，外表无污迹、无垃圾附着物，垃圾箱外无垃圾外溢现象。垃圾桶内垃圾不得超过2/3,要及时倾倒。每发现一次不合格扣0.2分。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4.公厕每天打扫2次，做到干净无异味，重大活动时应按要求增加打扫次数。每发现一次不合格扣0.1分。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5.路灯杆、宣传栏、标识牌：表面无明显积尘，无污迹，无乱张贴。每发现一次不合格扣0.1-0.3分。除广告栏以外的学院公共区域，发现有乱贴、广告宣传品、违规布标，未及时清理的，每发现一次扣1分。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6.室外保洁区域，无卫生死角，无建筑垃圾等存留，做到及时清理。每发现一次不合格扣0.5-1分。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p>
        </w:tc>
        <w:tc>
          <w:tcPr>
            <w:tcW w:w="747"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求知广场</w:t>
            </w:r>
          </w:p>
        </w:tc>
        <w:tc>
          <w:tcPr>
            <w:tcW w:w="51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1.无尘，无砂土，无污迹，无垃圾。保洁人员每天上午8：00-11：00、下午15：00-17：30之间必须持续在岗，随时进行保洁，及时清理顽固污渍。每周全面拖抹一次广场。每发现一次不合格扣0.2分。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restart"/>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atLeast"/>
          <w:jc w:val="center"/>
        </w:trPr>
        <w:tc>
          <w:tcPr>
            <w:tcW w:w="486" w:type="dxa"/>
            <w:vMerge w:val="continue"/>
            <w:tcBorders>
              <w:tl2br w:val="nil"/>
              <w:tr2bl w:val="nil"/>
            </w:tcBorders>
            <w:noWrap w:val="0"/>
            <w:vAlign w:val="top"/>
          </w:tcPr>
          <w:p>
            <w:pPr>
              <w:spacing w:line="360" w:lineRule="auto"/>
              <w:jc w:val="center"/>
              <w:rPr>
                <w:rFonts w:hint="eastAsia" w:ascii="宋体" w:hAnsi="宋体" w:eastAsia="宋体" w:cs="宋体"/>
                <w:sz w:val="24"/>
                <w:szCs w:val="24"/>
              </w:rPr>
            </w:pPr>
          </w:p>
        </w:tc>
        <w:tc>
          <w:tcPr>
            <w:tcW w:w="747" w:type="dxa"/>
            <w:vMerge w:val="continue"/>
            <w:tcBorders>
              <w:tl2br w:val="nil"/>
              <w:tr2bl w:val="nil"/>
            </w:tcBorders>
            <w:noWrap w:val="0"/>
            <w:vAlign w:val="top"/>
          </w:tcPr>
          <w:p>
            <w:pPr>
              <w:spacing w:line="360" w:lineRule="auto"/>
              <w:jc w:val="center"/>
              <w:rPr>
                <w:rFonts w:hint="eastAsia" w:ascii="宋体" w:hAnsi="宋体" w:eastAsia="宋体" w:cs="宋体"/>
                <w:sz w:val="24"/>
                <w:szCs w:val="24"/>
              </w:rPr>
            </w:pPr>
          </w:p>
        </w:tc>
        <w:tc>
          <w:tcPr>
            <w:tcW w:w="516" w:type="dxa"/>
            <w:vMerge w:val="continue"/>
            <w:tcBorders>
              <w:tl2br w:val="nil"/>
              <w:tr2bl w:val="nil"/>
            </w:tcBorders>
            <w:noWrap w:val="0"/>
            <w:vAlign w:val="top"/>
          </w:tcPr>
          <w:p>
            <w:pPr>
              <w:spacing w:line="360" w:lineRule="auto"/>
              <w:jc w:val="center"/>
              <w:rPr>
                <w:rFonts w:hint="eastAsia" w:ascii="宋体" w:hAnsi="宋体" w:eastAsia="宋体" w:cs="宋体"/>
                <w:sz w:val="24"/>
                <w:szCs w:val="24"/>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2.旗杆底座及旗杆2米以下，灯杆底座，每天至少整体拖抹一次，确保干净整洁无污渍。每发现一次不合格扣0.1分。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48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747"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办公楼</w:t>
            </w:r>
          </w:p>
        </w:tc>
        <w:tc>
          <w:tcPr>
            <w:tcW w:w="51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办公区域保洁每天清扫、拖抹2次以上，保持地面、墙面、灯开关、踢脚线、摆放设施、展牌、门厅玻璃、楼梯扶手等干净清洁。保洁区域内无垃圾死角，有垃圾及时清理。墙面、屋顶无蜘蛛网。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会议室、接待室、办公室等每天清扫、拖抹2次以上，保持室内摆设、物品、壁挂、灯开关、踢脚线、窗台、沙发、茶几及桌子下面的地面干净整洁，无灰尘、无污渍。墙面、屋顶无蜘蛛网。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卫生间每天彻底清洁2次以上，每30分钟巡回保洁一次。做到小便器、蹲便、挡板，窗台、墙壁、洗手池、镜面、地面无垃圾，无污渍，及时开窗通风，必要时喷洒空气清新剂，确保卫生间无异味。每发现一次不合格扣0.2-0.5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48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747"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教学楼、培训教室</w:t>
            </w:r>
          </w:p>
        </w:tc>
        <w:tc>
          <w:tcPr>
            <w:tcW w:w="51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1.教学楼教室及楼道每天清扫、拖抹2次，地面无积水、无杂物、无垃圾、无污渍，墙面、屋顶无蜘蛛网。每发现一次不合格扣0.1分。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2.教学楼门厅玻璃及不锈钢框架干净整洁，无污渍、无蜘蛛网，无明显手印。每发现一次不合格扣0.2分。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3.教学楼内公共区域摆放设施、展牌、装饰画、窗台、楼梯扶手等要干净整洁，无灰尘，无污渍、无蜘蛛网，每发现一次不合格扣0.1分。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4.厕所洗漱间窗台无灰尘、无污渍、无杂物，小便器、蹲便器、墙面、挡板、洗手池、镜面、门等无顽固污渍，室内无杂物堆积，清洁无异味。每发现一次不合格扣0.2分。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5.教室内桌椅、地面干净整洁无灰尘、无污渍，摆放整齐有序，及时倾倒垃圾，做到桌屉内、教室内无垃圾存留，黑板擦拭干净。每发现一次不合格扣0.1分。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 w:hRule="atLeast"/>
          <w:jc w:val="center"/>
        </w:trPr>
        <w:tc>
          <w:tcPr>
            <w:tcW w:w="48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747" w:type="dxa"/>
            <w:vMerge w:val="restart"/>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学生公寓</w:t>
            </w:r>
          </w:p>
        </w:tc>
        <w:tc>
          <w:tcPr>
            <w:tcW w:w="516" w:type="dxa"/>
            <w:vMerge w:val="restart"/>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学生公寓走廊、楼梯等全天保持清洁，拖擦地面时避开学生出入高峰期，避免湿滑造成滑倒事故。保洁区域内墙面、窗台、及公共设施，无污渍、无杂物、灰尘、无蜘蛛网、无乱张贴。每发现一次不合格扣0.1分。保洁工具和卫生间工具要分开使用。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2.学生公寓垃圾每天按规定时间3次清理，垃圾清理及时，不得漏清或不清。工具存放间不允许存放其它杂物，避免造成安全隐患。每发现一次不合格扣0.5分。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48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747" w:type="dxa"/>
            <w:vMerge w:val="continue"/>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p>
        </w:tc>
        <w:tc>
          <w:tcPr>
            <w:tcW w:w="516" w:type="dxa"/>
            <w:vMerge w:val="continue"/>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3.厕所洗漱间窗台无灰尘、无污渍、无杂物，小便器、蹲便器、墙面、挡板、洗手池、镜面、门等无顽固污渍，室内无杂物堆积，无卫生死角，清洁无异味。每发现一次不合格扣0.2分。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2"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747"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体育馆含运动场）</w:t>
            </w:r>
          </w:p>
        </w:tc>
        <w:tc>
          <w:tcPr>
            <w:tcW w:w="51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体育场每天清扫，做到无垃圾、无落叶、无杂草、无砂石、无积水；体育馆活动场地保洁每天清扫、拖抹2次，保持地面、墙面清洁，厕所无顽固污渍残留，清洁无异味。每发现一次不合格扣0.1-0.5分。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747"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图书馆、实习车间</w:t>
            </w:r>
          </w:p>
        </w:tc>
        <w:tc>
          <w:tcPr>
            <w:tcW w:w="51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楼道、楼梯、车间保洁每天清扫、拖抹2次，保持地面、墙面、窗台等清洁，厕所无顽固污渍残留，清洁无异味。每发现一次不合格扣0.1-0.5分。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747"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招待所、培训公寓</w:t>
            </w:r>
          </w:p>
        </w:tc>
        <w:tc>
          <w:tcPr>
            <w:tcW w:w="51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1.入住登记及退宿记录规范清楚，物品领用记录清楚。</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2.及时更换及补充客房用品。客人离开时清点物品，有损坏和缺失及时上报。客人有遗落物品上交主管，及时通知客人领回。</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3.对公寓设备设施定期检查，每日进行安全检查，发现问题及时处理和上报，处理事件及时有效。报修及维修及时高质。</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4.公寓公共区域的卫生每日清洁2次，入住客房每日清洁1次，未使用客房定期清洁，做到干净整洁，无污渍、无垃圾、无杂物，无异味。</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5.及时更换房间布草，清洁洗涤布草并消毒。</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以上问题发现一次不合格扣0.2-0.5分。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747" w:type="dxa"/>
            <w:tcBorders>
              <w:tl2br w:val="nil"/>
              <w:tr2bl w:val="nil"/>
            </w:tcBorders>
            <w:noWrap w:val="0"/>
            <w:vAlign w:val="center"/>
          </w:tcPr>
          <w:p>
            <w:pPr>
              <w:spacing w:line="36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门卫</w:t>
            </w:r>
          </w:p>
        </w:tc>
        <w:tc>
          <w:tcPr>
            <w:tcW w:w="51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值班室干净整洁，物品摆放整齐。检查门窗是否关好，电源、水龙头是否关闭，做好防火防盗工作，发现问题及时处理和上报。应急处置流程掌握熟练。以上发现一次不合格扣0.1-0.5分。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48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747" w:type="dxa"/>
            <w:tcBorders>
              <w:tl2br w:val="nil"/>
              <w:tr2bl w:val="nil"/>
            </w:tcBorders>
            <w:noWrap w:val="0"/>
            <w:vAlign w:val="center"/>
          </w:tcPr>
          <w:p>
            <w:pPr>
              <w:spacing w:line="360" w:lineRule="auto"/>
              <w:jc w:val="both"/>
              <w:rPr>
                <w:rFonts w:hint="eastAsia" w:ascii="宋体" w:hAnsi="宋体" w:eastAsia="宋体" w:cs="宋体"/>
                <w:sz w:val="24"/>
                <w:szCs w:val="24"/>
                <w:lang w:eastAsia="zh-CN"/>
              </w:rPr>
            </w:pPr>
            <w:r>
              <w:rPr>
                <w:rFonts w:hint="eastAsia" w:ascii="宋体" w:hAnsi="宋体" w:eastAsia="宋体" w:cs="宋体"/>
                <w:b/>
                <w:sz w:val="24"/>
                <w:szCs w:val="24"/>
                <w:lang w:val="en-US" w:eastAsia="zh-CN"/>
              </w:rPr>
              <w:t>其它</w:t>
            </w:r>
          </w:p>
        </w:tc>
        <w:tc>
          <w:tcPr>
            <w:tcW w:w="516" w:type="dxa"/>
            <w:tcBorders>
              <w:tl2br w:val="nil"/>
              <w:tr2bl w:val="nil"/>
            </w:tcBorders>
            <w:noWrap w:val="0"/>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739" w:type="dxa"/>
            <w:gridSpan w:val="2"/>
            <w:tcBorders>
              <w:tl2br w:val="nil"/>
              <w:tr2bl w:val="nil"/>
            </w:tcBorders>
            <w:noWrap w:val="0"/>
            <w:vAlign w:val="center"/>
          </w:tcPr>
          <w:p>
            <w:pPr>
              <w:bidi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服务人员必须遵守保密纪律，不得将学校信息向外界透露，不按规定执行的每次扣1分，造成严重后果的扣5分并开除。因工作失误或管理不当给学院造成不良影响的扣5分。</w:t>
            </w:r>
          </w:p>
        </w:tc>
        <w:tc>
          <w:tcPr>
            <w:tcW w:w="461" w:type="dxa"/>
            <w:tcBorders>
              <w:tl2br w:val="nil"/>
              <w:tr2bl w:val="nil"/>
            </w:tcBorders>
            <w:noWrap w:val="0"/>
            <w:vAlign w:val="top"/>
          </w:tcPr>
          <w:p>
            <w:pPr>
              <w:spacing w:line="360" w:lineRule="auto"/>
              <w:rPr>
                <w:rFonts w:hint="eastAsia" w:ascii="宋体" w:hAnsi="宋体" w:eastAsia="宋体" w:cs="宋体"/>
                <w:sz w:val="24"/>
                <w:szCs w:val="24"/>
              </w:rPr>
            </w:pPr>
          </w:p>
        </w:tc>
        <w:tc>
          <w:tcPr>
            <w:tcW w:w="464" w:type="dxa"/>
            <w:vMerge w:val="continue"/>
            <w:tcBorders>
              <w:tl2br w:val="nil"/>
              <w:tr2bl w:val="nil"/>
            </w:tcBorders>
            <w:noWrap w:val="0"/>
            <w:vAlign w:val="top"/>
          </w:tcPr>
          <w:p>
            <w:pPr>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4949" w:type="dxa"/>
            <w:gridSpan w:val="4"/>
            <w:tcBorders>
              <w:tl2br w:val="nil"/>
              <w:tr2bl w:val="nil"/>
            </w:tcBorders>
            <w:noWrap w:val="0"/>
            <w:vAlign w:val="center"/>
          </w:tcPr>
          <w:p>
            <w:pPr>
              <w:bidi w:val="0"/>
              <w:spacing w:line="360" w:lineRule="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被考核单位：</w:t>
            </w:r>
          </w:p>
        </w:tc>
        <w:tc>
          <w:tcPr>
            <w:tcW w:w="4464" w:type="dxa"/>
            <w:gridSpan w:val="3"/>
            <w:tcBorders>
              <w:tl2br w:val="nil"/>
              <w:tr2bl w:val="nil"/>
            </w:tcBorders>
            <w:noWrap w:val="0"/>
            <w:vAlign w:val="center"/>
          </w:tcPr>
          <w:p>
            <w:pPr>
              <w:spacing w:line="360" w:lineRule="auto"/>
              <w:rPr>
                <w:rFonts w:hint="eastAsia" w:ascii="宋体" w:hAnsi="宋体" w:eastAsia="宋体" w:cs="宋体"/>
                <w:sz w:val="24"/>
                <w:szCs w:val="24"/>
              </w:rPr>
            </w:pPr>
            <w:r>
              <w:rPr>
                <w:rFonts w:hint="eastAsia" w:ascii="宋体" w:hAnsi="宋体" w:eastAsia="宋体" w:cs="宋体"/>
                <w:b/>
                <w:bCs/>
                <w:sz w:val="24"/>
                <w:szCs w:val="24"/>
                <w:lang w:val="en-US" w:eastAsia="zh-CN"/>
              </w:rPr>
              <w:t>月</w:t>
            </w:r>
            <w:r>
              <w:rPr>
                <w:rFonts w:hint="eastAsia" w:ascii="宋体" w:hAnsi="宋体" w:eastAsia="宋体" w:cs="宋体"/>
                <w:b/>
                <w:bCs/>
                <w:sz w:val="24"/>
                <w:szCs w:val="24"/>
              </w:rPr>
              <w:t>度考核总分：</w:t>
            </w:r>
          </w:p>
        </w:tc>
      </w:tr>
    </w:tbl>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注：物业服务检查考核频次为每周2次以上，被考核单位需在规定时间内整改完毕，整改不彻底的5倍处罚，不整改的10倍处罚，第三次不整改的扣5分并要求更换岗位人员，被开除人员学院其它岗位均不可录用。每1分为100元，考核结果作为学院月度参考依据。</w:t>
      </w:r>
    </w:p>
    <w:p>
      <w:pPr>
        <w:rPr>
          <w:rFonts w:asciiTheme="majorEastAsia" w:hAnsiTheme="majorEastAsia" w:eastAsiaTheme="majorEastAsia"/>
          <w:sz w:val="24"/>
          <w:szCs w:val="24"/>
        </w:rPr>
      </w:pPr>
    </w:p>
    <w:p>
      <w:pPr>
        <w:pStyle w:val="2"/>
        <w:spacing w:line="500" w:lineRule="exact"/>
        <w:ind w:left="0" w:leftChars="0" w:firstLine="0" w:firstLineChars="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月考核扣分扣款项明细表</w:t>
      </w:r>
    </w:p>
    <w:tbl>
      <w:tblPr>
        <w:tblStyle w:val="18"/>
        <w:tblW w:w="94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4623"/>
        <w:gridCol w:w="1031"/>
        <w:gridCol w:w="881"/>
        <w:gridCol w:w="18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序号</w:t>
            </w:r>
          </w:p>
        </w:tc>
        <w:tc>
          <w:tcPr>
            <w:tcW w:w="4623"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扣分扣款理由</w:t>
            </w:r>
          </w:p>
        </w:tc>
        <w:tc>
          <w:tcPr>
            <w:tcW w:w="1031"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考核单位</w:t>
            </w:r>
          </w:p>
        </w:tc>
        <w:tc>
          <w:tcPr>
            <w:tcW w:w="881"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考核人</w:t>
            </w:r>
          </w:p>
        </w:tc>
        <w:tc>
          <w:tcPr>
            <w:tcW w:w="1869" w:type="dxa"/>
            <w:vAlign w:val="center"/>
          </w:tcPr>
          <w:p>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被考核单位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tcPr>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tc>
        <w:tc>
          <w:tcPr>
            <w:tcW w:w="4623" w:type="dxa"/>
          </w:tcPr>
          <w:p>
            <w:pPr>
              <w:spacing w:line="360" w:lineRule="auto"/>
              <w:jc w:val="center"/>
              <w:rPr>
                <w:rFonts w:hint="eastAsia" w:ascii="宋体" w:hAnsi="宋体" w:eastAsia="宋体" w:cs="宋体"/>
                <w:kern w:val="0"/>
                <w:sz w:val="24"/>
                <w:szCs w:val="24"/>
              </w:rPr>
            </w:pPr>
          </w:p>
        </w:tc>
        <w:tc>
          <w:tcPr>
            <w:tcW w:w="1031" w:type="dxa"/>
          </w:tcPr>
          <w:p>
            <w:pPr>
              <w:spacing w:line="360" w:lineRule="auto"/>
              <w:jc w:val="center"/>
              <w:rPr>
                <w:rFonts w:hint="eastAsia" w:ascii="宋体" w:hAnsi="宋体" w:eastAsia="宋体" w:cs="宋体"/>
                <w:kern w:val="0"/>
                <w:sz w:val="24"/>
                <w:szCs w:val="24"/>
              </w:rPr>
            </w:pPr>
          </w:p>
        </w:tc>
        <w:tc>
          <w:tcPr>
            <w:tcW w:w="881" w:type="dxa"/>
          </w:tcPr>
          <w:p>
            <w:pPr>
              <w:spacing w:line="360" w:lineRule="auto"/>
              <w:jc w:val="center"/>
              <w:rPr>
                <w:rFonts w:hint="eastAsia" w:ascii="宋体" w:hAnsi="宋体" w:eastAsia="宋体" w:cs="宋体"/>
                <w:kern w:val="0"/>
                <w:sz w:val="24"/>
                <w:szCs w:val="24"/>
              </w:rPr>
            </w:pPr>
          </w:p>
        </w:tc>
        <w:tc>
          <w:tcPr>
            <w:tcW w:w="1869" w:type="dxa"/>
          </w:tcPr>
          <w:p>
            <w:pPr>
              <w:spacing w:line="360" w:lineRule="auto"/>
              <w:jc w:val="cente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tcPr>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tc>
        <w:tc>
          <w:tcPr>
            <w:tcW w:w="4623" w:type="dxa"/>
          </w:tcPr>
          <w:p>
            <w:pPr>
              <w:spacing w:line="360" w:lineRule="auto"/>
              <w:jc w:val="center"/>
              <w:rPr>
                <w:rFonts w:hint="eastAsia" w:ascii="宋体" w:hAnsi="宋体" w:eastAsia="宋体" w:cs="宋体"/>
                <w:kern w:val="0"/>
                <w:sz w:val="24"/>
                <w:szCs w:val="24"/>
              </w:rPr>
            </w:pPr>
          </w:p>
        </w:tc>
        <w:tc>
          <w:tcPr>
            <w:tcW w:w="1031" w:type="dxa"/>
          </w:tcPr>
          <w:p>
            <w:pPr>
              <w:spacing w:line="360" w:lineRule="auto"/>
              <w:jc w:val="center"/>
              <w:rPr>
                <w:rFonts w:hint="eastAsia" w:ascii="宋体" w:hAnsi="宋体" w:eastAsia="宋体" w:cs="宋体"/>
                <w:kern w:val="0"/>
                <w:sz w:val="24"/>
                <w:szCs w:val="24"/>
              </w:rPr>
            </w:pPr>
          </w:p>
        </w:tc>
        <w:tc>
          <w:tcPr>
            <w:tcW w:w="881" w:type="dxa"/>
          </w:tcPr>
          <w:p>
            <w:pPr>
              <w:spacing w:line="360" w:lineRule="auto"/>
              <w:jc w:val="center"/>
              <w:rPr>
                <w:rFonts w:hint="eastAsia" w:ascii="宋体" w:hAnsi="宋体" w:eastAsia="宋体" w:cs="宋体"/>
                <w:kern w:val="0"/>
                <w:sz w:val="24"/>
                <w:szCs w:val="24"/>
              </w:rPr>
            </w:pPr>
          </w:p>
        </w:tc>
        <w:tc>
          <w:tcPr>
            <w:tcW w:w="1869" w:type="dxa"/>
          </w:tcPr>
          <w:p>
            <w:pPr>
              <w:spacing w:line="360" w:lineRule="auto"/>
              <w:jc w:val="cente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tcPr>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tc>
        <w:tc>
          <w:tcPr>
            <w:tcW w:w="4623" w:type="dxa"/>
          </w:tcPr>
          <w:p>
            <w:pPr>
              <w:spacing w:line="360" w:lineRule="auto"/>
              <w:jc w:val="center"/>
              <w:rPr>
                <w:rFonts w:hint="eastAsia" w:ascii="宋体" w:hAnsi="宋体" w:eastAsia="宋体" w:cs="宋体"/>
                <w:kern w:val="0"/>
                <w:sz w:val="24"/>
                <w:szCs w:val="24"/>
              </w:rPr>
            </w:pPr>
          </w:p>
        </w:tc>
        <w:tc>
          <w:tcPr>
            <w:tcW w:w="1031" w:type="dxa"/>
          </w:tcPr>
          <w:p>
            <w:pPr>
              <w:spacing w:line="360" w:lineRule="auto"/>
              <w:jc w:val="center"/>
              <w:rPr>
                <w:rFonts w:hint="eastAsia" w:ascii="宋体" w:hAnsi="宋体" w:eastAsia="宋体" w:cs="宋体"/>
                <w:kern w:val="0"/>
                <w:sz w:val="24"/>
                <w:szCs w:val="24"/>
              </w:rPr>
            </w:pPr>
          </w:p>
        </w:tc>
        <w:tc>
          <w:tcPr>
            <w:tcW w:w="881" w:type="dxa"/>
          </w:tcPr>
          <w:p>
            <w:pPr>
              <w:spacing w:line="360" w:lineRule="auto"/>
              <w:jc w:val="center"/>
              <w:rPr>
                <w:rFonts w:hint="eastAsia" w:ascii="宋体" w:hAnsi="宋体" w:eastAsia="宋体" w:cs="宋体"/>
                <w:kern w:val="0"/>
                <w:sz w:val="24"/>
                <w:szCs w:val="24"/>
              </w:rPr>
            </w:pPr>
          </w:p>
        </w:tc>
        <w:tc>
          <w:tcPr>
            <w:tcW w:w="1869" w:type="dxa"/>
          </w:tcPr>
          <w:p>
            <w:pPr>
              <w:spacing w:line="360" w:lineRule="auto"/>
              <w:jc w:val="cente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tcPr>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p>
            <w:pPr>
              <w:spacing w:line="360" w:lineRule="auto"/>
              <w:jc w:val="center"/>
              <w:rPr>
                <w:rFonts w:hint="eastAsia" w:ascii="宋体" w:hAnsi="宋体" w:eastAsia="宋体" w:cs="宋体"/>
                <w:kern w:val="0"/>
                <w:sz w:val="24"/>
                <w:szCs w:val="24"/>
              </w:rPr>
            </w:pPr>
          </w:p>
        </w:tc>
        <w:tc>
          <w:tcPr>
            <w:tcW w:w="4623" w:type="dxa"/>
          </w:tcPr>
          <w:p>
            <w:pPr>
              <w:spacing w:line="360" w:lineRule="auto"/>
              <w:jc w:val="center"/>
              <w:rPr>
                <w:rFonts w:hint="eastAsia" w:ascii="宋体" w:hAnsi="宋体" w:eastAsia="宋体" w:cs="宋体"/>
                <w:kern w:val="0"/>
                <w:sz w:val="24"/>
                <w:szCs w:val="24"/>
              </w:rPr>
            </w:pPr>
          </w:p>
        </w:tc>
        <w:tc>
          <w:tcPr>
            <w:tcW w:w="1031" w:type="dxa"/>
          </w:tcPr>
          <w:p>
            <w:pPr>
              <w:spacing w:line="360" w:lineRule="auto"/>
              <w:jc w:val="center"/>
              <w:rPr>
                <w:rFonts w:hint="eastAsia" w:ascii="宋体" w:hAnsi="宋体" w:eastAsia="宋体" w:cs="宋体"/>
                <w:kern w:val="0"/>
                <w:sz w:val="24"/>
                <w:szCs w:val="24"/>
              </w:rPr>
            </w:pPr>
          </w:p>
        </w:tc>
        <w:tc>
          <w:tcPr>
            <w:tcW w:w="881" w:type="dxa"/>
          </w:tcPr>
          <w:p>
            <w:pPr>
              <w:spacing w:line="360" w:lineRule="auto"/>
              <w:jc w:val="center"/>
              <w:rPr>
                <w:rFonts w:hint="eastAsia" w:ascii="宋体" w:hAnsi="宋体" w:eastAsia="宋体" w:cs="宋体"/>
                <w:kern w:val="0"/>
                <w:sz w:val="24"/>
                <w:szCs w:val="24"/>
              </w:rPr>
            </w:pPr>
          </w:p>
        </w:tc>
        <w:tc>
          <w:tcPr>
            <w:tcW w:w="1869" w:type="dxa"/>
          </w:tcPr>
          <w:p>
            <w:pPr>
              <w:spacing w:line="360" w:lineRule="auto"/>
              <w:jc w:val="cente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tcPr>
          <w:p>
            <w:pPr>
              <w:spacing w:line="360" w:lineRule="auto"/>
              <w:jc w:val="center"/>
              <w:rPr>
                <w:rFonts w:hint="eastAsia" w:ascii="宋体" w:hAnsi="宋体" w:eastAsia="宋体" w:cs="宋体"/>
                <w:kern w:val="0"/>
                <w:sz w:val="24"/>
                <w:szCs w:val="24"/>
              </w:rPr>
            </w:pPr>
          </w:p>
          <w:p>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考核结</w:t>
            </w:r>
          </w:p>
          <w:p>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果运用</w:t>
            </w:r>
          </w:p>
          <w:p>
            <w:pPr>
              <w:spacing w:line="360" w:lineRule="auto"/>
              <w:jc w:val="center"/>
              <w:rPr>
                <w:rFonts w:hint="eastAsia" w:ascii="宋体" w:hAnsi="宋体" w:eastAsia="宋体" w:cs="宋体"/>
                <w:kern w:val="0"/>
                <w:sz w:val="24"/>
                <w:szCs w:val="24"/>
              </w:rPr>
            </w:pPr>
          </w:p>
        </w:tc>
        <w:tc>
          <w:tcPr>
            <w:tcW w:w="8404" w:type="dxa"/>
            <w:gridSpan w:val="4"/>
          </w:tcPr>
          <w:p>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1. 月考核综合得分在90分及以上为考核合格，除考核项出现的扣款外不再核减物业服务费。2. 单月考核低于70分或连续2个月考核不合格，经双方确认，学院有权终止物业服务合同并不承担任何赔偿责任。3. 80≤考核得分﹤85，将核减当月服务费总额的5%（含月考核中已发生的扣款金额）；85≤考核得分﹤90，将核减当月服务费总额的3%（含月考核中已发生的扣款金额）。</w:t>
            </w:r>
          </w:p>
        </w:tc>
      </w:tr>
    </w:tbl>
    <w:p>
      <w:pPr>
        <w:pStyle w:val="15"/>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2" w:firstLineChars="200"/>
        <w:textAlignment w:val="baseline"/>
        <w:rPr>
          <w:rFonts w:hint="eastAsia" w:ascii="宋体" w:hAnsi="宋体" w:eastAsia="宋体" w:cs="Times New Roman"/>
          <w:b/>
          <w:bCs/>
          <w:kern w:val="2"/>
          <w:sz w:val="24"/>
          <w:szCs w:val="20"/>
          <w:lang w:val="en-US" w:eastAsia="zh-CN" w:bidi="ar-SA"/>
        </w:rPr>
      </w:pPr>
      <w:r>
        <w:rPr>
          <w:rFonts w:hint="eastAsia" w:cs="Times New Roman"/>
          <w:b/>
          <w:bCs/>
          <w:kern w:val="2"/>
          <w:sz w:val="24"/>
          <w:szCs w:val="20"/>
          <w:lang w:val="en-US" w:eastAsia="zh-CN" w:bidi="ar-SA"/>
        </w:rPr>
        <w:t>十</w:t>
      </w:r>
      <w:r>
        <w:rPr>
          <w:rFonts w:hint="eastAsia" w:ascii="宋体" w:hAnsi="宋体" w:eastAsia="宋体" w:cs="Times New Roman"/>
          <w:b/>
          <w:bCs/>
          <w:kern w:val="2"/>
          <w:sz w:val="24"/>
          <w:szCs w:val="20"/>
          <w:lang w:val="en-US" w:eastAsia="zh-CN" w:bidi="ar-SA"/>
        </w:rPr>
        <w:t>、其他需求</w:t>
      </w:r>
    </w:p>
    <w:p>
      <w:pPr>
        <w:pStyle w:val="15"/>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baseline"/>
        <w:rPr>
          <w:rFonts w:hint="eastAsia" w:ascii="宋体" w:hAnsi="宋体" w:eastAsia="宋体" w:cs="Times New Roman"/>
          <w:kern w:val="2"/>
          <w:sz w:val="24"/>
          <w:szCs w:val="20"/>
          <w:lang w:val="en-US" w:eastAsia="zh-CN" w:bidi="ar-SA"/>
        </w:rPr>
      </w:pPr>
      <w:r>
        <w:rPr>
          <w:rFonts w:hint="eastAsia" w:cs="Times New Roman"/>
          <w:kern w:val="2"/>
          <w:sz w:val="24"/>
          <w:szCs w:val="20"/>
          <w:lang w:val="en-US" w:eastAsia="zh-CN" w:bidi="ar-SA"/>
        </w:rPr>
        <w:t>1.</w:t>
      </w:r>
      <w:r>
        <w:rPr>
          <w:rFonts w:hint="eastAsia" w:ascii="宋体" w:hAnsi="宋体" w:eastAsia="宋体" w:cs="Times New Roman"/>
          <w:kern w:val="2"/>
          <w:sz w:val="24"/>
          <w:szCs w:val="20"/>
          <w:lang w:val="en-US" w:eastAsia="zh-CN" w:bidi="ar-SA"/>
        </w:rPr>
        <w:t>每年寒暑假期间 (2个月/年)上岗</w:t>
      </w:r>
      <w:r>
        <w:rPr>
          <w:rFonts w:hint="eastAsia" w:cs="Times New Roman"/>
          <w:kern w:val="2"/>
          <w:sz w:val="24"/>
          <w:szCs w:val="20"/>
          <w:lang w:val="en-US" w:eastAsia="zh-CN" w:bidi="ar-SA"/>
        </w:rPr>
        <w:t>30</w:t>
      </w:r>
      <w:r>
        <w:rPr>
          <w:rFonts w:hint="eastAsia" w:ascii="宋体" w:hAnsi="宋体" w:eastAsia="宋体" w:cs="Times New Roman"/>
          <w:kern w:val="2"/>
          <w:sz w:val="24"/>
          <w:szCs w:val="20"/>
          <w:lang w:val="en-US" w:eastAsia="zh-CN" w:bidi="ar-SA"/>
        </w:rPr>
        <w:t>人</w:t>
      </w:r>
      <w:r>
        <w:rPr>
          <w:rFonts w:hint="eastAsia" w:cs="Times New Roman"/>
          <w:kern w:val="2"/>
          <w:sz w:val="24"/>
          <w:szCs w:val="20"/>
          <w:lang w:val="en-US" w:eastAsia="zh-CN" w:bidi="ar-SA"/>
        </w:rPr>
        <w:t>（保洁人员）</w:t>
      </w:r>
      <w:r>
        <w:rPr>
          <w:rFonts w:hint="eastAsia" w:ascii="宋体" w:hAnsi="宋体" w:eastAsia="宋体" w:cs="Times New Roman"/>
          <w:kern w:val="2"/>
          <w:sz w:val="24"/>
          <w:szCs w:val="20"/>
          <w:lang w:val="en-US" w:eastAsia="zh-CN" w:bidi="ar-SA"/>
        </w:rPr>
        <w:t>，其中包含</w:t>
      </w:r>
      <w:r>
        <w:rPr>
          <w:rFonts w:hint="eastAsia" w:cs="Times New Roman"/>
          <w:kern w:val="2"/>
          <w:sz w:val="24"/>
          <w:szCs w:val="20"/>
          <w:lang w:val="en-US" w:eastAsia="zh-CN" w:bidi="ar-SA"/>
        </w:rPr>
        <w:t>2</w:t>
      </w:r>
      <w:r>
        <w:rPr>
          <w:rFonts w:hint="eastAsia" w:ascii="宋体" w:hAnsi="宋体" w:eastAsia="宋体" w:cs="Times New Roman"/>
          <w:kern w:val="2"/>
          <w:sz w:val="24"/>
          <w:szCs w:val="20"/>
          <w:lang w:val="en-US" w:eastAsia="zh-CN" w:bidi="ar-SA"/>
        </w:rPr>
        <w:t>名保洁带班，其余时间全体人员上岗，假期按照</w:t>
      </w:r>
      <w:r>
        <w:rPr>
          <w:rFonts w:hint="eastAsia" w:cs="Times New Roman"/>
          <w:kern w:val="2"/>
          <w:sz w:val="24"/>
          <w:szCs w:val="20"/>
          <w:lang w:val="en-US" w:eastAsia="zh-CN" w:bidi="ar-SA"/>
        </w:rPr>
        <w:t>30</w:t>
      </w:r>
      <w:r>
        <w:rPr>
          <w:rFonts w:hint="eastAsia" w:ascii="宋体" w:hAnsi="宋体" w:eastAsia="宋体" w:cs="Times New Roman"/>
          <w:kern w:val="2"/>
          <w:sz w:val="24"/>
          <w:szCs w:val="20"/>
          <w:lang w:val="en-US" w:eastAsia="zh-CN" w:bidi="ar-SA"/>
        </w:rPr>
        <w:t>人在岗标准支付服务费，如因</w:t>
      </w:r>
      <w:r>
        <w:rPr>
          <w:rFonts w:hint="eastAsia" w:cs="Times New Roman"/>
          <w:kern w:val="2"/>
          <w:sz w:val="24"/>
          <w:szCs w:val="20"/>
          <w:lang w:val="en-US" w:eastAsia="zh-CN" w:bidi="ar-SA"/>
        </w:rPr>
        <w:t>采购人</w:t>
      </w:r>
      <w:r>
        <w:rPr>
          <w:rFonts w:hint="eastAsia" w:ascii="宋体" w:hAnsi="宋体" w:eastAsia="宋体" w:cs="Times New Roman"/>
          <w:kern w:val="2"/>
          <w:sz w:val="24"/>
          <w:szCs w:val="20"/>
          <w:lang w:val="en-US" w:eastAsia="zh-CN" w:bidi="ar-SA"/>
        </w:rPr>
        <w:t>寒暑假期工作调整，全员工作时间超出</w:t>
      </w:r>
      <w:r>
        <w:rPr>
          <w:rFonts w:hint="eastAsia" w:cs="Times New Roman"/>
          <w:kern w:val="2"/>
          <w:sz w:val="24"/>
          <w:szCs w:val="20"/>
          <w:lang w:val="en-US" w:eastAsia="zh-CN" w:bidi="ar-SA"/>
        </w:rPr>
        <w:t>10</w:t>
      </w:r>
      <w:r>
        <w:rPr>
          <w:rFonts w:hint="eastAsia" w:ascii="宋体" w:hAnsi="宋体" w:eastAsia="宋体" w:cs="Times New Roman"/>
          <w:kern w:val="2"/>
          <w:sz w:val="24"/>
          <w:szCs w:val="20"/>
          <w:lang w:val="en-US" w:eastAsia="zh-CN" w:bidi="ar-SA"/>
        </w:rPr>
        <w:t>个月的部分根据成交供应商的报价，按照实际勤天数、出勤人员据实结算</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ascii="宋体" w:hAnsi="宋体"/>
          <w:sz w:val="24"/>
        </w:rPr>
      </w:pPr>
      <w:r>
        <w:rPr>
          <w:rFonts w:hint="eastAsia" w:ascii="宋体" w:hAnsi="宋体"/>
          <w:sz w:val="24"/>
          <w:lang w:val="en-US" w:eastAsia="zh-CN"/>
        </w:rPr>
        <w:t>2.</w:t>
      </w:r>
      <w:r>
        <w:rPr>
          <w:rFonts w:hint="eastAsia" w:ascii="宋体" w:hAnsi="宋体"/>
          <w:sz w:val="24"/>
        </w:rPr>
        <w:t>在学院矿区服务管理中心指导下做好学院教学区及办公区的物业管理工作：校园室外清扫、职工公寓楼内卫生保洁等。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ascii="宋体" w:hAnsi="宋体"/>
          <w:sz w:val="24"/>
        </w:rPr>
      </w:pPr>
      <w:r>
        <w:rPr>
          <w:rFonts w:hint="eastAsia" w:ascii="宋体" w:hAnsi="宋体"/>
          <w:sz w:val="24"/>
          <w:lang w:val="en-US" w:eastAsia="zh-CN"/>
        </w:rPr>
        <w:t>3</w:t>
      </w:r>
      <w:r>
        <w:rPr>
          <w:rFonts w:hint="eastAsia" w:ascii="宋体" w:hAnsi="宋体"/>
          <w:sz w:val="24"/>
        </w:rPr>
        <w:t>.服从矿区服务管理中心的工作安排，保证员工的稳定性，不能因员工变动影响工作。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ascii="宋体" w:hAnsi="宋体"/>
          <w:sz w:val="24"/>
        </w:rPr>
      </w:pPr>
      <w:r>
        <w:rPr>
          <w:rFonts w:hint="eastAsia" w:ascii="宋体" w:hAnsi="宋体"/>
          <w:sz w:val="24"/>
          <w:lang w:val="en-US" w:eastAsia="zh-CN"/>
        </w:rPr>
        <w:t>4</w:t>
      </w:r>
      <w:r>
        <w:rPr>
          <w:rFonts w:hint="eastAsia" w:ascii="宋体" w:hAnsi="宋体"/>
          <w:sz w:val="24"/>
        </w:rPr>
        <w:t>.保洁服务所需的设备以及使用清洁剂、地面保养剂的要求：提供使用的设备、清洁、洗地剂、消毒剂、地面保养产品，必须是通过国家相关部门审批并予以使用的优质产品，符合绿色环保的要求。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rPr>
          <w:sz w:val="24"/>
        </w:rPr>
      </w:pPr>
      <w:r>
        <w:rPr>
          <w:rFonts w:hint="eastAsia" w:ascii="宋体" w:hAnsi="宋体"/>
          <w:sz w:val="24"/>
          <w:lang w:val="en-US" w:eastAsia="zh-CN"/>
        </w:rPr>
        <w:t>5</w:t>
      </w:r>
      <w:r>
        <w:rPr>
          <w:rFonts w:hint="eastAsia" w:ascii="宋体" w:hAnsi="宋体"/>
          <w:sz w:val="24"/>
        </w:rPr>
        <w:t>.成交供应商必须指定一位项目经理，全权代表其负责管理承包区域服务工作，并与采购人保持密切联系。能够</w:t>
      </w:r>
      <w:r>
        <w:rPr>
          <w:rFonts w:hint="eastAsia"/>
          <w:sz w:val="24"/>
        </w:rPr>
        <w:t>根据学院及</w:t>
      </w:r>
      <w:r>
        <w:rPr>
          <w:rFonts w:hint="eastAsia" w:ascii="宋体" w:hAnsi="宋体"/>
          <w:sz w:val="24"/>
        </w:rPr>
        <w:t>矿区服务管理中心</w:t>
      </w:r>
      <w:r>
        <w:rPr>
          <w:rFonts w:hint="eastAsia"/>
          <w:sz w:val="24"/>
        </w:rPr>
        <w:t>的工作要求，独立开展各项工作；具有高度的奉献精神，敢于负责，善于管理；工作中善于发现问题、正确处理问题；具有一定的文字书写能力，会使用简单的办公软件，具有物业管理经验，大专以上学历，身体健康，年龄50</w:t>
      </w:r>
      <w:r>
        <w:rPr>
          <w:rFonts w:hint="eastAsia"/>
          <w:sz w:val="24"/>
          <w:lang w:val="en-US" w:eastAsia="zh-CN"/>
        </w:rPr>
        <w:t>周</w:t>
      </w:r>
      <w:r>
        <w:rPr>
          <w:rFonts w:hint="eastAsia"/>
          <w:sz w:val="24"/>
        </w:rPr>
        <w:t>岁以下。</w:t>
      </w:r>
    </w:p>
    <w:p>
      <w:pPr>
        <w:pStyle w:val="15"/>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baseline"/>
        <w:rPr>
          <w:rFonts w:hint="eastAsia" w:ascii="宋体" w:hAnsi="宋体" w:eastAsia="宋体" w:cs="Times New Roman"/>
          <w:kern w:val="2"/>
          <w:sz w:val="24"/>
          <w:szCs w:val="20"/>
          <w:lang w:val="en-US" w:eastAsia="zh-CN" w:bidi="ar-SA"/>
        </w:rPr>
      </w:pPr>
      <w:r>
        <w:rPr>
          <w:rFonts w:hint="eastAsia" w:cs="Times New Roman"/>
          <w:kern w:val="2"/>
          <w:sz w:val="24"/>
          <w:szCs w:val="20"/>
          <w:lang w:val="en-US" w:eastAsia="zh-CN" w:bidi="ar-SA"/>
        </w:rPr>
        <w:t>6</w:t>
      </w:r>
      <w:r>
        <w:rPr>
          <w:rFonts w:hint="eastAsia" w:ascii="宋体" w:hAnsi="宋体" w:eastAsia="宋体" w:cs="Times New Roman"/>
          <w:kern w:val="2"/>
          <w:sz w:val="24"/>
          <w:szCs w:val="20"/>
          <w:lang w:val="en-US" w:eastAsia="zh-CN" w:bidi="ar-SA"/>
        </w:rPr>
        <w:t>.成交供应商要合法用工，并聘用与服务相适应的人员。所有人员必须遵守国家法律、法规及各项规章制度，具有良好素养与上岗资质，具有与工作相适应的文化程度，无不良记录及嗜好，爱岗敬业、工作勤快、礼貌待人、和蔼处事、相貌端庄、身体健康，无有碍工作的残疾。</w:t>
      </w: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p>
      <w:pPr>
        <w:pStyle w:val="12"/>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pPr>
        <w:pStyle w:val="12"/>
        <w:rPr>
          <w:rFonts w:ascii="Times New Roman" w:hAnsi="Times New Roman"/>
        </w:rPr>
      </w:pPr>
      <w:r>
        <w:rPr>
          <w:rFonts w:ascii="Times New Roman" w:hAnsi="Times New Roman"/>
        </w:rPr>
        <w:t>第三部分  供应商须知</w:t>
      </w:r>
      <w:bookmarkEnd w:id="1"/>
    </w:p>
    <w:p>
      <w:pPr>
        <w:pStyle w:val="29"/>
        <w:spacing w:line="360" w:lineRule="auto"/>
        <w:jc w:val="center"/>
        <w:rPr>
          <w:rFonts w:ascii="Times New Roman" w:hAnsi="Times New Roman" w:eastAsia="宋体" w:cs="Times New Roman"/>
          <w:color w:val="auto"/>
        </w:rPr>
      </w:pPr>
      <w:bookmarkStart w:id="6" w:name="_Toc411426751"/>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5"/>
      <w:bookmarkStart w:id="8" w:name="OLE_LINK6"/>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上传加盖电子签章的第一、第二阶段电子响应文件（PDF格式）</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pPr>
        <w:pStyle w:val="29"/>
        <w:spacing w:line="360" w:lineRule="auto"/>
        <w:jc w:val="center"/>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登陆</w:t>
      </w:r>
      <w:r>
        <w:rPr>
          <w:rFonts w:hint="eastAsia" w:ascii="Times New Roman" w:hAnsi="Times New Roman" w:eastAsia="宋体" w:cs="Times New Roman"/>
          <w:color w:val="auto"/>
        </w:rPr>
        <w:t>天津市政府采购中心网（网址：http://tjgpc.zwfwb.tj.gov.cn）-”网上招投标”-“供应商登录”-“市级集采机构入口”，使用天津市中环认证服务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投标人须下载天津市政府采购中心网-下载中心-《远程招投标电子签章客户端用户使用说明及安装程序》。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远程招投标电子签章客户端用户使用说明及安装程序》中《远程招投标电子签章客户端用户使用说明》规定的要求制作加盖投标人电子签章的PDF格式电子响应文件（以通过天津公共资源电子签章客户端正确读取签章信息为准），并于投标截止时间前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PDF文件后，对上传文件进行下载，核对文件完整性，如是否缺页少页、图片是否显示完整、签章是否有效等，并按照《远程招投标电子签章客户端用户使用说明》要求的文件检查方法进行检查，确保响应文件上传准确、有效。</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未按竞争性磋商文件的规定提交网上应答和上传加盖投标人电子签章的PDF格式电子响应文件（以通过天津公共资源电子签章客户端正确读取签章信息为准）的投标将被拒绝。</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供应商应当按照磋商文件的变动情况和磋商小组的要求重新提交响应文件，应为</w:t>
      </w:r>
      <w:r>
        <w:rPr>
          <w:rFonts w:ascii="Times New Roman" w:hAnsi="Times New Roman" w:eastAsia="宋体" w:cs="Times New Roman"/>
          <w:color w:val="auto"/>
          <w:kern w:val="2"/>
        </w:rPr>
        <w:t>PDF</w:t>
      </w:r>
      <w:r>
        <w:rPr>
          <w:rFonts w:hint="eastAsia" w:ascii="Times New Roman" w:hAnsi="Times New Roman" w:eastAsia="宋体" w:cs="Times New Roman"/>
          <w:color w:val="auto"/>
          <w:kern w:val="2"/>
        </w:rPr>
        <w:t>格式且加盖电子签章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市中环认证服务有限公司发出的CA数字证书（原天津市电子认证中心发出尚在有效期内的CA数字证书仍可使用）登陆天津市政府采购中心网（网址：http://tjgpc.zwfwb.tj.gov.cn）-”网上招投标”-“供应商登录”-“市级集采机构入口”，并从“供应商系统”的“查看项目文件”中获取）。《成交通知书》一经发出即发生法律效力。</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市中环认证服务有限公司发出的CA数字证书（原天津市电子认证中心发出尚在有效期内的CA数字证书仍可使用）登陆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市中环认证服务有限公司发出的CA数字证书（原天津市电子认证中心发出尚在有效期内的CA数字证书仍可使用）登陆天津市政府采购中心网（网址：http://tjgpc.zwfwb.tj.gov.cn）-”网上招投标”-“供应商登录”-“市级集采机构入口”，并从“供应商系统”的“合同”中获取。</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pPr>
        <w:pStyle w:val="29"/>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pPr>
        <w:pStyle w:val="12"/>
        <w:rPr>
          <w:rFonts w:ascii="Times New Roman" w:hAnsi="Times New Roman"/>
        </w:rPr>
      </w:pPr>
      <w:r>
        <w:rPr>
          <w:rFonts w:ascii="Times New Roman" w:hAnsi="Times New Roman"/>
        </w:rPr>
        <w:t>第四部分  合同草案</w:t>
      </w:r>
      <w:bookmarkEnd w:id="6"/>
    </w:p>
    <w:p>
      <w:pPr>
        <w:tabs>
          <w:tab w:val="left" w:pos="412"/>
          <w:tab w:val="left" w:pos="618"/>
        </w:tabs>
        <w:spacing w:line="520" w:lineRule="exact"/>
        <w:jc w:val="center"/>
        <w:rPr>
          <w:b/>
          <w:bCs/>
          <w:sz w:val="24"/>
          <w:szCs w:val="24"/>
        </w:rPr>
      </w:pPr>
      <w:r>
        <w:rPr>
          <w:b/>
          <w:bCs/>
          <w:sz w:val="24"/>
          <w:szCs w:val="24"/>
        </w:rPr>
        <w:t>合同一般条款</w:t>
      </w:r>
    </w:p>
    <w:p>
      <w:pPr>
        <w:snapToGrid w:val="0"/>
        <w:spacing w:line="360" w:lineRule="auto"/>
        <w:ind w:firstLine="482" w:firstLineChars="200"/>
        <w:rPr>
          <w:b/>
          <w:bCs/>
          <w:sz w:val="24"/>
          <w:szCs w:val="24"/>
        </w:rPr>
      </w:pPr>
    </w:p>
    <w:p>
      <w:pPr>
        <w:snapToGrid w:val="0"/>
        <w:spacing w:line="360" w:lineRule="auto"/>
        <w:ind w:firstLine="482" w:firstLineChars="200"/>
        <w:rPr>
          <w:sz w:val="24"/>
          <w:szCs w:val="24"/>
        </w:rPr>
      </w:pPr>
      <w:r>
        <w:rPr>
          <w:b/>
          <w:bCs/>
          <w:sz w:val="24"/>
          <w:szCs w:val="24"/>
        </w:rPr>
        <w:t>采购人（甲方）：</w:t>
      </w:r>
    </w:p>
    <w:p>
      <w:pPr>
        <w:snapToGrid w:val="0"/>
        <w:spacing w:line="360" w:lineRule="auto"/>
        <w:ind w:firstLine="482" w:firstLineChars="200"/>
        <w:rPr>
          <w:sz w:val="24"/>
          <w:szCs w:val="24"/>
        </w:rPr>
      </w:pPr>
      <w:r>
        <w:rPr>
          <w:b/>
          <w:bCs/>
          <w:sz w:val="24"/>
          <w:szCs w:val="24"/>
        </w:rPr>
        <w:t>供应商（乙方）：</w:t>
      </w:r>
    </w:p>
    <w:p>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pPr>
        <w:pStyle w:val="37"/>
        <w:numPr>
          <w:ilvl w:val="0"/>
          <w:numId w:val="1"/>
        </w:numPr>
        <w:spacing w:line="480" w:lineRule="exact"/>
        <w:ind w:firstLineChars="0"/>
        <w:rPr>
          <w:sz w:val="24"/>
        </w:rPr>
      </w:pPr>
      <w:r>
        <w:rPr>
          <w:rFonts w:hint="eastAsia"/>
          <w:sz w:val="24"/>
        </w:rPr>
        <w:t>本合同为中小企业预留合同</w:t>
      </w:r>
    </w:p>
    <w:p>
      <w:pPr>
        <w:pStyle w:val="37"/>
        <w:numPr>
          <w:ilvl w:val="0"/>
          <w:numId w:val="1"/>
        </w:numPr>
        <w:spacing w:line="480" w:lineRule="exact"/>
        <w:ind w:firstLineChars="0"/>
        <w:rPr>
          <w:sz w:val="24"/>
        </w:rPr>
      </w:pPr>
      <w:r>
        <w:rPr>
          <w:rFonts w:hint="eastAsia"/>
          <w:sz w:val="24"/>
        </w:rPr>
        <w:t>本合同非中小企业预留合同</w:t>
      </w:r>
    </w:p>
    <w:p>
      <w:pPr>
        <w:spacing w:line="480" w:lineRule="exact"/>
        <w:ind w:firstLine="480" w:firstLineChars="200"/>
        <w:rPr>
          <w:sz w:val="24"/>
          <w:szCs w:val="24"/>
        </w:rPr>
      </w:pPr>
      <w:r>
        <w:rPr>
          <w:sz w:val="24"/>
          <w:szCs w:val="24"/>
        </w:rPr>
        <w:t>第一条委托物业的基本情况</w:t>
      </w:r>
    </w:p>
    <w:p>
      <w:pPr>
        <w:spacing w:line="360" w:lineRule="auto"/>
        <w:ind w:firstLine="484" w:firstLineChars="202"/>
        <w:rPr>
          <w:sz w:val="24"/>
          <w:szCs w:val="24"/>
        </w:rPr>
      </w:pPr>
      <w:r>
        <w:rPr>
          <w:sz w:val="24"/>
          <w:szCs w:val="24"/>
        </w:rPr>
        <w:t>物业名称：</w:t>
      </w:r>
    </w:p>
    <w:p>
      <w:pPr>
        <w:spacing w:line="360" w:lineRule="auto"/>
        <w:ind w:firstLine="484" w:firstLineChars="202"/>
        <w:rPr>
          <w:sz w:val="24"/>
          <w:szCs w:val="24"/>
        </w:rPr>
      </w:pPr>
      <w:r>
        <w:rPr>
          <w:sz w:val="24"/>
          <w:szCs w:val="24"/>
        </w:rPr>
        <w:t>物业类型：</w:t>
      </w:r>
    </w:p>
    <w:p>
      <w:pPr>
        <w:spacing w:line="360" w:lineRule="auto"/>
        <w:ind w:firstLine="484" w:firstLineChars="202"/>
        <w:rPr>
          <w:sz w:val="24"/>
          <w:szCs w:val="24"/>
        </w:rPr>
      </w:pPr>
      <w:r>
        <w:rPr>
          <w:sz w:val="24"/>
          <w:szCs w:val="24"/>
        </w:rPr>
        <w:t>座落位置：</w:t>
      </w:r>
    </w:p>
    <w:p>
      <w:pPr>
        <w:spacing w:line="360" w:lineRule="auto"/>
        <w:ind w:firstLine="484" w:firstLineChars="202"/>
        <w:rPr>
          <w:sz w:val="24"/>
          <w:szCs w:val="24"/>
        </w:rPr>
      </w:pPr>
      <w:r>
        <w:rPr>
          <w:sz w:val="24"/>
          <w:szCs w:val="24"/>
        </w:rPr>
        <w:t>物业管理区域四至：</w:t>
      </w:r>
    </w:p>
    <w:p>
      <w:pPr>
        <w:spacing w:line="360" w:lineRule="auto"/>
        <w:ind w:firstLine="484" w:firstLineChars="202"/>
        <w:rPr>
          <w:sz w:val="24"/>
          <w:szCs w:val="24"/>
        </w:rPr>
      </w:pPr>
      <w:r>
        <w:rPr>
          <w:sz w:val="24"/>
          <w:szCs w:val="24"/>
        </w:rPr>
        <w:t>东至：南至：</w:t>
      </w:r>
    </w:p>
    <w:p>
      <w:pPr>
        <w:spacing w:line="360" w:lineRule="auto"/>
        <w:ind w:firstLine="484" w:firstLineChars="202"/>
        <w:rPr>
          <w:sz w:val="24"/>
          <w:szCs w:val="24"/>
        </w:rPr>
      </w:pPr>
      <w:r>
        <w:rPr>
          <w:sz w:val="24"/>
          <w:szCs w:val="24"/>
        </w:rPr>
        <w:t>西至：北至：</w:t>
      </w:r>
    </w:p>
    <w:p>
      <w:pPr>
        <w:spacing w:line="360" w:lineRule="auto"/>
        <w:ind w:firstLine="484" w:firstLineChars="202"/>
        <w:rPr>
          <w:sz w:val="24"/>
          <w:szCs w:val="24"/>
        </w:rPr>
      </w:pPr>
      <w:r>
        <w:rPr>
          <w:sz w:val="24"/>
          <w:szCs w:val="24"/>
        </w:rPr>
        <w:t>占地面积：大楼总建筑面积：</w:t>
      </w:r>
    </w:p>
    <w:p>
      <w:pPr>
        <w:spacing w:line="360" w:lineRule="auto"/>
        <w:ind w:firstLine="484" w:firstLineChars="202"/>
        <w:rPr>
          <w:sz w:val="24"/>
          <w:szCs w:val="24"/>
        </w:rPr>
      </w:pPr>
      <w:r>
        <w:rPr>
          <w:sz w:val="24"/>
          <w:szCs w:val="24"/>
        </w:rPr>
        <w:t>其中：地上面积：平方米</w:t>
      </w:r>
    </w:p>
    <w:p>
      <w:pPr>
        <w:spacing w:line="360" w:lineRule="auto"/>
        <w:ind w:firstLine="484" w:firstLineChars="202"/>
        <w:rPr>
          <w:sz w:val="24"/>
          <w:szCs w:val="24"/>
        </w:rPr>
      </w:pPr>
      <w:r>
        <w:rPr>
          <w:sz w:val="24"/>
          <w:szCs w:val="24"/>
        </w:rPr>
        <w:t>地下面积：平方米</w:t>
      </w:r>
    </w:p>
    <w:p>
      <w:pPr>
        <w:spacing w:line="360" w:lineRule="auto"/>
        <w:ind w:firstLine="484" w:firstLineChars="202"/>
        <w:rPr>
          <w:sz w:val="24"/>
          <w:szCs w:val="24"/>
        </w:rPr>
      </w:pPr>
      <w:r>
        <w:rPr>
          <w:sz w:val="24"/>
          <w:szCs w:val="24"/>
        </w:rPr>
        <w:t>标准层面积：平方米</w:t>
      </w:r>
    </w:p>
    <w:p>
      <w:pPr>
        <w:spacing w:line="360" w:lineRule="auto"/>
        <w:ind w:firstLine="484" w:firstLineChars="202"/>
        <w:rPr>
          <w:sz w:val="24"/>
          <w:szCs w:val="24"/>
        </w:rPr>
      </w:pPr>
      <w:r>
        <w:rPr>
          <w:sz w:val="24"/>
          <w:szCs w:val="24"/>
        </w:rPr>
        <w:t>人防建筑面积：平方米</w:t>
      </w:r>
    </w:p>
    <w:p>
      <w:pPr>
        <w:spacing w:line="360" w:lineRule="auto"/>
        <w:ind w:firstLine="484" w:firstLineChars="202"/>
        <w:rPr>
          <w:sz w:val="24"/>
          <w:szCs w:val="24"/>
        </w:rPr>
      </w:pPr>
      <w:r>
        <w:rPr>
          <w:sz w:val="24"/>
          <w:szCs w:val="24"/>
        </w:rPr>
        <w:t>建筑层数：地上层，地下层</w:t>
      </w:r>
    </w:p>
    <w:p>
      <w:pPr>
        <w:spacing w:line="360" w:lineRule="auto"/>
        <w:ind w:firstLine="484" w:firstLineChars="202"/>
        <w:rPr>
          <w:sz w:val="24"/>
          <w:szCs w:val="24"/>
        </w:rPr>
      </w:pPr>
      <w:r>
        <w:rPr>
          <w:sz w:val="24"/>
          <w:szCs w:val="24"/>
        </w:rPr>
        <w:t>建筑尺寸：长：米，宽：米，高：米</w:t>
      </w:r>
    </w:p>
    <w:p>
      <w:pPr>
        <w:spacing w:line="360" w:lineRule="auto"/>
        <w:ind w:firstLine="484" w:firstLineChars="202"/>
        <w:rPr>
          <w:sz w:val="24"/>
          <w:szCs w:val="24"/>
        </w:rPr>
      </w:pPr>
      <w:r>
        <w:rPr>
          <w:sz w:val="24"/>
          <w:szCs w:val="24"/>
        </w:rPr>
        <w:t>建筑层高：</w:t>
      </w:r>
    </w:p>
    <w:p>
      <w:pPr>
        <w:spacing w:line="360" w:lineRule="auto"/>
        <w:ind w:firstLine="484" w:firstLineChars="202"/>
        <w:rPr>
          <w:sz w:val="24"/>
          <w:szCs w:val="24"/>
        </w:rPr>
      </w:pPr>
      <w:r>
        <w:rPr>
          <w:sz w:val="24"/>
          <w:szCs w:val="24"/>
        </w:rPr>
        <w:t>建筑结构：</w:t>
      </w:r>
    </w:p>
    <w:p>
      <w:pPr>
        <w:spacing w:line="480" w:lineRule="exact"/>
        <w:ind w:firstLine="480" w:firstLineChars="200"/>
        <w:rPr>
          <w:sz w:val="24"/>
          <w:szCs w:val="24"/>
        </w:rPr>
      </w:pPr>
      <w:r>
        <w:rPr>
          <w:sz w:val="24"/>
          <w:szCs w:val="24"/>
        </w:rPr>
        <w:t>第二条物业服务内容及标准</w:t>
      </w:r>
    </w:p>
    <w:p>
      <w:pPr>
        <w:spacing w:line="480" w:lineRule="exact"/>
        <w:ind w:firstLine="480" w:firstLineChars="200"/>
        <w:rPr>
          <w:spacing w:val="-20"/>
          <w:sz w:val="24"/>
          <w:szCs w:val="24"/>
          <w:bdr w:val="single" w:color="auto" w:sz="4" w:space="0"/>
        </w:rPr>
      </w:pPr>
      <w:r>
        <w:rPr>
          <w:sz w:val="24"/>
          <w:szCs w:val="24"/>
        </w:rPr>
        <w:t>（一）房屋本体和共用部位的维修、养护和管理：</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（二）共用设施设备运行、维修、养护：</w:t>
      </w:r>
    </w:p>
    <w:p>
      <w:pPr>
        <w:spacing w:line="480" w:lineRule="exact"/>
        <w:ind w:firstLine="480" w:firstLineChars="200"/>
        <w:rPr>
          <w:sz w:val="24"/>
          <w:szCs w:val="24"/>
        </w:rPr>
      </w:pPr>
      <w:r>
        <w:rPr>
          <w:sz w:val="24"/>
          <w:szCs w:val="24"/>
        </w:rPr>
        <w:t>1.供、配电设施设备:</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2.给、排水设施设备:</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3.升降系统: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4.消防系统: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5.空气调节系统: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6.智能化系统: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7.楼宇自动化系统（通讯系统等）:</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8.停车场管理系统: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9.其他:</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（三）共用部位和共用场地的环境保洁和绿化养护：</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（四）物业装饰装修的管理：</w:t>
      </w:r>
    </w:p>
    <w:p>
      <w:pPr>
        <w:spacing w:line="480" w:lineRule="exact"/>
        <w:ind w:firstLine="400" w:firstLineChars="200"/>
        <w:rPr>
          <w:spacing w:val="-20"/>
          <w:sz w:val="24"/>
          <w:szCs w:val="24"/>
          <w:u w:val="single"/>
        </w:rPr>
      </w:pPr>
    </w:p>
    <w:p>
      <w:pPr>
        <w:spacing w:line="480" w:lineRule="exact"/>
        <w:ind w:firstLine="480" w:firstLineChars="200"/>
        <w:rPr>
          <w:sz w:val="24"/>
          <w:szCs w:val="24"/>
          <w:bdr w:val="single" w:color="auto" w:sz="4" w:space="0"/>
        </w:rPr>
      </w:pPr>
      <w:r>
        <w:rPr>
          <w:sz w:val="24"/>
          <w:szCs w:val="24"/>
        </w:rPr>
        <w:t>（五）车辆行驶和停放秩序的服务、管理：</w:t>
      </w:r>
    </w:p>
    <w:p>
      <w:pPr>
        <w:spacing w:line="480" w:lineRule="exact"/>
        <w:ind w:firstLine="400" w:firstLineChars="200"/>
        <w:rPr>
          <w:spacing w:val="-20"/>
          <w:sz w:val="24"/>
          <w:szCs w:val="24"/>
          <w:u w:val="single"/>
        </w:rPr>
      </w:pPr>
    </w:p>
    <w:p>
      <w:pPr>
        <w:spacing w:line="480" w:lineRule="exact"/>
        <w:ind w:firstLine="480" w:firstLineChars="200"/>
        <w:rPr>
          <w:sz w:val="24"/>
          <w:szCs w:val="24"/>
          <w:bdr w:val="single" w:color="auto" w:sz="4" w:space="0"/>
        </w:rPr>
      </w:pPr>
      <w:r>
        <w:rPr>
          <w:sz w:val="24"/>
          <w:szCs w:val="24"/>
        </w:rPr>
        <w:t>（六）物业管理区域内公共秩序的维护和消防管理：</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（七）物业档案的建立、保管和使用：</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（八）其他委托事项：</w:t>
      </w:r>
    </w:p>
    <w:p>
      <w:pPr>
        <w:spacing w:line="480" w:lineRule="exact"/>
        <w:ind w:firstLine="480" w:firstLineChars="200"/>
        <w:rPr>
          <w:sz w:val="24"/>
          <w:szCs w:val="24"/>
        </w:rPr>
      </w:pPr>
      <w:r>
        <w:rPr>
          <w:sz w:val="24"/>
          <w:szCs w:val="24"/>
        </w:rPr>
        <w:t>1、</w:t>
      </w:r>
    </w:p>
    <w:p>
      <w:pPr>
        <w:spacing w:line="480" w:lineRule="exact"/>
        <w:ind w:firstLine="480" w:firstLineChars="200"/>
        <w:rPr>
          <w:sz w:val="24"/>
          <w:szCs w:val="24"/>
        </w:rPr>
      </w:pPr>
      <w:r>
        <w:rPr>
          <w:sz w:val="24"/>
          <w:szCs w:val="24"/>
        </w:rPr>
        <w:t>2、</w:t>
      </w:r>
    </w:p>
    <w:p>
      <w:pPr>
        <w:spacing w:line="480" w:lineRule="exact"/>
        <w:ind w:firstLine="480" w:firstLineChars="200"/>
        <w:rPr>
          <w:sz w:val="24"/>
          <w:szCs w:val="24"/>
          <w:u w:val="single"/>
        </w:rPr>
      </w:pPr>
      <w:r>
        <w:rPr>
          <w:sz w:val="24"/>
          <w:szCs w:val="24"/>
        </w:rPr>
        <w:t>3、</w:t>
      </w:r>
    </w:p>
    <w:p>
      <w:pPr>
        <w:spacing w:line="480" w:lineRule="exact"/>
        <w:ind w:firstLine="480" w:firstLineChars="200"/>
        <w:rPr>
          <w:sz w:val="24"/>
          <w:szCs w:val="24"/>
        </w:rPr>
      </w:pPr>
      <w:r>
        <w:rPr>
          <w:sz w:val="24"/>
          <w:szCs w:val="24"/>
        </w:rPr>
        <w:t>第三条物业服务合同期限</w:t>
      </w:r>
    </w:p>
    <w:p>
      <w:pPr>
        <w:spacing w:line="480" w:lineRule="exact"/>
        <w:ind w:firstLine="480" w:firstLineChars="200"/>
        <w:rPr>
          <w:color w:val="FF0000"/>
          <w:sz w:val="24"/>
          <w:szCs w:val="24"/>
        </w:rPr>
      </w:pPr>
      <w:r>
        <w:rPr>
          <w:sz w:val="24"/>
          <w:szCs w:val="24"/>
        </w:rPr>
        <w:t>物业服务合同期限为年。</w:t>
      </w:r>
    </w:p>
    <w:p>
      <w:pPr>
        <w:spacing w:line="480" w:lineRule="exact"/>
        <w:ind w:firstLine="480" w:firstLineChars="200"/>
        <w:rPr>
          <w:sz w:val="24"/>
          <w:szCs w:val="24"/>
        </w:rPr>
      </w:pPr>
      <w:r>
        <w:rPr>
          <w:sz w:val="24"/>
          <w:szCs w:val="24"/>
        </w:rPr>
        <w:t>自    年   月    日起至     年   月     日终止。</w:t>
      </w:r>
    </w:p>
    <w:p>
      <w:pPr>
        <w:spacing w:line="480" w:lineRule="exact"/>
        <w:ind w:firstLine="480" w:firstLineChars="200"/>
        <w:rPr>
          <w:sz w:val="24"/>
          <w:szCs w:val="24"/>
        </w:rPr>
      </w:pPr>
      <w:r>
        <w:rPr>
          <w:sz w:val="24"/>
          <w:szCs w:val="24"/>
        </w:rPr>
        <w:t>第四条甲方权利义务</w:t>
      </w:r>
    </w:p>
    <w:p>
      <w:pPr>
        <w:spacing w:line="480" w:lineRule="exact"/>
        <w:ind w:firstLine="480" w:firstLineChars="200"/>
        <w:rPr>
          <w:sz w:val="24"/>
          <w:szCs w:val="24"/>
        </w:rPr>
      </w:pPr>
      <w:r>
        <w:rPr>
          <w:sz w:val="24"/>
          <w:szCs w:val="24"/>
        </w:rPr>
        <w:t>（一）代表和维护采购人所有人员在物业管理服务活动中的合法权益；</w:t>
      </w:r>
    </w:p>
    <w:p>
      <w:pPr>
        <w:spacing w:line="480" w:lineRule="exact"/>
        <w:ind w:firstLine="480" w:firstLineChars="200"/>
        <w:rPr>
          <w:sz w:val="24"/>
          <w:szCs w:val="24"/>
        </w:rPr>
      </w:pPr>
      <w:r>
        <w:rPr>
          <w:sz w:val="24"/>
          <w:szCs w:val="24"/>
        </w:rPr>
        <w:t>（二）制定、修改管理规约，监督采购人所有人员遵守管理规约；</w:t>
      </w:r>
    </w:p>
    <w:p>
      <w:pPr>
        <w:spacing w:line="480" w:lineRule="exact"/>
        <w:ind w:firstLine="480" w:firstLineChars="200"/>
        <w:rPr>
          <w:sz w:val="24"/>
          <w:szCs w:val="24"/>
        </w:rPr>
      </w:pPr>
      <w:r>
        <w:rPr>
          <w:sz w:val="24"/>
          <w:szCs w:val="24"/>
        </w:rPr>
        <w:t>（三）审定物业服务合同内容，选聘、解聘物业服务企业；</w:t>
      </w:r>
    </w:p>
    <w:p>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pPr>
        <w:spacing w:line="480" w:lineRule="exact"/>
        <w:ind w:firstLine="480" w:firstLineChars="200"/>
        <w:rPr>
          <w:sz w:val="24"/>
          <w:szCs w:val="24"/>
        </w:rPr>
      </w:pPr>
      <w:r>
        <w:rPr>
          <w:sz w:val="24"/>
          <w:szCs w:val="24"/>
        </w:rPr>
        <w:t>（六）负责提供物业管理服务所需相关文件和资料；</w:t>
      </w:r>
    </w:p>
    <w:p>
      <w:pPr>
        <w:spacing w:line="480" w:lineRule="exact"/>
        <w:ind w:firstLine="480" w:firstLineChars="200"/>
        <w:rPr>
          <w:sz w:val="24"/>
          <w:szCs w:val="24"/>
        </w:rPr>
      </w:pPr>
      <w:r>
        <w:rPr>
          <w:sz w:val="24"/>
          <w:szCs w:val="24"/>
        </w:rPr>
        <w:t>（七）其他：</w:t>
      </w:r>
    </w:p>
    <w:p>
      <w:pPr>
        <w:spacing w:line="480" w:lineRule="exact"/>
        <w:ind w:firstLine="480" w:firstLineChars="200"/>
        <w:rPr>
          <w:sz w:val="24"/>
          <w:szCs w:val="24"/>
        </w:rPr>
      </w:pPr>
      <w:r>
        <w:rPr>
          <w:sz w:val="24"/>
          <w:szCs w:val="24"/>
        </w:rPr>
        <w:t>1、</w:t>
      </w:r>
    </w:p>
    <w:p>
      <w:pPr>
        <w:spacing w:line="480" w:lineRule="exact"/>
        <w:ind w:firstLine="480" w:firstLineChars="200"/>
        <w:rPr>
          <w:sz w:val="24"/>
          <w:szCs w:val="24"/>
          <w:u w:val="single"/>
        </w:rPr>
      </w:pPr>
      <w:r>
        <w:rPr>
          <w:sz w:val="24"/>
          <w:szCs w:val="24"/>
        </w:rPr>
        <w:t>2、</w:t>
      </w:r>
    </w:p>
    <w:p>
      <w:pPr>
        <w:spacing w:line="480" w:lineRule="exact"/>
        <w:ind w:firstLine="480" w:firstLineChars="200"/>
        <w:rPr>
          <w:sz w:val="24"/>
          <w:szCs w:val="24"/>
          <w:bdr w:val="single" w:color="auto" w:sz="4" w:space="0"/>
        </w:rPr>
      </w:pPr>
      <w:r>
        <w:rPr>
          <w:sz w:val="24"/>
          <w:szCs w:val="24"/>
        </w:rPr>
        <w:t>3、</w:t>
      </w:r>
    </w:p>
    <w:p>
      <w:pPr>
        <w:spacing w:line="480" w:lineRule="exact"/>
        <w:ind w:firstLine="480" w:firstLineChars="200"/>
        <w:rPr>
          <w:sz w:val="24"/>
          <w:szCs w:val="24"/>
        </w:rPr>
      </w:pPr>
      <w:r>
        <w:rPr>
          <w:sz w:val="24"/>
          <w:szCs w:val="24"/>
        </w:rPr>
        <w:t>第五条乙方权利义务</w:t>
      </w:r>
    </w:p>
    <w:p>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pPr>
        <w:spacing w:line="480" w:lineRule="exact"/>
        <w:ind w:firstLine="480" w:firstLineChars="200"/>
        <w:rPr>
          <w:sz w:val="24"/>
          <w:szCs w:val="24"/>
        </w:rPr>
      </w:pPr>
      <w:r>
        <w:rPr>
          <w:sz w:val="24"/>
          <w:szCs w:val="24"/>
        </w:rPr>
        <w:t>（三）依照本合同约定向采购人收取物业管理服务费；</w:t>
      </w:r>
    </w:p>
    <w:p>
      <w:pPr>
        <w:spacing w:line="480" w:lineRule="exact"/>
        <w:ind w:firstLine="480" w:firstLineChars="200"/>
        <w:rPr>
          <w:sz w:val="24"/>
          <w:szCs w:val="24"/>
        </w:rPr>
      </w:pPr>
      <w:r>
        <w:rPr>
          <w:sz w:val="24"/>
          <w:szCs w:val="24"/>
        </w:rPr>
        <w:t>（四）建立物业项目的管理档案；</w:t>
      </w:r>
    </w:p>
    <w:p>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pPr>
        <w:spacing w:line="480" w:lineRule="exact"/>
        <w:ind w:firstLine="480" w:firstLineChars="200"/>
        <w:rPr>
          <w:sz w:val="24"/>
          <w:szCs w:val="24"/>
        </w:rPr>
      </w:pPr>
      <w:r>
        <w:rPr>
          <w:sz w:val="24"/>
          <w:szCs w:val="24"/>
        </w:rPr>
        <w:t>（六）对侵害物业共用部位、共用设施设备的行为要求责任人停止侵害、排除妨害、恢复原状；</w:t>
      </w:r>
    </w:p>
    <w:p>
      <w:pPr>
        <w:spacing w:line="480" w:lineRule="exact"/>
        <w:ind w:firstLine="480" w:firstLineChars="200"/>
        <w:rPr>
          <w:sz w:val="24"/>
          <w:szCs w:val="24"/>
        </w:rPr>
      </w:pPr>
      <w:r>
        <w:rPr>
          <w:sz w:val="24"/>
          <w:szCs w:val="24"/>
        </w:rPr>
        <w:t>（七）不得将物业项目全部委托给他人管理，但可以将专项服务委托专业公司承担；</w:t>
      </w:r>
    </w:p>
    <w:p>
      <w:pPr>
        <w:spacing w:line="480" w:lineRule="exact"/>
        <w:ind w:firstLine="480" w:firstLineChars="200"/>
        <w:rPr>
          <w:sz w:val="24"/>
          <w:szCs w:val="24"/>
        </w:rPr>
      </w:pPr>
      <w:r>
        <w:rPr>
          <w:sz w:val="24"/>
          <w:szCs w:val="24"/>
        </w:rPr>
        <w:t>（八）负责编制物业的年度维修养护计划，并组织实施；</w:t>
      </w:r>
    </w:p>
    <w:p>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pPr>
        <w:spacing w:line="480" w:lineRule="exact"/>
        <w:ind w:firstLine="480" w:firstLineChars="200"/>
        <w:rPr>
          <w:sz w:val="24"/>
          <w:szCs w:val="24"/>
        </w:rPr>
      </w:pPr>
      <w:r>
        <w:rPr>
          <w:sz w:val="24"/>
          <w:szCs w:val="24"/>
        </w:rPr>
        <w:t>（十）负责编制物业服务年度计划；</w:t>
      </w:r>
    </w:p>
    <w:p>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pPr>
        <w:spacing w:line="480" w:lineRule="exact"/>
        <w:ind w:firstLine="480" w:firstLineChars="200"/>
        <w:rPr>
          <w:sz w:val="24"/>
          <w:szCs w:val="24"/>
        </w:rPr>
      </w:pPr>
      <w:r>
        <w:rPr>
          <w:sz w:val="24"/>
          <w:szCs w:val="24"/>
        </w:rPr>
        <w:t>1、预收的物业管理服务费等收益余额；</w:t>
      </w:r>
    </w:p>
    <w:p>
      <w:pPr>
        <w:spacing w:line="480" w:lineRule="exact"/>
        <w:ind w:firstLine="480" w:firstLineChars="200"/>
        <w:rPr>
          <w:sz w:val="24"/>
          <w:szCs w:val="24"/>
        </w:rPr>
      </w:pPr>
      <w:r>
        <w:rPr>
          <w:sz w:val="24"/>
          <w:szCs w:val="24"/>
        </w:rPr>
        <w:t>2、物业管理项目的档案资料；</w:t>
      </w:r>
    </w:p>
    <w:p>
      <w:pPr>
        <w:spacing w:line="480" w:lineRule="exact"/>
        <w:ind w:firstLine="480" w:firstLineChars="200"/>
        <w:rPr>
          <w:sz w:val="24"/>
          <w:szCs w:val="24"/>
        </w:rPr>
      </w:pPr>
      <w:r>
        <w:rPr>
          <w:sz w:val="24"/>
          <w:szCs w:val="24"/>
        </w:rPr>
        <w:t>3、物业管理用房和属于采购人的场地、设施设备。</w:t>
      </w:r>
    </w:p>
    <w:p>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pPr>
        <w:spacing w:line="480" w:lineRule="exact"/>
        <w:ind w:firstLine="480" w:firstLineChars="200"/>
        <w:rPr>
          <w:sz w:val="24"/>
          <w:szCs w:val="24"/>
        </w:rPr>
      </w:pPr>
      <w:r>
        <w:rPr>
          <w:sz w:val="24"/>
          <w:szCs w:val="24"/>
        </w:rPr>
        <w:t>（十四）接受采购人的监督；</w:t>
      </w:r>
    </w:p>
    <w:p>
      <w:pPr>
        <w:spacing w:line="480" w:lineRule="exact"/>
        <w:ind w:firstLine="480" w:firstLineChars="200"/>
        <w:rPr>
          <w:sz w:val="24"/>
          <w:szCs w:val="24"/>
        </w:rPr>
      </w:pPr>
      <w:r>
        <w:rPr>
          <w:sz w:val="24"/>
          <w:szCs w:val="24"/>
        </w:rPr>
        <w:t>（十五）接受物业管理行政主管部门的监督指导；</w:t>
      </w:r>
    </w:p>
    <w:p>
      <w:pPr>
        <w:spacing w:line="480" w:lineRule="exact"/>
        <w:ind w:firstLine="480" w:firstLineChars="200"/>
        <w:rPr>
          <w:sz w:val="24"/>
          <w:szCs w:val="24"/>
        </w:rPr>
      </w:pPr>
      <w:r>
        <w:rPr>
          <w:sz w:val="24"/>
          <w:szCs w:val="24"/>
        </w:rPr>
        <w:t>（十六）其他：</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第六条物业管理服务费用</w:t>
      </w:r>
    </w:p>
    <w:p>
      <w:pPr>
        <w:spacing w:line="480" w:lineRule="exact"/>
        <w:ind w:firstLine="480" w:firstLineChars="200"/>
        <w:rPr>
          <w:sz w:val="24"/>
          <w:szCs w:val="24"/>
        </w:rPr>
      </w:pPr>
      <w:r>
        <w:rPr>
          <w:sz w:val="24"/>
          <w:szCs w:val="24"/>
        </w:rPr>
        <w:t>本物业管理区域内的物业管理服务费采取包干制的形式，年服务费用为大写：（小写：）。</w:t>
      </w:r>
    </w:p>
    <w:p>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pPr>
        <w:spacing w:line="480" w:lineRule="exact"/>
        <w:ind w:firstLine="480" w:firstLineChars="200"/>
        <w:rPr>
          <w:spacing w:val="-20"/>
          <w:sz w:val="24"/>
          <w:szCs w:val="24"/>
          <w:u w:val="single"/>
        </w:rPr>
      </w:pPr>
      <w:r>
        <w:rPr>
          <w:sz w:val="24"/>
          <w:szCs w:val="24"/>
        </w:rPr>
        <w:t>付款方式如下：</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第七条物业管理用房</w:t>
      </w:r>
    </w:p>
    <w:p>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pPr>
        <w:spacing w:line="480" w:lineRule="exact"/>
        <w:ind w:firstLine="480" w:firstLineChars="200"/>
        <w:rPr>
          <w:sz w:val="24"/>
          <w:szCs w:val="24"/>
        </w:rPr>
      </w:pPr>
      <w:r>
        <w:rPr>
          <w:sz w:val="24"/>
          <w:szCs w:val="24"/>
        </w:rPr>
        <w:t>第八条物业及物业管理交接</w:t>
      </w:r>
    </w:p>
    <w:p>
      <w:pPr>
        <w:spacing w:line="480" w:lineRule="exact"/>
        <w:ind w:firstLine="480" w:firstLineChars="200"/>
        <w:rPr>
          <w:sz w:val="24"/>
          <w:szCs w:val="24"/>
        </w:rPr>
      </w:pPr>
      <w:r>
        <w:rPr>
          <w:sz w:val="24"/>
          <w:szCs w:val="24"/>
        </w:rPr>
        <w:t>自本合同生效之日起，由甲方向乙方移交下列资金、物品和资料：</w:t>
      </w:r>
    </w:p>
    <w:p>
      <w:pPr>
        <w:spacing w:line="480" w:lineRule="exact"/>
        <w:ind w:firstLine="480" w:firstLineChars="200"/>
        <w:rPr>
          <w:sz w:val="24"/>
          <w:szCs w:val="24"/>
        </w:rPr>
      </w:pPr>
      <w:r>
        <w:rPr>
          <w:sz w:val="24"/>
          <w:szCs w:val="24"/>
        </w:rPr>
        <w:t>（一）竣工总平面图，单体建筑、结构、设备的竣工图，附属配套设施、地下管网工程竣工图等资料；</w:t>
      </w:r>
    </w:p>
    <w:p>
      <w:pPr>
        <w:spacing w:line="480" w:lineRule="exact"/>
        <w:ind w:firstLine="480" w:firstLineChars="200"/>
        <w:rPr>
          <w:sz w:val="24"/>
          <w:szCs w:val="24"/>
        </w:rPr>
      </w:pPr>
      <w:r>
        <w:rPr>
          <w:sz w:val="24"/>
          <w:szCs w:val="24"/>
        </w:rPr>
        <w:t>（二）物业竣工验收资料；</w:t>
      </w:r>
    </w:p>
    <w:p>
      <w:pPr>
        <w:spacing w:line="480" w:lineRule="exact"/>
        <w:ind w:firstLine="480" w:firstLineChars="200"/>
        <w:rPr>
          <w:sz w:val="24"/>
          <w:szCs w:val="24"/>
        </w:rPr>
      </w:pPr>
      <w:r>
        <w:rPr>
          <w:sz w:val="24"/>
          <w:szCs w:val="24"/>
        </w:rPr>
        <w:t>（三）共用设施设备安装、使用、维护和保养技术资料；</w:t>
      </w:r>
    </w:p>
    <w:p>
      <w:pPr>
        <w:spacing w:line="480" w:lineRule="exact"/>
        <w:ind w:firstLine="480" w:firstLineChars="200"/>
        <w:rPr>
          <w:sz w:val="24"/>
          <w:szCs w:val="24"/>
        </w:rPr>
      </w:pPr>
      <w:r>
        <w:rPr>
          <w:sz w:val="24"/>
          <w:szCs w:val="24"/>
        </w:rPr>
        <w:t>（四）物业质量保证书和使用说明书；</w:t>
      </w:r>
    </w:p>
    <w:p>
      <w:pPr>
        <w:spacing w:line="480" w:lineRule="exact"/>
        <w:ind w:firstLine="480" w:firstLineChars="200"/>
        <w:rPr>
          <w:sz w:val="24"/>
          <w:szCs w:val="24"/>
        </w:rPr>
      </w:pPr>
      <w:r>
        <w:rPr>
          <w:sz w:val="24"/>
          <w:szCs w:val="24"/>
        </w:rPr>
        <w:t>（五）物业管理服务费等余额；</w:t>
      </w:r>
    </w:p>
    <w:p>
      <w:pPr>
        <w:spacing w:line="480" w:lineRule="exact"/>
        <w:ind w:firstLine="480" w:firstLineChars="200"/>
        <w:rPr>
          <w:sz w:val="24"/>
          <w:szCs w:val="24"/>
        </w:rPr>
      </w:pPr>
      <w:r>
        <w:rPr>
          <w:sz w:val="24"/>
          <w:szCs w:val="24"/>
        </w:rPr>
        <w:t>（六）物业管理需要的其他资料；</w:t>
      </w:r>
    </w:p>
    <w:p>
      <w:pPr>
        <w:spacing w:line="480" w:lineRule="exact"/>
        <w:ind w:firstLine="480" w:firstLineChars="200"/>
        <w:rPr>
          <w:sz w:val="24"/>
          <w:szCs w:val="24"/>
        </w:rPr>
      </w:pPr>
      <w:r>
        <w:rPr>
          <w:sz w:val="24"/>
          <w:szCs w:val="24"/>
        </w:rPr>
        <w:t>（七）物业管理用房和属于采购人的场地、设施设备。</w:t>
      </w:r>
    </w:p>
    <w:p>
      <w:pPr>
        <w:spacing w:line="480" w:lineRule="exact"/>
        <w:ind w:firstLine="480" w:firstLineChars="200"/>
        <w:rPr>
          <w:sz w:val="24"/>
          <w:szCs w:val="24"/>
        </w:rPr>
      </w:pPr>
      <w:r>
        <w:rPr>
          <w:sz w:val="24"/>
          <w:szCs w:val="24"/>
        </w:rPr>
        <w:t>第九条采购人装饰装修房屋，应当遵守国家和本市有关规定。</w:t>
      </w:r>
    </w:p>
    <w:p>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pPr>
        <w:spacing w:line="480" w:lineRule="exact"/>
        <w:ind w:firstLine="480" w:firstLineChars="200"/>
        <w:rPr>
          <w:sz w:val="24"/>
          <w:szCs w:val="24"/>
        </w:rPr>
      </w:pPr>
      <w:r>
        <w:rPr>
          <w:sz w:val="24"/>
          <w:szCs w:val="24"/>
        </w:rPr>
        <w:t>第十条违约责任</w:t>
      </w:r>
    </w:p>
    <w:p>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pPr>
        <w:spacing w:line="480" w:lineRule="exact"/>
        <w:ind w:firstLine="480" w:firstLineChars="200"/>
        <w:rPr>
          <w:sz w:val="24"/>
          <w:szCs w:val="24"/>
        </w:rPr>
      </w:pPr>
      <w:r>
        <w:rPr>
          <w:sz w:val="24"/>
          <w:szCs w:val="24"/>
        </w:rPr>
        <w:t>（四）合同期满，乙方未按规定时间向甲方办理移交事项，乙方向甲方支付违约金元。</w:t>
      </w:r>
    </w:p>
    <w:p>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pPr>
        <w:spacing w:line="480" w:lineRule="exact"/>
        <w:ind w:firstLine="480" w:firstLineChars="200"/>
        <w:rPr>
          <w:sz w:val="24"/>
          <w:szCs w:val="24"/>
        </w:rPr>
      </w:pPr>
      <w:r>
        <w:rPr>
          <w:sz w:val="24"/>
          <w:szCs w:val="24"/>
        </w:rPr>
        <w:t>（七）其他：</w:t>
      </w:r>
    </w:p>
    <w:p>
      <w:pPr>
        <w:spacing w:line="480" w:lineRule="exact"/>
        <w:ind w:firstLine="480" w:firstLineChars="200"/>
        <w:rPr>
          <w:sz w:val="24"/>
          <w:szCs w:val="24"/>
        </w:rPr>
      </w:pPr>
    </w:p>
    <w:p>
      <w:pPr>
        <w:spacing w:line="480" w:lineRule="exact"/>
        <w:ind w:firstLine="480" w:firstLineChars="200"/>
        <w:rPr>
          <w:sz w:val="24"/>
          <w:szCs w:val="24"/>
        </w:rPr>
      </w:pPr>
      <w:r>
        <w:rPr>
          <w:sz w:val="24"/>
          <w:szCs w:val="24"/>
        </w:rPr>
        <w:t>第十一条质量纠纷的约定</w:t>
      </w:r>
    </w:p>
    <w:p>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pPr>
        <w:spacing w:line="480" w:lineRule="exact"/>
        <w:ind w:firstLine="480" w:firstLineChars="200"/>
        <w:rPr>
          <w:sz w:val="24"/>
          <w:szCs w:val="24"/>
        </w:rPr>
      </w:pPr>
      <w:r>
        <w:rPr>
          <w:sz w:val="24"/>
          <w:szCs w:val="24"/>
        </w:rPr>
        <w:t>第十二条不可抗力的约定</w:t>
      </w:r>
    </w:p>
    <w:p>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pPr>
        <w:spacing w:line="480" w:lineRule="exact"/>
        <w:ind w:firstLine="480" w:firstLineChars="200"/>
        <w:rPr>
          <w:sz w:val="24"/>
          <w:szCs w:val="24"/>
        </w:rPr>
      </w:pPr>
      <w:r>
        <w:rPr>
          <w:sz w:val="24"/>
          <w:szCs w:val="24"/>
        </w:rPr>
        <w:t>第十三条免责条款</w:t>
      </w:r>
    </w:p>
    <w:p>
      <w:pPr>
        <w:spacing w:line="480" w:lineRule="exact"/>
        <w:ind w:firstLine="480" w:firstLineChars="200"/>
        <w:rPr>
          <w:sz w:val="24"/>
          <w:szCs w:val="24"/>
        </w:rPr>
      </w:pPr>
      <w:r>
        <w:rPr>
          <w:sz w:val="24"/>
          <w:szCs w:val="24"/>
        </w:rPr>
        <w:t>以下情况乙方不承担责任：</w:t>
      </w:r>
    </w:p>
    <w:p>
      <w:pPr>
        <w:spacing w:line="480" w:lineRule="exact"/>
        <w:ind w:firstLine="480" w:firstLineChars="200"/>
        <w:rPr>
          <w:sz w:val="24"/>
          <w:szCs w:val="24"/>
        </w:rPr>
      </w:pPr>
      <w:r>
        <w:rPr>
          <w:sz w:val="24"/>
          <w:szCs w:val="24"/>
        </w:rPr>
        <w:t>1、乙方已履行本合同约定义务，但因物业本身固有瑕疵造成损失的；</w:t>
      </w:r>
    </w:p>
    <w:p>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pPr>
        <w:spacing w:line="480" w:lineRule="exact"/>
        <w:ind w:firstLine="480" w:firstLineChars="200"/>
        <w:rPr>
          <w:sz w:val="24"/>
          <w:szCs w:val="24"/>
        </w:rPr>
      </w:pPr>
      <w:r>
        <w:rPr>
          <w:sz w:val="24"/>
          <w:szCs w:val="24"/>
        </w:rPr>
        <w:t>第十四条合同的解除</w:t>
      </w:r>
    </w:p>
    <w:p>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pPr>
        <w:spacing w:line="480" w:lineRule="exact"/>
        <w:ind w:firstLine="480" w:firstLineChars="200"/>
        <w:rPr>
          <w:sz w:val="24"/>
          <w:szCs w:val="24"/>
        </w:rPr>
      </w:pPr>
      <w:r>
        <w:rPr>
          <w:sz w:val="24"/>
          <w:szCs w:val="24"/>
        </w:rPr>
        <w:t>合同解除后，按照有关规定办理相关交接手续。</w:t>
      </w:r>
    </w:p>
    <w:p>
      <w:pPr>
        <w:spacing w:line="480" w:lineRule="exact"/>
        <w:ind w:firstLine="480" w:firstLineChars="200"/>
        <w:rPr>
          <w:sz w:val="24"/>
          <w:szCs w:val="24"/>
        </w:rPr>
      </w:pPr>
      <w:r>
        <w:rPr>
          <w:sz w:val="24"/>
          <w:szCs w:val="24"/>
        </w:rPr>
        <w:t>第十五条争议处理</w:t>
      </w:r>
    </w:p>
    <w:p>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pPr>
        <w:spacing w:line="480" w:lineRule="exact"/>
        <w:ind w:firstLine="480" w:firstLineChars="200"/>
        <w:rPr>
          <w:sz w:val="24"/>
          <w:szCs w:val="24"/>
        </w:rPr>
      </w:pPr>
      <w:r>
        <w:rPr>
          <w:sz w:val="24"/>
          <w:szCs w:val="24"/>
        </w:rPr>
        <w:t>第十六条合同附件</w:t>
      </w:r>
    </w:p>
    <w:p>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pPr>
        <w:spacing w:line="480" w:lineRule="exact"/>
        <w:ind w:firstLine="480" w:firstLineChars="200"/>
        <w:rPr>
          <w:sz w:val="24"/>
          <w:szCs w:val="24"/>
        </w:rPr>
      </w:pPr>
      <w:r>
        <w:rPr>
          <w:sz w:val="24"/>
          <w:szCs w:val="24"/>
        </w:rPr>
        <w:t>第十七条合同生效</w:t>
      </w:r>
    </w:p>
    <w:p>
      <w:pPr>
        <w:spacing w:line="480" w:lineRule="exact"/>
        <w:ind w:firstLine="480" w:firstLineChars="200"/>
        <w:rPr>
          <w:sz w:val="24"/>
          <w:szCs w:val="24"/>
        </w:rPr>
      </w:pPr>
      <w:r>
        <w:rPr>
          <w:sz w:val="24"/>
          <w:szCs w:val="24"/>
        </w:rPr>
        <w:t>本合同一式  份，甲方持  份，乙方持  份，均具同等效力，签字盖章后生效。</w:t>
      </w:r>
    </w:p>
    <w:p>
      <w:pPr>
        <w:spacing w:line="480" w:lineRule="exact"/>
        <w:ind w:firstLine="480" w:firstLineChars="200"/>
        <w:rPr>
          <w:sz w:val="24"/>
          <w:szCs w:val="24"/>
        </w:rPr>
      </w:pPr>
    </w:p>
    <w:p>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pPr>
        <w:tabs>
          <w:tab w:val="left" w:pos="0"/>
          <w:tab w:val="left" w:pos="315"/>
        </w:tabs>
        <w:spacing w:line="516" w:lineRule="exact"/>
        <w:ind w:firstLine="480" w:firstLineChars="200"/>
        <w:rPr>
          <w:color w:val="000000"/>
          <w:sz w:val="24"/>
          <w:szCs w:val="24"/>
        </w:rPr>
      </w:pPr>
      <w:r>
        <w:rPr>
          <w:color w:val="000000"/>
          <w:sz w:val="24"/>
          <w:szCs w:val="24"/>
        </w:rPr>
        <w:t>地址：                       地址：</w:t>
      </w:r>
    </w:p>
    <w:p>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pPr>
        <w:tabs>
          <w:tab w:val="left" w:pos="360"/>
        </w:tabs>
        <w:spacing w:line="516" w:lineRule="exact"/>
        <w:ind w:firstLine="480" w:firstLineChars="200"/>
        <w:rPr>
          <w:color w:val="000000"/>
          <w:sz w:val="24"/>
          <w:szCs w:val="24"/>
        </w:rPr>
      </w:pPr>
      <w:r>
        <w:rPr>
          <w:color w:val="000000"/>
          <w:sz w:val="24"/>
          <w:szCs w:val="24"/>
        </w:rPr>
        <w:t>委托代理人：                 委托代理人：</w:t>
      </w:r>
    </w:p>
    <w:p>
      <w:pPr>
        <w:tabs>
          <w:tab w:val="left" w:pos="360"/>
        </w:tabs>
        <w:spacing w:line="516" w:lineRule="exact"/>
        <w:ind w:firstLine="480" w:firstLineChars="200"/>
        <w:rPr>
          <w:color w:val="000000"/>
          <w:sz w:val="24"/>
          <w:szCs w:val="24"/>
        </w:rPr>
      </w:pPr>
      <w:r>
        <w:rPr>
          <w:color w:val="000000"/>
          <w:sz w:val="24"/>
          <w:szCs w:val="24"/>
        </w:rPr>
        <w:t>电话：                       电话：</w:t>
      </w:r>
    </w:p>
    <w:p>
      <w:pPr>
        <w:tabs>
          <w:tab w:val="left" w:pos="360"/>
        </w:tabs>
        <w:spacing w:line="516" w:lineRule="exact"/>
        <w:ind w:firstLine="480" w:firstLineChars="200"/>
        <w:rPr>
          <w:color w:val="000000"/>
          <w:sz w:val="24"/>
          <w:szCs w:val="24"/>
        </w:rPr>
      </w:pPr>
      <w:r>
        <w:rPr>
          <w:color w:val="000000"/>
          <w:sz w:val="24"/>
          <w:szCs w:val="24"/>
        </w:rPr>
        <w:t>时间：年月日</w:t>
      </w:r>
    </w:p>
    <w:p>
      <w:pPr>
        <w:spacing w:line="480" w:lineRule="exact"/>
        <w:ind w:firstLine="480" w:firstLineChars="200"/>
        <w:rPr>
          <w:sz w:val="24"/>
          <w:szCs w:val="24"/>
        </w:rPr>
      </w:pPr>
    </w:p>
    <w:p>
      <w:pPr>
        <w:spacing w:line="480" w:lineRule="exact"/>
        <w:ind w:firstLine="480" w:firstLineChars="200"/>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jc w:val="center"/>
        <w:rPr>
          <w:sz w:val="24"/>
          <w:szCs w:val="24"/>
        </w:rPr>
      </w:pPr>
    </w:p>
    <w:p>
      <w:pPr>
        <w:jc w:val="center"/>
        <w:rPr>
          <w:sz w:val="24"/>
          <w:szCs w:val="24"/>
        </w:rPr>
      </w:pPr>
    </w:p>
    <w:p>
      <w:pPr>
        <w:jc w:val="center"/>
        <w:rPr>
          <w:b/>
          <w:bCs/>
          <w:sz w:val="24"/>
          <w:szCs w:val="24"/>
        </w:rPr>
      </w:pPr>
      <w:r>
        <w:rPr>
          <w:b/>
          <w:bCs/>
          <w:sz w:val="24"/>
          <w:szCs w:val="24"/>
        </w:rPr>
        <w:t>合同特殊条款</w:t>
      </w:r>
    </w:p>
    <w:p>
      <w:pPr>
        <w:tabs>
          <w:tab w:val="left" w:pos="360"/>
        </w:tabs>
        <w:spacing w:line="520" w:lineRule="exact"/>
        <w:ind w:firstLine="410" w:firstLineChars="171"/>
        <w:rPr>
          <w:color w:val="000000"/>
          <w:sz w:val="24"/>
          <w:szCs w:val="24"/>
        </w:rPr>
      </w:pPr>
    </w:p>
    <w:p>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pPr>
        <w:tabs>
          <w:tab w:val="left" w:pos="360"/>
        </w:tabs>
        <w:spacing w:line="520" w:lineRule="exact"/>
        <w:ind w:firstLine="410" w:firstLineChars="171"/>
        <w:rPr>
          <w:sz w:val="24"/>
          <w:szCs w:val="24"/>
        </w:rPr>
      </w:pPr>
    </w:p>
    <w:p>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pPr>
        <w:pStyle w:val="3"/>
        <w:jc w:val="center"/>
      </w:pPr>
      <w:bookmarkStart w:id="9" w:name="_Toc411426753"/>
      <w:r>
        <w:t>第五部分  响应文件格式</w:t>
      </w:r>
      <w:bookmarkEnd w:id="9"/>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pPr>
        <w:autoSpaceDN w:val="0"/>
        <w:spacing w:line="360" w:lineRule="auto"/>
        <w:jc w:val="center"/>
        <w:rPr>
          <w:b/>
          <w:bCs/>
          <w:sz w:val="24"/>
        </w:rPr>
      </w:pPr>
    </w:p>
    <w:p>
      <w:pPr>
        <w:autoSpaceDN w:val="0"/>
        <w:spacing w:line="360" w:lineRule="auto"/>
        <w:jc w:val="center"/>
        <w:rPr>
          <w:b/>
          <w:bCs/>
          <w:sz w:val="24"/>
        </w:rPr>
      </w:pPr>
      <w:r>
        <w:rPr>
          <w:rFonts w:hint="eastAsia"/>
          <w:b/>
          <w:bCs/>
          <w:sz w:val="24"/>
        </w:rPr>
        <w:t>（投标人自行编制）</w:t>
      </w:r>
    </w:p>
    <w:p>
      <w:pPr>
        <w:widowControl/>
        <w:spacing w:line="360" w:lineRule="auto"/>
        <w:jc w:val="center"/>
        <w:rPr>
          <w:b/>
          <w:sz w:val="24"/>
        </w:rPr>
      </w:pPr>
      <w:r>
        <w:rPr>
          <w:b/>
          <w:sz w:val="24"/>
        </w:rPr>
        <w:br w:type="page"/>
      </w:r>
      <w:r>
        <w:rPr>
          <w:rFonts w:hint="eastAsia"/>
          <w:b/>
          <w:sz w:val="24"/>
        </w:rPr>
        <w:t>评分因素及评标标准页码检索</w:t>
      </w:r>
    </w:p>
    <w:p>
      <w:pPr>
        <w:widowControl/>
        <w:spacing w:line="360" w:lineRule="auto"/>
        <w:jc w:val="center"/>
        <w:rPr>
          <w:b/>
          <w:sz w:val="24"/>
        </w:rPr>
      </w:pPr>
    </w:p>
    <w:p>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pPr>
        <w:spacing w:line="460" w:lineRule="exact"/>
        <w:jc w:val="left"/>
        <w:rPr>
          <w:b/>
          <w:sz w:val="24"/>
        </w:rPr>
      </w:pPr>
      <w:r>
        <w:rPr>
          <w:b/>
          <w:sz w:val="24"/>
        </w:rPr>
        <w:br w:type="page"/>
      </w:r>
      <w:r>
        <w:rPr>
          <w:b/>
          <w:sz w:val="24"/>
        </w:rPr>
        <w:t>附件1</w:t>
      </w:r>
    </w:p>
    <w:p>
      <w:pPr>
        <w:tabs>
          <w:tab w:val="left" w:pos="360"/>
        </w:tabs>
        <w:spacing w:line="560" w:lineRule="exact"/>
        <w:jc w:val="center"/>
        <w:rPr>
          <w:b/>
          <w:sz w:val="24"/>
        </w:rPr>
      </w:pPr>
      <w:r>
        <w:rPr>
          <w:b/>
          <w:sz w:val="24"/>
        </w:rPr>
        <w:t>响应书</w:t>
      </w:r>
    </w:p>
    <w:p>
      <w:pPr>
        <w:autoSpaceDE w:val="0"/>
        <w:autoSpaceDN w:val="0"/>
        <w:adjustRightInd w:val="0"/>
        <w:spacing w:line="520" w:lineRule="exact"/>
        <w:jc w:val="left"/>
        <w:rPr>
          <w:kern w:val="0"/>
          <w:sz w:val="24"/>
        </w:rPr>
      </w:pPr>
      <w:r>
        <w:rPr>
          <w:kern w:val="0"/>
          <w:sz w:val="24"/>
        </w:rPr>
        <w:t>致：天津市政府采购中心</w:t>
      </w:r>
    </w:p>
    <w:p>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pPr>
        <w:autoSpaceDE w:val="0"/>
        <w:autoSpaceDN w:val="0"/>
        <w:adjustRightInd w:val="0"/>
        <w:spacing w:line="360" w:lineRule="auto"/>
        <w:ind w:firstLine="480"/>
        <w:jc w:val="left"/>
        <w:rPr>
          <w:kern w:val="0"/>
          <w:sz w:val="24"/>
        </w:rPr>
      </w:pPr>
      <w:r>
        <w:rPr>
          <w:kern w:val="0"/>
          <w:sz w:val="24"/>
        </w:rPr>
        <w:t>据此函，签字代表宣布同意如下：</w:t>
      </w:r>
    </w:p>
    <w:p>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pPr>
        <w:spacing w:line="360" w:lineRule="auto"/>
        <w:ind w:firstLine="480" w:firstLineChars="200"/>
        <w:rPr>
          <w:sz w:val="24"/>
        </w:rPr>
      </w:pPr>
      <w:r>
        <w:rPr>
          <w:rFonts w:hint="eastAsia"/>
          <w:sz w:val="24"/>
        </w:rPr>
        <w:t>纳税人识别号：</w:t>
      </w:r>
    </w:p>
    <w:p>
      <w:pPr>
        <w:spacing w:line="360" w:lineRule="auto"/>
        <w:ind w:firstLine="480" w:firstLineChars="200"/>
        <w:rPr>
          <w:sz w:val="24"/>
        </w:rPr>
      </w:pPr>
      <w:r>
        <w:rPr>
          <w:rFonts w:hint="eastAsia"/>
          <w:sz w:val="24"/>
        </w:rPr>
        <w:t>地址、电话：</w:t>
      </w:r>
    </w:p>
    <w:p>
      <w:pPr>
        <w:spacing w:line="360" w:lineRule="auto"/>
        <w:ind w:firstLine="480" w:firstLineChars="200"/>
        <w:rPr>
          <w:sz w:val="24"/>
        </w:rPr>
      </w:pPr>
      <w:r>
        <w:rPr>
          <w:rFonts w:hint="eastAsia"/>
          <w:sz w:val="24"/>
        </w:rPr>
        <w:t>开户行及账号：</w:t>
      </w:r>
    </w:p>
    <w:p>
      <w:pPr>
        <w:spacing w:line="360" w:lineRule="auto"/>
        <w:ind w:firstLine="480" w:firstLineChars="200"/>
        <w:rPr>
          <w:sz w:val="24"/>
        </w:rPr>
      </w:pPr>
      <w:r>
        <w:rPr>
          <w:rFonts w:hint="eastAsia"/>
          <w:sz w:val="24"/>
        </w:rPr>
        <w:t>开具发票类型：□增值税专用发票         □增值税普通发票</w:t>
      </w:r>
    </w:p>
    <w:p>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pPr>
        <w:spacing w:line="360" w:lineRule="auto"/>
        <w:ind w:firstLine="482" w:firstLineChars="200"/>
        <w:rPr>
          <w:b/>
          <w:sz w:val="24"/>
        </w:rPr>
      </w:pPr>
      <w:r>
        <w:rPr>
          <w:rFonts w:hint="eastAsia"/>
          <w:b/>
          <w:sz w:val="24"/>
        </w:rPr>
        <w:t>□</w:t>
      </w:r>
      <w:r>
        <w:rPr>
          <w:b/>
          <w:sz w:val="24"/>
        </w:rPr>
        <w:t>上门自取</w:t>
      </w:r>
    </w:p>
    <w:p>
      <w:pPr>
        <w:spacing w:line="360" w:lineRule="auto"/>
        <w:ind w:firstLine="480" w:firstLineChars="200"/>
        <w:rPr>
          <w:sz w:val="24"/>
        </w:rPr>
      </w:pPr>
    </w:p>
    <w:p>
      <w:pPr>
        <w:spacing w:line="360" w:lineRule="auto"/>
        <w:ind w:firstLine="482" w:firstLineChars="200"/>
        <w:rPr>
          <w:b/>
          <w:sz w:val="24"/>
        </w:rPr>
      </w:pPr>
      <w:r>
        <w:rPr>
          <w:rFonts w:hint="eastAsia"/>
          <w:b/>
          <w:sz w:val="24"/>
        </w:rPr>
        <w:t>□</w:t>
      </w:r>
      <w:r>
        <w:rPr>
          <w:b/>
          <w:sz w:val="24"/>
        </w:rPr>
        <w:t>到付邮寄</w:t>
      </w:r>
    </w:p>
    <w:p>
      <w:pPr>
        <w:spacing w:line="360" w:lineRule="auto"/>
        <w:ind w:firstLine="480" w:firstLineChars="200"/>
        <w:rPr>
          <w:sz w:val="24"/>
        </w:rPr>
      </w:pPr>
      <w:r>
        <w:rPr>
          <w:sz w:val="24"/>
        </w:rPr>
        <w:t>邮寄地址</w:t>
      </w:r>
      <w:r>
        <w:rPr>
          <w:rFonts w:hint="eastAsia"/>
          <w:sz w:val="24"/>
        </w:rPr>
        <w:t>、邮编</w:t>
      </w:r>
      <w:r>
        <w:rPr>
          <w:sz w:val="24"/>
        </w:rPr>
        <w:t>：</w:t>
      </w:r>
    </w:p>
    <w:p>
      <w:pPr>
        <w:spacing w:line="360" w:lineRule="auto"/>
        <w:ind w:firstLine="480" w:firstLineChars="200"/>
        <w:rPr>
          <w:sz w:val="24"/>
        </w:rPr>
      </w:pPr>
      <w:r>
        <w:rPr>
          <w:sz w:val="24"/>
        </w:rPr>
        <w:t>邮寄联系人、手机号码：</w:t>
      </w:r>
    </w:p>
    <w:p>
      <w:pPr>
        <w:spacing w:line="360" w:lineRule="auto"/>
        <w:ind w:firstLine="4080" w:firstLineChars="1700"/>
        <w:rPr>
          <w:sz w:val="24"/>
        </w:rPr>
      </w:pPr>
    </w:p>
    <w:p>
      <w:pPr>
        <w:spacing w:line="360" w:lineRule="auto"/>
        <w:ind w:firstLine="4080" w:firstLineChars="1700"/>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jc w:val="left"/>
        <w:rPr>
          <w:b/>
          <w:sz w:val="24"/>
        </w:rPr>
      </w:pPr>
      <w:r>
        <w:rPr>
          <w:b/>
          <w:sz w:val="24"/>
        </w:rPr>
        <w:br w:type="page"/>
      </w:r>
      <w:r>
        <w:rPr>
          <w:b/>
          <w:sz w:val="24"/>
        </w:rPr>
        <w:t>附件2</w:t>
      </w:r>
    </w:p>
    <w:p>
      <w:pPr>
        <w:tabs>
          <w:tab w:val="left" w:pos="360"/>
        </w:tabs>
        <w:spacing w:line="560" w:lineRule="exact"/>
        <w:jc w:val="center"/>
        <w:rPr>
          <w:b/>
          <w:sz w:val="24"/>
        </w:rPr>
      </w:pPr>
      <w:r>
        <w:rPr>
          <w:rFonts w:hint="eastAsia"/>
          <w:b/>
          <w:sz w:val="24"/>
        </w:rPr>
        <w:t>供应商资格要求证明文件</w:t>
      </w: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r>
        <w:rPr>
          <w:sz w:val="24"/>
        </w:rPr>
        <w:t>注：相关证明材料应附在此页后面。</w:t>
      </w:r>
    </w:p>
    <w:p>
      <w:pPr>
        <w:spacing w:line="460" w:lineRule="exact"/>
        <w:ind w:left="192"/>
        <w:rPr>
          <w:b/>
          <w:bCs/>
          <w:sz w:val="24"/>
        </w:rPr>
      </w:pPr>
    </w:p>
    <w:p>
      <w:pPr>
        <w:spacing w:line="460" w:lineRule="exact"/>
        <w:ind w:left="192"/>
        <w:rPr>
          <w:b/>
          <w:bCs/>
          <w:sz w:val="24"/>
        </w:rPr>
      </w:pPr>
    </w:p>
    <w:p>
      <w:pPr>
        <w:spacing w:line="460" w:lineRule="exact"/>
        <w:jc w:val="left"/>
        <w:rPr>
          <w:b/>
          <w:sz w:val="24"/>
        </w:rPr>
      </w:pPr>
      <w:r>
        <w:rPr>
          <w:b/>
          <w:sz w:val="24"/>
        </w:rPr>
        <w:br w:type="page"/>
      </w:r>
      <w:r>
        <w:rPr>
          <w:b/>
          <w:sz w:val="24"/>
        </w:rPr>
        <w:t>附件3</w:t>
      </w:r>
    </w:p>
    <w:p>
      <w:pPr>
        <w:autoSpaceDN w:val="0"/>
        <w:spacing w:line="360" w:lineRule="auto"/>
        <w:jc w:val="center"/>
        <w:rPr>
          <w:b/>
          <w:bCs/>
          <w:sz w:val="24"/>
        </w:rPr>
      </w:pPr>
      <w:r>
        <w:rPr>
          <w:rFonts w:hint="eastAsia"/>
          <w:b/>
          <w:bCs/>
          <w:sz w:val="24"/>
        </w:rPr>
        <w:t>磋商</w:t>
      </w:r>
      <w:r>
        <w:rPr>
          <w:b/>
          <w:bCs/>
          <w:sz w:val="24"/>
        </w:rPr>
        <w:t>代表人授权书</w:t>
      </w:r>
    </w:p>
    <w:p>
      <w:pPr>
        <w:spacing w:line="360" w:lineRule="auto"/>
        <w:rPr>
          <w:sz w:val="24"/>
          <w:szCs w:val="21"/>
        </w:rPr>
      </w:pPr>
    </w:p>
    <w:p>
      <w:pPr>
        <w:spacing w:line="360" w:lineRule="auto"/>
        <w:rPr>
          <w:sz w:val="24"/>
          <w:szCs w:val="21"/>
        </w:rPr>
      </w:pPr>
      <w:r>
        <w:rPr>
          <w:sz w:val="24"/>
          <w:szCs w:val="21"/>
        </w:rPr>
        <w:t>致：天津市政府采购中心</w:t>
      </w:r>
    </w:p>
    <w:p>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pPr>
        <w:spacing w:line="360" w:lineRule="auto"/>
        <w:ind w:firstLine="480" w:firstLineChars="200"/>
        <w:rPr>
          <w:sz w:val="24"/>
          <w:szCs w:val="21"/>
        </w:rPr>
      </w:pPr>
      <w:r>
        <w:rPr>
          <w:rFonts w:hint="eastAsia"/>
          <w:sz w:val="24"/>
          <w:szCs w:val="21"/>
        </w:rPr>
        <w:t>磋商</w:t>
      </w:r>
      <w:r>
        <w:rPr>
          <w:sz w:val="24"/>
          <w:szCs w:val="21"/>
        </w:rPr>
        <w:t>代表人无转委托权，特此委托。</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pPr>
              <w:spacing w:line="360" w:lineRule="auto"/>
              <w:jc w:val="left"/>
              <w:rPr>
                <w:sz w:val="24"/>
              </w:rPr>
            </w:pPr>
            <w:r>
              <w:rPr>
                <w:rFonts w:hint="eastAsia"/>
                <w:sz w:val="24"/>
              </w:rPr>
              <w:t>磋商代表人身份证正面</w:t>
            </w: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tc>
        <w:tc>
          <w:tcPr>
            <w:tcW w:w="4264" w:type="dxa"/>
          </w:tcPr>
          <w:p>
            <w:pPr>
              <w:spacing w:line="360" w:lineRule="auto"/>
              <w:jc w:val="left"/>
              <w:rPr>
                <w:sz w:val="24"/>
              </w:rPr>
            </w:pPr>
            <w:r>
              <w:rPr>
                <w:rFonts w:hint="eastAsia"/>
                <w:sz w:val="24"/>
              </w:rPr>
              <w:t>磋商代表人身份证背面</w:t>
            </w:r>
          </w:p>
        </w:tc>
      </w:tr>
    </w:tbl>
    <w:p>
      <w:pPr>
        <w:spacing w:line="460" w:lineRule="exact"/>
        <w:jc w:val="left"/>
        <w:rPr>
          <w:b/>
          <w:sz w:val="24"/>
        </w:rPr>
      </w:pPr>
      <w:r>
        <w:rPr>
          <w:b/>
          <w:sz w:val="24"/>
        </w:rPr>
        <w:br w:type="page"/>
      </w:r>
      <w:r>
        <w:rPr>
          <w:b/>
          <w:sz w:val="24"/>
        </w:rPr>
        <w:t>附件4-1</w:t>
      </w:r>
    </w:p>
    <w:p>
      <w:pPr>
        <w:spacing w:line="460" w:lineRule="exact"/>
        <w:ind w:left="181"/>
        <w:jc w:val="center"/>
        <w:rPr>
          <w:b/>
          <w:sz w:val="24"/>
        </w:rPr>
      </w:pPr>
    </w:p>
    <w:p>
      <w:pPr>
        <w:autoSpaceDN w:val="0"/>
        <w:spacing w:line="360" w:lineRule="auto"/>
        <w:jc w:val="center"/>
        <w:rPr>
          <w:b/>
          <w:bCs/>
          <w:sz w:val="24"/>
        </w:rPr>
      </w:pPr>
      <w:r>
        <w:rPr>
          <w:b/>
          <w:bCs/>
          <w:sz w:val="24"/>
        </w:rPr>
        <w:t>商务要求点对点应答表</w:t>
      </w:r>
    </w:p>
    <w:p>
      <w:pPr>
        <w:spacing w:line="460" w:lineRule="exac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备注</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（一）报价要求</w:t>
            </w:r>
          </w:p>
        </w:tc>
      </w:tr>
      <w:tr>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（二）时间、地点要求</w:t>
            </w:r>
          </w:p>
        </w:tc>
      </w:tr>
      <w:tr>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（三）付款方式</w:t>
            </w:r>
          </w:p>
        </w:tc>
      </w:tr>
      <w:tr>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（四）投标保证金和履约保证金</w:t>
            </w:r>
          </w:p>
        </w:tc>
      </w:tr>
      <w:tr>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bl>
    <w:p>
      <w:pPr>
        <w:spacing w:line="620" w:lineRule="exact"/>
        <w:rPr>
          <w:sz w:val="24"/>
        </w:rPr>
      </w:pPr>
      <w:r>
        <w:rPr>
          <w:sz w:val="24"/>
        </w:rPr>
        <w:t>注：</w:t>
      </w:r>
    </w:p>
    <w:p>
      <w:pPr>
        <w:spacing w:line="360" w:lineRule="auto"/>
        <w:rPr>
          <w:sz w:val="24"/>
        </w:rPr>
      </w:pPr>
      <w:r>
        <w:rPr>
          <w:sz w:val="24"/>
        </w:rPr>
        <w:t>1. 不如实填写偏离情况的响应文件将视为虚假材料。</w:t>
      </w:r>
    </w:p>
    <w:p>
      <w:pPr>
        <w:spacing w:line="360" w:lineRule="auto"/>
        <w:rPr>
          <w:sz w:val="24"/>
        </w:rPr>
      </w:pPr>
      <w:r>
        <w:rPr>
          <w:sz w:val="24"/>
        </w:rPr>
        <w:t>2. 磋商要求指磋商文件中规定的具体要求，投标应答指响应文件的具体内容。</w:t>
      </w:r>
    </w:p>
    <w:p>
      <w:pPr>
        <w:spacing w:line="360" w:lineRule="auto"/>
        <w:rPr>
          <w:sz w:val="24"/>
        </w:rPr>
      </w:pPr>
      <w:r>
        <w:rPr>
          <w:rFonts w:hint="eastAsia"/>
          <w:sz w:val="24"/>
        </w:rPr>
        <w:t>3</w:t>
      </w:r>
      <w:r>
        <w:rPr>
          <w:sz w:val="24"/>
        </w:rPr>
        <w:t>. 偏离说明指磋商要求与投标应答之间的不同之处。</w:t>
      </w:r>
    </w:p>
    <w:p>
      <w:pPr>
        <w:spacing w:line="360" w:lineRule="auto"/>
        <w:rPr>
          <w:sz w:val="24"/>
        </w:rPr>
      </w:pPr>
    </w:p>
    <w:p>
      <w:pPr>
        <w:spacing w:line="360" w:lineRule="auto"/>
        <w:rPr>
          <w:sz w:val="24"/>
        </w:rPr>
      </w:pPr>
    </w:p>
    <w:p>
      <w:pPr>
        <w:spacing w:line="360" w:lineRule="auto"/>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360" w:lineRule="auto"/>
        <w:rPr>
          <w:sz w:val="24"/>
        </w:rPr>
      </w:pPr>
    </w:p>
    <w:p>
      <w:pPr>
        <w:tabs>
          <w:tab w:val="left" w:pos="360"/>
        </w:tabs>
        <w:spacing w:after="312" w:afterLines="100" w:line="360" w:lineRule="auto"/>
        <w:rPr>
          <w:b/>
          <w:sz w:val="24"/>
        </w:rPr>
      </w:pPr>
      <w:r>
        <w:rPr>
          <w:sz w:val="24"/>
        </w:rPr>
        <w:br w:type="page"/>
      </w:r>
      <w:r>
        <w:rPr>
          <w:b/>
          <w:sz w:val="24"/>
        </w:rPr>
        <w:t>附件4-2</w:t>
      </w:r>
    </w:p>
    <w:p>
      <w:pPr>
        <w:autoSpaceDN w:val="0"/>
        <w:spacing w:line="360" w:lineRule="auto"/>
        <w:jc w:val="center"/>
        <w:rPr>
          <w:b/>
          <w:bCs/>
          <w:sz w:val="24"/>
        </w:rPr>
      </w:pPr>
      <w:r>
        <w:rPr>
          <w:b/>
          <w:bCs/>
          <w:sz w:val="24"/>
        </w:rPr>
        <w:t>技术要求点对点应答表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pPr>
              <w:widowControl/>
              <w:snapToGrid w:val="0"/>
              <w:jc w:val="center"/>
              <w:rPr>
                <w:kern w:val="0"/>
                <w:sz w:val="24"/>
                <w:szCs w:val="21"/>
              </w:rPr>
            </w:pPr>
            <w:r>
              <w:rPr>
                <w:kern w:val="0"/>
                <w:sz w:val="24"/>
                <w:szCs w:val="21"/>
              </w:rPr>
              <w:t>序号</w:t>
            </w:r>
          </w:p>
        </w:tc>
        <w:tc>
          <w:tcPr>
            <w:tcW w:w="4394" w:type="dxa"/>
            <w:shd w:val="clear" w:color="auto" w:fill="auto"/>
            <w:vAlign w:val="center"/>
          </w:tcPr>
          <w:p>
            <w:pPr>
              <w:widowControl/>
              <w:snapToGrid w:val="0"/>
              <w:jc w:val="center"/>
              <w:rPr>
                <w:kern w:val="0"/>
                <w:sz w:val="24"/>
                <w:szCs w:val="21"/>
              </w:rPr>
            </w:pPr>
            <w:r>
              <w:rPr>
                <w:kern w:val="0"/>
                <w:sz w:val="24"/>
                <w:szCs w:val="21"/>
              </w:rPr>
              <w:t>磋商要求</w:t>
            </w:r>
          </w:p>
        </w:tc>
        <w:tc>
          <w:tcPr>
            <w:tcW w:w="2438" w:type="dxa"/>
            <w:shd w:val="clear" w:color="auto" w:fill="auto"/>
            <w:vAlign w:val="center"/>
          </w:tcPr>
          <w:p>
            <w:pPr>
              <w:widowControl/>
              <w:snapToGrid w:val="0"/>
              <w:jc w:val="center"/>
              <w:rPr>
                <w:kern w:val="0"/>
                <w:sz w:val="24"/>
                <w:szCs w:val="21"/>
              </w:rPr>
            </w:pPr>
            <w:r>
              <w:rPr>
                <w:kern w:val="0"/>
                <w:sz w:val="24"/>
                <w:szCs w:val="21"/>
              </w:rPr>
              <w:t>投标应答</w:t>
            </w:r>
          </w:p>
        </w:tc>
        <w:tc>
          <w:tcPr>
            <w:tcW w:w="1289" w:type="dxa"/>
            <w:shd w:val="clear" w:color="auto" w:fill="auto"/>
            <w:vAlign w:val="center"/>
          </w:tcPr>
          <w:p>
            <w:pPr>
              <w:widowControl/>
              <w:snapToGrid w:val="0"/>
              <w:jc w:val="center"/>
              <w:rPr>
                <w:kern w:val="0"/>
                <w:sz w:val="24"/>
                <w:szCs w:val="21"/>
              </w:rPr>
            </w:pPr>
            <w:r>
              <w:rPr>
                <w:kern w:val="0"/>
                <w:sz w:val="24"/>
                <w:szCs w:val="21"/>
              </w:rPr>
              <w:t>偏离说明</w:t>
            </w:r>
          </w:p>
        </w:tc>
        <w:tc>
          <w:tcPr>
            <w:tcW w:w="843" w:type="dxa"/>
            <w:shd w:val="clear" w:color="auto" w:fill="auto"/>
            <w:vAlign w:val="center"/>
          </w:tcPr>
          <w:p>
            <w:pPr>
              <w:widowControl/>
              <w:snapToGrid w:val="0"/>
              <w:jc w:val="center"/>
              <w:rPr>
                <w:kern w:val="0"/>
                <w:sz w:val="24"/>
                <w:szCs w:val="21"/>
              </w:rPr>
            </w:pPr>
            <w:r>
              <w:rPr>
                <w:kern w:val="0"/>
                <w:sz w:val="24"/>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1</w:t>
            </w:r>
          </w:p>
        </w:tc>
        <w:tc>
          <w:tcPr>
            <w:tcW w:w="4394" w:type="dxa"/>
            <w:shd w:val="clear" w:color="auto" w:fill="auto"/>
            <w:vAlign w:val="center"/>
          </w:tcPr>
          <w:p>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2</w:t>
            </w:r>
          </w:p>
        </w:tc>
        <w:tc>
          <w:tcPr>
            <w:tcW w:w="4394" w:type="dxa"/>
            <w:shd w:val="clear" w:color="auto" w:fill="auto"/>
            <w:vAlign w:val="center"/>
          </w:tcPr>
          <w:p>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3</w:t>
            </w:r>
          </w:p>
        </w:tc>
        <w:tc>
          <w:tcPr>
            <w:tcW w:w="4394" w:type="dxa"/>
            <w:shd w:val="clear" w:color="auto" w:fill="auto"/>
            <w:vAlign w:val="center"/>
          </w:tcPr>
          <w:p>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序号</w:t>
            </w:r>
          </w:p>
        </w:tc>
        <w:tc>
          <w:tcPr>
            <w:tcW w:w="4394" w:type="dxa"/>
            <w:shd w:val="clear" w:color="auto" w:fill="auto"/>
            <w:vAlign w:val="center"/>
          </w:tcPr>
          <w:p>
            <w:pPr>
              <w:widowControl/>
              <w:snapToGrid w:val="0"/>
              <w:jc w:val="center"/>
              <w:rPr>
                <w:kern w:val="0"/>
                <w:sz w:val="24"/>
                <w:szCs w:val="21"/>
              </w:rPr>
            </w:pPr>
            <w:r>
              <w:rPr>
                <w:kern w:val="0"/>
                <w:sz w:val="24"/>
                <w:szCs w:val="21"/>
              </w:rPr>
              <w:t>磋商要求</w:t>
            </w:r>
          </w:p>
        </w:tc>
        <w:tc>
          <w:tcPr>
            <w:tcW w:w="2438" w:type="dxa"/>
            <w:shd w:val="clear" w:color="auto" w:fill="auto"/>
            <w:vAlign w:val="center"/>
          </w:tcPr>
          <w:p>
            <w:pPr>
              <w:widowControl/>
              <w:snapToGrid w:val="0"/>
              <w:jc w:val="center"/>
              <w:rPr>
                <w:kern w:val="0"/>
                <w:sz w:val="24"/>
                <w:szCs w:val="21"/>
              </w:rPr>
            </w:pPr>
            <w:r>
              <w:rPr>
                <w:kern w:val="0"/>
                <w:sz w:val="24"/>
                <w:szCs w:val="21"/>
              </w:rPr>
              <w:t>投标应答</w:t>
            </w:r>
          </w:p>
        </w:tc>
        <w:tc>
          <w:tcPr>
            <w:tcW w:w="1289" w:type="dxa"/>
            <w:shd w:val="clear" w:color="auto" w:fill="auto"/>
            <w:vAlign w:val="center"/>
          </w:tcPr>
          <w:p>
            <w:pPr>
              <w:widowControl/>
              <w:snapToGrid w:val="0"/>
              <w:jc w:val="center"/>
              <w:rPr>
                <w:kern w:val="0"/>
                <w:sz w:val="24"/>
                <w:szCs w:val="21"/>
              </w:rPr>
            </w:pPr>
            <w:r>
              <w:rPr>
                <w:kern w:val="0"/>
                <w:sz w:val="24"/>
                <w:szCs w:val="21"/>
              </w:rPr>
              <w:t>偏离说明</w:t>
            </w:r>
          </w:p>
        </w:tc>
        <w:tc>
          <w:tcPr>
            <w:tcW w:w="843" w:type="dxa"/>
            <w:shd w:val="clear" w:color="auto" w:fill="auto"/>
            <w:vAlign w:val="center"/>
          </w:tcPr>
          <w:p>
            <w:pPr>
              <w:widowControl/>
              <w:snapToGrid w:val="0"/>
              <w:jc w:val="center"/>
              <w:rPr>
                <w:kern w:val="0"/>
                <w:sz w:val="24"/>
                <w:szCs w:val="21"/>
              </w:rPr>
            </w:pPr>
            <w:r>
              <w:rPr>
                <w:kern w:val="0"/>
                <w:sz w:val="24"/>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bl>
    <w:p>
      <w:pPr>
        <w:spacing w:line="620" w:lineRule="exact"/>
        <w:rPr>
          <w:sz w:val="24"/>
        </w:rPr>
      </w:pPr>
      <w:r>
        <w:rPr>
          <w:sz w:val="24"/>
        </w:rPr>
        <w:t>注：</w:t>
      </w:r>
    </w:p>
    <w:p>
      <w:pPr>
        <w:spacing w:line="360" w:lineRule="auto"/>
        <w:rPr>
          <w:sz w:val="24"/>
        </w:rPr>
      </w:pPr>
      <w:r>
        <w:rPr>
          <w:sz w:val="24"/>
        </w:rPr>
        <w:t>1. 不如实填写偏离情况的响应文件将视为虚假材料。</w:t>
      </w:r>
    </w:p>
    <w:p>
      <w:pPr>
        <w:spacing w:line="360" w:lineRule="auto"/>
        <w:rPr>
          <w:sz w:val="24"/>
        </w:rPr>
      </w:pPr>
      <w:r>
        <w:rPr>
          <w:sz w:val="24"/>
        </w:rPr>
        <w:t>2. 磋商要求指磋商文件中规定的具体要求，投标应答指响应文件的具体内容。</w:t>
      </w:r>
    </w:p>
    <w:p>
      <w:pPr>
        <w:spacing w:line="360" w:lineRule="auto"/>
        <w:rPr>
          <w:sz w:val="24"/>
        </w:rPr>
      </w:pPr>
      <w:r>
        <w:rPr>
          <w:sz w:val="24"/>
        </w:rPr>
        <w:t>3. 偏离说明指磋商要求与投标应答之间的不同之处。</w:t>
      </w:r>
    </w:p>
    <w:p>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pPr>
        <w:spacing w:line="360" w:lineRule="auto"/>
        <w:ind w:firstLine="4080" w:firstLineChars="1700"/>
        <w:rPr>
          <w:sz w:val="24"/>
        </w:rPr>
      </w:pPr>
      <w:r>
        <w:rPr>
          <w:sz w:val="24"/>
        </w:rPr>
        <w:t>投标人名称：</w:t>
      </w:r>
    </w:p>
    <w:p>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pPr>
        <w:spacing w:line="460" w:lineRule="exact"/>
        <w:rPr>
          <w:b/>
          <w:sz w:val="24"/>
        </w:rPr>
      </w:pPr>
      <w:r>
        <w:rPr>
          <w:rFonts w:hint="eastAsia"/>
          <w:b/>
          <w:sz w:val="24"/>
        </w:rPr>
        <w:t>附件4-3</w:t>
      </w:r>
    </w:p>
    <w:p>
      <w:pPr>
        <w:spacing w:line="460" w:lineRule="exact"/>
        <w:ind w:left="192"/>
        <w:rPr>
          <w:b/>
          <w:sz w:val="24"/>
        </w:rPr>
      </w:pPr>
    </w:p>
    <w:p>
      <w:pPr>
        <w:widowControl/>
        <w:jc w:val="center"/>
        <w:rPr>
          <w:b/>
          <w:sz w:val="24"/>
        </w:rPr>
      </w:pPr>
      <w:r>
        <w:rPr>
          <w:rFonts w:hint="eastAsia"/>
          <w:b/>
          <w:sz w:val="24"/>
        </w:rPr>
        <w:t>项目人员及岗位安排</w:t>
      </w:r>
    </w:p>
    <w:p>
      <w:pPr>
        <w:widowControl/>
        <w:jc w:val="lef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widowControl/>
        <w:jc w:val="left"/>
        <w:rPr>
          <w:sz w:val="24"/>
        </w:rPr>
      </w:pPr>
    </w:p>
    <w:p>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b/>
                <w:szCs w:val="21"/>
              </w:rPr>
            </w:pPr>
            <w:r>
              <w:rPr>
                <w:b/>
                <w:szCs w:val="21"/>
              </w:rPr>
              <w:t>序号</w:t>
            </w:r>
          </w:p>
        </w:tc>
        <w:tc>
          <w:tcPr>
            <w:tcW w:w="680" w:type="pct"/>
            <w:vAlign w:val="center"/>
          </w:tcPr>
          <w:p>
            <w:pPr>
              <w:spacing w:line="360" w:lineRule="auto"/>
              <w:jc w:val="center"/>
              <w:rPr>
                <w:b/>
                <w:szCs w:val="21"/>
              </w:rPr>
            </w:pPr>
            <w:r>
              <w:rPr>
                <w:b/>
                <w:szCs w:val="21"/>
              </w:rPr>
              <w:t>岗位名称</w:t>
            </w:r>
          </w:p>
        </w:tc>
        <w:tc>
          <w:tcPr>
            <w:tcW w:w="679" w:type="pct"/>
            <w:vAlign w:val="center"/>
          </w:tcPr>
          <w:p>
            <w:pPr>
              <w:spacing w:line="360" w:lineRule="auto"/>
              <w:jc w:val="center"/>
              <w:rPr>
                <w:b/>
                <w:szCs w:val="21"/>
              </w:rPr>
            </w:pPr>
            <w:r>
              <w:rPr>
                <w:rFonts w:hint="eastAsia"/>
                <w:b/>
                <w:szCs w:val="21"/>
              </w:rPr>
              <w:t>投入</w:t>
            </w:r>
            <w:r>
              <w:rPr>
                <w:b/>
                <w:szCs w:val="21"/>
              </w:rPr>
              <w:t>人数</w:t>
            </w:r>
          </w:p>
        </w:tc>
        <w:tc>
          <w:tcPr>
            <w:tcW w:w="1107" w:type="pct"/>
            <w:vAlign w:val="center"/>
          </w:tcPr>
          <w:p>
            <w:pPr>
              <w:spacing w:line="360" w:lineRule="auto"/>
              <w:jc w:val="center"/>
              <w:rPr>
                <w:b/>
                <w:szCs w:val="21"/>
              </w:rPr>
            </w:pPr>
            <w:r>
              <w:rPr>
                <w:rFonts w:hint="eastAsia"/>
                <w:b/>
                <w:szCs w:val="21"/>
              </w:rPr>
              <w:t>人员情况简介</w:t>
            </w:r>
          </w:p>
        </w:tc>
        <w:tc>
          <w:tcPr>
            <w:tcW w:w="671" w:type="pct"/>
            <w:vAlign w:val="center"/>
          </w:tcPr>
          <w:p>
            <w:pPr>
              <w:spacing w:line="360" w:lineRule="auto"/>
              <w:jc w:val="center"/>
              <w:rPr>
                <w:b/>
                <w:szCs w:val="21"/>
              </w:rPr>
            </w:pPr>
            <w:r>
              <w:rPr>
                <w:rFonts w:hint="eastAsia"/>
                <w:b/>
                <w:szCs w:val="21"/>
              </w:rPr>
              <w:t>是否退休</w:t>
            </w:r>
          </w:p>
        </w:tc>
        <w:tc>
          <w:tcPr>
            <w:tcW w:w="719" w:type="pct"/>
            <w:vAlign w:val="center"/>
          </w:tcPr>
          <w:p>
            <w:pPr>
              <w:spacing w:line="360" w:lineRule="auto"/>
              <w:jc w:val="center"/>
              <w:rPr>
                <w:b/>
                <w:szCs w:val="21"/>
              </w:rPr>
            </w:pPr>
            <w:r>
              <w:rPr>
                <w:b/>
                <w:szCs w:val="21"/>
              </w:rPr>
              <w:t>工作时间</w:t>
            </w:r>
          </w:p>
        </w:tc>
        <w:tc>
          <w:tcPr>
            <w:tcW w:w="721" w:type="pct"/>
          </w:tcPr>
          <w:p>
            <w:pPr>
              <w:spacing w:line="360" w:lineRule="auto"/>
              <w:jc w:val="center"/>
              <w:rPr>
                <w:b/>
                <w:szCs w:val="21"/>
              </w:rPr>
            </w:pPr>
            <w:r>
              <w:rPr>
                <w:rFonts w:hint="eastAsia"/>
                <w:b/>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pPr>
              <w:spacing w:line="360" w:lineRule="auto"/>
              <w:jc w:val="center"/>
              <w:rPr>
                <w:szCs w:val="21"/>
              </w:rPr>
            </w:pPr>
            <w:r>
              <w:rPr>
                <w:rFonts w:hint="eastAsia"/>
                <w:szCs w:val="21"/>
              </w:rPr>
              <w:t>合计人数</w:t>
            </w:r>
          </w:p>
        </w:tc>
        <w:tc>
          <w:tcPr>
            <w:tcW w:w="3897" w:type="pct"/>
            <w:gridSpan w:val="5"/>
            <w:vAlign w:val="center"/>
          </w:tcPr>
          <w:p>
            <w:pPr>
              <w:spacing w:line="360" w:lineRule="auto"/>
              <w:jc w:val="center"/>
              <w:rPr>
                <w:szCs w:val="21"/>
              </w:rPr>
            </w:pPr>
          </w:p>
        </w:tc>
      </w:tr>
    </w:tbl>
    <w:p>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pPr>
        <w:widowControl/>
        <w:jc w:val="left"/>
        <w:rPr>
          <w:sz w:val="24"/>
        </w:rPr>
      </w:pPr>
    </w:p>
    <w:p>
      <w:pPr>
        <w:widowControl/>
        <w:jc w:val="left"/>
        <w:rPr>
          <w:sz w:val="24"/>
        </w:rPr>
      </w:pPr>
    </w:p>
    <w:p>
      <w:pPr>
        <w:widowControl/>
        <w:jc w:val="left"/>
        <w:rPr>
          <w:sz w:val="24"/>
        </w:rPr>
      </w:pPr>
    </w:p>
    <w:p>
      <w:pPr>
        <w:widowControl/>
        <w:jc w:val="left"/>
        <w:rPr>
          <w:sz w:val="24"/>
        </w:rPr>
      </w:pPr>
    </w:p>
    <w:p>
      <w:pPr>
        <w:spacing w:line="360" w:lineRule="auto"/>
        <w:ind w:right="84" w:firstLine="240" w:firstLineChars="100"/>
        <w:rPr>
          <w:sz w:val="24"/>
        </w:rPr>
      </w:pPr>
      <w:r>
        <w:rPr>
          <w:sz w:val="24"/>
        </w:rPr>
        <w:t>投标人名称：</w:t>
      </w:r>
    </w:p>
    <w:p>
      <w:pPr>
        <w:spacing w:line="360" w:lineRule="auto"/>
        <w:ind w:right="84" w:firstLine="240" w:firstLineChars="100"/>
        <w:rPr>
          <w:sz w:val="24"/>
        </w:rPr>
      </w:pPr>
    </w:p>
    <w:p>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ind w:left="192"/>
        <w:rPr>
          <w:b/>
          <w:sz w:val="24"/>
        </w:rPr>
      </w:pPr>
    </w:p>
    <w:p>
      <w:pPr>
        <w:spacing w:line="460" w:lineRule="exact"/>
        <w:ind w:left="192"/>
        <w:rPr>
          <w:b/>
          <w:sz w:val="24"/>
        </w:rPr>
      </w:pPr>
    </w:p>
    <w:p>
      <w:pPr>
        <w:widowControl/>
        <w:jc w:val="left"/>
        <w:rPr>
          <w:b/>
          <w:sz w:val="24"/>
        </w:rPr>
      </w:pPr>
      <w:r>
        <w:rPr>
          <w:b/>
          <w:sz w:val="24"/>
        </w:rPr>
        <w:br w:type="page"/>
      </w:r>
    </w:p>
    <w:p>
      <w:pPr>
        <w:spacing w:line="460" w:lineRule="exact"/>
        <w:rPr>
          <w:b/>
          <w:sz w:val="24"/>
        </w:rPr>
      </w:pPr>
      <w:r>
        <w:rPr>
          <w:b/>
          <w:sz w:val="24"/>
        </w:rPr>
        <w:t>附件5：评分因素中要求的各项方案、证明材料等</w:t>
      </w:r>
    </w:p>
    <w:p>
      <w:pPr>
        <w:spacing w:line="360" w:lineRule="auto"/>
        <w:ind w:firstLine="480" w:firstLineChars="200"/>
        <w:rPr>
          <w:bCs/>
          <w:color w:val="000000"/>
          <w:sz w:val="24"/>
        </w:rPr>
      </w:pPr>
    </w:p>
    <w:p>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pPr>
        <w:spacing w:line="360" w:lineRule="auto"/>
        <w:ind w:firstLine="480" w:firstLineChars="200"/>
        <w:rPr>
          <w:color w:val="000000"/>
          <w:sz w:val="24"/>
        </w:rPr>
      </w:pPr>
      <w:r>
        <w:rPr>
          <w:color w:val="000000"/>
          <w:sz w:val="24"/>
        </w:rPr>
        <w:t>投标人将专项服务委托专业公司承担的，应当进行说明。</w:t>
      </w:r>
    </w:p>
    <w:p>
      <w:pPr>
        <w:spacing w:line="360" w:lineRule="auto"/>
        <w:ind w:firstLine="480" w:firstLineChars="200"/>
        <w:rPr>
          <w:color w:val="000000"/>
          <w:sz w:val="24"/>
        </w:rPr>
      </w:pPr>
      <w:r>
        <w:rPr>
          <w:color w:val="000000"/>
          <w:sz w:val="24"/>
        </w:rPr>
        <w:t>投标人认为必需的其他内容。</w:t>
      </w:r>
    </w:p>
    <w:p>
      <w:pPr>
        <w:spacing w:line="460" w:lineRule="exact"/>
        <w:ind w:left="192"/>
        <w:jc w:val="left"/>
        <w:rPr>
          <w:sz w:val="24"/>
        </w:rPr>
      </w:pPr>
    </w:p>
    <w:p>
      <w:pPr>
        <w:spacing w:line="480" w:lineRule="auto"/>
      </w:pPr>
      <w:r>
        <w:rPr>
          <w:b/>
          <w:sz w:val="24"/>
        </w:rPr>
        <w:br w:type="page"/>
      </w:r>
      <w:r>
        <w:rPr>
          <w:b/>
          <w:sz w:val="24"/>
        </w:rPr>
        <w:t>附件6</w:t>
      </w:r>
    </w:p>
    <w:p>
      <w:pPr>
        <w:spacing w:line="560" w:lineRule="exact"/>
        <w:jc w:val="center"/>
        <w:rPr>
          <w:b/>
          <w:sz w:val="24"/>
        </w:rPr>
      </w:pPr>
      <w:r>
        <w:rPr>
          <w:b/>
          <w:sz w:val="24"/>
        </w:rPr>
        <w:t>投标人</w:t>
      </w:r>
      <w:r>
        <w:rPr>
          <w:rFonts w:hint="eastAsia"/>
          <w:b/>
          <w:sz w:val="24"/>
        </w:rPr>
        <w:t>业绩</w:t>
      </w:r>
    </w:p>
    <w:p>
      <w:pPr>
        <w:spacing w:line="460" w:lineRule="exact"/>
        <w:ind w:left="192"/>
        <w:rPr>
          <w:sz w:val="24"/>
        </w:rPr>
      </w:pPr>
      <w:r>
        <w:rPr>
          <w:sz w:val="24"/>
        </w:rPr>
        <w:t>项目名称：</w:t>
      </w:r>
      <w:r>
        <w:rPr>
          <w:sz w:val="24"/>
          <w:u w:val="single"/>
        </w:rPr>
        <w:t xml:space="preserve">                    </w:t>
      </w:r>
      <w:r>
        <w:rPr>
          <w:sz w:val="24"/>
        </w:rPr>
        <w:t xml:space="preserve">                  </w:t>
      </w:r>
    </w:p>
    <w:p>
      <w:pPr>
        <w:spacing w:line="460" w:lineRule="exact"/>
        <w:ind w:left="192"/>
        <w:rPr>
          <w:sz w:val="24"/>
        </w:rPr>
      </w:pPr>
      <w:r>
        <w:rPr>
          <w:sz w:val="24"/>
        </w:rPr>
        <w:t>项目编号：</w:t>
      </w:r>
      <w:r>
        <w:rPr>
          <w:sz w:val="24"/>
          <w:u w:val="single"/>
        </w:rPr>
        <w:t xml:space="preserve">                    </w:t>
      </w:r>
      <w:r>
        <w:rPr>
          <w:sz w:val="24"/>
        </w:rPr>
        <w:t xml:space="preserve">                 </w:t>
      </w:r>
    </w:p>
    <w:p>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bl>
    <w:p>
      <w:pPr>
        <w:spacing w:line="460" w:lineRule="exact"/>
        <w:ind w:left="192"/>
        <w:rPr>
          <w:sz w:val="24"/>
        </w:rPr>
      </w:pPr>
    </w:p>
    <w:p>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pPr>
        <w:spacing w:line="560" w:lineRule="exact"/>
        <w:rPr>
          <w:b/>
          <w:sz w:val="24"/>
        </w:rPr>
      </w:pPr>
    </w:p>
    <w:p>
      <w:pPr>
        <w:spacing w:line="560" w:lineRule="exact"/>
        <w:rPr>
          <w:b/>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b/>
          <w:sz w:val="24"/>
        </w:rPr>
      </w:pPr>
      <w:r>
        <w:rPr>
          <w:b/>
          <w:sz w:val="24"/>
        </w:rPr>
        <w:br w:type="page"/>
      </w:r>
    </w:p>
    <w:p>
      <w:pPr>
        <w:spacing w:line="480" w:lineRule="auto"/>
        <w:rPr>
          <w:b/>
          <w:color w:val="000000"/>
          <w:sz w:val="24"/>
        </w:rPr>
      </w:pPr>
      <w:r>
        <w:rPr>
          <w:b/>
          <w:color w:val="000000"/>
          <w:sz w:val="24"/>
        </w:rPr>
        <w:t>附件7-1</w:t>
      </w:r>
    </w:p>
    <w:p>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姓  名</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性  别</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position w:val="-36"/>
                <w:sz w:val="24"/>
              </w:rPr>
              <w:t>年  龄</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职  称</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毕业学校</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position w:val="-36"/>
                <w:sz w:val="24"/>
              </w:rPr>
              <w:t>毕业时间</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所学专业</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最高学历</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spacing w:val="-12"/>
                <w:position w:val="-36"/>
                <w:sz w:val="24"/>
              </w:rPr>
              <w:t xml:space="preserve">联系电话 </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pPr>
              <w:spacing w:line="360" w:lineRule="auto"/>
              <w:ind w:right="84"/>
              <w:jc w:val="center"/>
              <w:rPr>
                <w:spacing w:val="-28"/>
                <w:position w:val="-36"/>
                <w:sz w:val="24"/>
              </w:rPr>
            </w:pPr>
            <w:r>
              <w:rPr>
                <w:position w:val="-36"/>
                <w:sz w:val="24"/>
              </w:rPr>
              <w:t>所获证书及编号</w:t>
            </w:r>
          </w:p>
        </w:tc>
        <w:tc>
          <w:tcPr>
            <w:tcW w:w="1951" w:type="dxa"/>
            <w:gridSpan w:val="3"/>
          </w:tcPr>
          <w:p>
            <w:pPr>
              <w:spacing w:line="360" w:lineRule="auto"/>
              <w:ind w:right="84"/>
              <w:jc w:val="center"/>
              <w:rPr>
                <w:position w:val="-36"/>
                <w:sz w:val="24"/>
              </w:rPr>
            </w:pPr>
          </w:p>
        </w:tc>
        <w:tc>
          <w:tcPr>
            <w:tcW w:w="3138" w:type="dxa"/>
            <w:gridSpan w:val="4"/>
          </w:tcPr>
          <w:p>
            <w:pPr>
              <w:spacing w:line="560" w:lineRule="exact"/>
              <w:jc w:val="center"/>
              <w:rPr>
                <w:sz w:val="24"/>
              </w:rPr>
            </w:pPr>
            <w:r>
              <w:rPr>
                <w:sz w:val="24"/>
              </w:rPr>
              <w:t>从事物业管理</w:t>
            </w:r>
          </w:p>
          <w:p>
            <w:pPr>
              <w:spacing w:line="360" w:lineRule="auto"/>
              <w:ind w:right="84"/>
              <w:jc w:val="center"/>
              <w:rPr>
                <w:position w:val="-36"/>
                <w:sz w:val="24"/>
              </w:rPr>
            </w:pPr>
            <w:r>
              <w:rPr>
                <w:sz w:val="24"/>
              </w:rPr>
              <w:t>工作年限</w:t>
            </w:r>
          </w:p>
        </w:tc>
        <w:tc>
          <w:tcPr>
            <w:tcW w:w="1472" w:type="dxa"/>
            <w:gridSpan w:val="2"/>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pPr>
              <w:spacing w:line="360" w:lineRule="auto"/>
              <w:ind w:right="84"/>
              <w:jc w:val="center"/>
              <w:rPr>
                <w:position w:val="-36"/>
                <w:sz w:val="24"/>
              </w:rPr>
            </w:pPr>
            <w:r>
              <w:rPr>
                <w:position w:val="-36"/>
                <w:sz w:val="24"/>
              </w:rPr>
              <w:t>近三年来的主要工作业绩及担任的主要工作经历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r>
              <w:rPr>
                <w:position w:val="-36"/>
                <w:sz w:val="24"/>
              </w:rPr>
              <w:t>时 间</w:t>
            </w:r>
          </w:p>
        </w:tc>
        <w:tc>
          <w:tcPr>
            <w:tcW w:w="1394" w:type="dxa"/>
            <w:gridSpan w:val="2"/>
          </w:tcPr>
          <w:p>
            <w:pPr>
              <w:spacing w:line="360" w:lineRule="auto"/>
              <w:ind w:right="84"/>
              <w:jc w:val="center"/>
              <w:rPr>
                <w:position w:val="-36"/>
                <w:sz w:val="24"/>
              </w:rPr>
            </w:pPr>
            <w:r>
              <w:rPr>
                <w:position w:val="-36"/>
                <w:sz w:val="24"/>
              </w:rPr>
              <w:t>地  点</w:t>
            </w:r>
          </w:p>
        </w:tc>
        <w:tc>
          <w:tcPr>
            <w:tcW w:w="1445" w:type="dxa"/>
            <w:gridSpan w:val="2"/>
          </w:tcPr>
          <w:p>
            <w:pPr>
              <w:spacing w:line="360" w:lineRule="auto"/>
              <w:ind w:right="84"/>
              <w:jc w:val="center"/>
              <w:rPr>
                <w:position w:val="-36"/>
                <w:sz w:val="24"/>
              </w:rPr>
            </w:pPr>
            <w:r>
              <w:rPr>
                <w:position w:val="-36"/>
                <w:sz w:val="24"/>
              </w:rPr>
              <w:t>单  位</w:t>
            </w:r>
          </w:p>
        </w:tc>
        <w:tc>
          <w:tcPr>
            <w:tcW w:w="944" w:type="dxa"/>
            <w:gridSpan w:val="2"/>
          </w:tcPr>
          <w:p>
            <w:pPr>
              <w:spacing w:line="360" w:lineRule="auto"/>
              <w:ind w:right="84"/>
              <w:jc w:val="center"/>
              <w:rPr>
                <w:position w:val="-36"/>
                <w:sz w:val="24"/>
              </w:rPr>
            </w:pPr>
            <w:r>
              <w:rPr>
                <w:position w:val="-36"/>
                <w:sz w:val="24"/>
              </w:rPr>
              <w:t>职 务</w:t>
            </w:r>
          </w:p>
        </w:tc>
        <w:tc>
          <w:tcPr>
            <w:tcW w:w="4172" w:type="dxa"/>
            <w:gridSpan w:val="5"/>
          </w:tcPr>
          <w:p>
            <w:pPr>
              <w:spacing w:line="360" w:lineRule="auto"/>
              <w:ind w:right="84"/>
              <w:jc w:val="center"/>
              <w:rPr>
                <w:position w:val="-36"/>
                <w:sz w:val="24"/>
              </w:rPr>
            </w:pPr>
            <w:r>
              <w:rPr>
                <w:position w:val="-36"/>
                <w:sz w:val="24"/>
              </w:rPr>
              <w:t>主 要 工 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952" w:type="dxa"/>
          </w:tcPr>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tc>
        <w:tc>
          <w:tcPr>
            <w:tcW w:w="1394" w:type="dxa"/>
            <w:gridSpan w:val="2"/>
          </w:tcPr>
          <w:p>
            <w:pPr>
              <w:spacing w:line="360" w:lineRule="auto"/>
              <w:ind w:right="84"/>
              <w:rPr>
                <w:position w:val="-36"/>
                <w:sz w:val="24"/>
              </w:rPr>
            </w:pPr>
          </w:p>
        </w:tc>
        <w:tc>
          <w:tcPr>
            <w:tcW w:w="1445" w:type="dxa"/>
            <w:gridSpan w:val="2"/>
          </w:tcPr>
          <w:p>
            <w:pPr>
              <w:spacing w:line="360" w:lineRule="auto"/>
              <w:ind w:right="84"/>
              <w:rPr>
                <w:position w:val="-36"/>
                <w:sz w:val="24"/>
              </w:rPr>
            </w:pPr>
          </w:p>
        </w:tc>
        <w:tc>
          <w:tcPr>
            <w:tcW w:w="944" w:type="dxa"/>
            <w:gridSpan w:val="2"/>
          </w:tcPr>
          <w:p>
            <w:pPr>
              <w:spacing w:line="360" w:lineRule="auto"/>
              <w:ind w:right="84"/>
              <w:rPr>
                <w:position w:val="-36"/>
                <w:sz w:val="24"/>
              </w:rPr>
            </w:pPr>
          </w:p>
        </w:tc>
        <w:tc>
          <w:tcPr>
            <w:tcW w:w="4172" w:type="dxa"/>
            <w:gridSpan w:val="5"/>
          </w:tcPr>
          <w:p>
            <w:pPr>
              <w:spacing w:line="360" w:lineRule="auto"/>
              <w:ind w:right="84"/>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pPr>
              <w:spacing w:line="360" w:lineRule="auto"/>
              <w:ind w:right="84"/>
              <w:jc w:val="center"/>
              <w:rPr>
                <w:position w:val="-36"/>
                <w:sz w:val="24"/>
              </w:rPr>
            </w:pPr>
            <w:r>
              <w:rPr>
                <w:position w:val="-36"/>
                <w:sz w:val="24"/>
              </w:rPr>
              <w:t>曾担任负责人的项目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r>
              <w:rPr>
                <w:position w:val="-36"/>
                <w:sz w:val="24"/>
              </w:rPr>
              <w:t>时 间</w:t>
            </w:r>
          </w:p>
        </w:tc>
        <w:tc>
          <w:tcPr>
            <w:tcW w:w="1394" w:type="dxa"/>
            <w:gridSpan w:val="2"/>
          </w:tcPr>
          <w:p>
            <w:pPr>
              <w:spacing w:line="360" w:lineRule="auto"/>
              <w:ind w:right="84"/>
              <w:jc w:val="center"/>
              <w:rPr>
                <w:position w:val="-36"/>
                <w:sz w:val="24"/>
              </w:rPr>
            </w:pPr>
            <w:r>
              <w:rPr>
                <w:position w:val="-36"/>
                <w:sz w:val="24"/>
              </w:rPr>
              <w:t>委托单位</w:t>
            </w:r>
          </w:p>
        </w:tc>
        <w:tc>
          <w:tcPr>
            <w:tcW w:w="2389" w:type="dxa"/>
            <w:gridSpan w:val="4"/>
          </w:tcPr>
          <w:p>
            <w:pPr>
              <w:spacing w:line="360" w:lineRule="auto"/>
              <w:ind w:right="84"/>
              <w:jc w:val="center"/>
              <w:rPr>
                <w:position w:val="-36"/>
                <w:sz w:val="24"/>
              </w:rPr>
            </w:pPr>
            <w:r>
              <w:rPr>
                <w:position w:val="-36"/>
                <w:sz w:val="24"/>
              </w:rPr>
              <w:t>项目名称</w:t>
            </w:r>
          </w:p>
        </w:tc>
        <w:tc>
          <w:tcPr>
            <w:tcW w:w="1351" w:type="dxa"/>
          </w:tcPr>
          <w:p>
            <w:pPr>
              <w:spacing w:line="360" w:lineRule="auto"/>
              <w:ind w:right="84"/>
              <w:jc w:val="center"/>
              <w:rPr>
                <w:position w:val="-36"/>
                <w:sz w:val="24"/>
              </w:rPr>
            </w:pPr>
            <w:r>
              <w:rPr>
                <w:position w:val="-36"/>
                <w:sz w:val="24"/>
              </w:rPr>
              <w:t>项目规模</w:t>
            </w:r>
          </w:p>
        </w:tc>
        <w:tc>
          <w:tcPr>
            <w:tcW w:w="1349" w:type="dxa"/>
            <w:gridSpan w:val="2"/>
          </w:tcPr>
          <w:p>
            <w:pPr>
              <w:spacing w:line="360" w:lineRule="auto"/>
              <w:ind w:right="84"/>
              <w:jc w:val="center"/>
              <w:rPr>
                <w:position w:val="-36"/>
                <w:sz w:val="24"/>
              </w:rPr>
            </w:pPr>
            <w:r>
              <w:rPr>
                <w:position w:val="-36"/>
                <w:sz w:val="24"/>
              </w:rPr>
              <w:t>项目类型</w:t>
            </w:r>
          </w:p>
        </w:tc>
        <w:tc>
          <w:tcPr>
            <w:tcW w:w="1472" w:type="dxa"/>
            <w:gridSpan w:val="2"/>
          </w:tcPr>
          <w:p>
            <w:pPr>
              <w:spacing w:line="360" w:lineRule="auto"/>
              <w:ind w:right="84"/>
              <w:jc w:val="center"/>
              <w:rPr>
                <w:position w:val="-36"/>
                <w:sz w:val="24"/>
              </w:rPr>
            </w:pPr>
            <w:r>
              <w:rPr>
                <w:position w:val="-36"/>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tc>
        <w:tc>
          <w:tcPr>
            <w:tcW w:w="1394" w:type="dxa"/>
            <w:gridSpan w:val="2"/>
            <w:tcBorders>
              <w:bottom w:val="single" w:color="auto" w:sz="4" w:space="0"/>
            </w:tcBorders>
          </w:tcPr>
          <w:p>
            <w:pPr>
              <w:spacing w:line="360" w:lineRule="auto"/>
              <w:ind w:right="84"/>
              <w:rPr>
                <w:position w:val="-36"/>
                <w:sz w:val="24"/>
              </w:rPr>
            </w:pPr>
          </w:p>
        </w:tc>
        <w:tc>
          <w:tcPr>
            <w:tcW w:w="2389" w:type="dxa"/>
            <w:gridSpan w:val="4"/>
            <w:tcBorders>
              <w:bottom w:val="single" w:color="auto" w:sz="4" w:space="0"/>
            </w:tcBorders>
          </w:tcPr>
          <w:p>
            <w:pPr>
              <w:spacing w:line="360" w:lineRule="auto"/>
              <w:ind w:right="84"/>
              <w:rPr>
                <w:position w:val="-36"/>
                <w:sz w:val="24"/>
              </w:rPr>
            </w:pPr>
          </w:p>
        </w:tc>
        <w:tc>
          <w:tcPr>
            <w:tcW w:w="1351" w:type="dxa"/>
            <w:tcBorders>
              <w:bottom w:val="single" w:color="auto" w:sz="4" w:space="0"/>
            </w:tcBorders>
          </w:tcPr>
          <w:p>
            <w:pPr>
              <w:spacing w:line="360" w:lineRule="auto"/>
              <w:ind w:right="84"/>
              <w:rPr>
                <w:position w:val="-36"/>
                <w:sz w:val="24"/>
              </w:rPr>
            </w:pPr>
          </w:p>
        </w:tc>
        <w:tc>
          <w:tcPr>
            <w:tcW w:w="1349" w:type="dxa"/>
            <w:gridSpan w:val="2"/>
            <w:tcBorders>
              <w:bottom w:val="single" w:color="auto" w:sz="4" w:space="0"/>
            </w:tcBorders>
          </w:tcPr>
          <w:p>
            <w:pPr>
              <w:spacing w:line="360" w:lineRule="auto"/>
              <w:ind w:right="84"/>
              <w:rPr>
                <w:position w:val="-36"/>
                <w:sz w:val="24"/>
              </w:rPr>
            </w:pPr>
          </w:p>
        </w:tc>
        <w:tc>
          <w:tcPr>
            <w:tcW w:w="1472" w:type="dxa"/>
            <w:gridSpan w:val="2"/>
            <w:tcBorders>
              <w:bottom w:val="single" w:color="auto" w:sz="4" w:space="0"/>
            </w:tcBorders>
          </w:tcPr>
          <w:p>
            <w:pPr>
              <w:spacing w:line="360" w:lineRule="auto"/>
              <w:ind w:right="84"/>
              <w:rPr>
                <w:position w:val="-36"/>
                <w:sz w:val="24"/>
              </w:rPr>
            </w:pPr>
          </w:p>
        </w:tc>
      </w:tr>
    </w:tbl>
    <w:p>
      <w:pPr>
        <w:spacing w:line="460" w:lineRule="exact"/>
        <w:ind w:left="192"/>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tabs>
          <w:tab w:val="left" w:pos="240"/>
          <w:tab w:val="left" w:pos="7665"/>
        </w:tabs>
        <w:rPr>
          <w:b/>
          <w:sz w:val="24"/>
          <w:szCs w:val="24"/>
        </w:rPr>
      </w:pPr>
    </w:p>
    <w:p>
      <w:pPr>
        <w:widowControl/>
        <w:jc w:val="left"/>
        <w:rPr>
          <w:b/>
          <w:sz w:val="24"/>
          <w:szCs w:val="24"/>
        </w:rPr>
      </w:pPr>
      <w:r>
        <w:rPr>
          <w:b/>
          <w:sz w:val="24"/>
          <w:szCs w:val="24"/>
        </w:rPr>
        <w:br w:type="page"/>
      </w:r>
    </w:p>
    <w:p>
      <w:pPr>
        <w:tabs>
          <w:tab w:val="left" w:pos="240"/>
          <w:tab w:val="left" w:pos="7665"/>
        </w:tabs>
        <w:rPr>
          <w:b/>
          <w:sz w:val="24"/>
          <w:szCs w:val="24"/>
        </w:rPr>
      </w:pPr>
      <w:r>
        <w:rPr>
          <w:b/>
          <w:sz w:val="24"/>
          <w:szCs w:val="24"/>
        </w:rPr>
        <w:t>附件7-2</w:t>
      </w:r>
    </w:p>
    <w:p>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pPr>
              <w:spacing w:line="360" w:lineRule="auto"/>
              <w:ind w:right="84"/>
              <w:jc w:val="center"/>
              <w:rPr>
                <w:position w:val="-32"/>
                <w:sz w:val="24"/>
              </w:rPr>
            </w:pPr>
            <w:r>
              <w:rPr>
                <w:position w:val="-32"/>
                <w:sz w:val="24"/>
              </w:rPr>
              <w:t>序 号</w:t>
            </w:r>
          </w:p>
        </w:tc>
        <w:tc>
          <w:tcPr>
            <w:tcW w:w="2520" w:type="dxa"/>
            <w:vAlign w:val="center"/>
          </w:tcPr>
          <w:p>
            <w:pPr>
              <w:spacing w:line="360" w:lineRule="auto"/>
              <w:ind w:right="84"/>
              <w:jc w:val="center"/>
              <w:rPr>
                <w:position w:val="-32"/>
                <w:sz w:val="24"/>
              </w:rPr>
            </w:pPr>
            <w:r>
              <w:rPr>
                <w:position w:val="-32"/>
                <w:sz w:val="24"/>
              </w:rPr>
              <w:t>主要设备名称</w:t>
            </w:r>
          </w:p>
        </w:tc>
        <w:tc>
          <w:tcPr>
            <w:tcW w:w="1441" w:type="dxa"/>
            <w:vAlign w:val="center"/>
          </w:tcPr>
          <w:p>
            <w:pPr>
              <w:spacing w:line="360" w:lineRule="auto"/>
              <w:ind w:right="84"/>
              <w:jc w:val="center"/>
              <w:rPr>
                <w:position w:val="-32"/>
                <w:sz w:val="24"/>
              </w:rPr>
            </w:pPr>
            <w:r>
              <w:rPr>
                <w:position w:val="-32"/>
                <w:sz w:val="24"/>
              </w:rPr>
              <w:t>规格型号</w:t>
            </w:r>
          </w:p>
        </w:tc>
        <w:tc>
          <w:tcPr>
            <w:tcW w:w="1439" w:type="dxa"/>
            <w:vAlign w:val="center"/>
          </w:tcPr>
          <w:p>
            <w:pPr>
              <w:spacing w:line="360" w:lineRule="auto"/>
              <w:ind w:right="84"/>
              <w:jc w:val="center"/>
              <w:rPr>
                <w:position w:val="-32"/>
                <w:sz w:val="24"/>
              </w:rPr>
            </w:pPr>
            <w:r>
              <w:rPr>
                <w:position w:val="-32"/>
                <w:sz w:val="24"/>
              </w:rPr>
              <w:t>购入时间</w:t>
            </w:r>
          </w:p>
        </w:tc>
        <w:tc>
          <w:tcPr>
            <w:tcW w:w="900" w:type="dxa"/>
            <w:vAlign w:val="center"/>
          </w:tcPr>
          <w:p>
            <w:pPr>
              <w:spacing w:line="360" w:lineRule="auto"/>
              <w:ind w:right="84"/>
              <w:jc w:val="center"/>
              <w:rPr>
                <w:position w:val="-32"/>
                <w:sz w:val="24"/>
              </w:rPr>
            </w:pPr>
            <w:r>
              <w:rPr>
                <w:position w:val="-32"/>
                <w:sz w:val="24"/>
              </w:rPr>
              <w:t>数 量</w:t>
            </w:r>
          </w:p>
        </w:tc>
        <w:tc>
          <w:tcPr>
            <w:tcW w:w="1404" w:type="dxa"/>
            <w:vAlign w:val="center"/>
          </w:tcPr>
          <w:p>
            <w:pPr>
              <w:spacing w:line="360" w:lineRule="auto"/>
              <w:ind w:right="84"/>
              <w:jc w:val="center"/>
              <w:rPr>
                <w:position w:val="-32"/>
                <w:sz w:val="24"/>
              </w:rPr>
            </w:pPr>
            <w:r>
              <w:rPr>
                <w:position w:val="-32"/>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bl>
    <w:p>
      <w:pPr>
        <w:spacing w:line="360" w:lineRule="auto"/>
        <w:ind w:firstLine="4080" w:firstLineChars="1700"/>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360" w:lineRule="auto"/>
        <w:ind w:left="192" w:right="84"/>
        <w:rPr>
          <w:sz w:val="24"/>
        </w:rPr>
      </w:pPr>
    </w:p>
    <w:p>
      <w:pPr>
        <w:tabs>
          <w:tab w:val="left" w:pos="240"/>
          <w:tab w:val="left" w:pos="7665"/>
        </w:tabs>
        <w:rPr>
          <w:b/>
          <w:sz w:val="24"/>
          <w:szCs w:val="24"/>
        </w:rPr>
      </w:pPr>
    </w:p>
    <w:p>
      <w:pPr>
        <w:widowControl/>
        <w:jc w:val="left"/>
        <w:rPr>
          <w:b/>
          <w:sz w:val="24"/>
          <w:szCs w:val="24"/>
        </w:rPr>
      </w:pPr>
      <w:r>
        <w:rPr>
          <w:b/>
          <w:sz w:val="24"/>
          <w:szCs w:val="24"/>
        </w:rPr>
        <w:br w:type="page"/>
      </w:r>
    </w:p>
    <w:p>
      <w:pPr>
        <w:tabs>
          <w:tab w:val="left" w:pos="240"/>
          <w:tab w:val="left" w:pos="7665"/>
        </w:tabs>
        <w:rPr>
          <w:b/>
          <w:sz w:val="24"/>
          <w:szCs w:val="24"/>
        </w:rPr>
      </w:pPr>
      <w:r>
        <w:rPr>
          <w:b/>
          <w:sz w:val="24"/>
          <w:szCs w:val="24"/>
        </w:rPr>
        <w:t>附件7-3</w:t>
      </w:r>
    </w:p>
    <w:p>
      <w:pPr>
        <w:tabs>
          <w:tab w:val="left" w:pos="240"/>
        </w:tabs>
        <w:jc w:val="center"/>
        <w:rPr>
          <w:b/>
          <w:sz w:val="24"/>
          <w:szCs w:val="24"/>
        </w:rPr>
      </w:pPr>
      <w:r>
        <w:rPr>
          <w:b/>
          <w:sz w:val="24"/>
          <w:szCs w:val="24"/>
        </w:rPr>
        <w:t>采购人须向供应商提供的条件</w:t>
      </w:r>
    </w:p>
    <w:p>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pPr>
              <w:tabs>
                <w:tab w:val="left" w:pos="240"/>
              </w:tabs>
              <w:jc w:val="center"/>
              <w:rPr>
                <w:position w:val="-50"/>
                <w:sz w:val="24"/>
              </w:rPr>
            </w:pPr>
            <w:r>
              <w:rPr>
                <w:position w:val="-50"/>
                <w:sz w:val="24"/>
              </w:rPr>
              <w:t>序 号</w:t>
            </w:r>
          </w:p>
        </w:tc>
        <w:tc>
          <w:tcPr>
            <w:tcW w:w="1890" w:type="dxa"/>
            <w:tcBorders>
              <w:bottom w:val="single" w:color="auto" w:sz="4" w:space="0"/>
            </w:tcBorders>
          </w:tcPr>
          <w:p>
            <w:pPr>
              <w:tabs>
                <w:tab w:val="left" w:pos="240"/>
              </w:tabs>
              <w:jc w:val="center"/>
              <w:rPr>
                <w:position w:val="-32"/>
                <w:sz w:val="24"/>
              </w:rPr>
            </w:pPr>
            <w:r>
              <w:rPr>
                <w:position w:val="-32"/>
                <w:sz w:val="24"/>
              </w:rPr>
              <w:t>设施或设备</w:t>
            </w:r>
          </w:p>
          <w:p>
            <w:pPr>
              <w:tabs>
                <w:tab w:val="left" w:pos="240"/>
              </w:tabs>
              <w:jc w:val="center"/>
              <w:rPr>
                <w:sz w:val="24"/>
              </w:rPr>
            </w:pPr>
            <w:r>
              <w:rPr>
                <w:position w:val="-32"/>
                <w:sz w:val="24"/>
              </w:rPr>
              <w:t>名  称</w:t>
            </w:r>
          </w:p>
        </w:tc>
        <w:tc>
          <w:tcPr>
            <w:tcW w:w="975" w:type="dxa"/>
            <w:tcBorders>
              <w:bottom w:val="single" w:color="auto" w:sz="4" w:space="0"/>
            </w:tcBorders>
          </w:tcPr>
          <w:p>
            <w:pPr>
              <w:tabs>
                <w:tab w:val="left" w:pos="240"/>
              </w:tabs>
              <w:jc w:val="center"/>
              <w:rPr>
                <w:position w:val="-50"/>
                <w:sz w:val="24"/>
              </w:rPr>
            </w:pPr>
            <w:r>
              <w:rPr>
                <w:position w:val="-50"/>
                <w:sz w:val="24"/>
              </w:rPr>
              <w:t>单 位</w:t>
            </w:r>
          </w:p>
        </w:tc>
        <w:tc>
          <w:tcPr>
            <w:tcW w:w="996" w:type="dxa"/>
            <w:tcBorders>
              <w:bottom w:val="single" w:color="auto" w:sz="4" w:space="0"/>
            </w:tcBorders>
          </w:tcPr>
          <w:p>
            <w:pPr>
              <w:tabs>
                <w:tab w:val="left" w:pos="240"/>
              </w:tabs>
              <w:jc w:val="center"/>
              <w:rPr>
                <w:position w:val="-50"/>
                <w:sz w:val="24"/>
              </w:rPr>
            </w:pPr>
            <w:r>
              <w:rPr>
                <w:position w:val="-50"/>
                <w:sz w:val="24"/>
              </w:rPr>
              <w:t>数 量</w:t>
            </w:r>
          </w:p>
        </w:tc>
        <w:tc>
          <w:tcPr>
            <w:tcW w:w="1494" w:type="dxa"/>
            <w:tcBorders>
              <w:bottom w:val="single" w:color="auto" w:sz="4" w:space="0"/>
            </w:tcBorders>
          </w:tcPr>
          <w:p>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pPr>
              <w:tabs>
                <w:tab w:val="left" w:pos="240"/>
              </w:tabs>
              <w:jc w:val="center"/>
              <w:rPr>
                <w:position w:val="-50"/>
                <w:sz w:val="24"/>
              </w:rPr>
            </w:pPr>
            <w:r>
              <w:rPr>
                <w:position w:val="-50"/>
                <w:sz w:val="24"/>
              </w:rPr>
              <w:t xml:space="preserve">如有偿提供的说明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tc>
        <w:tc>
          <w:tcPr>
            <w:tcW w:w="1890" w:type="dxa"/>
          </w:tcPr>
          <w:p>
            <w:pPr>
              <w:tabs>
                <w:tab w:val="left" w:pos="240"/>
              </w:tabs>
            </w:pPr>
          </w:p>
        </w:tc>
        <w:tc>
          <w:tcPr>
            <w:tcW w:w="975" w:type="dxa"/>
          </w:tcPr>
          <w:p>
            <w:pPr>
              <w:tabs>
                <w:tab w:val="left" w:pos="240"/>
              </w:tabs>
            </w:pPr>
          </w:p>
        </w:tc>
        <w:tc>
          <w:tcPr>
            <w:tcW w:w="996" w:type="dxa"/>
          </w:tcPr>
          <w:p>
            <w:pPr>
              <w:tabs>
                <w:tab w:val="left" w:pos="240"/>
              </w:tabs>
            </w:pPr>
          </w:p>
        </w:tc>
        <w:tc>
          <w:tcPr>
            <w:tcW w:w="1494" w:type="dxa"/>
          </w:tcPr>
          <w:p>
            <w:pPr>
              <w:tabs>
                <w:tab w:val="left" w:pos="240"/>
              </w:tabs>
            </w:pPr>
          </w:p>
        </w:tc>
        <w:tc>
          <w:tcPr>
            <w:tcW w:w="2409" w:type="dxa"/>
          </w:tcPr>
          <w:p>
            <w:pPr>
              <w:tabs>
                <w:tab w:val="left" w:pos="240"/>
              </w:tabs>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pPr>
              <w:pStyle w:val="14"/>
            </w:pPr>
            <w:r>
              <w:t>备注：凡需采购人提供的设备、房屋、通讯及其他办公设施，应注明免费提供或不免费提供，如有偿提供，采购人承担多少，供应商承担多少，本表应详细列清。</w:t>
            </w:r>
          </w:p>
          <w:p>
            <w:pPr>
              <w:tabs>
                <w:tab w:val="left" w:pos="240"/>
              </w:tabs>
            </w:pPr>
          </w:p>
        </w:tc>
      </w:tr>
    </w:tbl>
    <w:p>
      <w:pPr>
        <w:tabs>
          <w:tab w:val="left" w:pos="240"/>
          <w:tab w:val="left" w:pos="7665"/>
        </w:tabs>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360" w:lineRule="auto"/>
        <w:ind w:left="192" w:right="84"/>
        <w:rPr>
          <w:position w:val="-40"/>
        </w:rPr>
      </w:pPr>
      <w:r>
        <w:rPr>
          <w:sz w:val="24"/>
        </w:rPr>
        <w:t xml:space="preserve">  </w:t>
      </w:r>
    </w:p>
    <w:p>
      <w:pPr>
        <w:spacing w:line="480" w:lineRule="auto"/>
        <w:rPr>
          <w:b/>
          <w:sz w:val="24"/>
        </w:rPr>
      </w:pPr>
    </w:p>
    <w:p>
      <w:pPr>
        <w:spacing w:line="480" w:lineRule="auto"/>
        <w:rPr>
          <w:b/>
          <w:sz w:val="24"/>
        </w:rPr>
      </w:pPr>
    </w:p>
    <w:p>
      <w:pPr>
        <w:widowControl/>
        <w:jc w:val="left"/>
        <w:rPr>
          <w:b/>
          <w:sz w:val="24"/>
        </w:rPr>
      </w:pPr>
      <w:r>
        <w:rPr>
          <w:b/>
          <w:sz w:val="24"/>
        </w:rPr>
        <w:br w:type="page"/>
      </w:r>
    </w:p>
    <w:p>
      <w:pPr>
        <w:spacing w:line="620" w:lineRule="exact"/>
        <w:rPr>
          <w:b/>
          <w:sz w:val="24"/>
        </w:rPr>
      </w:pPr>
      <w:r>
        <w:rPr>
          <w:b/>
          <w:sz w:val="24"/>
        </w:rPr>
        <w:t>附件8</w:t>
      </w:r>
      <w:r>
        <w:rPr>
          <w:rFonts w:hint="eastAsia"/>
          <w:b/>
          <w:sz w:val="24"/>
        </w:rPr>
        <w:t>-1</w:t>
      </w:r>
    </w:p>
    <w:p>
      <w:pPr>
        <w:autoSpaceDN w:val="0"/>
        <w:spacing w:line="360" w:lineRule="auto"/>
        <w:jc w:val="center"/>
        <w:rPr>
          <w:b/>
          <w:bCs/>
          <w:sz w:val="24"/>
          <w:szCs w:val="24"/>
        </w:rPr>
      </w:pPr>
    </w:p>
    <w:p>
      <w:pPr>
        <w:autoSpaceDE w:val="0"/>
        <w:autoSpaceDN w:val="0"/>
        <w:spacing w:line="480" w:lineRule="auto"/>
        <w:jc w:val="center"/>
        <w:rPr>
          <w:sz w:val="24"/>
          <w:szCs w:val="24"/>
        </w:rPr>
      </w:pPr>
      <w:r>
        <w:rPr>
          <w:b/>
          <w:sz w:val="24"/>
          <w:szCs w:val="24"/>
        </w:rPr>
        <w:t>中小企业声明函（服务）</w:t>
      </w:r>
    </w:p>
    <w:p>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left="641"/>
        <w:jc w:val="left"/>
        <w:rPr>
          <w:sz w:val="24"/>
          <w:szCs w:val="24"/>
        </w:rPr>
      </w:pPr>
      <w:r>
        <w:rPr>
          <w:sz w:val="24"/>
          <w:szCs w:val="24"/>
        </w:rPr>
        <w:t>……</w:t>
      </w:r>
    </w:p>
    <w:p>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32"/>
        </w:rPr>
      </w:pPr>
      <w:r>
        <w:rPr>
          <w:sz w:val="24"/>
          <w:szCs w:val="24"/>
        </w:rPr>
        <w:t>日期：</w:t>
      </w:r>
    </w:p>
    <w:p>
      <w:pPr>
        <w:spacing w:line="360" w:lineRule="auto"/>
        <w:ind w:right="84" w:firstLine="241" w:firstLineChars="100"/>
        <w:rPr>
          <w:b/>
          <w:sz w:val="24"/>
          <w:szCs w:val="24"/>
        </w:rPr>
      </w:pPr>
      <w:r>
        <w:rPr>
          <w:b/>
          <w:sz w:val="24"/>
          <w:szCs w:val="24"/>
        </w:rPr>
        <w:t>注：</w:t>
      </w:r>
    </w:p>
    <w:p>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pPr>
        <w:widowControl/>
        <w:jc w:val="left"/>
        <w:rPr>
          <w:sz w:val="24"/>
        </w:rPr>
      </w:pPr>
      <w:r>
        <w:rPr>
          <w:sz w:val="24"/>
        </w:rPr>
        <w:br w:type="page"/>
      </w:r>
    </w:p>
    <w:p>
      <w:pPr>
        <w:autoSpaceDN w:val="0"/>
        <w:spacing w:line="360" w:lineRule="auto"/>
        <w:rPr>
          <w:b/>
          <w:bCs/>
          <w:sz w:val="24"/>
        </w:rPr>
      </w:pPr>
      <w:r>
        <w:rPr>
          <w:rFonts w:hint="eastAsia"/>
          <w:b/>
          <w:bCs/>
          <w:sz w:val="24"/>
        </w:rPr>
        <w:t>附件8-2</w:t>
      </w:r>
    </w:p>
    <w:p>
      <w:pPr>
        <w:autoSpaceDN w:val="0"/>
        <w:spacing w:line="360" w:lineRule="auto"/>
        <w:jc w:val="left"/>
        <w:rPr>
          <w:b/>
          <w:bCs/>
          <w:sz w:val="24"/>
        </w:rPr>
      </w:pPr>
      <w:r>
        <w:rPr>
          <w:rFonts w:hint="eastAsia"/>
          <w:b/>
          <w:kern w:val="0"/>
          <w:sz w:val="24"/>
          <w:szCs w:val="21"/>
        </w:rPr>
        <w:t>若不是残疾人福利性单位，响应文件中可不提供此声明函</w:t>
      </w:r>
    </w:p>
    <w:p>
      <w:pPr>
        <w:autoSpaceDN w:val="0"/>
        <w:spacing w:line="360" w:lineRule="auto"/>
        <w:jc w:val="center"/>
        <w:rPr>
          <w:b/>
          <w:bCs/>
          <w:sz w:val="24"/>
        </w:rPr>
      </w:pPr>
    </w:p>
    <w:p>
      <w:pPr>
        <w:snapToGrid w:val="0"/>
        <w:spacing w:line="360" w:lineRule="auto"/>
        <w:jc w:val="center"/>
        <w:rPr>
          <w:b/>
          <w:bCs/>
          <w:sz w:val="24"/>
        </w:rPr>
      </w:pPr>
      <w:r>
        <w:rPr>
          <w:rFonts w:hint="eastAsia"/>
          <w:b/>
          <w:bCs/>
          <w:sz w:val="24"/>
        </w:rPr>
        <w:t>残疾人福利性单位声明函</w:t>
      </w:r>
    </w:p>
    <w:p>
      <w:pPr>
        <w:snapToGrid w:val="0"/>
        <w:spacing w:line="360" w:lineRule="auto"/>
        <w:ind w:firstLine="482" w:firstLineChars="200"/>
        <w:jc w:val="left"/>
        <w:rPr>
          <w:b/>
          <w:bCs/>
          <w:sz w:val="24"/>
        </w:rPr>
      </w:pPr>
    </w:p>
    <w:p>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pPr>
        <w:snapToGrid w:val="0"/>
        <w:spacing w:line="360" w:lineRule="auto"/>
        <w:ind w:firstLine="480" w:firstLineChars="200"/>
        <w:jc w:val="left"/>
        <w:rPr>
          <w:bCs/>
          <w:sz w:val="24"/>
        </w:rPr>
      </w:pPr>
    </w:p>
    <w:p>
      <w:pPr>
        <w:snapToGrid w:val="0"/>
        <w:spacing w:line="360" w:lineRule="auto"/>
        <w:ind w:firstLine="480" w:firstLineChars="200"/>
        <w:jc w:val="left"/>
        <w:rPr>
          <w:sz w:val="24"/>
          <w:szCs w:val="21"/>
        </w:rPr>
      </w:pPr>
      <w:r>
        <w:rPr>
          <w:rFonts w:hint="eastAsia"/>
          <w:bCs/>
          <w:sz w:val="24"/>
        </w:rPr>
        <w:t xml:space="preserve">               日  期：</w:t>
      </w:r>
    </w:p>
    <w:p>
      <w:pPr>
        <w:snapToGrid w:val="0"/>
        <w:spacing w:line="360" w:lineRule="auto"/>
        <w:ind w:firstLine="480" w:firstLineChars="200"/>
        <w:jc w:val="left"/>
        <w:rPr>
          <w:sz w:val="24"/>
          <w:szCs w:val="21"/>
        </w:rPr>
      </w:pPr>
    </w:p>
    <w:p>
      <w:pPr>
        <w:snapToGrid w:val="0"/>
        <w:spacing w:line="360" w:lineRule="auto"/>
        <w:ind w:firstLine="480" w:firstLineChars="200"/>
        <w:rPr>
          <w:sz w:val="24"/>
          <w:szCs w:val="21"/>
        </w:rPr>
      </w:pPr>
      <w:r>
        <w:rPr>
          <w:sz w:val="24"/>
          <w:szCs w:val="21"/>
        </w:rPr>
        <w:t>注：</w:t>
      </w:r>
    </w:p>
    <w:p>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pPr>
        <w:snapToGrid w:val="0"/>
        <w:spacing w:line="360" w:lineRule="auto"/>
        <w:ind w:firstLine="482" w:firstLineChars="200"/>
        <w:rPr>
          <w:b/>
          <w:sz w:val="24"/>
          <w:szCs w:val="21"/>
        </w:rPr>
      </w:pPr>
      <w:r>
        <w:rPr>
          <w:b/>
          <w:kern w:val="0"/>
          <w:sz w:val="24"/>
          <w:szCs w:val="21"/>
        </w:rPr>
        <w:t>若不是残疾人福利性单位，响应文件中可不提供此声明函。</w:t>
      </w:r>
    </w:p>
    <w:p>
      <w:pPr>
        <w:spacing w:line="360" w:lineRule="auto"/>
        <w:ind w:firstLine="4080" w:firstLineChars="1700"/>
        <w:rPr>
          <w:sz w:val="24"/>
        </w:rPr>
      </w:pPr>
    </w:p>
    <w:p>
      <w:pPr>
        <w:jc w:val="left"/>
        <w:rPr>
          <w:sz w:val="24"/>
        </w:rPr>
      </w:pPr>
      <w:r>
        <w:rPr>
          <w:sz w:val="24"/>
        </w:rPr>
        <w:br w:type="page"/>
      </w:r>
    </w:p>
    <w:p>
      <w:pPr>
        <w:jc w:val="left"/>
        <w:rPr>
          <w:b/>
          <w:bCs/>
          <w:sz w:val="24"/>
        </w:rPr>
      </w:pPr>
      <w:r>
        <w:rPr>
          <w:b/>
          <w:sz w:val="24"/>
          <w:szCs w:val="24"/>
        </w:rPr>
        <w:t>附件9</w:t>
      </w:r>
    </w:p>
    <w:p>
      <w:pPr>
        <w:jc w:val="left"/>
        <w:rPr>
          <w:b/>
          <w:bCs/>
          <w:sz w:val="24"/>
        </w:rPr>
      </w:pPr>
    </w:p>
    <w:p>
      <w:pPr>
        <w:tabs>
          <w:tab w:val="left" w:pos="360"/>
        </w:tabs>
        <w:spacing w:line="360" w:lineRule="auto"/>
        <w:jc w:val="center"/>
        <w:rPr>
          <w:b/>
          <w:bCs/>
          <w:sz w:val="24"/>
        </w:rPr>
      </w:pPr>
      <w:r>
        <w:rPr>
          <w:rFonts w:hint="eastAsia"/>
          <w:b/>
          <w:bCs/>
          <w:sz w:val="24"/>
        </w:rPr>
        <w:t>书面</w:t>
      </w:r>
      <w:r>
        <w:rPr>
          <w:b/>
          <w:bCs/>
          <w:sz w:val="24"/>
        </w:rPr>
        <w:t>声明</w:t>
      </w:r>
    </w:p>
    <w:p>
      <w:pPr>
        <w:pStyle w:val="37"/>
        <w:tabs>
          <w:tab w:val="left" w:pos="360"/>
        </w:tabs>
        <w:spacing w:line="360" w:lineRule="auto"/>
        <w:ind w:firstLine="480"/>
        <w:rPr>
          <w:sz w:val="24"/>
          <w:lang w:eastAsia="zh-CN"/>
        </w:rPr>
      </w:pPr>
    </w:p>
    <w:p>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pPr>
        <w:pStyle w:val="37"/>
        <w:tabs>
          <w:tab w:val="left" w:pos="360"/>
        </w:tabs>
        <w:spacing w:line="360" w:lineRule="auto"/>
        <w:ind w:firstLine="480"/>
        <w:rPr>
          <w:sz w:val="24"/>
          <w:lang w:eastAsia="zh-CN"/>
        </w:rPr>
      </w:pP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日期：</w:t>
      </w:r>
    </w:p>
    <w:p>
      <w:pPr>
        <w:autoSpaceDE w:val="0"/>
        <w:autoSpaceDN w:val="0"/>
        <w:spacing w:line="500" w:lineRule="exact"/>
        <w:ind w:left="3840"/>
        <w:jc w:val="left"/>
        <w:rPr>
          <w:sz w:val="24"/>
          <w:szCs w:val="24"/>
        </w:rPr>
      </w:pPr>
    </w:p>
    <w:p>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pPr>
        <w:pStyle w:val="37"/>
        <w:tabs>
          <w:tab w:val="left" w:pos="360"/>
        </w:tabs>
        <w:spacing w:line="360" w:lineRule="auto"/>
        <w:ind w:firstLine="480"/>
        <w:rPr>
          <w:sz w:val="24"/>
          <w:lang w:eastAsia="zh-CN"/>
        </w:rPr>
      </w:pPr>
    </w:p>
    <w:p>
      <w:pPr>
        <w:pStyle w:val="37"/>
        <w:spacing w:line="360" w:lineRule="auto"/>
        <w:ind w:firstLine="0" w:firstLineChars="0"/>
        <w:jc w:val="center"/>
        <w:rPr>
          <w:b/>
          <w:sz w:val="24"/>
          <w:lang w:eastAsia="zh-CN"/>
        </w:rPr>
      </w:pPr>
    </w:p>
    <w:p>
      <w:pPr>
        <w:pStyle w:val="37"/>
        <w:spacing w:line="360" w:lineRule="auto"/>
        <w:ind w:firstLine="0" w:firstLineChars="0"/>
        <w:jc w:val="center"/>
        <w:rPr>
          <w:b/>
          <w:sz w:val="24"/>
          <w:lang w:eastAsia="zh-CN"/>
        </w:rPr>
      </w:pPr>
    </w:p>
    <w:p>
      <w:pPr>
        <w:pStyle w:val="37"/>
        <w:spacing w:line="360" w:lineRule="auto"/>
        <w:ind w:firstLine="0" w:firstLineChars="0"/>
        <w:jc w:val="center"/>
        <w:rPr>
          <w:b/>
          <w:sz w:val="24"/>
          <w:lang w:eastAsia="zh-CN"/>
        </w:rPr>
      </w:pPr>
      <w:r>
        <w:rPr>
          <w:rFonts w:hint="eastAsia"/>
          <w:b/>
          <w:sz w:val="24"/>
          <w:lang w:eastAsia="zh-CN"/>
        </w:rPr>
        <w:t>证明材料</w:t>
      </w:r>
    </w:p>
    <w:p>
      <w:pPr>
        <w:pStyle w:val="37"/>
        <w:tabs>
          <w:tab w:val="left" w:pos="360"/>
        </w:tabs>
        <w:spacing w:line="360" w:lineRule="auto"/>
        <w:ind w:firstLine="480"/>
        <w:rPr>
          <w:sz w:val="24"/>
          <w:lang w:eastAsia="zh-CN"/>
        </w:rPr>
      </w:pPr>
    </w:p>
    <w:p>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pPr>
        <w:pStyle w:val="37"/>
        <w:tabs>
          <w:tab w:val="left" w:pos="360"/>
        </w:tabs>
        <w:spacing w:line="360" w:lineRule="auto"/>
        <w:ind w:firstLine="480"/>
        <w:rPr>
          <w:sz w:val="24"/>
          <w:lang w:eastAsia="zh-CN"/>
        </w:rPr>
      </w:pPr>
    </w:p>
    <w:p>
      <w:pPr>
        <w:pStyle w:val="37"/>
        <w:tabs>
          <w:tab w:val="left" w:pos="360"/>
        </w:tabs>
        <w:spacing w:line="360" w:lineRule="auto"/>
        <w:ind w:firstLine="480"/>
        <w:rPr>
          <w:sz w:val="24"/>
          <w:lang w:eastAsia="zh-CN"/>
        </w:rPr>
      </w:pP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日期：</w:t>
      </w:r>
    </w:p>
    <w:p>
      <w:pPr>
        <w:jc w:val="left"/>
        <w:rPr>
          <w:b/>
          <w:bCs/>
          <w:sz w:val="24"/>
        </w:rPr>
      </w:pPr>
    </w:p>
    <w:p>
      <w:pPr>
        <w:jc w:val="left"/>
        <w:rPr>
          <w:b/>
          <w:bCs/>
          <w:sz w:val="24"/>
        </w:rPr>
      </w:pPr>
    </w:p>
    <w:p>
      <w:pPr>
        <w:jc w:val="left"/>
        <w:rPr>
          <w:b/>
          <w:sz w:val="24"/>
        </w:rPr>
      </w:pPr>
    </w:p>
    <w:p>
      <w:pPr>
        <w:spacing w:line="460" w:lineRule="exact"/>
        <w:ind w:left="192"/>
        <w:jc w:val="left"/>
        <w:rPr>
          <w:b/>
          <w:sz w:val="24"/>
        </w:rPr>
      </w:pPr>
    </w:p>
    <w:p>
      <w:pPr>
        <w:widowControl/>
        <w:jc w:val="left"/>
        <w:rPr>
          <w:b/>
          <w:sz w:val="24"/>
        </w:rPr>
      </w:pPr>
      <w:r>
        <w:rPr>
          <w:b/>
          <w:sz w:val="24"/>
        </w:rPr>
        <w:br w:type="page"/>
      </w:r>
    </w:p>
    <w:p>
      <w:pPr>
        <w:spacing w:line="460" w:lineRule="exact"/>
        <w:jc w:val="left"/>
        <w:rPr>
          <w:b/>
          <w:sz w:val="24"/>
        </w:rPr>
      </w:pPr>
      <w:r>
        <w:rPr>
          <w:rFonts w:hint="eastAsia"/>
          <w:b/>
          <w:sz w:val="24"/>
        </w:rPr>
        <w:t>附件10：</w:t>
      </w:r>
      <w:r>
        <w:rPr>
          <w:b/>
          <w:sz w:val="24"/>
        </w:rPr>
        <w:t>投标人认为需要提交的其他资料</w:t>
      </w:r>
    </w:p>
    <w:p>
      <w:pPr>
        <w:spacing w:line="460" w:lineRule="exact"/>
        <w:ind w:left="192"/>
        <w:rPr>
          <w:b/>
          <w:sz w:val="24"/>
        </w:rPr>
      </w:pPr>
    </w:p>
    <w:p>
      <w:pPr>
        <w:autoSpaceDE w:val="0"/>
        <w:autoSpaceDN w:val="0"/>
        <w:adjustRightInd w:val="0"/>
        <w:jc w:val="center"/>
        <w:rPr>
          <w:sz w:val="24"/>
        </w:rPr>
      </w:pPr>
      <w:r>
        <w:rPr>
          <w:sz w:val="24"/>
        </w:rPr>
        <w:br w:type="page"/>
      </w: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pPr>
        <w:tabs>
          <w:tab w:val="left" w:pos="360"/>
        </w:tabs>
        <w:spacing w:line="560" w:lineRule="exact"/>
        <w:jc w:val="center"/>
        <w:rPr>
          <w:b/>
          <w:sz w:val="24"/>
        </w:rPr>
      </w:pPr>
      <w:r>
        <w:rPr>
          <w:sz w:val="24"/>
        </w:rPr>
        <w:br w:type="page"/>
      </w:r>
      <w:r>
        <w:rPr>
          <w:b/>
          <w:sz w:val="24"/>
        </w:rPr>
        <w:t>报价书</w:t>
      </w:r>
    </w:p>
    <w:p>
      <w:pPr>
        <w:tabs>
          <w:tab w:val="left" w:pos="360"/>
        </w:tabs>
        <w:spacing w:line="560" w:lineRule="exact"/>
        <w:jc w:val="center"/>
        <w:rPr>
          <w:b/>
          <w:sz w:val="24"/>
        </w:rPr>
      </w:pPr>
    </w:p>
    <w:p>
      <w:pPr>
        <w:spacing w:line="460" w:lineRule="exact"/>
        <w:rPr>
          <w:sz w:val="24"/>
        </w:rPr>
      </w:pPr>
      <w:r>
        <w:rPr>
          <w:sz w:val="24"/>
        </w:rPr>
        <w:t>致：天津市政府采购中心</w:t>
      </w:r>
    </w:p>
    <w:p>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pPr>
        <w:spacing w:line="460" w:lineRule="exact"/>
        <w:rPr>
          <w:sz w:val="24"/>
        </w:rPr>
      </w:pPr>
      <w:r>
        <w:rPr>
          <w:sz w:val="24"/>
        </w:rPr>
        <w:t>据此函，签字代表宣布同意如下：</w:t>
      </w:r>
    </w:p>
    <w:p>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pPr>
        <w:spacing w:line="460" w:lineRule="exact"/>
        <w:ind w:left="480"/>
        <w:jc w:val="left"/>
        <w:rPr>
          <w:sz w:val="24"/>
        </w:rPr>
      </w:pPr>
      <w:r>
        <w:rPr>
          <w:sz w:val="24"/>
        </w:rPr>
        <w:t>第</w:t>
      </w:r>
      <w:r>
        <w:rPr>
          <w:rFonts w:hint="eastAsia"/>
          <w:sz w:val="24"/>
        </w:rPr>
        <w:t xml:space="preserve">  </w:t>
      </w:r>
      <w:r>
        <w:rPr>
          <w:sz w:val="24"/>
        </w:rPr>
        <w:t>包：</w:t>
      </w:r>
    </w:p>
    <w:p>
      <w:pPr>
        <w:spacing w:line="460" w:lineRule="exact"/>
        <w:ind w:left="480"/>
        <w:jc w:val="left"/>
        <w:rPr>
          <w:sz w:val="24"/>
        </w:rPr>
      </w:pPr>
      <w:r>
        <w:rPr>
          <w:sz w:val="24"/>
        </w:rPr>
        <w:t xml:space="preserve">  报价</w:t>
      </w:r>
      <w:r>
        <w:rPr>
          <w:sz w:val="24"/>
          <w:u w:val="single"/>
        </w:rPr>
        <w:t xml:space="preserve">         </w:t>
      </w:r>
      <w:r>
        <w:rPr>
          <w:sz w:val="24"/>
        </w:rPr>
        <w:t>元（注明币种）</w:t>
      </w:r>
    </w:p>
    <w:p>
      <w:pPr>
        <w:spacing w:line="460" w:lineRule="exact"/>
        <w:ind w:left="472" w:firstLine="237"/>
        <w:jc w:val="left"/>
        <w:rPr>
          <w:sz w:val="24"/>
        </w:rPr>
      </w:pPr>
      <w:r>
        <w:rPr>
          <w:sz w:val="24"/>
        </w:rPr>
        <w:t>大写</w:t>
      </w:r>
      <w:r>
        <w:rPr>
          <w:sz w:val="24"/>
          <w:u w:val="single"/>
        </w:rPr>
        <w:t xml:space="preserve">                    </w:t>
      </w:r>
      <w:r>
        <w:rPr>
          <w:sz w:val="24"/>
        </w:rPr>
        <w:t>（文字表述）。</w:t>
      </w:r>
    </w:p>
    <w:p>
      <w:pPr>
        <w:spacing w:line="460" w:lineRule="exact"/>
        <w:ind w:firstLine="471"/>
        <w:rPr>
          <w:sz w:val="24"/>
        </w:rPr>
      </w:pPr>
      <w:r>
        <w:rPr>
          <w:sz w:val="24"/>
        </w:rPr>
        <w:t>2. 投标人已经对全部价格进行了认真核对，保证本报价真实、准确无误，并承担本价格所对应本项目的一切责任和义务。</w:t>
      </w:r>
    </w:p>
    <w:p>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pPr>
        <w:spacing w:line="460" w:lineRule="exact"/>
        <w:ind w:firstLine="471"/>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ind w:firstLine="471"/>
        <w:rPr>
          <w:sz w:val="24"/>
        </w:rPr>
      </w:pPr>
    </w:p>
    <w:p>
      <w:pPr>
        <w:spacing w:line="460" w:lineRule="exact"/>
        <w:jc w:val="left"/>
        <w:rPr>
          <w:b/>
          <w:sz w:val="24"/>
        </w:rPr>
      </w:pPr>
      <w:r>
        <w:rPr>
          <w:b/>
          <w:sz w:val="24"/>
        </w:rPr>
        <w:br w:type="page"/>
      </w:r>
      <w:r>
        <w:rPr>
          <w:b/>
          <w:sz w:val="24"/>
        </w:rPr>
        <w:t>附件1</w:t>
      </w:r>
    </w:p>
    <w:p>
      <w:pPr>
        <w:tabs>
          <w:tab w:val="left" w:pos="3780"/>
          <w:tab w:val="left" w:pos="3960"/>
        </w:tabs>
        <w:spacing w:line="460" w:lineRule="exact"/>
        <w:jc w:val="center"/>
        <w:rPr>
          <w:b/>
          <w:sz w:val="24"/>
        </w:rPr>
      </w:pPr>
      <w:r>
        <w:rPr>
          <w:b/>
          <w:sz w:val="24"/>
        </w:rPr>
        <w:t>报价分项一览表</w:t>
      </w:r>
    </w:p>
    <w:p>
      <w:pPr>
        <w:spacing w:line="460" w:lineRule="exact"/>
        <w:ind w:left="192"/>
        <w:rPr>
          <w:sz w:val="24"/>
        </w:rPr>
      </w:pPr>
      <w:r>
        <w:rPr>
          <w:sz w:val="24"/>
        </w:rPr>
        <w:t>项目名称：</w:t>
      </w:r>
      <w:r>
        <w:rPr>
          <w:sz w:val="24"/>
          <w:u w:val="single"/>
        </w:rPr>
        <w:t xml:space="preserve">                    </w:t>
      </w:r>
    </w:p>
    <w:p>
      <w:pPr>
        <w:spacing w:line="460" w:lineRule="exact"/>
        <w:ind w:left="192"/>
        <w:rPr>
          <w:sz w:val="24"/>
        </w:rPr>
      </w:pPr>
      <w:r>
        <w:rPr>
          <w:sz w:val="24"/>
        </w:rPr>
        <w:t>项目编号：</w:t>
      </w:r>
      <w:r>
        <w:rPr>
          <w:sz w:val="24"/>
          <w:u w:val="single"/>
        </w:rPr>
        <w:t xml:space="preserve">                    </w:t>
      </w:r>
    </w:p>
    <w:p>
      <w:pPr>
        <w:spacing w:line="460" w:lineRule="exact"/>
        <w:ind w:left="192"/>
        <w:rPr>
          <w:sz w:val="24"/>
        </w:rPr>
      </w:pPr>
      <w:r>
        <w:rPr>
          <w:sz w:val="24"/>
        </w:rPr>
        <w:t>包    号：</w:t>
      </w:r>
      <w:r>
        <w:rPr>
          <w:sz w:val="24"/>
          <w:u w:val="single"/>
        </w:rPr>
        <w:t xml:space="preserve">                    </w:t>
      </w:r>
    </w:p>
    <w:p>
      <w:pPr>
        <w:spacing w:line="460" w:lineRule="exact"/>
        <w:ind w:firstLine="6960" w:firstLineChars="2900"/>
        <w:rPr>
          <w:sz w:val="24"/>
        </w:rPr>
      </w:pPr>
      <w:r>
        <w:rPr>
          <w:sz w:val="24"/>
        </w:rPr>
        <w:t>单位：元</w:t>
      </w:r>
    </w:p>
    <w:tbl>
      <w:tblPr>
        <w:tblStyle w:val="17"/>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szCs w:val="21"/>
              </w:rPr>
            </w:pPr>
            <w:r>
              <w:rPr>
                <w:szCs w:val="21"/>
              </w:rPr>
              <w:t>序号</w:t>
            </w:r>
          </w:p>
        </w:tc>
        <w:tc>
          <w:tcPr>
            <w:tcW w:w="2121" w:type="pct"/>
            <w:vAlign w:val="center"/>
          </w:tcPr>
          <w:p>
            <w:pPr>
              <w:jc w:val="center"/>
              <w:rPr>
                <w:szCs w:val="21"/>
              </w:rPr>
            </w:pPr>
            <w:r>
              <w:rPr>
                <w:szCs w:val="21"/>
              </w:rPr>
              <w:t>价格分项组成</w:t>
            </w:r>
          </w:p>
        </w:tc>
        <w:tc>
          <w:tcPr>
            <w:tcW w:w="2218" w:type="pct"/>
            <w:vAlign w:val="center"/>
          </w:tcPr>
          <w:p>
            <w:pPr>
              <w:jc w:val="center"/>
              <w:rPr>
                <w:szCs w:val="21"/>
              </w:rPr>
            </w:pPr>
            <w:r>
              <w:rPr>
                <w:szCs w:val="21"/>
              </w:rPr>
              <w:t>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pPr>
              <w:jc w:val="center"/>
              <w:rPr>
                <w:szCs w:val="21"/>
              </w:rPr>
            </w:pPr>
            <w:r>
              <w:rPr>
                <w:szCs w:val="21"/>
              </w:rPr>
              <w:t>1</w:t>
            </w:r>
          </w:p>
        </w:tc>
        <w:tc>
          <w:tcPr>
            <w:tcW w:w="2121" w:type="pct"/>
            <w:vMerge w:val="restart"/>
            <w:vAlign w:val="center"/>
          </w:tcPr>
          <w:p>
            <w:pPr>
              <w:jc w:val="center"/>
              <w:rPr>
                <w:szCs w:val="21"/>
              </w:rPr>
            </w:pPr>
            <w:r>
              <w:rPr>
                <w:szCs w:val="21"/>
              </w:rPr>
              <w:t>人员费用</w:t>
            </w:r>
          </w:p>
        </w:tc>
        <w:tc>
          <w:tcPr>
            <w:tcW w:w="2218" w:type="pct"/>
            <w:vAlign w:val="center"/>
          </w:tcPr>
          <w:p>
            <w:pPr>
              <w:jc w:val="left"/>
              <w:rPr>
                <w:szCs w:val="21"/>
              </w:rPr>
            </w:pPr>
            <w:r>
              <w:rPr>
                <w:szCs w:val="21"/>
              </w:rPr>
              <w:t>人员工资：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社会保险：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住房公积金：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szCs w:val="21"/>
              </w:rPr>
              <w:t>福利</w:t>
            </w:r>
            <w:r>
              <w:rPr>
                <w:rFonts w:hint="eastAsia"/>
                <w:szCs w:val="21"/>
              </w:rPr>
              <w:t>费</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加班费</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pPr>
              <w:jc w:val="center"/>
              <w:rPr>
                <w:rFonts w:hint="eastAsia" w:eastAsia="宋体"/>
                <w:szCs w:val="21"/>
                <w:lang w:eastAsia="zh-CN"/>
              </w:rPr>
            </w:pPr>
            <w:r>
              <w:rPr>
                <w:rFonts w:hint="eastAsia"/>
                <w:szCs w:val="21"/>
                <w:lang w:val="en-US" w:eastAsia="zh-CN"/>
              </w:rPr>
              <w:t>2</w:t>
            </w:r>
          </w:p>
        </w:tc>
        <w:tc>
          <w:tcPr>
            <w:tcW w:w="2121" w:type="pct"/>
            <w:vAlign w:val="center"/>
          </w:tcPr>
          <w:p>
            <w:pPr>
              <w:jc w:val="center"/>
              <w:rPr>
                <w:szCs w:val="21"/>
              </w:rPr>
            </w:pPr>
            <w:r>
              <w:rPr>
                <w:rFonts w:hint="eastAsia"/>
                <w:szCs w:val="21"/>
              </w:rPr>
              <w:t>保洁</w:t>
            </w:r>
            <w:r>
              <w:rPr>
                <w:szCs w:val="21"/>
              </w:rPr>
              <w:t>工具耗材费用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pPr>
              <w:jc w:val="center"/>
              <w:rPr>
                <w:rFonts w:hint="eastAsia" w:eastAsia="宋体"/>
                <w:szCs w:val="21"/>
                <w:lang w:eastAsia="zh-CN"/>
              </w:rPr>
            </w:pPr>
            <w:r>
              <w:rPr>
                <w:rFonts w:hint="eastAsia"/>
                <w:szCs w:val="21"/>
                <w:lang w:val="en-US" w:eastAsia="zh-CN"/>
              </w:rPr>
              <w:t>3</w:t>
            </w:r>
          </w:p>
        </w:tc>
        <w:tc>
          <w:tcPr>
            <w:tcW w:w="2121" w:type="pct"/>
            <w:vAlign w:val="center"/>
          </w:tcPr>
          <w:p>
            <w:pPr>
              <w:jc w:val="center"/>
              <w:rPr>
                <w:szCs w:val="21"/>
              </w:rPr>
            </w:pPr>
            <w:r>
              <w:rPr>
                <w:szCs w:val="21"/>
              </w:rPr>
              <w:t>秩序维护</w:t>
            </w:r>
            <w:r>
              <w:rPr>
                <w:rFonts w:hint="eastAsia"/>
                <w:szCs w:val="21"/>
              </w:rPr>
              <w:t>工具耗材</w:t>
            </w:r>
            <w:r>
              <w:rPr>
                <w:szCs w:val="21"/>
              </w:rPr>
              <w:t>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szCs w:val="21"/>
              </w:rPr>
            </w:pPr>
            <w:r>
              <w:rPr>
                <w:rFonts w:hint="eastAsia"/>
                <w:szCs w:val="21"/>
                <w:lang w:val="en-US" w:eastAsia="zh-CN"/>
              </w:rPr>
              <w:t>4</w:t>
            </w:r>
          </w:p>
        </w:tc>
        <w:tc>
          <w:tcPr>
            <w:tcW w:w="2121" w:type="pct"/>
            <w:vAlign w:val="center"/>
          </w:tcPr>
          <w:p>
            <w:pPr>
              <w:jc w:val="center"/>
              <w:rPr>
                <w:szCs w:val="21"/>
              </w:rPr>
            </w:pPr>
            <w:r>
              <w:rPr>
                <w:rFonts w:hint="eastAsia"/>
                <w:szCs w:val="21"/>
              </w:rPr>
              <w:t>服装费用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eastAsia="宋体"/>
                <w:szCs w:val="21"/>
                <w:lang w:eastAsia="zh-CN"/>
              </w:rPr>
            </w:pPr>
            <w:r>
              <w:rPr>
                <w:rFonts w:hint="eastAsia"/>
                <w:szCs w:val="21"/>
                <w:lang w:val="en-US" w:eastAsia="zh-CN"/>
              </w:rPr>
              <w:t>5</w:t>
            </w:r>
          </w:p>
        </w:tc>
        <w:tc>
          <w:tcPr>
            <w:tcW w:w="2121" w:type="pct"/>
            <w:vAlign w:val="center"/>
          </w:tcPr>
          <w:p>
            <w:pPr>
              <w:jc w:val="center"/>
              <w:rPr>
                <w:szCs w:val="21"/>
              </w:rPr>
            </w:pPr>
            <w:r>
              <w:rPr>
                <w:szCs w:val="21"/>
              </w:rPr>
              <w:t>办公费用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eastAsia="宋体"/>
                <w:szCs w:val="21"/>
                <w:lang w:eastAsia="zh-CN"/>
              </w:rPr>
            </w:pPr>
            <w:r>
              <w:rPr>
                <w:rFonts w:hint="eastAsia"/>
                <w:szCs w:val="21"/>
                <w:lang w:val="en-US" w:eastAsia="zh-CN"/>
              </w:rPr>
              <w:t>6</w:t>
            </w:r>
          </w:p>
        </w:tc>
        <w:tc>
          <w:tcPr>
            <w:tcW w:w="2121" w:type="pct"/>
            <w:vAlign w:val="center"/>
          </w:tcPr>
          <w:p>
            <w:pPr>
              <w:jc w:val="center"/>
              <w:rPr>
                <w:szCs w:val="21"/>
              </w:rPr>
            </w:pPr>
            <w:r>
              <w:rPr>
                <w:szCs w:val="21"/>
              </w:rPr>
              <w:t>固定资产折旧</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eastAsia="宋体"/>
                <w:szCs w:val="21"/>
                <w:lang w:eastAsia="zh-CN"/>
              </w:rPr>
            </w:pPr>
            <w:r>
              <w:rPr>
                <w:rFonts w:hint="eastAsia"/>
                <w:szCs w:val="21"/>
                <w:lang w:val="en-US" w:eastAsia="zh-CN"/>
              </w:rPr>
              <w:t>7</w:t>
            </w:r>
          </w:p>
        </w:tc>
        <w:tc>
          <w:tcPr>
            <w:tcW w:w="2121" w:type="pct"/>
            <w:vAlign w:val="center"/>
          </w:tcPr>
          <w:p>
            <w:pPr>
              <w:jc w:val="center"/>
              <w:rPr>
                <w:szCs w:val="21"/>
              </w:rPr>
            </w:pPr>
            <w:r>
              <w:rPr>
                <w:szCs w:val="21"/>
              </w:rPr>
              <w:t>利润</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eastAsia="宋体"/>
                <w:szCs w:val="21"/>
                <w:lang w:eastAsia="zh-CN"/>
              </w:rPr>
            </w:pPr>
            <w:r>
              <w:rPr>
                <w:rFonts w:hint="eastAsia"/>
                <w:szCs w:val="21"/>
                <w:lang w:val="en-US" w:eastAsia="zh-CN"/>
              </w:rPr>
              <w:t>8</w:t>
            </w:r>
          </w:p>
        </w:tc>
        <w:tc>
          <w:tcPr>
            <w:tcW w:w="2121" w:type="pct"/>
            <w:vAlign w:val="center"/>
          </w:tcPr>
          <w:p>
            <w:pPr>
              <w:jc w:val="center"/>
              <w:rPr>
                <w:szCs w:val="21"/>
              </w:rPr>
            </w:pPr>
            <w:r>
              <w:rPr>
                <w:szCs w:val="21"/>
              </w:rPr>
              <w:t>税金</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eastAsia="宋体"/>
                <w:szCs w:val="21"/>
                <w:lang w:eastAsia="zh-CN"/>
              </w:rPr>
            </w:pPr>
            <w:r>
              <w:rPr>
                <w:rFonts w:hint="eastAsia"/>
                <w:szCs w:val="21"/>
                <w:lang w:val="en-US" w:eastAsia="zh-CN"/>
              </w:rPr>
              <w:t>9</w:t>
            </w:r>
          </w:p>
        </w:tc>
        <w:tc>
          <w:tcPr>
            <w:tcW w:w="2121" w:type="pct"/>
            <w:vAlign w:val="center"/>
          </w:tcPr>
          <w:p>
            <w:pPr>
              <w:jc w:val="center"/>
              <w:rPr>
                <w:szCs w:val="21"/>
              </w:rPr>
            </w:pPr>
            <w:r>
              <w:rPr>
                <w:szCs w:val="21"/>
              </w:rPr>
              <w:t>其他需要列明的费用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pPr>
              <w:jc w:val="center"/>
              <w:rPr>
                <w:szCs w:val="21"/>
              </w:rPr>
            </w:pPr>
            <w:r>
              <w:rPr>
                <w:szCs w:val="21"/>
              </w:rPr>
              <w:t>合计</w:t>
            </w:r>
          </w:p>
        </w:tc>
        <w:tc>
          <w:tcPr>
            <w:tcW w:w="2218" w:type="pct"/>
            <w:vAlign w:val="center"/>
          </w:tcPr>
          <w:p>
            <w:pPr>
              <w:jc w:val="left"/>
              <w:rPr>
                <w:szCs w:val="21"/>
              </w:rPr>
            </w:pPr>
          </w:p>
        </w:tc>
      </w:tr>
    </w:tbl>
    <w:p>
      <w:pPr>
        <w:spacing w:line="360" w:lineRule="auto"/>
        <w:rPr>
          <w:kern w:val="0"/>
          <w:sz w:val="24"/>
          <w:szCs w:val="24"/>
        </w:rPr>
      </w:pPr>
      <w:r>
        <w:rPr>
          <w:kern w:val="0"/>
          <w:sz w:val="24"/>
          <w:szCs w:val="24"/>
        </w:rPr>
        <w:t>注：1. 上述合计价格应为服务期的最终优惠价格。</w:t>
      </w:r>
    </w:p>
    <w:p>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b/>
          <w:sz w:val="24"/>
        </w:rPr>
      </w:pPr>
      <w:r>
        <w:rPr>
          <w:b/>
          <w:sz w:val="24"/>
        </w:rPr>
        <w:br w:type="page"/>
      </w:r>
    </w:p>
    <w:p>
      <w:pPr>
        <w:spacing w:line="460" w:lineRule="exact"/>
        <w:rPr>
          <w:b/>
          <w:sz w:val="24"/>
        </w:rPr>
      </w:pPr>
      <w:r>
        <w:rPr>
          <w:b/>
          <w:sz w:val="24"/>
        </w:rPr>
        <w:t>附件2</w:t>
      </w:r>
    </w:p>
    <w:p>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r>
              <w:rPr>
                <w:rFonts w:hint="eastAsia"/>
                <w:sz w:val="24"/>
                <w:szCs w:val="24"/>
              </w:rPr>
              <w:t>序号</w:t>
            </w:r>
          </w:p>
        </w:tc>
        <w:tc>
          <w:tcPr>
            <w:tcW w:w="1356" w:type="dxa"/>
            <w:vAlign w:val="center"/>
          </w:tcPr>
          <w:p>
            <w:pPr>
              <w:jc w:val="center"/>
              <w:rPr>
                <w:sz w:val="24"/>
                <w:szCs w:val="24"/>
              </w:rPr>
            </w:pPr>
            <w:r>
              <w:rPr>
                <w:sz w:val="24"/>
                <w:szCs w:val="24"/>
              </w:rPr>
              <w:t>具体岗位</w:t>
            </w:r>
          </w:p>
        </w:tc>
        <w:tc>
          <w:tcPr>
            <w:tcW w:w="1512" w:type="dxa"/>
            <w:vAlign w:val="center"/>
          </w:tcPr>
          <w:p>
            <w:pPr>
              <w:jc w:val="center"/>
              <w:rPr>
                <w:sz w:val="24"/>
                <w:szCs w:val="24"/>
              </w:rPr>
            </w:pPr>
            <w:r>
              <w:rPr>
                <w:sz w:val="24"/>
                <w:szCs w:val="24"/>
              </w:rPr>
              <w:t>人数（人）</w:t>
            </w:r>
          </w:p>
        </w:tc>
        <w:tc>
          <w:tcPr>
            <w:tcW w:w="1416" w:type="dxa"/>
            <w:vAlign w:val="center"/>
          </w:tcPr>
          <w:p>
            <w:pPr>
              <w:jc w:val="center"/>
              <w:rPr>
                <w:sz w:val="24"/>
                <w:szCs w:val="24"/>
              </w:rPr>
            </w:pPr>
            <w:r>
              <w:rPr>
                <w:sz w:val="24"/>
                <w:szCs w:val="24"/>
              </w:rPr>
              <w:t>月工资/人</w:t>
            </w:r>
          </w:p>
        </w:tc>
        <w:tc>
          <w:tcPr>
            <w:tcW w:w="1296" w:type="dxa"/>
            <w:vAlign w:val="center"/>
          </w:tcPr>
          <w:p>
            <w:pPr>
              <w:jc w:val="center"/>
              <w:rPr>
                <w:sz w:val="24"/>
                <w:szCs w:val="24"/>
              </w:rPr>
            </w:pPr>
            <w:r>
              <w:rPr>
                <w:sz w:val="24"/>
                <w:szCs w:val="24"/>
              </w:rPr>
              <w:t>月保险/人</w:t>
            </w:r>
          </w:p>
        </w:tc>
        <w:tc>
          <w:tcPr>
            <w:tcW w:w="1116" w:type="dxa"/>
            <w:vAlign w:val="center"/>
          </w:tcPr>
          <w:p>
            <w:pPr>
              <w:jc w:val="center"/>
              <w:rPr>
                <w:sz w:val="24"/>
                <w:szCs w:val="24"/>
              </w:rPr>
            </w:pPr>
            <w:r>
              <w:rPr>
                <w:rFonts w:hint="eastAsia"/>
                <w:sz w:val="24"/>
                <w:szCs w:val="24"/>
              </w:rPr>
              <w:t>月公积金/人</w:t>
            </w:r>
          </w:p>
        </w:tc>
        <w:tc>
          <w:tcPr>
            <w:tcW w:w="1116" w:type="dxa"/>
            <w:vAlign w:val="center"/>
          </w:tcPr>
          <w:p>
            <w:pPr>
              <w:jc w:val="center"/>
              <w:rPr>
                <w:sz w:val="24"/>
                <w:szCs w:val="24"/>
              </w:rPr>
            </w:pPr>
            <w:r>
              <w:rPr>
                <w:sz w:val="24"/>
                <w:szCs w:val="24"/>
              </w:rPr>
              <w:t>月小计</w:t>
            </w:r>
          </w:p>
        </w:tc>
        <w:tc>
          <w:tcPr>
            <w:tcW w:w="2103" w:type="dxa"/>
            <w:vAlign w:val="center"/>
          </w:tcPr>
          <w:p>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pPr>
              <w:jc w:val="center"/>
              <w:rPr>
                <w:sz w:val="24"/>
                <w:szCs w:val="24"/>
              </w:rPr>
            </w:pPr>
            <w:r>
              <w:rPr>
                <w:rFonts w:hint="eastAsia"/>
                <w:sz w:val="24"/>
                <w:szCs w:val="24"/>
              </w:rPr>
              <w:t>人员费用合计</w:t>
            </w:r>
          </w:p>
        </w:tc>
        <w:tc>
          <w:tcPr>
            <w:tcW w:w="1116" w:type="dxa"/>
            <w:vAlign w:val="center"/>
          </w:tcPr>
          <w:p>
            <w:pPr>
              <w:jc w:val="center"/>
              <w:rPr>
                <w:sz w:val="24"/>
                <w:szCs w:val="24"/>
              </w:rPr>
            </w:pPr>
          </w:p>
        </w:tc>
        <w:tc>
          <w:tcPr>
            <w:tcW w:w="2103" w:type="dxa"/>
            <w:vAlign w:val="center"/>
          </w:tcPr>
          <w:p>
            <w:pPr>
              <w:jc w:val="center"/>
              <w:rPr>
                <w:sz w:val="24"/>
                <w:szCs w:val="24"/>
              </w:rPr>
            </w:pPr>
          </w:p>
        </w:tc>
      </w:tr>
    </w:tbl>
    <w:p>
      <w:pPr>
        <w:autoSpaceDE w:val="0"/>
        <w:autoSpaceDN w:val="0"/>
        <w:adjustRightInd w:val="0"/>
        <w:spacing w:line="360" w:lineRule="auto"/>
        <w:rPr>
          <w:b/>
          <w:color w:val="000000"/>
          <w:sz w:val="24"/>
        </w:rPr>
      </w:pPr>
      <w:r>
        <w:rPr>
          <w:b/>
          <w:color w:val="000000"/>
          <w:sz w:val="24"/>
        </w:rPr>
        <w:t xml:space="preserve">备注： </w:t>
      </w:r>
    </w:p>
    <w:p>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pPr>
        <w:autoSpaceDE w:val="0"/>
        <w:autoSpaceDN w:val="0"/>
        <w:adjustRightInd w:val="0"/>
        <w:spacing w:line="360" w:lineRule="auto"/>
        <w:rPr>
          <w:b/>
          <w:color w:val="000000"/>
          <w:sz w:val="24"/>
        </w:rPr>
      </w:pPr>
    </w:p>
    <w:p>
      <w:pPr>
        <w:autoSpaceDE w:val="0"/>
        <w:autoSpaceDN w:val="0"/>
        <w:adjustRightInd w:val="0"/>
        <w:spacing w:line="360" w:lineRule="auto"/>
        <w:rPr>
          <w:b/>
          <w:color w:val="000000"/>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p>
    <w:p>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pPr>
        <w:spacing w:line="360" w:lineRule="auto"/>
        <w:ind w:firstLine="4080" w:firstLineChars="1700"/>
        <w:rPr>
          <w:sz w:val="24"/>
        </w:rPr>
      </w:pPr>
    </w:p>
    <w:p>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
    <w:altName w:val="宋体"/>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script"/>
    <w:pitch w:val="default"/>
    <w:sig w:usb0="00000000" w:usb1="0000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方正楷体简体">
    <w:altName w:val="Arial Unicode MS"/>
    <w:panose1 w:val="00000000000000000000"/>
    <w:charset w:val="86"/>
    <w:family w:val="script"/>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lang w:eastAsia="zh-CN"/>
      </w:rPr>
    </w:pPr>
    <w:r>
      <w:fldChar w:fldCharType="begin"/>
    </w:r>
    <w:r>
      <w:instrText xml:space="preserve"> PAGE   \* MERGEFORMAT </w:instrText>
    </w:r>
    <w:r>
      <w:fldChar w:fldCharType="separate"/>
    </w:r>
    <w:r>
      <w:t>44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659F"/>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5109"/>
    <w:rsid w:val="00235BC9"/>
    <w:rsid w:val="00236454"/>
    <w:rsid w:val="00236663"/>
    <w:rsid w:val="00242506"/>
    <w:rsid w:val="00243539"/>
    <w:rsid w:val="00244F9A"/>
    <w:rsid w:val="00252672"/>
    <w:rsid w:val="00252A42"/>
    <w:rsid w:val="00253BBA"/>
    <w:rsid w:val="002551EE"/>
    <w:rsid w:val="00255AD9"/>
    <w:rsid w:val="00256085"/>
    <w:rsid w:val="00264532"/>
    <w:rsid w:val="00265791"/>
    <w:rsid w:val="002657C3"/>
    <w:rsid w:val="00266EA3"/>
    <w:rsid w:val="002672A0"/>
    <w:rsid w:val="0026762F"/>
    <w:rsid w:val="00270391"/>
    <w:rsid w:val="002762EF"/>
    <w:rsid w:val="0027798F"/>
    <w:rsid w:val="00277F37"/>
    <w:rsid w:val="00290153"/>
    <w:rsid w:val="00290B0D"/>
    <w:rsid w:val="00293EE2"/>
    <w:rsid w:val="00294794"/>
    <w:rsid w:val="00296513"/>
    <w:rsid w:val="002A08F4"/>
    <w:rsid w:val="002A0C1A"/>
    <w:rsid w:val="002A1682"/>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C68"/>
    <w:rsid w:val="002D6A6F"/>
    <w:rsid w:val="002D6B01"/>
    <w:rsid w:val="002D73C8"/>
    <w:rsid w:val="002D7866"/>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FA3"/>
    <w:rsid w:val="003B759D"/>
    <w:rsid w:val="003C3462"/>
    <w:rsid w:val="003C354F"/>
    <w:rsid w:val="003C4CB4"/>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F99"/>
    <w:rsid w:val="00561B56"/>
    <w:rsid w:val="005621FF"/>
    <w:rsid w:val="005624C4"/>
    <w:rsid w:val="00562DA8"/>
    <w:rsid w:val="005641CF"/>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2855"/>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3A03"/>
    <w:rsid w:val="006A440B"/>
    <w:rsid w:val="006A5941"/>
    <w:rsid w:val="006A727A"/>
    <w:rsid w:val="006B4716"/>
    <w:rsid w:val="006B4877"/>
    <w:rsid w:val="006B4D99"/>
    <w:rsid w:val="006B5EA6"/>
    <w:rsid w:val="006C05EF"/>
    <w:rsid w:val="006C0A68"/>
    <w:rsid w:val="006C0BCE"/>
    <w:rsid w:val="006C3B0C"/>
    <w:rsid w:val="006C6E37"/>
    <w:rsid w:val="006C7A2F"/>
    <w:rsid w:val="006D3686"/>
    <w:rsid w:val="006D5B49"/>
    <w:rsid w:val="006D71D2"/>
    <w:rsid w:val="006E19FF"/>
    <w:rsid w:val="006E2EBD"/>
    <w:rsid w:val="006E3E83"/>
    <w:rsid w:val="006E62F5"/>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2666"/>
    <w:rsid w:val="00762DD0"/>
    <w:rsid w:val="007641C5"/>
    <w:rsid w:val="007647DB"/>
    <w:rsid w:val="00764FE9"/>
    <w:rsid w:val="00771E34"/>
    <w:rsid w:val="00772CAB"/>
    <w:rsid w:val="00775348"/>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45C1"/>
    <w:rsid w:val="007D7F62"/>
    <w:rsid w:val="007E06D9"/>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7EBD"/>
    <w:rsid w:val="00977ED4"/>
    <w:rsid w:val="009811BB"/>
    <w:rsid w:val="00984D63"/>
    <w:rsid w:val="00985DDE"/>
    <w:rsid w:val="00990DFB"/>
    <w:rsid w:val="00991362"/>
    <w:rsid w:val="0099181F"/>
    <w:rsid w:val="0099500C"/>
    <w:rsid w:val="009A0162"/>
    <w:rsid w:val="009A0835"/>
    <w:rsid w:val="009A1ECC"/>
    <w:rsid w:val="009A27C1"/>
    <w:rsid w:val="009B06F2"/>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30518"/>
    <w:rsid w:val="00A32B7D"/>
    <w:rsid w:val="00A337C7"/>
    <w:rsid w:val="00A34C58"/>
    <w:rsid w:val="00A365FB"/>
    <w:rsid w:val="00A37410"/>
    <w:rsid w:val="00A43545"/>
    <w:rsid w:val="00A44073"/>
    <w:rsid w:val="00A451E6"/>
    <w:rsid w:val="00A47797"/>
    <w:rsid w:val="00A52E21"/>
    <w:rsid w:val="00A53DDA"/>
    <w:rsid w:val="00A55784"/>
    <w:rsid w:val="00A56E1E"/>
    <w:rsid w:val="00A620E0"/>
    <w:rsid w:val="00A62C23"/>
    <w:rsid w:val="00A62E03"/>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663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10A98"/>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9D4"/>
    <w:rsid w:val="00BC2697"/>
    <w:rsid w:val="00BC6BB8"/>
    <w:rsid w:val="00BC7F5C"/>
    <w:rsid w:val="00BD4CA4"/>
    <w:rsid w:val="00BD5F6D"/>
    <w:rsid w:val="00BE03E4"/>
    <w:rsid w:val="00BE2B31"/>
    <w:rsid w:val="00BE3C72"/>
    <w:rsid w:val="00BE4E9B"/>
    <w:rsid w:val="00BE6359"/>
    <w:rsid w:val="00BE762D"/>
    <w:rsid w:val="00BF130C"/>
    <w:rsid w:val="00BF1ED1"/>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40300"/>
    <w:rsid w:val="00D40B32"/>
    <w:rsid w:val="00D40CD0"/>
    <w:rsid w:val="00D50D2D"/>
    <w:rsid w:val="00D5268C"/>
    <w:rsid w:val="00D5316B"/>
    <w:rsid w:val="00D563AD"/>
    <w:rsid w:val="00D628AE"/>
    <w:rsid w:val="00D631B3"/>
    <w:rsid w:val="00D63C00"/>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2DDA"/>
    <w:rsid w:val="00DB5613"/>
    <w:rsid w:val="00DC2EFC"/>
    <w:rsid w:val="00DC32D3"/>
    <w:rsid w:val="00DC558D"/>
    <w:rsid w:val="00DC68D0"/>
    <w:rsid w:val="00DC6F19"/>
    <w:rsid w:val="00DD2074"/>
    <w:rsid w:val="00DD4373"/>
    <w:rsid w:val="00DD48B2"/>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64DB8"/>
    <w:rsid w:val="00E7056F"/>
    <w:rsid w:val="00E73BFF"/>
    <w:rsid w:val="00E753C1"/>
    <w:rsid w:val="00E75CEC"/>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373D"/>
    <w:rsid w:val="00FF4316"/>
    <w:rsid w:val="00FF4F0F"/>
    <w:rsid w:val="00FF62DE"/>
    <w:rsid w:val="00FF75E3"/>
    <w:rsid w:val="00FF7F4F"/>
    <w:rsid w:val="15584F14"/>
    <w:rsid w:val="23D87141"/>
    <w:rsid w:val="497614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unhideWhenUsed/>
    <w:qFormat/>
    <w:uiPriority w:val="0"/>
    <w:pPr>
      <w:keepNext/>
      <w:jc w:val="center"/>
      <w:outlineLvl w:val="1"/>
    </w:pPr>
    <w:rPr>
      <w:rFonts w:ascii="Arial" w:hAnsi="Arial" w:eastAsia="黑体"/>
      <w:b/>
      <w:kern w:val="0"/>
      <w:sz w:val="32"/>
      <w:szCs w:val="20"/>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9">
    <w:name w:val="Default Paragraph Font"/>
    <w:semiHidden/>
    <w:unhideWhenUsed/>
    <w:qFormat/>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4">
    <w:name w:val="Normal Indent"/>
    <w:basedOn w:val="1"/>
    <w:next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w:basedOn w:val="1"/>
    <w:link w:val="76"/>
    <w:qFormat/>
    <w:uiPriority w:val="0"/>
    <w:pPr>
      <w:spacing w:after="120"/>
    </w:pPr>
  </w:style>
  <w:style w:type="paragraph" w:styleId="7">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7"/>
    <w:qFormat/>
    <w:uiPriority w:val="99"/>
    <w:rPr>
      <w:sz w:val="18"/>
      <w:szCs w:val="18"/>
      <w:lang w:val="zh-CN" w:eastAsia="zh-CN"/>
    </w:rPr>
  </w:style>
  <w:style w:type="paragraph" w:styleId="9">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1"/>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73"/>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page number"/>
    <w:basedOn w:val="19"/>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9"/>
    <w:semiHidden/>
    <w:unhideWhenUsed/>
    <w:qFormat/>
    <w:uiPriority w:val="99"/>
    <w:rPr>
      <w:sz w:val="21"/>
      <w:szCs w:val="21"/>
    </w:rPr>
  </w:style>
  <w:style w:type="character" w:customStyle="1" w:styleId="24">
    <w:name w:val="标题 3 Char"/>
    <w:link w:val="3"/>
    <w:uiPriority w:val="0"/>
    <w:rPr>
      <w:rFonts w:ascii="Times New Roman" w:hAnsi="Times New Roman" w:eastAsia="宋体" w:cs="Times New Roman"/>
      <w:b/>
      <w:bCs/>
      <w:sz w:val="32"/>
      <w:szCs w:val="32"/>
    </w:rPr>
  </w:style>
  <w:style w:type="character" w:customStyle="1" w:styleId="25">
    <w:name w:val="页眉 Char"/>
    <w:link w:val="10"/>
    <w:qFormat/>
    <w:uiPriority w:val="99"/>
    <w:rPr>
      <w:rFonts w:ascii="Times New Roman" w:hAnsi="Times New Roman" w:eastAsia="宋体" w:cs="Times New Roman"/>
      <w:sz w:val="18"/>
      <w:szCs w:val="18"/>
    </w:rPr>
  </w:style>
  <w:style w:type="character" w:customStyle="1" w:styleId="26">
    <w:name w:val="页脚 Char"/>
    <w:link w:val="9"/>
    <w:uiPriority w:val="99"/>
    <w:rPr>
      <w:rFonts w:ascii="Times New Roman" w:hAnsi="Times New Roman" w:eastAsia="宋体" w:cs="Times New Roman"/>
      <w:sz w:val="18"/>
      <w:szCs w:val="18"/>
    </w:rPr>
  </w:style>
  <w:style w:type="character" w:customStyle="1" w:styleId="27">
    <w:name w:val="批注框文本 Char"/>
    <w:link w:val="8"/>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2"/>
    <w:qFormat/>
    <w:uiPriority w:val="11"/>
    <w:rPr>
      <w:rFonts w:ascii="Cambria" w:hAnsi="Cambria" w:cs="Times New Roman"/>
      <w:b/>
      <w:bCs/>
      <w:kern w:val="28"/>
      <w:sz w:val="32"/>
      <w:szCs w:val="32"/>
    </w:rPr>
  </w:style>
  <w:style w:type="character" w:customStyle="1" w:styleId="32">
    <w:name w:val="正文文本缩进 2 Char"/>
    <w:link w:val="7"/>
    <w:qFormat/>
    <w:uiPriority w:val="0"/>
    <w:rPr>
      <w:rFonts w:ascii="宋体" w:hAnsi="Times New Roman"/>
      <w:kern w:val="2"/>
      <w:sz w:val="28"/>
    </w:rPr>
  </w:style>
  <w:style w:type="character" w:customStyle="1" w:styleId="33">
    <w:name w:val="正文文本缩进 3 Char"/>
    <w:link w:val="13"/>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9"/>
    <w:link w:val="14"/>
    <w:semiHidden/>
    <w:qFormat/>
    <w:uiPriority w:val="99"/>
    <w:rPr>
      <w:rFonts w:ascii="Times New Roman" w:hAnsi="Times New Roman"/>
      <w:kern w:val="2"/>
      <w:sz w:val="21"/>
    </w:rPr>
  </w:style>
  <w:style w:type="character" w:customStyle="1" w:styleId="72">
    <w:name w:val="批注文字 Char"/>
    <w:basedOn w:val="19"/>
    <w:link w:val="5"/>
    <w:semiHidden/>
    <w:qFormat/>
    <w:uiPriority w:val="99"/>
    <w:rPr>
      <w:rFonts w:ascii="Times New Roman" w:hAnsi="Times New Roman"/>
      <w:kern w:val="2"/>
      <w:sz w:val="21"/>
    </w:rPr>
  </w:style>
  <w:style w:type="character" w:customStyle="1" w:styleId="73">
    <w:name w:val="批注主题 Char"/>
    <w:basedOn w:val="72"/>
    <w:link w:val="16"/>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9"/>
    <w:link w:val="6"/>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6B9489E-7E4C-44DD-BBEC-7AB87EC9E5BF}">
  <ds:schemaRefs/>
</ds:datastoreItem>
</file>

<file path=docProps/app.xml><?xml version="1.0" encoding="utf-8"?>
<Properties xmlns="http://schemas.openxmlformats.org/officeDocument/2006/extended-properties" xmlns:vt="http://schemas.openxmlformats.org/officeDocument/2006/docPropsVTypes">
  <Template>Normal.dotm</Template>
  <Pages>3</Pages>
  <Words>4851</Words>
  <Characters>27654</Characters>
  <Lines>230</Lines>
  <Paragraphs>64</Paragraphs>
  <TotalTime>2</TotalTime>
  <ScaleCrop>false</ScaleCrop>
  <LinksUpToDate>false</LinksUpToDate>
  <CharactersWithSpaces>32441</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2023-11-02T02:47:00Z</dcterms:created>
  <dc:creator>未定义</dc:creator>
  <cp:lastModifiedBy>尃翟</cp:lastModifiedBy>
  <cp:lastPrinted>2015-08-04T03:01:00Z</cp:lastPrinted>
  <dcterms:modified xsi:type="dcterms:W3CDTF">2023-12-08T02:01:30Z</dcterms:modified>
  <dc:title>2015年天津市政府债券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A0C6EA9427A24EB8B4A389343D9AA68A_13</vt:lpwstr>
  </property>
</Properties>
</file>