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B919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6F599CB">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10</w:t>
            </w:r>
            <w:r>
              <w:rPr>
                <w:color w:val="auto"/>
                <w:kern w:val="0"/>
                <w:sz w:val="24"/>
                <w:szCs w:val="24"/>
                <w:highlight w:val="none"/>
              </w:rPr>
              <w:t>分</w:t>
            </w:r>
            <w:bookmarkStart w:id="0" w:name="_GoBack"/>
            <w:bookmarkEnd w:id="0"/>
            <w:r>
              <w:rPr>
                <w:color w:val="auto"/>
                <w:kern w:val="0"/>
                <w:sz w:val="24"/>
                <w:szCs w:val="24"/>
                <w:highlight w:val="none"/>
              </w:rPr>
              <w:t>）</w:t>
            </w:r>
          </w:p>
        </w:tc>
        <w:tc>
          <w:tcPr>
            <w:tcW w:w="1143" w:type="dxa"/>
            <w:shd w:val="clear" w:color="auto" w:fill="auto"/>
            <w:vAlign w:val="center"/>
          </w:tcPr>
          <w:p w14:paraId="47B97EBB">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35B8C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62696B6">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4DAD53E1">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0C5D1F4A">
            <w:pPr>
              <w:widowControl/>
              <w:adjustRightInd w:val="0"/>
              <w:snapToGrid w:val="0"/>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7A49E639">
            <w:pPr>
              <w:widowControl/>
              <w:adjustRightInd w:val="0"/>
              <w:snapToGrid w:val="0"/>
              <w:rPr>
                <w:rFonts w:hint="default" w:eastAsia="宋体"/>
                <w:color w:val="auto"/>
                <w:kern w:val="0"/>
                <w:sz w:val="24"/>
                <w:szCs w:val="24"/>
                <w:highlight w:val="none"/>
                <w:lang w:val="en-US" w:eastAsia="zh-CN"/>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10</w:t>
            </w:r>
          </w:p>
          <w:p w14:paraId="529B0E02">
            <w:pPr>
              <w:widowControl/>
              <w:adjustRightInd w:val="0"/>
              <w:snapToGrid w:val="0"/>
              <w:rPr>
                <w:color w:val="auto"/>
                <w:kern w:val="0"/>
                <w:sz w:val="24"/>
                <w:szCs w:val="24"/>
                <w:highlight w:val="none"/>
              </w:rPr>
            </w:pPr>
            <w:r>
              <w:rPr>
                <w:color w:val="auto"/>
                <w:kern w:val="0"/>
                <w:sz w:val="24"/>
                <w:szCs w:val="24"/>
                <w:highlight w:val="none"/>
              </w:rPr>
              <w:t>注：满足招标文件要求且投标报价最低的投标报价为评标基准价。</w:t>
            </w:r>
          </w:p>
        </w:tc>
        <w:tc>
          <w:tcPr>
            <w:tcW w:w="1143" w:type="dxa"/>
            <w:shd w:val="clear" w:color="auto" w:fill="auto"/>
            <w:vAlign w:val="center"/>
          </w:tcPr>
          <w:p w14:paraId="22BB03F8">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03FE4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45D1869">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60</w:t>
            </w:r>
            <w:r>
              <w:rPr>
                <w:color w:val="auto"/>
                <w:kern w:val="0"/>
                <w:sz w:val="24"/>
                <w:szCs w:val="24"/>
                <w:highlight w:val="none"/>
              </w:rPr>
              <w:t>分）</w:t>
            </w:r>
          </w:p>
        </w:tc>
        <w:tc>
          <w:tcPr>
            <w:tcW w:w="1143" w:type="dxa"/>
            <w:shd w:val="clear" w:color="auto" w:fill="auto"/>
            <w:vAlign w:val="center"/>
          </w:tcPr>
          <w:p w14:paraId="48A119ED">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B50F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BE3083A">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50FF20A">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7DB5DF3F">
            <w:pPr>
              <w:widowControl/>
              <w:adjustRightInd w:val="0"/>
              <w:snapToGrid w:val="0"/>
              <w:rPr>
                <w:color w:val="auto"/>
                <w:kern w:val="0"/>
                <w:sz w:val="24"/>
                <w:szCs w:val="24"/>
                <w:highlight w:val="none"/>
              </w:rPr>
            </w:pPr>
            <w:r>
              <w:rPr>
                <w:rFonts w:hint="eastAsia"/>
                <w:color w:val="auto"/>
                <w:kern w:val="0"/>
                <w:sz w:val="24"/>
                <w:szCs w:val="24"/>
                <w:highlight w:val="none"/>
              </w:rPr>
              <w:t>完全按照以下要求提供投标人曾实施的非住宅物业管理服务业绩，提供的证明材料均不得遮挡涂黑，否则不予认定加分。</w:t>
            </w:r>
          </w:p>
          <w:p w14:paraId="562DA461">
            <w:pPr>
              <w:widowControl/>
              <w:adjustRightInd w:val="0"/>
              <w:snapToGrid w:val="0"/>
              <w:rPr>
                <w:color w:val="auto"/>
                <w:kern w:val="0"/>
                <w:sz w:val="24"/>
                <w:szCs w:val="24"/>
                <w:highlight w:val="none"/>
              </w:rPr>
            </w:pPr>
            <w:r>
              <w:rPr>
                <w:rFonts w:hint="eastAsia"/>
                <w:color w:val="auto"/>
                <w:kern w:val="0"/>
                <w:sz w:val="24"/>
                <w:szCs w:val="24"/>
                <w:highlight w:val="none"/>
              </w:rPr>
              <w:t>A. 合同原件扫描件。包括买卖双方名称及盖章、物业服务期限（合同服务起始日期为202</w:t>
            </w:r>
            <w:r>
              <w:rPr>
                <w:rFonts w:hint="eastAsia"/>
                <w:color w:val="auto"/>
                <w:kern w:val="0"/>
                <w:sz w:val="24"/>
                <w:szCs w:val="24"/>
                <w:highlight w:val="none"/>
                <w:lang w:val="en-US" w:eastAsia="zh-CN"/>
              </w:rPr>
              <w:t>2</w:t>
            </w:r>
            <w:r>
              <w:rPr>
                <w:rFonts w:hint="eastAsia"/>
                <w:color w:val="auto"/>
                <w:kern w:val="0"/>
                <w:sz w:val="24"/>
                <w:szCs w:val="24"/>
                <w:highlight w:val="none"/>
              </w:rPr>
              <w:t>年1月1日或以后，且已经履行至少1年的时间）、物业服务内容</w:t>
            </w:r>
          </w:p>
          <w:p w14:paraId="5732344B">
            <w:pPr>
              <w:widowControl/>
              <w:adjustRightInd w:val="0"/>
              <w:snapToGrid w:val="0"/>
              <w:rPr>
                <w:color w:val="auto"/>
                <w:kern w:val="0"/>
                <w:sz w:val="24"/>
                <w:szCs w:val="24"/>
                <w:highlight w:val="none"/>
              </w:rPr>
            </w:pPr>
            <w:r>
              <w:rPr>
                <w:rFonts w:hint="eastAsia"/>
                <w:color w:val="auto"/>
                <w:kern w:val="0"/>
                <w:sz w:val="24"/>
                <w:szCs w:val="24"/>
                <w:highlight w:val="none"/>
              </w:rPr>
              <w:t>B. 提供上述合同服务期限内至少一个月的服务方开具的物业费发票凭证原件扫描件。</w:t>
            </w:r>
          </w:p>
          <w:p w14:paraId="1AF555E3">
            <w:pPr>
              <w:widowControl/>
              <w:adjustRightInd w:val="0"/>
              <w:snapToGrid w:val="0"/>
              <w:rPr>
                <w:color w:val="auto"/>
                <w:kern w:val="0"/>
                <w:sz w:val="24"/>
                <w:szCs w:val="24"/>
                <w:highlight w:val="none"/>
              </w:rPr>
            </w:pPr>
            <w:r>
              <w:rPr>
                <w:color w:val="auto"/>
                <w:kern w:val="0"/>
                <w:sz w:val="24"/>
                <w:szCs w:val="24"/>
                <w:highlight w:val="none"/>
              </w:rPr>
              <w:t>每个业绩2分，最多</w:t>
            </w:r>
            <w:r>
              <w:rPr>
                <w:rFonts w:hint="eastAsia"/>
                <w:color w:val="auto"/>
                <w:kern w:val="0"/>
                <w:sz w:val="24"/>
                <w:szCs w:val="24"/>
                <w:highlight w:val="none"/>
              </w:rPr>
              <w:t>10</w:t>
            </w:r>
            <w:r>
              <w:rPr>
                <w:color w:val="auto"/>
                <w:kern w:val="0"/>
                <w:sz w:val="24"/>
                <w:szCs w:val="24"/>
                <w:highlight w:val="none"/>
              </w:rPr>
              <w:t>分</w:t>
            </w:r>
          </w:p>
        </w:tc>
        <w:tc>
          <w:tcPr>
            <w:tcW w:w="1143" w:type="dxa"/>
            <w:shd w:val="clear" w:color="auto" w:fill="auto"/>
            <w:vAlign w:val="center"/>
          </w:tcPr>
          <w:p w14:paraId="127D1BE9">
            <w:pPr>
              <w:widowControl/>
              <w:adjustRightInd w:val="0"/>
              <w:snapToGrid w:val="0"/>
              <w:jc w:val="center"/>
              <w:rPr>
                <w:color w:val="auto"/>
                <w:kern w:val="0"/>
                <w:sz w:val="24"/>
                <w:szCs w:val="24"/>
                <w:highlight w:val="none"/>
              </w:rPr>
            </w:pPr>
            <w:r>
              <w:rPr>
                <w:rFonts w:hint="eastAsia"/>
                <w:color w:val="auto"/>
                <w:kern w:val="0"/>
                <w:sz w:val="24"/>
                <w:szCs w:val="24"/>
                <w:highlight w:val="none"/>
              </w:rPr>
              <w:t>10</w:t>
            </w:r>
          </w:p>
        </w:tc>
      </w:tr>
      <w:tr w14:paraId="7D73F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371D434">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1DB965A9">
            <w:pPr>
              <w:widowControl/>
              <w:adjustRightInd w:val="0"/>
              <w:snapToGrid w:val="0"/>
              <w:jc w:val="center"/>
              <w:rPr>
                <w:color w:val="auto"/>
                <w:kern w:val="0"/>
                <w:sz w:val="24"/>
                <w:szCs w:val="24"/>
                <w:highlight w:val="none"/>
              </w:rPr>
            </w:pPr>
            <w:r>
              <w:rPr>
                <w:color w:val="auto"/>
                <w:kern w:val="0"/>
                <w:sz w:val="24"/>
                <w:szCs w:val="24"/>
                <w:highlight w:val="none"/>
              </w:rPr>
              <w:t>投标人相关证书评价</w:t>
            </w:r>
          </w:p>
        </w:tc>
        <w:tc>
          <w:tcPr>
            <w:tcW w:w="7311" w:type="dxa"/>
            <w:shd w:val="clear" w:color="auto" w:fill="auto"/>
            <w:vAlign w:val="center"/>
          </w:tcPr>
          <w:p w14:paraId="3342317E">
            <w:pPr>
              <w:widowControl/>
              <w:adjustRightInd w:val="0"/>
              <w:snapToGrid w:val="0"/>
              <w:rPr>
                <w:color w:val="auto"/>
                <w:kern w:val="0"/>
                <w:sz w:val="24"/>
                <w:szCs w:val="24"/>
                <w:highlight w:val="none"/>
              </w:rPr>
            </w:pPr>
            <w:r>
              <w:rPr>
                <w:rFonts w:hint="eastAsia"/>
                <w:color w:val="auto"/>
                <w:kern w:val="0"/>
                <w:sz w:val="24"/>
                <w:szCs w:val="24"/>
                <w:highlight w:val="none"/>
              </w:rPr>
              <w:t>投标人具备质量管理体系认证、环境管理体系认证、职业健康安全管理体系认证，提供证书扫描件。</w:t>
            </w:r>
          </w:p>
          <w:p w14:paraId="004E9C4B">
            <w:pPr>
              <w:widowControl/>
              <w:adjustRightInd w:val="0"/>
              <w:snapToGrid w:val="0"/>
              <w:rPr>
                <w:color w:val="auto"/>
                <w:kern w:val="0"/>
                <w:sz w:val="24"/>
                <w:szCs w:val="24"/>
                <w:highlight w:val="none"/>
              </w:rPr>
            </w:pPr>
            <w:r>
              <w:rPr>
                <w:rFonts w:hint="eastAsia"/>
                <w:color w:val="auto"/>
                <w:kern w:val="0"/>
                <w:sz w:val="24"/>
                <w:szCs w:val="24"/>
                <w:highlight w:val="none"/>
              </w:rPr>
              <w:t>具备1个证书得</w:t>
            </w:r>
            <w:r>
              <w:rPr>
                <w:rFonts w:hint="eastAsia"/>
                <w:color w:val="auto"/>
                <w:kern w:val="0"/>
                <w:sz w:val="24"/>
                <w:szCs w:val="24"/>
                <w:highlight w:val="none"/>
                <w:lang w:val="en-US" w:eastAsia="zh-CN"/>
              </w:rPr>
              <w:t>1</w:t>
            </w:r>
            <w:r>
              <w:rPr>
                <w:rFonts w:hint="eastAsia"/>
                <w:color w:val="auto"/>
                <w:kern w:val="0"/>
                <w:sz w:val="24"/>
                <w:szCs w:val="24"/>
                <w:highlight w:val="none"/>
              </w:rPr>
              <w:t>分，最高</w:t>
            </w:r>
            <w:r>
              <w:rPr>
                <w:rFonts w:hint="eastAsia"/>
                <w:color w:val="auto"/>
                <w:kern w:val="0"/>
                <w:sz w:val="24"/>
                <w:szCs w:val="24"/>
                <w:highlight w:val="none"/>
                <w:lang w:val="en-US" w:eastAsia="zh-CN"/>
              </w:rPr>
              <w:t>3</w:t>
            </w:r>
            <w:r>
              <w:rPr>
                <w:rFonts w:hint="eastAsia"/>
                <w:color w:val="auto"/>
                <w:kern w:val="0"/>
                <w:sz w:val="24"/>
                <w:szCs w:val="24"/>
                <w:highlight w:val="none"/>
              </w:rPr>
              <w:t>分</w:t>
            </w:r>
          </w:p>
        </w:tc>
        <w:tc>
          <w:tcPr>
            <w:tcW w:w="1143" w:type="dxa"/>
            <w:shd w:val="clear" w:color="auto" w:fill="auto"/>
            <w:vAlign w:val="center"/>
          </w:tcPr>
          <w:p w14:paraId="5E246D42">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r>
      <w:tr w14:paraId="5F815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471F76">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18A35FA7">
            <w:pPr>
              <w:widowControl/>
              <w:adjustRightInd w:val="0"/>
              <w:snapToGrid w:val="0"/>
              <w:jc w:val="center"/>
              <w:rPr>
                <w:color w:val="auto"/>
                <w:kern w:val="0"/>
                <w:sz w:val="24"/>
                <w:szCs w:val="24"/>
                <w:highlight w:val="none"/>
              </w:rPr>
            </w:pPr>
            <w:r>
              <w:rPr>
                <w:rFonts w:hint="eastAsia"/>
                <w:color w:val="auto"/>
                <w:kern w:val="0"/>
                <w:sz w:val="24"/>
                <w:szCs w:val="24"/>
                <w:highlight w:val="none"/>
              </w:rPr>
              <w:t>派驻项目经理评价</w:t>
            </w:r>
          </w:p>
        </w:tc>
        <w:tc>
          <w:tcPr>
            <w:tcW w:w="7311" w:type="dxa"/>
            <w:shd w:val="clear" w:color="auto" w:fill="auto"/>
            <w:vAlign w:val="center"/>
          </w:tcPr>
          <w:p w14:paraId="34602F64">
            <w:pPr>
              <w:widowControl/>
              <w:adjustRightInd w:val="0"/>
              <w:snapToGrid w:val="0"/>
              <w:jc w:val="both"/>
              <w:rPr>
                <w:rFonts w:hint="eastAsia" w:eastAsia="宋体"/>
                <w:color w:val="auto"/>
                <w:kern w:val="0"/>
                <w:sz w:val="24"/>
                <w:szCs w:val="24"/>
                <w:highlight w:val="none"/>
                <w:lang w:val="en-US" w:eastAsia="zh-CN"/>
              </w:rPr>
            </w:pPr>
            <w:r>
              <w:rPr>
                <w:color w:val="auto"/>
                <w:kern w:val="0"/>
                <w:sz w:val="24"/>
                <w:szCs w:val="24"/>
                <w:highlight w:val="none"/>
              </w:rPr>
              <w:t>投入的项目经理为投标单位正式员工，提供项目经理姓名、开标日前三个月中连续两个月的由投标单位或其分公司为该项目经理缴纳社会保险证明扫描件否则不予认定加分。</w:t>
            </w:r>
          </w:p>
          <w:p w14:paraId="2528AB6D">
            <w:pPr>
              <w:widowControl/>
              <w:adjustRightInd w:val="0"/>
              <w:snapToGrid w:val="0"/>
              <w:jc w:val="both"/>
              <w:rPr>
                <w:rFonts w:hint="eastAsia" w:eastAsia="宋体"/>
                <w:color w:val="auto"/>
                <w:kern w:val="0"/>
                <w:sz w:val="24"/>
                <w:szCs w:val="24"/>
                <w:highlight w:val="none"/>
                <w:lang w:val="en-US" w:eastAsia="zh-CN"/>
              </w:rPr>
            </w:pPr>
            <w:r>
              <w:rPr>
                <w:rFonts w:hint="eastAsia" w:eastAsia="宋体"/>
                <w:color w:val="auto"/>
                <w:kern w:val="0"/>
                <w:sz w:val="24"/>
                <w:szCs w:val="24"/>
                <w:highlight w:val="none"/>
                <w:lang w:val="en-US" w:eastAsia="zh-CN"/>
              </w:rPr>
              <w:t>1.苍穹道1号办公区综合物业、烟台道78号办公区综合物业、苍穹道1号办公区食堂物业：</w:t>
            </w:r>
          </w:p>
          <w:p w14:paraId="7B8C43F1">
            <w:pPr>
              <w:widowControl/>
              <w:adjustRightInd w:val="0"/>
              <w:snapToGrid w:val="0"/>
              <w:jc w:val="both"/>
              <w:rPr>
                <w:rFonts w:eastAsia="宋体"/>
                <w:color w:val="auto"/>
                <w:kern w:val="0"/>
                <w:sz w:val="24"/>
                <w:szCs w:val="24"/>
                <w:highlight w:val="none"/>
              </w:rPr>
            </w:pPr>
            <w:r>
              <w:rPr>
                <w:rFonts w:hint="eastAsia"/>
                <w:color w:val="auto"/>
                <w:kern w:val="0"/>
                <w:sz w:val="24"/>
                <w:szCs w:val="24"/>
                <w:highlight w:val="none"/>
              </w:rPr>
              <w:t>（</w:t>
            </w:r>
            <w:r>
              <w:rPr>
                <w:rFonts w:hint="eastAsia" w:eastAsia="宋体"/>
                <w:color w:val="auto"/>
                <w:kern w:val="0"/>
                <w:sz w:val="24"/>
                <w:szCs w:val="24"/>
                <w:highlight w:val="none"/>
              </w:rPr>
              <w:t>1）提供</w:t>
            </w:r>
            <w:r>
              <w:rPr>
                <w:rFonts w:hint="eastAsia"/>
                <w:color w:val="auto"/>
                <w:kern w:val="0"/>
                <w:sz w:val="24"/>
                <w:szCs w:val="24"/>
                <w:highlight w:val="none"/>
                <w:lang w:val="en-US" w:eastAsia="zh-CN"/>
              </w:rPr>
              <w:t>上述三个地点全部</w:t>
            </w:r>
            <w:r>
              <w:rPr>
                <w:rFonts w:hint="eastAsia" w:eastAsia="宋体"/>
                <w:color w:val="auto"/>
                <w:kern w:val="0"/>
                <w:sz w:val="24"/>
                <w:szCs w:val="24"/>
                <w:highlight w:val="none"/>
              </w:rPr>
              <w:t>项目</w:t>
            </w:r>
            <w:r>
              <w:rPr>
                <w:rFonts w:hint="eastAsia" w:eastAsia="宋体"/>
                <w:color w:val="auto"/>
                <w:kern w:val="0"/>
                <w:sz w:val="24"/>
                <w:szCs w:val="24"/>
                <w:highlight w:val="none"/>
                <w:lang w:val="en-US" w:eastAsia="zh-CN"/>
              </w:rPr>
              <w:t>经理的</w:t>
            </w:r>
            <w:r>
              <w:rPr>
                <w:rFonts w:hint="eastAsia" w:eastAsia="宋体"/>
                <w:color w:val="auto"/>
                <w:kern w:val="0"/>
                <w:sz w:val="24"/>
                <w:szCs w:val="24"/>
                <w:highlight w:val="none"/>
              </w:rPr>
              <w:t>卫生防疫部门或医疗机构颁发的健康证扫描件：</w:t>
            </w:r>
            <w:r>
              <w:rPr>
                <w:rFonts w:hint="eastAsia"/>
                <w:color w:val="auto"/>
                <w:kern w:val="0"/>
                <w:sz w:val="24"/>
                <w:szCs w:val="24"/>
                <w:highlight w:val="none"/>
                <w:lang w:val="en-US" w:eastAsia="zh-CN"/>
              </w:rPr>
              <w:t>1</w:t>
            </w:r>
            <w:r>
              <w:rPr>
                <w:rFonts w:hint="eastAsia" w:eastAsia="宋体"/>
                <w:color w:val="auto"/>
                <w:kern w:val="0"/>
                <w:sz w:val="24"/>
                <w:szCs w:val="24"/>
                <w:highlight w:val="none"/>
              </w:rPr>
              <w:t>分，</w:t>
            </w:r>
            <w:r>
              <w:rPr>
                <w:rFonts w:hint="eastAsia"/>
                <w:color w:val="auto"/>
                <w:kern w:val="0"/>
                <w:sz w:val="24"/>
                <w:szCs w:val="24"/>
                <w:highlight w:val="none"/>
                <w:lang w:val="en-US" w:eastAsia="zh-CN"/>
              </w:rPr>
              <w:t>否则</w:t>
            </w:r>
            <w:r>
              <w:rPr>
                <w:rFonts w:hint="eastAsia" w:eastAsia="宋体"/>
                <w:color w:val="auto"/>
                <w:kern w:val="0"/>
                <w:sz w:val="24"/>
                <w:szCs w:val="24"/>
                <w:highlight w:val="none"/>
              </w:rPr>
              <w:t>：0分；</w:t>
            </w:r>
          </w:p>
          <w:p w14:paraId="3CD3D15F">
            <w:pPr>
              <w:widowControl/>
              <w:adjustRightInd w:val="0"/>
              <w:snapToGrid w:val="0"/>
              <w:jc w:val="both"/>
              <w:rPr>
                <w:rFonts w:eastAsia="宋体"/>
                <w:color w:val="auto"/>
                <w:kern w:val="0"/>
                <w:sz w:val="24"/>
                <w:szCs w:val="24"/>
                <w:highlight w:val="none"/>
              </w:rPr>
            </w:pPr>
            <w:r>
              <w:rPr>
                <w:rFonts w:hint="eastAsia" w:eastAsia="宋体"/>
                <w:color w:val="auto"/>
                <w:kern w:val="0"/>
                <w:sz w:val="24"/>
                <w:szCs w:val="24"/>
                <w:highlight w:val="none"/>
              </w:rPr>
              <w:t>（</w:t>
            </w:r>
            <w:r>
              <w:rPr>
                <w:rFonts w:hint="eastAsia" w:eastAsia="宋体"/>
                <w:color w:val="auto"/>
                <w:kern w:val="0"/>
                <w:sz w:val="24"/>
                <w:szCs w:val="24"/>
                <w:highlight w:val="none"/>
                <w:lang w:val="en-US" w:eastAsia="zh-CN"/>
              </w:rPr>
              <w:t>2</w:t>
            </w:r>
            <w:r>
              <w:rPr>
                <w:rFonts w:hint="eastAsia" w:eastAsia="宋体"/>
                <w:color w:val="auto"/>
                <w:kern w:val="0"/>
                <w:sz w:val="24"/>
                <w:szCs w:val="24"/>
                <w:highlight w:val="none"/>
              </w:rPr>
              <w:t>）提供</w:t>
            </w:r>
            <w:r>
              <w:rPr>
                <w:rFonts w:hint="eastAsia"/>
                <w:color w:val="auto"/>
                <w:kern w:val="0"/>
                <w:sz w:val="24"/>
                <w:szCs w:val="24"/>
                <w:highlight w:val="none"/>
                <w:lang w:val="en-US" w:eastAsia="zh-CN"/>
              </w:rPr>
              <w:t>上述三个地点全部</w:t>
            </w:r>
            <w:r>
              <w:rPr>
                <w:rFonts w:hint="eastAsia" w:eastAsia="宋体"/>
                <w:color w:val="auto"/>
                <w:kern w:val="0"/>
                <w:sz w:val="24"/>
                <w:szCs w:val="24"/>
                <w:highlight w:val="none"/>
              </w:rPr>
              <w:t>项目</w:t>
            </w:r>
            <w:r>
              <w:rPr>
                <w:rFonts w:hint="eastAsia" w:eastAsia="宋体"/>
                <w:color w:val="auto"/>
                <w:kern w:val="0"/>
                <w:sz w:val="24"/>
                <w:szCs w:val="24"/>
                <w:highlight w:val="none"/>
                <w:lang w:val="en-US" w:eastAsia="zh-CN"/>
              </w:rPr>
              <w:t>经理的</w:t>
            </w:r>
            <w:r>
              <w:rPr>
                <w:rFonts w:hint="eastAsia" w:eastAsia="宋体"/>
                <w:color w:val="auto"/>
                <w:kern w:val="0"/>
                <w:sz w:val="24"/>
                <w:szCs w:val="24"/>
                <w:highlight w:val="none"/>
              </w:rPr>
              <w:t>大专以上（含大专）毕业证书扫描件，且性别年龄满足招标文件要求：</w:t>
            </w:r>
            <w:r>
              <w:rPr>
                <w:rFonts w:hint="eastAsia"/>
                <w:color w:val="auto"/>
                <w:kern w:val="0"/>
                <w:sz w:val="24"/>
                <w:szCs w:val="24"/>
                <w:highlight w:val="none"/>
                <w:lang w:val="en-US" w:eastAsia="zh-CN"/>
              </w:rPr>
              <w:t>1</w:t>
            </w:r>
            <w:r>
              <w:rPr>
                <w:rFonts w:hint="eastAsia" w:eastAsia="宋体"/>
                <w:color w:val="auto"/>
                <w:kern w:val="0"/>
                <w:sz w:val="24"/>
                <w:szCs w:val="24"/>
                <w:highlight w:val="none"/>
              </w:rPr>
              <w:t>分，</w:t>
            </w:r>
            <w:r>
              <w:rPr>
                <w:rFonts w:hint="eastAsia"/>
                <w:color w:val="auto"/>
                <w:kern w:val="0"/>
                <w:sz w:val="24"/>
                <w:szCs w:val="24"/>
                <w:highlight w:val="none"/>
                <w:lang w:val="en-US" w:eastAsia="zh-CN"/>
              </w:rPr>
              <w:t>否则</w:t>
            </w:r>
            <w:r>
              <w:rPr>
                <w:rFonts w:hint="eastAsia" w:eastAsia="宋体"/>
                <w:color w:val="auto"/>
                <w:kern w:val="0"/>
                <w:sz w:val="24"/>
                <w:szCs w:val="24"/>
                <w:highlight w:val="none"/>
              </w:rPr>
              <w:t>：0分；</w:t>
            </w:r>
          </w:p>
          <w:p w14:paraId="6017F6E3">
            <w:pPr>
              <w:widowControl/>
              <w:adjustRightInd w:val="0"/>
              <w:snapToGrid w:val="0"/>
              <w:jc w:val="both"/>
              <w:rPr>
                <w:rFonts w:hint="eastAsia" w:eastAsia="宋体"/>
                <w:color w:val="auto"/>
                <w:kern w:val="0"/>
                <w:sz w:val="24"/>
                <w:szCs w:val="24"/>
                <w:highlight w:val="none"/>
              </w:rPr>
            </w:pPr>
            <w:r>
              <w:rPr>
                <w:rFonts w:hint="eastAsia" w:eastAsia="宋体"/>
                <w:color w:val="auto"/>
                <w:kern w:val="0"/>
                <w:sz w:val="24"/>
                <w:szCs w:val="24"/>
                <w:highlight w:val="none"/>
              </w:rPr>
              <w:t>（</w:t>
            </w:r>
            <w:r>
              <w:rPr>
                <w:rFonts w:hint="eastAsia" w:eastAsia="宋体"/>
                <w:color w:val="auto"/>
                <w:kern w:val="0"/>
                <w:sz w:val="24"/>
                <w:szCs w:val="24"/>
                <w:highlight w:val="none"/>
                <w:lang w:val="en-US" w:eastAsia="zh-CN"/>
              </w:rPr>
              <w:t>3</w:t>
            </w:r>
            <w:r>
              <w:rPr>
                <w:rFonts w:hint="eastAsia" w:eastAsia="宋体"/>
                <w:color w:val="auto"/>
                <w:kern w:val="0"/>
                <w:sz w:val="24"/>
                <w:szCs w:val="24"/>
                <w:highlight w:val="none"/>
              </w:rPr>
              <w:t>）提供</w:t>
            </w:r>
            <w:r>
              <w:rPr>
                <w:rFonts w:hint="eastAsia"/>
                <w:color w:val="auto"/>
                <w:kern w:val="0"/>
                <w:sz w:val="24"/>
                <w:szCs w:val="24"/>
                <w:highlight w:val="none"/>
                <w:lang w:val="en-US" w:eastAsia="zh-CN"/>
              </w:rPr>
              <w:t>上述三个地点全部</w:t>
            </w:r>
            <w:r>
              <w:rPr>
                <w:rFonts w:hint="eastAsia" w:eastAsia="宋体"/>
                <w:color w:val="auto"/>
                <w:kern w:val="0"/>
                <w:sz w:val="24"/>
                <w:szCs w:val="24"/>
                <w:highlight w:val="none"/>
              </w:rPr>
              <w:t>项目</w:t>
            </w:r>
            <w:r>
              <w:rPr>
                <w:rFonts w:hint="eastAsia" w:eastAsia="宋体"/>
                <w:color w:val="auto"/>
                <w:kern w:val="0"/>
                <w:sz w:val="24"/>
                <w:szCs w:val="24"/>
                <w:highlight w:val="none"/>
                <w:lang w:val="en-US" w:eastAsia="zh-CN"/>
              </w:rPr>
              <w:t>经理的</w:t>
            </w:r>
            <w:r>
              <w:rPr>
                <w:rFonts w:hint="eastAsia" w:eastAsia="宋体"/>
                <w:color w:val="auto"/>
                <w:kern w:val="0"/>
                <w:sz w:val="24"/>
                <w:szCs w:val="24"/>
                <w:highlight w:val="none"/>
              </w:rPr>
              <w:t>用户服务证明扫描件（加盖用户单位公章），用户服务证明能表明该项目经理具备三年（含三年）以上非住宅物业管理经验的，且性别年龄满足招标文件要求：</w:t>
            </w:r>
            <w:r>
              <w:rPr>
                <w:rFonts w:hint="eastAsia"/>
                <w:color w:val="auto"/>
                <w:kern w:val="0"/>
                <w:sz w:val="24"/>
                <w:szCs w:val="24"/>
                <w:highlight w:val="none"/>
                <w:lang w:val="en-US" w:eastAsia="zh-CN"/>
              </w:rPr>
              <w:t>1</w:t>
            </w:r>
            <w:r>
              <w:rPr>
                <w:rFonts w:hint="eastAsia" w:eastAsia="宋体"/>
                <w:color w:val="auto"/>
                <w:kern w:val="0"/>
                <w:sz w:val="24"/>
                <w:szCs w:val="24"/>
                <w:highlight w:val="none"/>
              </w:rPr>
              <w:t>分，</w:t>
            </w:r>
            <w:r>
              <w:rPr>
                <w:rFonts w:hint="eastAsia"/>
                <w:color w:val="auto"/>
                <w:kern w:val="0"/>
                <w:sz w:val="24"/>
                <w:szCs w:val="24"/>
                <w:highlight w:val="none"/>
                <w:lang w:val="en-US" w:eastAsia="zh-CN"/>
              </w:rPr>
              <w:t>否则</w:t>
            </w:r>
            <w:r>
              <w:rPr>
                <w:rFonts w:hint="eastAsia" w:eastAsia="宋体"/>
                <w:color w:val="auto"/>
                <w:kern w:val="0"/>
                <w:sz w:val="24"/>
                <w:szCs w:val="24"/>
                <w:highlight w:val="none"/>
              </w:rPr>
              <w:t>：0分；</w:t>
            </w:r>
          </w:p>
          <w:p w14:paraId="232B9EE8">
            <w:pPr>
              <w:widowControl/>
              <w:adjustRightInd w:val="0"/>
              <w:snapToGrid w:val="0"/>
              <w:jc w:val="both"/>
              <w:rPr>
                <w:rFonts w:hint="eastAsia" w:eastAsia="宋体"/>
                <w:color w:val="auto"/>
                <w:kern w:val="0"/>
                <w:sz w:val="24"/>
                <w:szCs w:val="24"/>
                <w:highlight w:val="none"/>
                <w:lang w:val="en-US" w:eastAsia="zh-CN"/>
              </w:rPr>
            </w:pPr>
            <w:r>
              <w:rPr>
                <w:rFonts w:hint="eastAsia" w:eastAsia="宋体"/>
                <w:color w:val="auto"/>
                <w:kern w:val="0"/>
                <w:sz w:val="24"/>
                <w:szCs w:val="24"/>
                <w:highlight w:val="none"/>
                <w:lang w:val="en-US" w:eastAsia="zh-CN"/>
              </w:rPr>
              <w:t>2.苍穹道1号办公区食堂物业：</w:t>
            </w:r>
          </w:p>
          <w:p w14:paraId="3B50BA65">
            <w:pPr>
              <w:widowControl/>
              <w:adjustRightInd w:val="0"/>
              <w:snapToGrid w:val="0"/>
              <w:jc w:val="both"/>
              <w:rPr>
                <w:rFonts w:eastAsia="宋体"/>
                <w:color w:val="auto"/>
                <w:kern w:val="0"/>
                <w:sz w:val="24"/>
                <w:szCs w:val="24"/>
                <w:highlight w:val="none"/>
              </w:rPr>
            </w:pPr>
            <w:r>
              <w:rPr>
                <w:rFonts w:hint="eastAsia" w:eastAsia="宋体"/>
                <w:color w:val="auto"/>
                <w:kern w:val="0"/>
                <w:sz w:val="24"/>
                <w:szCs w:val="24"/>
                <w:highlight w:val="none"/>
                <w:lang w:val="en-US" w:eastAsia="zh-CN"/>
              </w:rPr>
              <w:t>（1）</w:t>
            </w:r>
            <w:r>
              <w:rPr>
                <w:rFonts w:hint="eastAsia" w:eastAsia="宋体"/>
                <w:color w:val="auto"/>
                <w:kern w:val="0"/>
                <w:sz w:val="24"/>
                <w:szCs w:val="24"/>
                <w:highlight w:val="none"/>
              </w:rPr>
              <w:t>提供项目经理大专以上（含大专）毕业证书扫描件，且性别年龄满足招标文件要求：</w:t>
            </w:r>
            <w:r>
              <w:rPr>
                <w:rFonts w:hint="eastAsia"/>
                <w:color w:val="auto"/>
                <w:kern w:val="0"/>
                <w:sz w:val="24"/>
                <w:szCs w:val="24"/>
                <w:highlight w:val="none"/>
                <w:lang w:val="en-US" w:eastAsia="zh-CN"/>
              </w:rPr>
              <w:t>1</w:t>
            </w:r>
            <w:r>
              <w:rPr>
                <w:rFonts w:hint="eastAsia" w:eastAsia="宋体"/>
                <w:color w:val="auto"/>
                <w:kern w:val="0"/>
                <w:sz w:val="24"/>
                <w:szCs w:val="24"/>
                <w:highlight w:val="none"/>
              </w:rPr>
              <w:t>分，其他：0分；</w:t>
            </w:r>
          </w:p>
          <w:p w14:paraId="4AC786C8">
            <w:pPr>
              <w:widowControl/>
              <w:adjustRightInd w:val="0"/>
              <w:snapToGrid w:val="0"/>
              <w:jc w:val="both"/>
              <w:rPr>
                <w:rFonts w:hint="eastAsia"/>
                <w:color w:val="auto"/>
                <w:kern w:val="0"/>
                <w:sz w:val="24"/>
                <w:szCs w:val="24"/>
                <w:highlight w:val="none"/>
              </w:rPr>
            </w:pPr>
            <w:r>
              <w:rPr>
                <w:rFonts w:hint="eastAsia" w:eastAsia="宋体"/>
                <w:color w:val="auto"/>
                <w:kern w:val="0"/>
                <w:sz w:val="24"/>
                <w:szCs w:val="24"/>
                <w:highlight w:val="none"/>
                <w:lang w:eastAsia="zh-CN"/>
              </w:rPr>
              <w:t>（</w:t>
            </w:r>
            <w:r>
              <w:rPr>
                <w:rFonts w:hint="eastAsia" w:eastAsia="宋体"/>
                <w:color w:val="auto"/>
                <w:kern w:val="0"/>
                <w:sz w:val="24"/>
                <w:szCs w:val="24"/>
                <w:highlight w:val="none"/>
                <w:lang w:val="en-US" w:eastAsia="zh-CN"/>
              </w:rPr>
              <w:t>2</w:t>
            </w:r>
            <w:r>
              <w:rPr>
                <w:rFonts w:hint="eastAsia" w:eastAsia="宋体"/>
                <w:color w:val="auto"/>
                <w:kern w:val="0"/>
                <w:sz w:val="24"/>
                <w:szCs w:val="24"/>
                <w:highlight w:val="none"/>
                <w:lang w:eastAsia="zh-CN"/>
              </w:rPr>
              <w:t>）</w:t>
            </w:r>
            <w:r>
              <w:rPr>
                <w:rFonts w:hint="eastAsia" w:eastAsia="宋体"/>
                <w:color w:val="auto"/>
                <w:kern w:val="0"/>
                <w:sz w:val="24"/>
                <w:szCs w:val="24"/>
                <w:highlight w:val="none"/>
              </w:rPr>
              <w:t>提供项目经理用户服务证明扫描件（加盖用户单位公章），用户服务证明能表明该项目经理具备</w:t>
            </w:r>
            <w:r>
              <w:rPr>
                <w:rFonts w:hint="eastAsia" w:eastAsia="宋体"/>
                <w:color w:val="auto"/>
                <w:kern w:val="0"/>
                <w:sz w:val="24"/>
                <w:szCs w:val="24"/>
                <w:highlight w:val="none"/>
                <w:lang w:val="en-US" w:eastAsia="zh-CN"/>
              </w:rPr>
              <w:t>五</w:t>
            </w:r>
            <w:r>
              <w:rPr>
                <w:rFonts w:hint="eastAsia" w:eastAsia="宋体"/>
                <w:color w:val="auto"/>
                <w:kern w:val="0"/>
                <w:sz w:val="24"/>
                <w:szCs w:val="24"/>
                <w:highlight w:val="none"/>
              </w:rPr>
              <w:t>年（含</w:t>
            </w:r>
            <w:r>
              <w:rPr>
                <w:rFonts w:hint="eastAsia" w:eastAsia="宋体"/>
                <w:color w:val="auto"/>
                <w:kern w:val="0"/>
                <w:sz w:val="24"/>
                <w:szCs w:val="24"/>
                <w:highlight w:val="none"/>
                <w:lang w:val="en-US" w:eastAsia="zh-CN"/>
              </w:rPr>
              <w:t>五</w:t>
            </w:r>
            <w:r>
              <w:rPr>
                <w:rFonts w:hint="eastAsia" w:eastAsia="宋体"/>
                <w:color w:val="auto"/>
                <w:kern w:val="0"/>
                <w:sz w:val="24"/>
                <w:szCs w:val="24"/>
                <w:highlight w:val="none"/>
              </w:rPr>
              <w:t>年）以上非住宅物业管理经验的，且性别年龄满足招标文件要求：</w:t>
            </w:r>
            <w:r>
              <w:rPr>
                <w:rFonts w:hint="eastAsia"/>
                <w:color w:val="auto"/>
                <w:kern w:val="0"/>
                <w:sz w:val="24"/>
                <w:szCs w:val="24"/>
                <w:highlight w:val="none"/>
                <w:lang w:val="en-US" w:eastAsia="zh-CN"/>
              </w:rPr>
              <w:t>1</w:t>
            </w:r>
            <w:r>
              <w:rPr>
                <w:rFonts w:hint="eastAsia" w:eastAsia="宋体"/>
                <w:color w:val="auto"/>
                <w:kern w:val="0"/>
                <w:sz w:val="24"/>
                <w:szCs w:val="24"/>
                <w:highlight w:val="none"/>
              </w:rPr>
              <w:t>分，其他：0分；</w:t>
            </w:r>
          </w:p>
        </w:tc>
        <w:tc>
          <w:tcPr>
            <w:tcW w:w="1143" w:type="dxa"/>
            <w:shd w:val="clear" w:color="auto" w:fill="auto"/>
            <w:vAlign w:val="center"/>
          </w:tcPr>
          <w:p w14:paraId="558B42E6">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5</w:t>
            </w:r>
          </w:p>
        </w:tc>
      </w:tr>
      <w:tr w14:paraId="62A2D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6FF80B1">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00701676">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苍穹道1号办公区综合物业</w:t>
            </w:r>
            <w:r>
              <w:rPr>
                <w:rFonts w:hint="eastAsia"/>
                <w:color w:val="auto"/>
                <w:kern w:val="0"/>
                <w:sz w:val="24"/>
                <w:szCs w:val="24"/>
                <w:highlight w:val="none"/>
              </w:rPr>
              <w:t>派驻服务人员评价</w:t>
            </w:r>
          </w:p>
        </w:tc>
        <w:tc>
          <w:tcPr>
            <w:tcW w:w="7311" w:type="dxa"/>
            <w:shd w:val="clear" w:color="auto" w:fill="auto"/>
            <w:vAlign w:val="center"/>
          </w:tcPr>
          <w:p w14:paraId="51DE904B">
            <w:pPr>
              <w:widowControl/>
              <w:adjustRightInd w:val="0"/>
              <w:snapToGrid w:val="0"/>
              <w:rPr>
                <w:color w:val="auto"/>
                <w:kern w:val="0"/>
                <w:sz w:val="24"/>
                <w:szCs w:val="24"/>
                <w:highlight w:val="none"/>
              </w:rPr>
            </w:pPr>
            <w:r>
              <w:rPr>
                <w:rFonts w:hint="eastAsia"/>
                <w:color w:val="auto"/>
                <w:kern w:val="0"/>
                <w:sz w:val="24"/>
                <w:szCs w:val="24"/>
                <w:highlight w:val="none"/>
                <w:lang w:eastAsia="zh-CN"/>
              </w:rPr>
              <w:t>（</w:t>
            </w:r>
            <w:r>
              <w:rPr>
                <w:rFonts w:hint="eastAsia"/>
                <w:color w:val="auto"/>
                <w:kern w:val="0"/>
                <w:sz w:val="24"/>
                <w:szCs w:val="24"/>
                <w:highlight w:val="none"/>
              </w:rPr>
              <w:t>1）</w:t>
            </w:r>
            <w:r>
              <w:rPr>
                <w:rFonts w:hint="eastAsia"/>
                <w:color w:val="auto"/>
                <w:kern w:val="0"/>
                <w:sz w:val="24"/>
                <w:szCs w:val="24"/>
                <w:highlight w:val="none"/>
                <w:lang w:val="en-US" w:eastAsia="zh-CN"/>
              </w:rPr>
              <w:t>保洁</w:t>
            </w:r>
            <w:r>
              <w:rPr>
                <w:rFonts w:hint="eastAsia"/>
                <w:color w:val="auto"/>
                <w:kern w:val="0"/>
                <w:sz w:val="24"/>
                <w:szCs w:val="24"/>
                <w:highlight w:val="none"/>
              </w:rPr>
              <w:t>：</w:t>
            </w:r>
            <w:r>
              <w:rPr>
                <w:rFonts w:hint="eastAsia"/>
                <w:color w:val="auto"/>
                <w:kern w:val="0"/>
                <w:sz w:val="24"/>
                <w:szCs w:val="24"/>
                <w:highlight w:val="none"/>
                <w:lang w:val="en-US" w:eastAsia="zh-CN"/>
              </w:rPr>
              <w:t>提供天津市爱国卫生运动委员会办公室颁发的《天津市病媒生物防制培训证书》、《特种作业操作证（高处作业）》扫描件且性别年龄满足招标文件要求，每个合格的人</w:t>
            </w:r>
            <w:r>
              <w:rPr>
                <w:rFonts w:hint="eastAsia"/>
                <w:color w:val="auto"/>
                <w:kern w:val="0"/>
                <w:sz w:val="24"/>
                <w:szCs w:val="24"/>
                <w:highlight w:val="none"/>
              </w:rPr>
              <w:t>员得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310D573A">
            <w:pPr>
              <w:widowControl/>
              <w:adjustRightInd w:val="0"/>
              <w:snapToGrid w:val="0"/>
              <w:rPr>
                <w:rFonts w:hint="eastAsia"/>
                <w:color w:val="auto"/>
                <w:kern w:val="0"/>
                <w:sz w:val="24"/>
                <w:szCs w:val="24"/>
                <w:highlight w:val="none"/>
              </w:rPr>
            </w:pPr>
            <w:r>
              <w:rPr>
                <w:rFonts w:hint="eastAsia"/>
                <w:color w:val="auto"/>
                <w:kern w:val="0"/>
                <w:sz w:val="24"/>
                <w:szCs w:val="24"/>
                <w:highlight w:val="none"/>
              </w:rPr>
              <w:t>（2）</w:t>
            </w:r>
            <w:r>
              <w:rPr>
                <w:rFonts w:hint="eastAsia"/>
                <w:color w:val="auto"/>
                <w:kern w:val="0"/>
                <w:sz w:val="24"/>
                <w:szCs w:val="24"/>
                <w:highlight w:val="none"/>
                <w:lang w:val="en-US" w:eastAsia="zh-CN"/>
              </w:rPr>
              <w:t>保洁</w:t>
            </w:r>
            <w:r>
              <w:rPr>
                <w:rFonts w:hint="eastAsia"/>
                <w:color w:val="auto"/>
                <w:kern w:val="0"/>
                <w:sz w:val="24"/>
                <w:szCs w:val="24"/>
                <w:highlight w:val="none"/>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5FCB7F41">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eastAsia="zh-CN"/>
              </w:rPr>
              <w:t>（</w:t>
            </w:r>
            <w:r>
              <w:rPr>
                <w:rFonts w:hint="eastAsia"/>
                <w:color w:val="auto"/>
                <w:kern w:val="0"/>
                <w:sz w:val="24"/>
                <w:szCs w:val="24"/>
                <w:highlight w:val="none"/>
                <w:lang w:val="en-US" w:eastAsia="zh-CN"/>
              </w:rPr>
              <w:t>3</w:t>
            </w:r>
            <w:r>
              <w:rPr>
                <w:rFonts w:hint="eastAsia"/>
                <w:color w:val="auto"/>
                <w:kern w:val="0"/>
                <w:sz w:val="24"/>
                <w:szCs w:val="24"/>
                <w:highlight w:val="none"/>
                <w:lang w:eastAsia="zh-CN"/>
              </w:rPr>
              <w:t>）</w:t>
            </w:r>
            <w:r>
              <w:rPr>
                <w:rFonts w:hint="eastAsia"/>
                <w:color w:val="auto"/>
                <w:kern w:val="0"/>
                <w:sz w:val="24"/>
                <w:szCs w:val="24"/>
                <w:highlight w:val="none"/>
                <w:lang w:val="en-US" w:eastAsia="zh-CN"/>
              </w:rPr>
              <w:t>消防监控人员：</w:t>
            </w:r>
            <w:r>
              <w:rPr>
                <w:rFonts w:hint="default"/>
                <w:color w:val="auto"/>
                <w:kern w:val="0"/>
                <w:sz w:val="24"/>
                <w:szCs w:val="24"/>
                <w:highlight w:val="none"/>
                <w:lang w:val="en-US" w:eastAsia="zh-CN"/>
              </w:rPr>
              <w:t>提供</w:t>
            </w:r>
            <w:r>
              <w:rPr>
                <w:rFonts w:hint="eastAsia"/>
                <w:color w:val="auto"/>
                <w:kern w:val="0"/>
                <w:sz w:val="24"/>
                <w:szCs w:val="24"/>
                <w:highlight w:val="none"/>
                <w:lang w:val="en-US" w:eastAsia="zh-CN"/>
              </w:rPr>
              <w:t>职业资格证（建（构）筑物消防员或消防设施操作员）和公安局盖章的保安员证书扫描件且性别年龄满足招标文件要求，每个合格的人员得1分，最多3分；</w:t>
            </w:r>
          </w:p>
          <w:p w14:paraId="53193592">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（4）消防监控人员：提供上述人员（已提供合格证书扫描件的）开标日当月或上一月由投标单位或其分公司缴纳社会保险证明扫描件，每个合格的人员社保证明扫描件得1分，最多3分；</w:t>
            </w:r>
          </w:p>
          <w:p w14:paraId="5489A077">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（5）门卫值班员：</w:t>
            </w:r>
            <w:r>
              <w:rPr>
                <w:rFonts w:hint="default"/>
                <w:color w:val="auto"/>
                <w:kern w:val="0"/>
                <w:sz w:val="24"/>
                <w:szCs w:val="24"/>
                <w:highlight w:val="none"/>
                <w:lang w:val="en-US" w:eastAsia="zh-CN"/>
              </w:rPr>
              <w:t>提供</w:t>
            </w:r>
            <w:r>
              <w:rPr>
                <w:rFonts w:hint="eastAsia"/>
                <w:color w:val="auto"/>
                <w:kern w:val="0"/>
                <w:sz w:val="24"/>
                <w:szCs w:val="24"/>
                <w:highlight w:val="none"/>
                <w:lang w:val="en-US" w:eastAsia="zh-CN"/>
              </w:rPr>
              <w:t>公安局盖章的保安员证书扫描件且性别年龄满足招标文件要求，每个合格的人员得1分，最多3分；</w:t>
            </w:r>
          </w:p>
          <w:p w14:paraId="2CF2D3CF">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（6）门卫值班员：提供上述人员（已提供合格证书扫描件的）开标日当月或上一月由投标单位或其分公司缴纳社会保险证明扫描件，每个合格的人员社保证明扫描件得1分，最多3分；</w:t>
            </w:r>
          </w:p>
          <w:p w14:paraId="6A910E51">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7）运维工：提供《特种作业操作证（高压电工作业）》和《特种作业操作证（低压电工作业）》、《特种设备安全管理和作业人员证（特种设备安全管理）》证书扫描件且性别年龄满足招标文件要求，每个合格的人员得1分，最多1分；</w:t>
            </w:r>
          </w:p>
          <w:p w14:paraId="3E4F3D2C">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（8）运维工：提供上述人员（已提供合格证书扫描件的）开标日当月或上一月由投标单位或其分公司缴纳社会保险证明扫描件，每个合格的人员社保证明扫描件得1分，最多1分；</w:t>
            </w:r>
          </w:p>
          <w:p w14:paraId="04874E28">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9）运维工：提供《特种作业操作证（高压电工作业）》和《特种作业操作证（低压电工作业）》、《特种作业操作证（制冷与空调作业）》证书扫描件且性别年龄满足招标文件要求，每个合格的人员得1分，最多1分；</w:t>
            </w:r>
          </w:p>
          <w:p w14:paraId="1B0B4FA1">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（10）运维工：提供上述人员（已提供合格证书扫描件的）开标日当月或上一月由投标单位或其分公司缴纳社会保险证明扫描件，每个合格的人员社保证明扫描件得1分，最多1分；</w:t>
            </w:r>
          </w:p>
        </w:tc>
        <w:tc>
          <w:tcPr>
            <w:tcW w:w="1143" w:type="dxa"/>
            <w:shd w:val="clear" w:color="auto" w:fill="auto"/>
            <w:vAlign w:val="center"/>
          </w:tcPr>
          <w:p w14:paraId="5F166AF9">
            <w:pPr>
              <w:widowControl/>
              <w:adjustRightInd w:val="0"/>
              <w:snapToGrid w:val="0"/>
              <w:jc w:val="center"/>
              <w:rPr>
                <w:rFonts w:hint="default" w:eastAsia="宋体"/>
                <w:color w:val="000000"/>
                <w:kern w:val="0"/>
                <w:sz w:val="24"/>
                <w:szCs w:val="24"/>
                <w:lang w:val="en-US" w:eastAsia="zh-CN"/>
              </w:rPr>
            </w:pPr>
            <w:r>
              <w:rPr>
                <w:rFonts w:hint="eastAsia"/>
                <w:color w:val="auto"/>
                <w:kern w:val="0"/>
                <w:sz w:val="24"/>
                <w:szCs w:val="24"/>
                <w:lang w:val="en-US" w:eastAsia="zh-CN"/>
              </w:rPr>
              <w:t>18</w:t>
            </w:r>
          </w:p>
        </w:tc>
      </w:tr>
      <w:tr w14:paraId="45AB8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196465">
            <w:pPr>
              <w:widowControl/>
              <w:adjustRightInd w:val="0"/>
              <w:snapToGrid w:val="0"/>
              <w:jc w:val="center"/>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5</w:t>
            </w:r>
          </w:p>
        </w:tc>
        <w:tc>
          <w:tcPr>
            <w:tcW w:w="1419" w:type="dxa"/>
            <w:shd w:val="clear" w:color="auto" w:fill="auto"/>
            <w:vAlign w:val="center"/>
          </w:tcPr>
          <w:p w14:paraId="4F14AC8D">
            <w:pPr>
              <w:widowControl/>
              <w:adjustRightInd w:val="0"/>
              <w:snapToGrid w:val="0"/>
              <w:jc w:val="center"/>
              <w:rPr>
                <w:rFonts w:hint="eastAsia"/>
                <w:color w:val="auto"/>
                <w:kern w:val="0"/>
                <w:sz w:val="24"/>
                <w:szCs w:val="24"/>
                <w:highlight w:val="none"/>
                <w:lang w:val="en-US" w:eastAsia="zh-CN"/>
              </w:rPr>
            </w:pPr>
            <w:r>
              <w:rPr>
                <w:rFonts w:hint="eastAsia"/>
                <w:color w:val="auto"/>
                <w:kern w:val="0"/>
                <w:sz w:val="24"/>
                <w:szCs w:val="24"/>
                <w:highlight w:val="none"/>
                <w:lang w:val="en-US" w:eastAsia="zh-CN"/>
              </w:rPr>
              <w:t>烟台道78号办公区综合物业</w:t>
            </w:r>
            <w:r>
              <w:rPr>
                <w:rFonts w:hint="eastAsia"/>
                <w:color w:val="auto"/>
                <w:kern w:val="0"/>
                <w:sz w:val="24"/>
                <w:szCs w:val="24"/>
                <w:highlight w:val="none"/>
              </w:rPr>
              <w:t>派驻服务人员评价</w:t>
            </w:r>
          </w:p>
        </w:tc>
        <w:tc>
          <w:tcPr>
            <w:tcW w:w="7311" w:type="dxa"/>
            <w:shd w:val="clear" w:color="auto" w:fill="auto"/>
            <w:vAlign w:val="center"/>
          </w:tcPr>
          <w:p w14:paraId="63B8DE94">
            <w:pPr>
              <w:widowControl/>
              <w:adjustRightInd w:val="0"/>
              <w:snapToGrid w:val="0"/>
              <w:rPr>
                <w:color w:val="auto"/>
                <w:kern w:val="0"/>
                <w:sz w:val="24"/>
                <w:szCs w:val="24"/>
                <w:highlight w:val="none"/>
              </w:rPr>
            </w:pPr>
            <w:r>
              <w:rPr>
                <w:rFonts w:hint="eastAsia"/>
                <w:color w:val="auto"/>
                <w:kern w:val="0"/>
                <w:sz w:val="24"/>
                <w:szCs w:val="24"/>
                <w:highlight w:val="none"/>
                <w:lang w:eastAsia="zh-CN"/>
              </w:rPr>
              <w:t>（</w:t>
            </w:r>
            <w:r>
              <w:rPr>
                <w:rFonts w:hint="eastAsia"/>
                <w:color w:val="auto"/>
                <w:kern w:val="0"/>
                <w:sz w:val="24"/>
                <w:szCs w:val="24"/>
                <w:highlight w:val="none"/>
              </w:rPr>
              <w:t>1）</w:t>
            </w:r>
            <w:r>
              <w:rPr>
                <w:rFonts w:hint="eastAsia"/>
                <w:color w:val="auto"/>
                <w:kern w:val="0"/>
                <w:sz w:val="24"/>
                <w:szCs w:val="24"/>
                <w:highlight w:val="none"/>
                <w:lang w:val="en-US" w:eastAsia="zh-CN"/>
              </w:rPr>
              <w:t>保洁</w:t>
            </w:r>
            <w:r>
              <w:rPr>
                <w:rFonts w:hint="eastAsia"/>
                <w:color w:val="auto"/>
                <w:kern w:val="0"/>
                <w:sz w:val="24"/>
                <w:szCs w:val="24"/>
                <w:highlight w:val="none"/>
              </w:rPr>
              <w:t>：</w:t>
            </w:r>
            <w:r>
              <w:rPr>
                <w:rFonts w:hint="eastAsia"/>
                <w:color w:val="auto"/>
                <w:kern w:val="0"/>
                <w:sz w:val="24"/>
                <w:szCs w:val="24"/>
                <w:highlight w:val="none"/>
                <w:lang w:val="en-US" w:eastAsia="zh-CN"/>
              </w:rPr>
              <w:t>提供天津市爱国卫生运动委员会办公室颁发的《天津市病媒生物防制培训证书》、《特种作业操作证（高处作业）》扫描件且性别年龄满足招标文件要求，每个合格的人</w:t>
            </w:r>
            <w:r>
              <w:rPr>
                <w:rFonts w:hint="eastAsia"/>
                <w:color w:val="auto"/>
                <w:kern w:val="0"/>
                <w:sz w:val="24"/>
                <w:szCs w:val="24"/>
                <w:highlight w:val="none"/>
              </w:rPr>
              <w:t>员得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4889ED34">
            <w:pPr>
              <w:widowControl/>
              <w:adjustRightInd w:val="0"/>
              <w:snapToGrid w:val="0"/>
              <w:rPr>
                <w:rFonts w:hint="eastAsia"/>
                <w:color w:val="auto"/>
                <w:kern w:val="0"/>
                <w:sz w:val="24"/>
                <w:szCs w:val="24"/>
                <w:highlight w:val="none"/>
              </w:rPr>
            </w:pPr>
            <w:r>
              <w:rPr>
                <w:rFonts w:hint="eastAsia"/>
                <w:color w:val="auto"/>
                <w:kern w:val="0"/>
                <w:sz w:val="24"/>
                <w:szCs w:val="24"/>
                <w:highlight w:val="none"/>
              </w:rPr>
              <w:t>（2）</w:t>
            </w:r>
            <w:r>
              <w:rPr>
                <w:rFonts w:hint="eastAsia"/>
                <w:color w:val="auto"/>
                <w:kern w:val="0"/>
                <w:sz w:val="24"/>
                <w:szCs w:val="24"/>
                <w:highlight w:val="none"/>
                <w:lang w:val="en-US" w:eastAsia="zh-CN"/>
              </w:rPr>
              <w:t>保洁</w:t>
            </w:r>
            <w:r>
              <w:rPr>
                <w:rFonts w:hint="eastAsia"/>
                <w:color w:val="auto"/>
                <w:kern w:val="0"/>
                <w:sz w:val="24"/>
                <w:szCs w:val="24"/>
                <w:highlight w:val="none"/>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71FECE2A">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（3）秩序维护：</w:t>
            </w:r>
            <w:r>
              <w:rPr>
                <w:rFonts w:hint="default"/>
                <w:color w:val="auto"/>
                <w:kern w:val="0"/>
                <w:sz w:val="24"/>
                <w:szCs w:val="24"/>
                <w:highlight w:val="none"/>
                <w:lang w:val="en-US" w:eastAsia="zh-CN"/>
              </w:rPr>
              <w:t>提供</w:t>
            </w:r>
            <w:r>
              <w:rPr>
                <w:rFonts w:hint="eastAsia"/>
                <w:color w:val="auto"/>
                <w:kern w:val="0"/>
                <w:sz w:val="24"/>
                <w:szCs w:val="24"/>
                <w:highlight w:val="none"/>
                <w:lang w:val="en-US" w:eastAsia="zh-CN"/>
              </w:rPr>
              <w:t>职业资格证（建（构）筑物消防员或消防设施操作员）和公安局盖章的保安员证书扫描件且性别年龄满足招标文件要求，每个合格的人员得1分，最多2分；</w:t>
            </w:r>
          </w:p>
          <w:p w14:paraId="3362F413">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（4）秩序维护：提供上述人员（已提供合格证书扫描件的）开标日当月或上一月由投标单位或其分公司缴纳社会保险证明扫描件，每个合格的人员社保证明扫描件得1分，最多2分；</w:t>
            </w:r>
          </w:p>
        </w:tc>
        <w:tc>
          <w:tcPr>
            <w:tcW w:w="1143" w:type="dxa"/>
            <w:shd w:val="clear" w:color="auto" w:fill="auto"/>
            <w:vAlign w:val="center"/>
          </w:tcPr>
          <w:p w14:paraId="60B1C1AA">
            <w:pPr>
              <w:widowControl/>
              <w:adjustRightInd w:val="0"/>
              <w:snapToGrid w:val="0"/>
              <w:jc w:val="center"/>
              <w:rPr>
                <w:rFonts w:hint="default"/>
                <w:color w:val="auto"/>
                <w:kern w:val="0"/>
                <w:sz w:val="24"/>
                <w:szCs w:val="24"/>
                <w:lang w:val="en-US" w:eastAsia="zh-CN"/>
              </w:rPr>
            </w:pPr>
            <w:r>
              <w:rPr>
                <w:rFonts w:hint="eastAsia"/>
                <w:color w:val="auto"/>
                <w:kern w:val="0"/>
                <w:sz w:val="24"/>
                <w:szCs w:val="24"/>
                <w:lang w:val="en-US" w:eastAsia="zh-CN"/>
              </w:rPr>
              <w:t>6</w:t>
            </w:r>
          </w:p>
        </w:tc>
      </w:tr>
      <w:tr w14:paraId="3461A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8E0DCA">
            <w:pPr>
              <w:widowControl/>
              <w:adjustRightInd w:val="0"/>
              <w:snapToGrid w:val="0"/>
              <w:jc w:val="center"/>
              <w:rPr>
                <w:rFonts w:hint="default"/>
                <w:color w:val="auto"/>
                <w:kern w:val="0"/>
                <w:sz w:val="24"/>
                <w:szCs w:val="24"/>
                <w:highlight w:val="none"/>
                <w:lang w:val="en-US" w:eastAsia="zh-CN"/>
              </w:rPr>
            </w:pPr>
            <w:r>
              <w:rPr>
                <w:rFonts w:hint="eastAsia"/>
                <w:color w:val="auto"/>
                <w:kern w:val="0"/>
                <w:sz w:val="24"/>
                <w:szCs w:val="24"/>
                <w:highlight w:val="none"/>
                <w:lang w:val="en-US" w:eastAsia="zh-CN"/>
              </w:rPr>
              <w:t>6</w:t>
            </w:r>
          </w:p>
        </w:tc>
        <w:tc>
          <w:tcPr>
            <w:tcW w:w="1419" w:type="dxa"/>
            <w:shd w:val="clear" w:color="auto" w:fill="auto"/>
            <w:vAlign w:val="center"/>
          </w:tcPr>
          <w:p w14:paraId="328F72C0">
            <w:pPr>
              <w:widowControl/>
              <w:adjustRightInd w:val="0"/>
              <w:snapToGrid w:val="0"/>
              <w:jc w:val="center"/>
              <w:rPr>
                <w:rFonts w:hint="eastAsia"/>
                <w:color w:val="auto"/>
                <w:kern w:val="0"/>
                <w:sz w:val="24"/>
                <w:szCs w:val="24"/>
                <w:highlight w:val="none"/>
                <w:lang w:val="en-US" w:eastAsia="zh-CN"/>
              </w:rPr>
            </w:pPr>
            <w:r>
              <w:rPr>
                <w:rFonts w:hint="eastAsia"/>
                <w:color w:val="auto"/>
                <w:kern w:val="0"/>
                <w:sz w:val="24"/>
                <w:szCs w:val="24"/>
                <w:highlight w:val="none"/>
                <w:lang w:val="en-US" w:eastAsia="zh-CN"/>
              </w:rPr>
              <w:t>苍穹道1号办公区食堂物业</w:t>
            </w:r>
            <w:r>
              <w:rPr>
                <w:rFonts w:hint="eastAsia"/>
                <w:color w:val="auto"/>
                <w:kern w:val="0"/>
                <w:sz w:val="24"/>
                <w:szCs w:val="24"/>
                <w:highlight w:val="none"/>
              </w:rPr>
              <w:t>派驻服务人员评价</w:t>
            </w:r>
          </w:p>
        </w:tc>
        <w:tc>
          <w:tcPr>
            <w:tcW w:w="7311" w:type="dxa"/>
            <w:shd w:val="clear" w:color="auto" w:fill="auto"/>
            <w:vAlign w:val="center"/>
          </w:tcPr>
          <w:p w14:paraId="5900626A">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（1）库房管理员、保洁员、厨师：提供卫生防疫部门或医疗机构颁发的健康证上岗扫描件且性别年龄满足招标文件要求，每个合格的人员得1分，最多3分；</w:t>
            </w:r>
          </w:p>
          <w:p w14:paraId="72875AC6">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（2）库房管理员、保洁员、厨师：提供上述人员（已提供合格证书扫描件的）开标日当月或上一月由投标单位或其分公司缴纳社会保险证明扫描件，每个合格的人员社保证明扫描件得1分，最多3分；</w:t>
            </w:r>
          </w:p>
        </w:tc>
        <w:tc>
          <w:tcPr>
            <w:tcW w:w="1143" w:type="dxa"/>
            <w:shd w:val="clear" w:color="auto" w:fill="auto"/>
            <w:vAlign w:val="center"/>
          </w:tcPr>
          <w:p w14:paraId="264DFC83">
            <w:pPr>
              <w:widowControl/>
              <w:adjustRightInd w:val="0"/>
              <w:snapToGrid w:val="0"/>
              <w:jc w:val="center"/>
              <w:rPr>
                <w:rFonts w:hint="default"/>
                <w:color w:val="auto"/>
                <w:kern w:val="0"/>
                <w:sz w:val="24"/>
                <w:szCs w:val="24"/>
                <w:lang w:val="en-US" w:eastAsia="zh-CN"/>
              </w:rPr>
            </w:pPr>
            <w:r>
              <w:rPr>
                <w:rFonts w:hint="eastAsia"/>
                <w:color w:val="auto"/>
                <w:kern w:val="0"/>
                <w:sz w:val="24"/>
                <w:szCs w:val="24"/>
                <w:lang w:val="en-US" w:eastAsia="zh-CN"/>
              </w:rPr>
              <w:t>6</w:t>
            </w:r>
          </w:p>
        </w:tc>
      </w:tr>
      <w:tr w14:paraId="4806B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B131B0">
            <w:pPr>
              <w:widowControl/>
              <w:adjustRightInd w:val="0"/>
              <w:snapToGrid w:val="0"/>
              <w:jc w:val="center"/>
              <w:rPr>
                <w:rFonts w:hint="default"/>
                <w:color w:val="auto"/>
                <w:kern w:val="0"/>
                <w:sz w:val="24"/>
                <w:szCs w:val="24"/>
                <w:highlight w:val="none"/>
                <w:lang w:val="en-US" w:eastAsia="zh-CN"/>
              </w:rPr>
            </w:pPr>
            <w:r>
              <w:rPr>
                <w:rFonts w:hint="eastAsia"/>
                <w:color w:val="auto"/>
                <w:kern w:val="0"/>
                <w:sz w:val="24"/>
                <w:szCs w:val="24"/>
                <w:highlight w:val="none"/>
                <w:lang w:val="en-US" w:eastAsia="zh-CN"/>
              </w:rPr>
              <w:t>7</w:t>
            </w:r>
          </w:p>
        </w:tc>
        <w:tc>
          <w:tcPr>
            <w:tcW w:w="1419" w:type="dxa"/>
            <w:shd w:val="clear" w:color="auto" w:fill="auto"/>
            <w:vAlign w:val="center"/>
          </w:tcPr>
          <w:p w14:paraId="0F8EF7F9">
            <w:pPr>
              <w:widowControl/>
              <w:adjustRightInd w:val="0"/>
              <w:snapToGrid w:val="0"/>
              <w:jc w:val="center"/>
              <w:rPr>
                <w:rFonts w:hint="eastAsia"/>
                <w:color w:val="auto"/>
                <w:kern w:val="0"/>
                <w:sz w:val="24"/>
                <w:szCs w:val="24"/>
                <w:highlight w:val="none"/>
                <w:lang w:val="en-US" w:eastAsia="zh-CN"/>
              </w:rPr>
            </w:pPr>
            <w:r>
              <w:rPr>
                <w:rFonts w:hint="eastAsia"/>
                <w:color w:val="auto"/>
                <w:sz w:val="24"/>
                <w:highlight w:val="none"/>
              </w:rPr>
              <w:t>烟台道78号办公区食堂物业</w:t>
            </w:r>
            <w:r>
              <w:rPr>
                <w:rFonts w:hint="eastAsia"/>
                <w:color w:val="auto"/>
                <w:kern w:val="0"/>
                <w:sz w:val="24"/>
                <w:szCs w:val="24"/>
                <w:highlight w:val="none"/>
              </w:rPr>
              <w:t>驻服务人员评价</w:t>
            </w:r>
          </w:p>
        </w:tc>
        <w:tc>
          <w:tcPr>
            <w:tcW w:w="7311" w:type="dxa"/>
            <w:shd w:val="clear" w:color="auto" w:fill="auto"/>
            <w:vAlign w:val="center"/>
          </w:tcPr>
          <w:p w14:paraId="5C64329C">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（1）保洁员、厨师：提供卫生防疫部门或医疗机构颁发的健康证上岗扫描件且性别年龄满足招标文件要求，每个合格的人员得1分，最多2分；</w:t>
            </w:r>
          </w:p>
          <w:p w14:paraId="7B7D251C">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（2）保洁员、厨师：提供上述人员（已提供合格证书扫描件的）开标日当月或上一月由投标单位或其分公司缴纳社会保险证明扫描件，每个合格的人员社保证明扫描件得1分，最多2分；</w:t>
            </w:r>
          </w:p>
        </w:tc>
        <w:tc>
          <w:tcPr>
            <w:tcW w:w="1143" w:type="dxa"/>
            <w:shd w:val="clear" w:color="auto" w:fill="auto"/>
            <w:vAlign w:val="center"/>
          </w:tcPr>
          <w:p w14:paraId="64D3170B">
            <w:pPr>
              <w:widowControl/>
              <w:adjustRightInd w:val="0"/>
              <w:snapToGrid w:val="0"/>
              <w:jc w:val="center"/>
              <w:rPr>
                <w:rFonts w:hint="default"/>
                <w:color w:val="auto"/>
                <w:kern w:val="0"/>
                <w:sz w:val="24"/>
                <w:szCs w:val="24"/>
                <w:lang w:val="en-US" w:eastAsia="zh-CN"/>
              </w:rPr>
            </w:pPr>
            <w:r>
              <w:rPr>
                <w:rFonts w:hint="eastAsia"/>
                <w:color w:val="auto"/>
                <w:kern w:val="0"/>
                <w:sz w:val="24"/>
                <w:szCs w:val="24"/>
                <w:lang w:val="en-US" w:eastAsia="zh-CN"/>
              </w:rPr>
              <w:t>4</w:t>
            </w:r>
          </w:p>
        </w:tc>
      </w:tr>
      <w:tr w14:paraId="0870B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06D2757">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c>
          <w:tcPr>
            <w:tcW w:w="1419" w:type="dxa"/>
            <w:shd w:val="clear" w:color="auto" w:fill="auto"/>
            <w:vAlign w:val="center"/>
          </w:tcPr>
          <w:p w14:paraId="2A5A5A52">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0191362D">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4F11909">
            <w:pPr>
              <w:widowControl/>
              <w:adjustRightInd w:val="0"/>
              <w:snapToGrid w:val="0"/>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17A59EA7">
            <w:pPr>
              <w:widowControl/>
              <w:adjustRightInd w:val="0"/>
              <w:snapToGrid w:val="0"/>
              <w:jc w:val="center"/>
              <w:rPr>
                <w:color w:val="000000"/>
                <w:kern w:val="0"/>
                <w:sz w:val="24"/>
                <w:szCs w:val="24"/>
              </w:rPr>
            </w:pPr>
            <w:r>
              <w:rPr>
                <w:rFonts w:hint="eastAsia"/>
                <w:color w:val="000000"/>
                <w:kern w:val="0"/>
                <w:sz w:val="24"/>
                <w:szCs w:val="24"/>
              </w:rPr>
              <w:t>3</w:t>
            </w:r>
          </w:p>
        </w:tc>
      </w:tr>
      <w:tr w14:paraId="7B073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4E5A3DAB">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9</w:t>
            </w:r>
          </w:p>
        </w:tc>
        <w:tc>
          <w:tcPr>
            <w:tcW w:w="1419" w:type="dxa"/>
            <w:shd w:val="clear" w:color="auto" w:fill="auto"/>
            <w:vAlign w:val="center"/>
          </w:tcPr>
          <w:p w14:paraId="23FA50A7">
            <w:pPr>
              <w:widowControl/>
              <w:adjustRightInd w:val="0"/>
              <w:snapToGrid w:val="0"/>
              <w:jc w:val="center"/>
              <w:rPr>
                <w:color w:val="auto"/>
                <w:sz w:val="24"/>
              </w:rPr>
            </w:pPr>
            <w:r>
              <w:rPr>
                <w:rFonts w:hint="eastAsia"/>
                <w:color w:val="auto"/>
                <w:kern w:val="0"/>
                <w:sz w:val="24"/>
                <w:szCs w:val="24"/>
              </w:rPr>
              <w:t>保洁耗材评价</w:t>
            </w:r>
          </w:p>
        </w:tc>
        <w:tc>
          <w:tcPr>
            <w:tcW w:w="7311" w:type="dxa"/>
            <w:shd w:val="clear" w:color="auto" w:fill="auto"/>
            <w:vAlign w:val="center"/>
          </w:tcPr>
          <w:p w14:paraId="2F2B0816">
            <w:pPr>
              <w:widowControl/>
              <w:adjustRightInd w:val="0"/>
              <w:snapToGrid w:val="0"/>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1E6024BB">
            <w:pPr>
              <w:widowControl/>
              <w:adjustRightInd w:val="0"/>
              <w:snapToGrid w:val="0"/>
              <w:jc w:val="center"/>
              <w:rPr>
                <w:color w:val="000000"/>
                <w:kern w:val="0"/>
                <w:sz w:val="24"/>
                <w:szCs w:val="24"/>
              </w:rPr>
            </w:pPr>
            <w:r>
              <w:rPr>
                <w:rFonts w:hint="eastAsia"/>
                <w:color w:val="000000"/>
                <w:kern w:val="0"/>
                <w:sz w:val="24"/>
                <w:szCs w:val="24"/>
              </w:rPr>
              <w:t>1</w:t>
            </w:r>
          </w:p>
        </w:tc>
      </w:tr>
      <w:tr w14:paraId="768A8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DC5B26C">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c>
          <w:tcPr>
            <w:tcW w:w="1419" w:type="dxa"/>
            <w:shd w:val="clear" w:color="auto" w:fill="auto"/>
            <w:vAlign w:val="center"/>
          </w:tcPr>
          <w:p w14:paraId="78C3D7D6">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4C1B9AA9">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36278954">
            <w:pPr>
              <w:widowControl/>
              <w:adjustRightInd w:val="0"/>
              <w:snapToGrid w:val="0"/>
              <w:jc w:val="center"/>
              <w:rPr>
                <w:rFonts w:hint="eastAsia" w:eastAsia="宋体"/>
                <w:color w:val="FF0000"/>
                <w:kern w:val="0"/>
                <w:sz w:val="24"/>
                <w:szCs w:val="24"/>
                <w:lang w:eastAsia="zh-CN"/>
              </w:rPr>
            </w:pPr>
            <w:r>
              <w:rPr>
                <w:rFonts w:hint="eastAsia"/>
                <w:color w:val="auto"/>
                <w:kern w:val="0"/>
                <w:sz w:val="24"/>
                <w:szCs w:val="24"/>
                <w:lang w:val="en-US" w:eastAsia="zh-CN"/>
              </w:rPr>
              <w:t>4</w:t>
            </w:r>
          </w:p>
        </w:tc>
      </w:tr>
      <w:tr w14:paraId="39477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681DFE0">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03468A24">
            <w:pPr>
              <w:widowControl/>
              <w:adjustRightInd w:val="0"/>
              <w:snapToGrid w:val="0"/>
              <w:jc w:val="center"/>
              <w:rPr>
                <w:color w:val="000000"/>
                <w:kern w:val="0"/>
                <w:sz w:val="24"/>
                <w:szCs w:val="24"/>
              </w:rPr>
            </w:pPr>
            <w:r>
              <w:rPr>
                <w:color w:val="000000"/>
                <w:kern w:val="0"/>
                <w:sz w:val="24"/>
                <w:szCs w:val="24"/>
              </w:rPr>
              <w:t>分值</w:t>
            </w:r>
          </w:p>
        </w:tc>
      </w:tr>
      <w:tr w14:paraId="06FE5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47B144">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1FC09A5A">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4A0749D8">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02322C6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75C2774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BC7B14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BFEF946">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93689DF">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8A70D43">
            <w:pPr>
              <w:widowControl/>
              <w:adjustRightInd w:val="0"/>
              <w:snapToGrid w:val="0"/>
              <w:jc w:val="center"/>
              <w:rPr>
                <w:color w:val="000000"/>
                <w:kern w:val="0"/>
                <w:sz w:val="24"/>
                <w:szCs w:val="24"/>
              </w:rPr>
            </w:pPr>
            <w:r>
              <w:rPr>
                <w:rFonts w:hint="eastAsia"/>
                <w:color w:val="000000"/>
                <w:kern w:val="0"/>
                <w:sz w:val="24"/>
                <w:szCs w:val="24"/>
              </w:rPr>
              <w:t>3</w:t>
            </w:r>
          </w:p>
        </w:tc>
      </w:tr>
      <w:tr w14:paraId="709E9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D0B65F">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577355F2">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5274CE05">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111D566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434CDDE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AC5A3F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9DD56D2">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3D4067DE">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00539D6">
            <w:pPr>
              <w:widowControl/>
              <w:adjustRightInd w:val="0"/>
              <w:snapToGrid w:val="0"/>
              <w:jc w:val="center"/>
              <w:rPr>
                <w:color w:val="000000"/>
                <w:kern w:val="0"/>
                <w:sz w:val="24"/>
                <w:szCs w:val="24"/>
              </w:rPr>
            </w:pPr>
            <w:r>
              <w:rPr>
                <w:rFonts w:hint="eastAsia"/>
                <w:color w:val="000000"/>
                <w:kern w:val="0"/>
                <w:sz w:val="24"/>
                <w:szCs w:val="24"/>
              </w:rPr>
              <w:t>6</w:t>
            </w:r>
          </w:p>
        </w:tc>
      </w:tr>
      <w:tr w14:paraId="00C49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BAC3C08">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6681CFDE">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152E219">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31445C12">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6ED583B9">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E5C4D3D">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2962354">
            <w:pPr>
              <w:widowControl/>
              <w:adjustRightInd w:val="0"/>
              <w:snapToGrid w:val="0"/>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1B36268D">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C0A0ACC">
            <w:pPr>
              <w:widowControl/>
              <w:adjustRightInd w:val="0"/>
              <w:snapToGrid w:val="0"/>
              <w:jc w:val="center"/>
              <w:rPr>
                <w:color w:val="000000"/>
                <w:kern w:val="0"/>
                <w:sz w:val="24"/>
                <w:szCs w:val="24"/>
              </w:rPr>
            </w:pPr>
            <w:r>
              <w:rPr>
                <w:rFonts w:hint="eastAsia"/>
                <w:color w:val="000000"/>
                <w:kern w:val="0"/>
                <w:sz w:val="24"/>
                <w:szCs w:val="24"/>
              </w:rPr>
              <w:t>6</w:t>
            </w:r>
          </w:p>
        </w:tc>
      </w:tr>
      <w:tr w14:paraId="019E8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217DB97">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0F46897C">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280B2EC">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0EFAA77">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62229D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EF484A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CF20BEF">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23E7FE2F">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78A4A71">
            <w:pPr>
              <w:widowControl/>
              <w:adjustRightInd w:val="0"/>
              <w:snapToGrid w:val="0"/>
              <w:jc w:val="center"/>
              <w:rPr>
                <w:color w:val="000000"/>
                <w:kern w:val="0"/>
                <w:sz w:val="24"/>
                <w:szCs w:val="24"/>
              </w:rPr>
            </w:pPr>
            <w:r>
              <w:rPr>
                <w:rFonts w:hint="eastAsia"/>
                <w:color w:val="000000"/>
                <w:kern w:val="0"/>
                <w:sz w:val="24"/>
                <w:szCs w:val="24"/>
              </w:rPr>
              <w:t>3</w:t>
            </w:r>
          </w:p>
        </w:tc>
      </w:tr>
      <w:tr w14:paraId="04CD7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93A99C">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4EA35A2B">
            <w:pPr>
              <w:widowControl/>
              <w:adjustRightInd w:val="0"/>
              <w:snapToGrid w:val="0"/>
              <w:jc w:val="center"/>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6E2C8497">
            <w:pPr>
              <w:widowControl/>
              <w:adjustRightInd w:val="0"/>
              <w:snapToGrid w:val="0"/>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538F1B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11F86E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057E67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E76ABEA">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70ACA48">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833835">
            <w:pPr>
              <w:widowControl/>
              <w:adjustRightInd w:val="0"/>
              <w:snapToGrid w:val="0"/>
              <w:jc w:val="center"/>
              <w:rPr>
                <w:color w:val="000000"/>
                <w:kern w:val="0"/>
                <w:sz w:val="24"/>
                <w:szCs w:val="24"/>
              </w:rPr>
            </w:pPr>
            <w:r>
              <w:rPr>
                <w:rFonts w:hint="eastAsia"/>
                <w:color w:val="000000"/>
                <w:kern w:val="0"/>
                <w:sz w:val="24"/>
                <w:szCs w:val="24"/>
              </w:rPr>
              <w:t>3</w:t>
            </w:r>
          </w:p>
        </w:tc>
      </w:tr>
      <w:tr w14:paraId="06750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8ABB5A">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6120D746">
            <w:pPr>
              <w:widowControl/>
              <w:adjustRightInd w:val="0"/>
              <w:snapToGrid w:val="0"/>
              <w:jc w:val="center"/>
              <w:rPr>
                <w:color w:val="auto"/>
                <w:kern w:val="0"/>
                <w:sz w:val="24"/>
                <w:szCs w:val="24"/>
              </w:rPr>
            </w:pPr>
            <w:r>
              <w:rPr>
                <w:rFonts w:hint="eastAsia"/>
                <w:color w:val="auto"/>
                <w:sz w:val="24"/>
              </w:rPr>
              <w:t>人员保密管理方案评价</w:t>
            </w:r>
          </w:p>
        </w:tc>
        <w:tc>
          <w:tcPr>
            <w:tcW w:w="7311" w:type="dxa"/>
            <w:shd w:val="clear" w:color="auto" w:fill="auto"/>
            <w:vAlign w:val="center"/>
          </w:tcPr>
          <w:p w14:paraId="67E1A377">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38E2BE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317F1D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86F8AA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7D36FC3">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191F2B0">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D43D1B">
            <w:pPr>
              <w:widowControl/>
              <w:adjustRightInd w:val="0"/>
              <w:snapToGrid w:val="0"/>
              <w:jc w:val="center"/>
              <w:rPr>
                <w:color w:val="000000"/>
                <w:kern w:val="0"/>
                <w:sz w:val="24"/>
                <w:szCs w:val="24"/>
              </w:rPr>
            </w:pPr>
            <w:r>
              <w:rPr>
                <w:rFonts w:hint="eastAsia"/>
                <w:color w:val="000000"/>
                <w:kern w:val="0"/>
                <w:sz w:val="24"/>
                <w:szCs w:val="24"/>
              </w:rPr>
              <w:t>3</w:t>
            </w:r>
          </w:p>
        </w:tc>
      </w:tr>
      <w:tr w14:paraId="4207A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F30A807">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44A508C3">
            <w:pPr>
              <w:widowControl/>
              <w:adjustRightInd w:val="0"/>
              <w:snapToGrid w:val="0"/>
              <w:jc w:val="center"/>
              <w:rPr>
                <w:color w:val="auto"/>
                <w:kern w:val="0"/>
                <w:sz w:val="24"/>
                <w:szCs w:val="24"/>
              </w:rPr>
            </w:pPr>
            <w:r>
              <w:rPr>
                <w:rFonts w:hint="eastAsia"/>
                <w:color w:val="auto"/>
                <w:sz w:val="24"/>
              </w:rPr>
              <w:t>人员稳定性方案评价</w:t>
            </w:r>
          </w:p>
        </w:tc>
        <w:tc>
          <w:tcPr>
            <w:tcW w:w="7311" w:type="dxa"/>
            <w:shd w:val="clear" w:color="auto" w:fill="auto"/>
            <w:vAlign w:val="center"/>
          </w:tcPr>
          <w:p w14:paraId="2DA609B3">
            <w:pPr>
              <w:widowControl/>
              <w:adjustRightInd w:val="0"/>
              <w:snapToGrid w:val="0"/>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717F535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564A4C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2D5A585">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CD9F9FF">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7F1810">
            <w:pPr>
              <w:widowControl/>
              <w:adjustRightInd w:val="0"/>
              <w:snapToGrid w:val="0"/>
              <w:jc w:val="center"/>
              <w:rPr>
                <w:color w:val="000000"/>
                <w:kern w:val="0"/>
                <w:sz w:val="24"/>
                <w:szCs w:val="24"/>
              </w:rPr>
            </w:pPr>
            <w:r>
              <w:rPr>
                <w:color w:val="000000"/>
                <w:kern w:val="0"/>
                <w:sz w:val="24"/>
                <w:szCs w:val="24"/>
              </w:rPr>
              <w:t>3</w:t>
            </w:r>
          </w:p>
        </w:tc>
      </w:tr>
      <w:tr w14:paraId="01666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7FBD9F8">
            <w:pPr>
              <w:widowControl/>
              <w:adjustRightInd w:val="0"/>
              <w:snapToGrid w:val="0"/>
              <w:jc w:val="center"/>
              <w:rPr>
                <w:color w:val="auto"/>
                <w:kern w:val="0"/>
                <w:sz w:val="24"/>
                <w:szCs w:val="24"/>
              </w:rPr>
            </w:pPr>
            <w:r>
              <w:rPr>
                <w:rFonts w:hint="eastAsia"/>
                <w:color w:val="auto"/>
                <w:kern w:val="0"/>
                <w:sz w:val="24"/>
                <w:szCs w:val="24"/>
              </w:rPr>
              <w:t>8</w:t>
            </w:r>
          </w:p>
        </w:tc>
        <w:tc>
          <w:tcPr>
            <w:tcW w:w="1419" w:type="dxa"/>
            <w:shd w:val="clear" w:color="auto" w:fill="auto"/>
            <w:vAlign w:val="center"/>
          </w:tcPr>
          <w:p w14:paraId="522D4D2A">
            <w:pPr>
              <w:widowControl/>
              <w:adjustRightInd w:val="0"/>
              <w:snapToGrid w:val="0"/>
              <w:jc w:val="center"/>
              <w:rPr>
                <w:color w:val="auto"/>
                <w:sz w:val="24"/>
              </w:rPr>
            </w:pPr>
            <w:r>
              <w:rPr>
                <w:rFonts w:hint="eastAsia"/>
                <w:color w:val="auto"/>
                <w:sz w:val="24"/>
              </w:rPr>
              <w:t>价格测算方案评价</w:t>
            </w:r>
          </w:p>
        </w:tc>
        <w:tc>
          <w:tcPr>
            <w:tcW w:w="7311" w:type="dxa"/>
            <w:shd w:val="clear" w:color="auto" w:fill="auto"/>
            <w:vAlign w:val="center"/>
          </w:tcPr>
          <w:p w14:paraId="458375DE">
            <w:pPr>
              <w:widowControl/>
              <w:adjustRightInd w:val="0"/>
              <w:snapToGrid w:val="0"/>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9DD412B">
            <w:pPr>
              <w:widowControl/>
              <w:adjustRightInd w:val="0"/>
              <w:snapToGrid w:val="0"/>
              <w:rPr>
                <w:color w:val="auto"/>
                <w:sz w:val="24"/>
              </w:rPr>
            </w:pPr>
            <w:r>
              <w:rPr>
                <w:rFonts w:hint="eastAsia"/>
                <w:color w:val="auto"/>
                <w:sz w:val="24"/>
              </w:rPr>
              <w:t>价格测算方案科学合理，无瑕疵：3分；</w:t>
            </w:r>
          </w:p>
          <w:p w14:paraId="5237FD1E">
            <w:pPr>
              <w:widowControl/>
              <w:adjustRightInd w:val="0"/>
              <w:snapToGrid w:val="0"/>
              <w:rPr>
                <w:color w:val="auto"/>
                <w:sz w:val="24"/>
              </w:rPr>
            </w:pPr>
            <w:r>
              <w:rPr>
                <w:rFonts w:hint="eastAsia"/>
                <w:color w:val="auto"/>
                <w:sz w:val="24"/>
              </w:rPr>
              <w:t>内容存在1处瑕疵：2分；</w:t>
            </w:r>
          </w:p>
          <w:p w14:paraId="2C6B8CAE">
            <w:pPr>
              <w:widowControl/>
              <w:adjustRightInd w:val="0"/>
              <w:snapToGrid w:val="0"/>
              <w:rPr>
                <w:color w:val="auto"/>
                <w:sz w:val="24"/>
              </w:rPr>
            </w:pPr>
            <w:r>
              <w:rPr>
                <w:rFonts w:hint="eastAsia"/>
                <w:color w:val="auto"/>
                <w:sz w:val="24"/>
              </w:rPr>
              <w:t>内容存在2处瑕疵：1分；</w:t>
            </w:r>
          </w:p>
          <w:p w14:paraId="22472EDA">
            <w:pPr>
              <w:widowControl/>
              <w:adjustRightInd w:val="0"/>
              <w:snapToGrid w:val="0"/>
              <w:rPr>
                <w:color w:val="auto"/>
                <w:sz w:val="24"/>
              </w:rPr>
            </w:pPr>
            <w:r>
              <w:rPr>
                <w:rFonts w:hint="eastAsia"/>
                <w:color w:val="auto"/>
                <w:sz w:val="24"/>
              </w:rPr>
              <w:t>未提供测算方案或方案存在3处及以上瑕疵或社会保险、住房公积金应缴未缴的：0分。</w:t>
            </w:r>
          </w:p>
          <w:p w14:paraId="46B04F53">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D907E7B">
            <w:pPr>
              <w:widowControl/>
              <w:adjustRightInd w:val="0"/>
              <w:snapToGrid w:val="0"/>
              <w:jc w:val="center"/>
              <w:rPr>
                <w:color w:val="000000"/>
                <w:kern w:val="0"/>
                <w:sz w:val="24"/>
                <w:szCs w:val="24"/>
              </w:rPr>
            </w:pPr>
            <w:r>
              <w:rPr>
                <w:rFonts w:hint="eastAsia"/>
                <w:color w:val="000000"/>
                <w:kern w:val="0"/>
                <w:sz w:val="24"/>
                <w:szCs w:val="24"/>
              </w:rPr>
              <w:t>3</w:t>
            </w:r>
          </w:p>
        </w:tc>
      </w:tr>
      <w:tr w14:paraId="4CF19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DD07947">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485BD799">
            <w:pPr>
              <w:widowControl/>
              <w:adjustRightInd w:val="0"/>
              <w:snapToGrid w:val="0"/>
              <w:jc w:val="center"/>
              <w:rPr>
                <w:color w:val="000000"/>
                <w:kern w:val="0"/>
                <w:sz w:val="24"/>
                <w:szCs w:val="24"/>
              </w:rPr>
            </w:pPr>
            <w:r>
              <w:rPr>
                <w:color w:val="000000"/>
                <w:kern w:val="0"/>
                <w:sz w:val="24"/>
                <w:szCs w:val="24"/>
              </w:rPr>
              <w:t>100</w:t>
            </w:r>
          </w:p>
        </w:tc>
      </w:tr>
    </w:tbl>
    <w:p w14:paraId="20B64DB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85582E"/>
    <w:rsid w:val="3D8558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2025-11-25T09:04:00Z</dcterms:created>
  <dc:creator>FLy</dc:creator>
  <cp:lastModifiedBy>FLy</cp:lastModifiedBy>
  <dcterms:modified xsi:type="dcterms:W3CDTF">2025-11-25T09:05:41Z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157D157F68E34CA9960C148D6F235F9E_11</vt:lpwstr>
  </property>
  <property fmtid="{D5CDD505-2E9C-101B-9397-08002B2CF9AE}" pid="4" name="KSOTemplateDocerSaveRecord">
    <vt:lpwstr>eyJoZGlkIjoiZThhMTNmNWQzYmJhZTUyYTMxMjA2YTMwMDEzODUzZWYiLCJ1c2VySWQiOiI4NjE3OTM2MzgifQ==</vt:lpwstr>
  </property>
</Properties>
</file>