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416374">
      <w:pPr>
        <w:pStyle w:val="4"/>
      </w:pPr>
      <w:r>
        <w:t>项目需求书（</w:t>
      </w:r>
      <w:r>
        <w:rPr>
          <w:rFonts w:hint="eastAsia"/>
        </w:rPr>
        <w:t>乘用车、客车</w:t>
      </w:r>
      <w:r>
        <w:t>）</w:t>
      </w:r>
    </w:p>
    <w:p w14:paraId="5084932F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乘用车、客车</w:t>
      </w:r>
      <w:r>
        <w:rPr>
          <w:rFonts w:ascii="Times New Roman" w:hAnsi="Times New Roman" w:cs="Times New Roman"/>
          <w:sz w:val="24"/>
          <w:szCs w:val="24"/>
        </w:rPr>
        <w:t>项目需求书应至少包括以下内容，请采购人按此标准填写，谢谢。</w:t>
      </w:r>
    </w:p>
    <w:p w14:paraId="71D75036">
      <w:pPr>
        <w:pStyle w:val="10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 w14:paraId="1EC7E2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both"/>
        <w:textAlignment w:val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随着天津市滨海新区住房和建设事务服务中心各项业务的不断发展，对车辆的需求日益增长。当前使用的车辆已无法满足频繁的外出查勘任务。为提高工作效率，确保实际用车业务需求，急需采购</w:t>
      </w:r>
      <w:r>
        <w:rPr>
          <w:rFonts w:hint="eastAsia"/>
          <w:sz w:val="24"/>
          <w:szCs w:val="24"/>
        </w:rPr>
        <w:t>1部新能源越野车辆</w:t>
      </w:r>
      <w:bookmarkStart w:id="0" w:name="_GoBack"/>
      <w:bookmarkEnd w:id="0"/>
      <w:r>
        <w:rPr>
          <w:rFonts w:hint="eastAsia" w:ascii="Times New Roman" w:hAnsi="Times New Roman" w:cs="Times New Roman"/>
          <w:sz w:val="24"/>
          <w:szCs w:val="24"/>
        </w:rPr>
        <w:t>。</w:t>
      </w:r>
    </w:p>
    <w:p w14:paraId="4362A9A0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二、项目预算</w:t>
      </w:r>
    </w:p>
    <w:p w14:paraId="17D24F91">
      <w:pPr>
        <w:spacing w:line="360" w:lineRule="auto"/>
        <w:ind w:firstLine="480" w:firstLineChars="20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第一包：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94500</w:t>
      </w:r>
      <w:r>
        <w:rPr>
          <w:rFonts w:hint="eastAsia" w:ascii="Times New Roman" w:hAnsi="Times New Roman" w:cs="Times New Roman"/>
          <w:sz w:val="24"/>
          <w:szCs w:val="24"/>
        </w:rPr>
        <w:t>元；</w:t>
      </w:r>
    </w:p>
    <w:p w14:paraId="2458AE76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三、</w:t>
      </w:r>
      <w:r>
        <w:rPr>
          <w:rFonts w:hint="eastAsia" w:ascii="Times New Roman" w:hAnsi="Times New Roman" w:cs="Times New Roman"/>
          <w:b/>
          <w:sz w:val="24"/>
          <w:szCs w:val="24"/>
        </w:rPr>
        <w:t>资格要求</w:t>
      </w:r>
    </w:p>
    <w:p w14:paraId="2D79E4A3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（一）投标人须具备《中华人民共和国政府采购法》第二十二条第一款规定的条件。</w:t>
      </w:r>
    </w:p>
    <w:p w14:paraId="0E54CF58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（二）本项目</w:t>
      </w:r>
      <w:r>
        <w:rPr>
          <w:rFonts w:hint="eastAsia" w:ascii="Times New Roman" w:hAnsi="Times New Roman" w:cs="Times New Roman"/>
          <w:color w:val="FF0000"/>
          <w:sz w:val="24"/>
          <w:szCs w:val="24"/>
        </w:rPr>
        <w:t>不接受</w:t>
      </w:r>
      <w:r>
        <w:rPr>
          <w:rFonts w:hint="eastAsia" w:ascii="Times New Roman" w:hAnsi="Times New Roman" w:cs="Times New Roman"/>
          <w:sz w:val="24"/>
          <w:szCs w:val="24"/>
        </w:rPr>
        <w:t>联合体。</w:t>
      </w:r>
    </w:p>
    <w:p w14:paraId="7278DCD5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14:paraId="5075D5A3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所投车辆包修期限不低于</w:t>
      </w:r>
      <w:r>
        <w:rPr>
          <w:rFonts w:ascii="Times New Roman" w:hAnsi="Times New Roman" w:cs="Times New Roman"/>
          <w:color w:val="FF0000"/>
          <w:sz w:val="24"/>
          <w:szCs w:val="24"/>
        </w:rPr>
        <w:t>3年</w:t>
      </w:r>
      <w:r>
        <w:rPr>
          <w:rFonts w:ascii="Times New Roman" w:hAnsi="Times New Roman" w:cs="Times New Roman"/>
          <w:sz w:val="24"/>
          <w:szCs w:val="24"/>
        </w:rPr>
        <w:t>或者行驶里程</w:t>
      </w:r>
      <w:r>
        <w:rPr>
          <w:rFonts w:ascii="Times New Roman" w:hAnsi="Times New Roman" w:cs="Times New Roman"/>
          <w:color w:val="FF0000"/>
          <w:sz w:val="24"/>
          <w:szCs w:val="24"/>
        </w:rPr>
        <w:t>100,000公里</w:t>
      </w:r>
      <w:r>
        <w:rPr>
          <w:rFonts w:ascii="Times New Roman" w:hAnsi="Times New Roman" w:cs="Times New Roman"/>
          <w:sz w:val="24"/>
          <w:szCs w:val="24"/>
        </w:rPr>
        <w:t>，以先到者为准；所投车辆三包（修理、更换、退货）有效期限不低于</w:t>
      </w:r>
      <w:r>
        <w:rPr>
          <w:rFonts w:ascii="Times New Roman" w:hAnsi="Times New Roman" w:cs="Times New Roman"/>
          <w:color w:val="FF0000"/>
          <w:sz w:val="24"/>
          <w:szCs w:val="24"/>
        </w:rPr>
        <w:t>2年</w:t>
      </w:r>
      <w:r>
        <w:rPr>
          <w:rFonts w:ascii="Times New Roman" w:hAnsi="Times New Roman" w:cs="Times New Roman"/>
          <w:sz w:val="24"/>
          <w:szCs w:val="24"/>
        </w:rPr>
        <w:t>或者行驶里程</w:t>
      </w:r>
      <w:r>
        <w:rPr>
          <w:rFonts w:ascii="Times New Roman" w:hAnsi="Times New Roman" w:cs="Times New Roman"/>
          <w:color w:val="FF0000"/>
          <w:sz w:val="24"/>
          <w:szCs w:val="24"/>
        </w:rPr>
        <w:t>50,000公里</w:t>
      </w:r>
      <w:r>
        <w:rPr>
          <w:rFonts w:ascii="Times New Roman" w:hAnsi="Times New Roman" w:cs="Times New Roman"/>
          <w:sz w:val="24"/>
          <w:szCs w:val="24"/>
        </w:rPr>
        <w:t>，以先到者为准。包修期和三包有效期自供应商开具购车发票之日起计算。</w:t>
      </w:r>
    </w:p>
    <w:p w14:paraId="61A1D492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 w14:paraId="2CF99332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以上为国家质量监督检验检疫总局《家用汽车产品修理、更换、退货责任规定》（总局令第150号）第17、18条的规定，采购人可参照。</w:t>
      </w:r>
    </w:p>
    <w:p w14:paraId="6F01E088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 w14:paraId="0A6FD7A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hint="eastAsia" w:ascii="Times New Roman" w:hAnsi="Times New Roman" w:cs="Times New Roman"/>
          <w:sz w:val="24"/>
          <w:szCs w:val="24"/>
        </w:rPr>
        <w:t>签订合同之日起5日内</w:t>
      </w:r>
      <w:r>
        <w:rPr>
          <w:rFonts w:hint="eastAsia" w:hAnsiTheme="minorEastAsia"/>
          <w:sz w:val="24"/>
        </w:rPr>
        <w:t>（特殊情况以合同为准）</w:t>
      </w:r>
      <w:r>
        <w:rPr>
          <w:rFonts w:hint="eastAsia" w:hAnsiTheme="minorEastAsia"/>
          <w:sz w:val="24"/>
          <w:lang w:eastAsia="zh-CN"/>
        </w:rPr>
        <w:t>。</w:t>
      </w:r>
      <w:r>
        <w:rPr>
          <w:rFonts w:hint="eastAsia" w:hAnsiTheme="minorEastAsia"/>
          <w:sz w:val="24"/>
        </w:rPr>
        <w:t>投标人须注明自合同签订日起的供货日期。</w:t>
      </w:r>
    </w:p>
    <w:p w14:paraId="54AB3F10">
      <w:pPr>
        <w:spacing w:line="360" w:lineRule="auto"/>
        <w:ind w:firstLine="480" w:firstLineChars="200"/>
        <w:rPr>
          <w:rFonts w:hint="eastAsia" w:ascii="Times New Roman" w:hAnsi="Times New Roman" w:cs="Times New Roman" w:eastAsiaTheme="minorEastAsia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sz w:val="24"/>
          <w:szCs w:val="24"/>
        </w:rPr>
        <w:t>天津市滨海新区大连道1087号</w:t>
      </w:r>
      <w:r>
        <w:rPr>
          <w:rFonts w:hint="eastAsia" w:hAnsiTheme="minorEastAsia"/>
          <w:sz w:val="24"/>
        </w:rPr>
        <w:t>（特殊情况以合同为准）</w:t>
      </w:r>
      <w:r>
        <w:rPr>
          <w:rFonts w:hint="eastAsia" w:hAnsiTheme="minorEastAsia"/>
          <w:sz w:val="24"/>
          <w:lang w:eastAsia="zh-CN"/>
        </w:rPr>
        <w:t>。</w:t>
      </w:r>
    </w:p>
    <w:p w14:paraId="3545713C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六</w:t>
      </w:r>
      <w:r>
        <w:rPr>
          <w:rFonts w:ascii="Times New Roman" w:hAnsi="Times New Roman" w:cs="Times New Roman"/>
          <w:b/>
          <w:sz w:val="24"/>
        </w:rPr>
        <w:t>、付款方式</w:t>
      </w:r>
    </w:p>
    <w:p w14:paraId="7FDA35F6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货到现场安装、调试完毕，所有设备使用无质量问题，验收合格后</w:t>
      </w:r>
      <w:r>
        <w:rPr>
          <w:rFonts w:hint="eastAsia" w:ascii="Times New Roman" w:hAnsi="Times New Roman" w:cs="Times New Roman"/>
          <w:sz w:val="24"/>
          <w:lang w:val="en-US" w:eastAsia="zh-CN"/>
        </w:rPr>
        <w:t>30个工作日内</w:t>
      </w:r>
      <w:r>
        <w:rPr>
          <w:rFonts w:ascii="Times New Roman" w:hAnsi="Times New Roman" w:cs="Times New Roman"/>
          <w:sz w:val="24"/>
        </w:rPr>
        <w:t>支付合同总额的</w:t>
      </w:r>
      <w:r>
        <w:rPr>
          <w:rFonts w:hint="eastAsia" w:ascii="Times New Roman" w:hAnsi="Times New Roman" w:cs="Times New Roman"/>
          <w:sz w:val="24"/>
          <w:lang w:val="en-US" w:eastAsia="zh-CN"/>
        </w:rPr>
        <w:t>100%</w:t>
      </w:r>
      <w:r>
        <w:rPr>
          <w:rFonts w:hint="eastAsia"/>
          <w:sz w:val="24"/>
        </w:rPr>
        <w:t>（特殊情况以合同为准）</w:t>
      </w:r>
      <w:r>
        <w:rPr>
          <w:rFonts w:ascii="Times New Roman" w:hAnsi="Times New Roman" w:cs="Times New Roman"/>
          <w:sz w:val="24"/>
        </w:rPr>
        <w:t>。</w:t>
      </w:r>
    </w:p>
    <w:p w14:paraId="6E5AF8B1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sz w:val="24"/>
        </w:rPr>
      </w:pPr>
    </w:p>
    <w:p w14:paraId="04816001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469"/>
        <w:gridCol w:w="881"/>
        <w:gridCol w:w="5437"/>
      </w:tblGrid>
      <w:tr w14:paraId="2A52C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31" w:type="pct"/>
            <w:vAlign w:val="center"/>
          </w:tcPr>
          <w:p w14:paraId="6F0155D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862" w:type="pct"/>
            <w:vAlign w:val="center"/>
          </w:tcPr>
          <w:p w14:paraId="5AA2F54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7" w:type="pct"/>
            <w:vAlign w:val="center"/>
          </w:tcPr>
          <w:p w14:paraId="7EEEB70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0" w:type="pct"/>
            <w:vAlign w:val="center"/>
          </w:tcPr>
          <w:p w14:paraId="562D36D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14:paraId="6D3BB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restart"/>
            <w:vAlign w:val="center"/>
          </w:tcPr>
          <w:p w14:paraId="092B484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restart"/>
            <w:vAlign w:val="center"/>
          </w:tcPr>
          <w:p w14:paraId="18BE213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restart"/>
            <w:vAlign w:val="center"/>
          </w:tcPr>
          <w:p w14:paraId="69A0B04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58702526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能源类型：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混合动力</w:t>
            </w:r>
          </w:p>
        </w:tc>
      </w:tr>
      <w:tr w14:paraId="0A8F6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713D32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DB1460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473A75D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6D836149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排放标准：国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六B</w:t>
            </w:r>
          </w:p>
        </w:tc>
      </w:tr>
      <w:tr w14:paraId="50F81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1934FD8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56D9CDE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6884682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38EA48E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车身结构：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5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门/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座</w:t>
            </w:r>
          </w:p>
        </w:tc>
      </w:tr>
      <w:tr w14:paraId="6A250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1E0C0B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852366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143D59D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26320995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mm）：长（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4650-4850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14:paraId="324F7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E378A9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50665E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19E8961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6DDD5F13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mm）：宽（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1800-1900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14:paraId="7FC1C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2B8D6A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16F83FD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0BB3175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62030FFF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mm）：高（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1600-1800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14:paraId="5B1A50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6B0E75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57D97E0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1710248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38D77B32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轴距（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2600-2800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14:paraId="14B24A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33C034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7957BE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382794B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49763FCE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发动机排量（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ml）：（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1400-1600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14:paraId="6DD05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1FD3BE0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07EBA3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2EAC535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04AD6173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发动机功率（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kw）：（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50-100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14:paraId="32126F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FBF30C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323E8D1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50FD42B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140B31E9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进气形式：自然吸气</w:t>
            </w:r>
          </w:p>
        </w:tc>
      </w:tr>
      <w:tr w14:paraId="650331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DBFF42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5B16ECA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73B8FCA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5569D712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变速箱：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E-CVT变速箱</w:t>
            </w:r>
          </w:p>
        </w:tc>
      </w:tr>
      <w:tr w14:paraId="08809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1DCC7F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959264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0977403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1EF44A07">
            <w:pPr>
              <w:widowControl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驱动形式：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前置前驱</w:t>
            </w:r>
          </w:p>
        </w:tc>
      </w:tr>
      <w:tr w14:paraId="62B24A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79B5B1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3AD8790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58C97C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3562CABC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制动形式：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前后盘式</w:t>
            </w:r>
          </w:p>
        </w:tc>
      </w:tr>
      <w:tr w14:paraId="346BBF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2CBDC4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5477D6D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2383A1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70B0B26E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灰色</w:t>
            </w:r>
          </w:p>
        </w:tc>
      </w:tr>
      <w:tr w14:paraId="610DA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D2B808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D39C57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1C2B693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7F4B458E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其他配置：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安全气囊、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空调、胎压检测、导航</w:t>
            </w:r>
          </w:p>
        </w:tc>
      </w:tr>
    </w:tbl>
    <w:p w14:paraId="527D39D0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 w14:paraId="5A939A0C">
      <w:pPr>
        <w:spacing w:line="360" w:lineRule="auto"/>
        <w:ind w:firstLine="480" w:firstLineChars="200"/>
        <w:rPr>
          <w:rFonts w:ascii="Times New Roman" w:hAnsi="Times New Roman" w:cs="Times New Roman"/>
          <w:color w:val="FF0000"/>
          <w:sz w:val="32"/>
          <w:szCs w:val="24"/>
        </w:rPr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p w14:paraId="2CA53B16">
      <w:pPr>
        <w:autoSpaceDE w:val="0"/>
        <w:autoSpaceDN w:val="0"/>
        <w:spacing w:line="360" w:lineRule="auto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八、验收标准</w:t>
      </w:r>
    </w:p>
    <w:p w14:paraId="0F6CEAF8">
      <w:pPr>
        <w:autoSpaceDE w:val="0"/>
        <w:autoSpaceDN w:val="0"/>
        <w:spacing w:line="360" w:lineRule="auto"/>
        <w:ind w:firstLine="480" w:firstLineChars="200"/>
        <w:rPr>
          <w:b/>
          <w:sz w:val="24"/>
        </w:rPr>
      </w:pPr>
      <w:r>
        <w:rPr>
          <w:rFonts w:hint="eastAsia" w:ascii="Times New Roman" w:hAnsi="Times New Roman" w:cs="Times New Roman"/>
          <w:sz w:val="24"/>
        </w:rPr>
        <w:t>车辆符合现行国家标准要求。</w:t>
      </w:r>
    </w:p>
    <w:p w14:paraId="3B2BACD1">
      <w:pPr>
        <w:autoSpaceDE w:val="0"/>
        <w:autoSpaceDN w:val="0"/>
        <w:spacing w:line="360" w:lineRule="auto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九、其他要求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31928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106A231A"/>
    <w:rsid w:val="1F2A3EE6"/>
    <w:rsid w:val="25F018F1"/>
    <w:rsid w:val="28A30E9D"/>
    <w:rsid w:val="394F0691"/>
    <w:rsid w:val="3FBA4A78"/>
    <w:rsid w:val="450E791D"/>
    <w:rsid w:val="6E7A4BCA"/>
    <w:rsid w:val="76301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832</Words>
  <Characters>916</Characters>
  <Lines>6</Lines>
  <Paragraphs>1</Paragraphs>
  <TotalTime>0</TotalTime>
  <ScaleCrop>false</ScaleCrop>
  <LinksUpToDate>false</LinksUpToDate>
  <CharactersWithSpaces>918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静</cp:lastModifiedBy>
  <dcterms:modified xsi:type="dcterms:W3CDTF">2025-10-16T03:48:58Z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eyJoZGlkIjoiMGEzZTg1ZGM2ZWZjMmM1NzFjYjRiNDZmODdlNzdmOWYiLCJ1c2VySWQiOiI4NTM4MDYyNDcifQ==</vt:lpwstr>
  </property>
  <property fmtid="{D5CDD505-2E9C-101B-9397-08002B2CF9AE}" pid="3" name="KSOProductBuildVer">
    <vt:lpwstr>2052-12.1.0.22529</vt:lpwstr>
  </property>
  <property fmtid="{D5CDD505-2E9C-101B-9397-08002B2CF9AE}" pid="4" name="ICV">
    <vt:lpwstr>094393605D8F462594D2810F1D9E10C0_13</vt:lpwstr>
  </property>
</Properties>
</file>