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16E182B">
      <w:pPr>
        <w:spacing w:line="500" w:lineRule="exact"/>
        <w:ind w:firstLine="643" w:firstLineChars="200"/>
        <w:rPr>
          <w:rFonts w:eastAsia="仿宋"/>
          <w:sz w:val="32"/>
          <w:szCs w:val="32"/>
        </w:rPr>
      </w:pPr>
      <w:r>
        <w:rPr>
          <w:rFonts w:eastAsia="仿宋"/>
          <w:b/>
          <w:sz w:val="32"/>
          <w:szCs w:val="32"/>
        </w:rPr>
        <w:t>序号1</w:t>
      </w:r>
      <w:r>
        <w:rPr>
          <w:rFonts w:eastAsia="仿宋"/>
          <w:sz w:val="32"/>
          <w:szCs w:val="32"/>
        </w:rPr>
        <w:t>：</w:t>
      </w:r>
      <w:r>
        <w:rPr>
          <w:rFonts w:eastAsia="仿宋_GB2312"/>
          <w:sz w:val="32"/>
          <w:szCs w:val="32"/>
          <w:u w:val="single"/>
        </w:rPr>
        <w:t>采购标的名称</w:t>
      </w:r>
    </w:p>
    <w:p w14:paraId="562A0869">
      <w:pPr>
        <w:spacing w:line="500" w:lineRule="exact"/>
        <w:ind w:firstLine="640" w:firstLineChars="200"/>
        <w:rPr>
          <w:rFonts w:hint="eastAsia" w:eastAsia="仿宋"/>
          <w:sz w:val="32"/>
          <w:szCs w:val="32"/>
          <w:u w:val="single"/>
        </w:rPr>
      </w:pPr>
      <w:r>
        <w:rPr>
          <w:rFonts w:eastAsia="仿宋"/>
          <w:sz w:val="32"/>
          <w:szCs w:val="32"/>
          <w:u w:val="single"/>
        </w:rPr>
        <w:t>性能要求：</w:t>
      </w:r>
      <w:r>
        <w:rPr>
          <w:rFonts w:hint="eastAsia" w:eastAsia="仿宋"/>
          <w:sz w:val="32"/>
          <w:szCs w:val="32"/>
          <w:u w:val="single"/>
        </w:rPr>
        <w:t>1. 轮胎</w:t>
      </w:r>
    </w:p>
    <w:p w14:paraId="0DF81BE3">
      <w:pPr>
        <w:spacing w:line="500" w:lineRule="exact"/>
        <w:ind w:firstLine="640" w:firstLineChars="200"/>
        <w:rPr>
          <w:rFonts w:hint="eastAsia" w:eastAsia="仿宋"/>
          <w:sz w:val="32"/>
          <w:szCs w:val="32"/>
          <w:u w:val="single"/>
        </w:rPr>
      </w:pPr>
      <w:r>
        <w:rPr>
          <w:rFonts w:hint="eastAsia" w:eastAsia="仿宋"/>
          <w:sz w:val="32"/>
          <w:szCs w:val="32"/>
          <w:u w:val="single"/>
        </w:rPr>
        <w:t>- 载重指数：符合GB 9743-2024（轿车轮胎）或GB 9744-2024（载重汽车轮胎），对应车辆最大负荷（如轻型货车轮胎载重指数≥100，对应最大负荷800kg）。</w:t>
      </w:r>
    </w:p>
    <w:p w14:paraId="2418D93C">
      <w:pPr>
        <w:spacing w:line="500" w:lineRule="exact"/>
        <w:ind w:firstLine="640" w:firstLineChars="200"/>
        <w:rPr>
          <w:rFonts w:hint="eastAsia" w:eastAsia="仿宋"/>
          <w:sz w:val="32"/>
          <w:szCs w:val="32"/>
          <w:u w:val="single"/>
        </w:rPr>
      </w:pPr>
      <w:r>
        <w:rPr>
          <w:rFonts w:hint="eastAsia" w:eastAsia="仿宋"/>
          <w:sz w:val="32"/>
          <w:szCs w:val="32"/>
          <w:u w:val="single"/>
        </w:rPr>
        <w:t>- 速度级别：≥H级（最高时速210km/h），适配边检执勤车辆行驶需求。</w:t>
      </w:r>
    </w:p>
    <w:p w14:paraId="51A8D430">
      <w:pPr>
        <w:spacing w:line="500" w:lineRule="exact"/>
        <w:ind w:firstLine="640" w:firstLineChars="200"/>
        <w:rPr>
          <w:rFonts w:hint="eastAsia" w:eastAsia="仿宋"/>
          <w:sz w:val="32"/>
          <w:szCs w:val="32"/>
          <w:u w:val="single"/>
        </w:rPr>
      </w:pPr>
      <w:r>
        <w:rPr>
          <w:rFonts w:hint="eastAsia" w:eastAsia="仿宋"/>
          <w:sz w:val="32"/>
          <w:szCs w:val="32"/>
          <w:u w:val="single"/>
        </w:rPr>
        <w:t>- 耐磨指数：≥300（参照国家标准磨耗测试，里程寿命不低于6万公里）。</w:t>
      </w:r>
    </w:p>
    <w:p w14:paraId="66315294">
      <w:pPr>
        <w:spacing w:line="500" w:lineRule="exact"/>
        <w:ind w:firstLine="640" w:firstLineChars="200"/>
        <w:rPr>
          <w:rFonts w:hint="eastAsia" w:eastAsia="仿宋"/>
          <w:sz w:val="32"/>
          <w:szCs w:val="32"/>
          <w:u w:val="single"/>
        </w:rPr>
      </w:pPr>
      <w:r>
        <w:rPr>
          <w:rFonts w:hint="eastAsia" w:eastAsia="仿宋"/>
          <w:sz w:val="32"/>
          <w:szCs w:val="32"/>
          <w:u w:val="single"/>
        </w:rPr>
        <w:t>- 湿地抓地力：达到国家标准A级（湿地刹车距离≤40米/100-0km/h）。</w:t>
      </w:r>
    </w:p>
    <w:p w14:paraId="61A03E89">
      <w:pPr>
        <w:spacing w:line="500" w:lineRule="exact"/>
        <w:ind w:firstLine="640" w:firstLineChars="200"/>
        <w:rPr>
          <w:rFonts w:hint="eastAsia" w:eastAsia="仿宋"/>
          <w:sz w:val="32"/>
          <w:szCs w:val="32"/>
          <w:u w:val="single"/>
        </w:rPr>
      </w:pPr>
      <w:r>
        <w:rPr>
          <w:rFonts w:hint="eastAsia" w:eastAsia="仿宋"/>
          <w:sz w:val="32"/>
          <w:szCs w:val="32"/>
          <w:u w:val="single"/>
        </w:rPr>
        <w:t>2. 机油</w:t>
      </w:r>
    </w:p>
    <w:p w14:paraId="1E02C592">
      <w:pPr>
        <w:spacing w:line="500" w:lineRule="exact"/>
        <w:ind w:firstLine="640" w:firstLineChars="200"/>
        <w:rPr>
          <w:rFonts w:hint="eastAsia" w:eastAsia="仿宋"/>
          <w:sz w:val="32"/>
          <w:szCs w:val="32"/>
          <w:u w:val="single"/>
        </w:rPr>
      </w:pPr>
      <w:r>
        <w:rPr>
          <w:rFonts w:hint="eastAsia" w:eastAsia="仿宋"/>
          <w:sz w:val="32"/>
          <w:szCs w:val="32"/>
          <w:u w:val="single"/>
        </w:rPr>
        <w:t>- 黏度等级：符合车辆手册要求（如5W-30、10W-40等），低温动力黏度（-30℃）≤6600mPa·s，高温高剪切黏度（150℃）≥3.5mPa·s。</w:t>
      </w:r>
    </w:p>
    <w:p w14:paraId="1A3BABB0">
      <w:pPr>
        <w:spacing w:line="500" w:lineRule="exact"/>
        <w:ind w:firstLine="640" w:firstLineChars="200"/>
        <w:rPr>
          <w:rFonts w:hint="eastAsia" w:eastAsia="仿宋"/>
          <w:sz w:val="32"/>
          <w:szCs w:val="32"/>
          <w:u w:val="single"/>
        </w:rPr>
      </w:pPr>
      <w:r>
        <w:rPr>
          <w:rFonts w:hint="eastAsia" w:eastAsia="仿宋"/>
          <w:sz w:val="32"/>
          <w:szCs w:val="32"/>
          <w:u w:val="single"/>
        </w:rPr>
        <w:t>- 总碱值（TBN）：新油≥8mgKOH/g（保障发动机抗腐蚀能力，换油周期不低于5000公里）。</w:t>
      </w:r>
    </w:p>
    <w:p w14:paraId="1DD94977">
      <w:pPr>
        <w:spacing w:line="500" w:lineRule="exact"/>
        <w:ind w:firstLine="640" w:firstLineChars="200"/>
        <w:rPr>
          <w:rFonts w:hint="eastAsia" w:eastAsia="仿宋"/>
          <w:sz w:val="32"/>
          <w:szCs w:val="32"/>
          <w:u w:val="single"/>
        </w:rPr>
      </w:pPr>
      <w:r>
        <w:rPr>
          <w:rFonts w:hint="eastAsia" w:eastAsia="仿宋"/>
          <w:sz w:val="32"/>
          <w:szCs w:val="32"/>
          <w:u w:val="single"/>
        </w:rPr>
        <w:t>- 闪点（开口）：≥220℃（符合GB 11122-2006《柴油机油》标准）。</w:t>
      </w:r>
    </w:p>
    <w:p w14:paraId="35620DEF">
      <w:pPr>
        <w:spacing w:line="500" w:lineRule="exact"/>
        <w:ind w:firstLine="640" w:firstLineChars="200"/>
        <w:rPr>
          <w:rFonts w:hint="eastAsia" w:eastAsia="仿宋"/>
          <w:sz w:val="32"/>
          <w:szCs w:val="32"/>
          <w:u w:val="single"/>
        </w:rPr>
      </w:pPr>
      <w:r>
        <w:rPr>
          <w:rFonts w:hint="eastAsia" w:eastAsia="仿宋"/>
          <w:sz w:val="32"/>
          <w:szCs w:val="32"/>
          <w:u w:val="single"/>
        </w:rPr>
        <w:t>3. 机滤</w:t>
      </w:r>
    </w:p>
    <w:p w14:paraId="5A10DE6B">
      <w:pPr>
        <w:spacing w:line="500" w:lineRule="exact"/>
        <w:ind w:firstLine="640" w:firstLineChars="200"/>
        <w:rPr>
          <w:rFonts w:hint="eastAsia" w:eastAsia="仿宋"/>
          <w:sz w:val="32"/>
          <w:szCs w:val="32"/>
          <w:u w:val="single"/>
        </w:rPr>
      </w:pPr>
      <w:r>
        <w:rPr>
          <w:rFonts w:hint="eastAsia" w:eastAsia="仿宋"/>
          <w:sz w:val="32"/>
          <w:szCs w:val="32"/>
          <w:u w:val="single"/>
        </w:rPr>
        <w:t>- 过滤效率：≥98%（针对≥30μm颗粒，按GB/T 3821-2015《内燃机空气滤清器试验方法》测试）。</w:t>
      </w:r>
    </w:p>
    <w:p w14:paraId="4852663A">
      <w:pPr>
        <w:spacing w:line="500" w:lineRule="exact"/>
        <w:ind w:firstLine="640" w:firstLineChars="200"/>
        <w:rPr>
          <w:rFonts w:hint="eastAsia" w:eastAsia="仿宋"/>
          <w:sz w:val="32"/>
          <w:szCs w:val="32"/>
          <w:u w:val="single"/>
        </w:rPr>
      </w:pPr>
      <w:r>
        <w:rPr>
          <w:rFonts w:hint="eastAsia" w:eastAsia="仿宋"/>
          <w:sz w:val="32"/>
          <w:szCs w:val="32"/>
          <w:u w:val="single"/>
        </w:rPr>
        <w:t>- 额定流量：≥10L/min（适配主流车型发动机机油循环需求）。</w:t>
      </w:r>
    </w:p>
    <w:p w14:paraId="408A8E71">
      <w:pPr>
        <w:spacing w:line="500" w:lineRule="exact"/>
        <w:ind w:firstLine="640" w:firstLineChars="200"/>
        <w:rPr>
          <w:rFonts w:hint="eastAsia" w:eastAsia="仿宋"/>
          <w:sz w:val="32"/>
          <w:szCs w:val="32"/>
          <w:u w:val="single"/>
        </w:rPr>
      </w:pPr>
      <w:r>
        <w:rPr>
          <w:rFonts w:hint="eastAsia" w:eastAsia="仿宋"/>
          <w:sz w:val="32"/>
          <w:szCs w:val="32"/>
          <w:u w:val="single"/>
        </w:rPr>
        <w:t>- 止回阀密封性：在0.1MPa压力下，10分钟内渗漏量≤5mL。</w:t>
      </w:r>
    </w:p>
    <w:p w14:paraId="6FA59704">
      <w:pPr>
        <w:spacing w:line="500" w:lineRule="exact"/>
        <w:ind w:firstLine="640" w:firstLineChars="200"/>
        <w:rPr>
          <w:rFonts w:hint="eastAsia" w:eastAsia="仿宋"/>
          <w:sz w:val="32"/>
          <w:szCs w:val="32"/>
          <w:u w:val="single"/>
        </w:rPr>
      </w:pPr>
      <w:r>
        <w:rPr>
          <w:rFonts w:hint="eastAsia" w:eastAsia="仿宋"/>
          <w:sz w:val="32"/>
          <w:szCs w:val="32"/>
          <w:u w:val="single"/>
        </w:rPr>
        <w:t>4. 通用耗材（如制动液、冷却液等）</w:t>
      </w:r>
    </w:p>
    <w:p w14:paraId="097E31B1">
      <w:pPr>
        <w:spacing w:line="500" w:lineRule="exact"/>
        <w:ind w:firstLine="640" w:firstLineChars="200"/>
        <w:rPr>
          <w:rFonts w:hint="eastAsia" w:eastAsia="仿宋"/>
          <w:sz w:val="32"/>
          <w:szCs w:val="32"/>
          <w:u w:val="single"/>
        </w:rPr>
      </w:pPr>
      <w:r>
        <w:rPr>
          <w:rFonts w:hint="eastAsia" w:eastAsia="仿宋"/>
          <w:sz w:val="32"/>
          <w:szCs w:val="32"/>
          <w:u w:val="single"/>
        </w:rPr>
        <w:t>- 制动液：沸点（干沸点≥260℃，湿沸点≥160℃），符合GB 12981-2012《机动车辆制动液》HZY4级标准。</w:t>
      </w:r>
    </w:p>
    <w:p w14:paraId="60EE0E47">
      <w:pPr>
        <w:spacing w:line="500" w:lineRule="exact"/>
        <w:ind w:firstLine="640" w:firstLineChars="200"/>
        <w:rPr>
          <w:rFonts w:hint="eastAsia" w:eastAsia="仿宋"/>
          <w:sz w:val="32"/>
          <w:szCs w:val="32"/>
          <w:u w:val="single"/>
        </w:rPr>
      </w:pPr>
      <w:r>
        <w:rPr>
          <w:rFonts w:hint="eastAsia" w:eastAsia="仿宋"/>
          <w:sz w:val="32"/>
          <w:szCs w:val="32"/>
          <w:u w:val="single"/>
        </w:rPr>
        <w:t>- 冷却液：冰点≤-35℃，沸点≥108℃，pH值7.5-10.0（有效期≥2年）。</w:t>
      </w:r>
    </w:p>
    <w:p w14:paraId="52B5D0C2">
      <w:pPr>
        <w:spacing w:line="500" w:lineRule="exact"/>
        <w:ind w:firstLine="640" w:firstLineChars="200"/>
        <w:rPr>
          <w:rFonts w:hint="eastAsia" w:eastAsia="仿宋"/>
          <w:sz w:val="32"/>
          <w:szCs w:val="32"/>
          <w:u w:val="single"/>
        </w:rPr>
      </w:pPr>
      <w:r>
        <w:rPr>
          <w:rFonts w:eastAsia="仿宋"/>
          <w:sz w:val="32"/>
          <w:szCs w:val="32"/>
          <w:u w:val="single"/>
        </w:rPr>
        <w:t>材料要求：</w:t>
      </w:r>
      <w:r>
        <w:rPr>
          <w:rFonts w:hint="eastAsia" w:eastAsia="仿宋"/>
          <w:sz w:val="32"/>
          <w:szCs w:val="32"/>
          <w:u w:val="single"/>
        </w:rPr>
        <w:t>1. 轮胎</w:t>
      </w:r>
    </w:p>
    <w:p w14:paraId="44F7D1FB">
      <w:pPr>
        <w:spacing w:line="500" w:lineRule="exact"/>
        <w:ind w:firstLine="640" w:firstLineChars="200"/>
        <w:rPr>
          <w:rFonts w:hint="eastAsia" w:eastAsia="仿宋"/>
          <w:sz w:val="32"/>
          <w:szCs w:val="32"/>
          <w:u w:val="single"/>
        </w:rPr>
      </w:pPr>
      <w:r>
        <w:rPr>
          <w:rFonts w:hint="eastAsia" w:eastAsia="仿宋"/>
          <w:sz w:val="32"/>
          <w:szCs w:val="32"/>
          <w:u w:val="single"/>
        </w:rPr>
        <w:t>- 胎面胶：天然橡胶含量≥30%，炭黑含量25%-30%（增强耐磨性）；帘布层采用高强力聚酯纤维，断裂强度≥2000N/tex。</w:t>
      </w:r>
    </w:p>
    <w:p w14:paraId="740DE61A">
      <w:pPr>
        <w:spacing w:line="500" w:lineRule="exact"/>
        <w:ind w:firstLine="640" w:firstLineChars="200"/>
        <w:rPr>
          <w:rFonts w:hint="eastAsia" w:eastAsia="仿宋"/>
          <w:sz w:val="32"/>
          <w:szCs w:val="32"/>
          <w:u w:val="single"/>
        </w:rPr>
      </w:pPr>
      <w:r>
        <w:rPr>
          <w:rFonts w:hint="eastAsia" w:eastAsia="仿宋"/>
          <w:sz w:val="32"/>
          <w:szCs w:val="32"/>
          <w:u w:val="single"/>
        </w:rPr>
        <w:t>2. 机油</w:t>
      </w:r>
    </w:p>
    <w:p w14:paraId="74CD407D">
      <w:pPr>
        <w:spacing w:line="500" w:lineRule="exact"/>
        <w:ind w:firstLine="640" w:firstLineChars="200"/>
        <w:rPr>
          <w:rFonts w:hint="eastAsia" w:eastAsia="仿宋"/>
          <w:sz w:val="32"/>
          <w:szCs w:val="32"/>
          <w:u w:val="single"/>
        </w:rPr>
      </w:pPr>
      <w:r>
        <w:rPr>
          <w:rFonts w:hint="eastAsia" w:eastAsia="仿宋"/>
          <w:sz w:val="32"/>
          <w:szCs w:val="32"/>
          <w:u w:val="single"/>
        </w:rPr>
        <w:t>- 基础油：采用Ⅲ类及以上基础油（硫含量≤0.03%，黏度指数≥120），不含重金属（铅、砷等含量≤0.001%）。</w:t>
      </w:r>
    </w:p>
    <w:p w14:paraId="68127929">
      <w:pPr>
        <w:spacing w:line="500" w:lineRule="exact"/>
        <w:ind w:firstLine="640" w:firstLineChars="200"/>
        <w:rPr>
          <w:rFonts w:hint="eastAsia" w:eastAsia="仿宋"/>
          <w:sz w:val="32"/>
          <w:szCs w:val="32"/>
          <w:u w:val="single"/>
        </w:rPr>
      </w:pPr>
      <w:r>
        <w:rPr>
          <w:rFonts w:hint="eastAsia" w:eastAsia="仿宋"/>
          <w:sz w:val="32"/>
          <w:szCs w:val="32"/>
          <w:u w:val="single"/>
        </w:rPr>
        <w:t>3. 机滤</w:t>
      </w:r>
    </w:p>
    <w:p w14:paraId="41B9EE9B">
      <w:pPr>
        <w:spacing w:line="500" w:lineRule="exact"/>
        <w:ind w:firstLine="640" w:firstLineChars="200"/>
        <w:rPr>
          <w:rFonts w:hint="eastAsia" w:eastAsia="仿宋"/>
          <w:sz w:val="32"/>
          <w:szCs w:val="32"/>
          <w:u w:val="single"/>
        </w:rPr>
      </w:pPr>
      <w:r>
        <w:rPr>
          <w:rFonts w:hint="eastAsia" w:eastAsia="仿宋"/>
          <w:sz w:val="32"/>
          <w:szCs w:val="32"/>
          <w:u w:val="single"/>
        </w:rPr>
        <w:t>- 滤纸：采用玻璃纤维复合材质，厚度0.3-0.5mm，耐温≥150℃；外壳为冷轧钢板，厚度≥0.5mm，防锈层附着力≥4B（划格试验）。</w:t>
      </w:r>
    </w:p>
    <w:p w14:paraId="15124348">
      <w:pPr>
        <w:spacing w:line="500" w:lineRule="exact"/>
        <w:ind w:firstLine="640" w:firstLineChars="200"/>
        <w:rPr>
          <w:rFonts w:hint="eastAsia" w:eastAsia="仿宋"/>
          <w:sz w:val="32"/>
          <w:szCs w:val="32"/>
          <w:u w:val="single"/>
        </w:rPr>
      </w:pPr>
      <w:r>
        <w:rPr>
          <w:rFonts w:hint="eastAsia" w:eastAsia="仿宋"/>
          <w:sz w:val="32"/>
          <w:szCs w:val="32"/>
          <w:u w:val="single"/>
        </w:rPr>
        <w:t>4. 金属类零配件（如螺栓、垫片等）</w:t>
      </w:r>
    </w:p>
    <w:p w14:paraId="46578D88">
      <w:pPr>
        <w:spacing w:line="500" w:lineRule="exact"/>
        <w:ind w:firstLine="640" w:firstLineChars="200"/>
        <w:rPr>
          <w:rFonts w:hint="eastAsia" w:eastAsia="仿宋"/>
          <w:sz w:val="32"/>
          <w:szCs w:val="32"/>
          <w:u w:val="single"/>
        </w:rPr>
      </w:pPr>
      <w:r>
        <w:rPr>
          <w:rFonts w:hint="eastAsia" w:eastAsia="仿宋"/>
          <w:sz w:val="32"/>
          <w:szCs w:val="32"/>
          <w:u w:val="single"/>
        </w:rPr>
        <w:t>- 高强度螺栓：材质为8.8级及以上高强度钢（抗拉强度≥800MPa，屈服强度≥640MPa）。</w:t>
      </w:r>
    </w:p>
    <w:p w14:paraId="755A7DC5">
      <w:pPr>
        <w:spacing w:line="500" w:lineRule="exact"/>
        <w:ind w:firstLine="640" w:firstLineChars="200"/>
        <w:rPr>
          <w:rFonts w:eastAsia="仿宋"/>
          <w:sz w:val="32"/>
          <w:szCs w:val="32"/>
          <w:u w:val="single"/>
        </w:rPr>
      </w:pPr>
      <w:r>
        <w:rPr>
          <w:rFonts w:hint="eastAsia" w:eastAsia="仿宋"/>
          <w:sz w:val="32"/>
          <w:szCs w:val="32"/>
          <w:u w:val="single"/>
        </w:rPr>
        <w:t>- 密封垫片：耐油橡胶材质（如丁腈橡胶），硬度60±5 Shore A，压缩永久变形≤25%（100℃×70h测试）。</w:t>
      </w:r>
      <w:r>
        <w:rPr>
          <w:rFonts w:eastAsia="仿宋"/>
          <w:sz w:val="32"/>
          <w:szCs w:val="32"/>
          <w:u w:val="single"/>
        </w:rPr>
        <w:t xml:space="preserve">                     </w:t>
      </w:r>
    </w:p>
    <w:p w14:paraId="132FB763">
      <w:pPr>
        <w:spacing w:line="500" w:lineRule="exact"/>
        <w:ind w:firstLine="640" w:firstLineChars="200"/>
        <w:rPr>
          <w:rFonts w:hint="eastAsia" w:eastAsia="仿宋"/>
          <w:sz w:val="32"/>
          <w:szCs w:val="32"/>
          <w:u w:val="single"/>
        </w:rPr>
      </w:pPr>
      <w:r>
        <w:rPr>
          <w:rFonts w:eastAsia="仿宋"/>
          <w:sz w:val="32"/>
          <w:szCs w:val="32"/>
          <w:u w:val="single"/>
        </w:rPr>
        <w:t>结构要求：</w:t>
      </w:r>
      <w:r>
        <w:rPr>
          <w:rFonts w:hint="eastAsia" w:eastAsia="仿宋"/>
          <w:sz w:val="32"/>
          <w:szCs w:val="32"/>
          <w:u w:val="single"/>
        </w:rPr>
        <w:t>1. 轮胎</w:t>
      </w:r>
    </w:p>
    <w:p w14:paraId="18ADE452">
      <w:pPr>
        <w:spacing w:line="500" w:lineRule="exact"/>
        <w:ind w:firstLine="640" w:firstLineChars="200"/>
        <w:rPr>
          <w:rFonts w:hint="eastAsia" w:eastAsia="仿宋"/>
          <w:sz w:val="32"/>
          <w:szCs w:val="32"/>
          <w:u w:val="single"/>
        </w:rPr>
      </w:pPr>
      <w:r>
        <w:rPr>
          <w:rFonts w:hint="eastAsia" w:eastAsia="仿宋"/>
          <w:sz w:val="32"/>
          <w:szCs w:val="32"/>
          <w:u w:val="single"/>
        </w:rPr>
        <w:t>- 胎体结构：子午线结构（胎体帘线与胎面中心线呈90°排列），胎侧厚度≥3mm，胎冠花纹深度（新胎）：轿车胎≥1.6mm，货车胎≥3.2mm。</w:t>
      </w:r>
    </w:p>
    <w:p w14:paraId="36678893">
      <w:pPr>
        <w:spacing w:line="500" w:lineRule="exact"/>
        <w:ind w:firstLine="640" w:firstLineChars="200"/>
        <w:rPr>
          <w:rFonts w:hint="eastAsia" w:eastAsia="仿宋"/>
          <w:sz w:val="32"/>
          <w:szCs w:val="32"/>
          <w:u w:val="single"/>
        </w:rPr>
      </w:pPr>
      <w:r>
        <w:rPr>
          <w:rFonts w:hint="eastAsia" w:eastAsia="仿宋"/>
          <w:sz w:val="32"/>
          <w:szCs w:val="32"/>
          <w:u w:val="single"/>
        </w:rPr>
        <w:t>2. 机滤</w:t>
      </w:r>
    </w:p>
    <w:p w14:paraId="389261B6">
      <w:pPr>
        <w:spacing w:line="500" w:lineRule="exact"/>
        <w:ind w:firstLine="640" w:firstLineChars="200"/>
        <w:rPr>
          <w:rFonts w:hint="eastAsia" w:eastAsia="仿宋"/>
          <w:sz w:val="32"/>
          <w:szCs w:val="32"/>
          <w:u w:val="single"/>
        </w:rPr>
      </w:pPr>
      <w:r>
        <w:rPr>
          <w:rFonts w:hint="eastAsia" w:eastAsia="仿宋"/>
          <w:sz w:val="32"/>
          <w:szCs w:val="32"/>
          <w:u w:val="single"/>
        </w:rPr>
        <w:t>- 外壳结构：带有止回阀和旁通阀，旁通阀开启压力30-100kPa，滤芯与外壳装配间隙≤0.5mm（防止未过滤机油泄漏）。</w:t>
      </w:r>
    </w:p>
    <w:p w14:paraId="09083DB8">
      <w:pPr>
        <w:spacing w:line="500" w:lineRule="exact"/>
        <w:ind w:firstLine="640" w:firstLineChars="200"/>
        <w:rPr>
          <w:rFonts w:hint="eastAsia" w:eastAsia="仿宋"/>
          <w:sz w:val="32"/>
          <w:szCs w:val="32"/>
          <w:u w:val="single"/>
        </w:rPr>
      </w:pPr>
      <w:r>
        <w:rPr>
          <w:rFonts w:hint="eastAsia" w:eastAsia="仿宋"/>
          <w:sz w:val="32"/>
          <w:szCs w:val="32"/>
          <w:u w:val="single"/>
        </w:rPr>
        <w:t>3. 管路类零配件（如油管、水管）</w:t>
      </w:r>
    </w:p>
    <w:p w14:paraId="66AD3BDC">
      <w:pPr>
        <w:spacing w:line="500" w:lineRule="exact"/>
        <w:ind w:firstLine="640" w:firstLineChars="200"/>
        <w:rPr>
          <w:rFonts w:eastAsia="仿宋"/>
          <w:sz w:val="32"/>
          <w:szCs w:val="32"/>
          <w:u w:val="single"/>
        </w:rPr>
      </w:pPr>
      <w:r>
        <w:rPr>
          <w:rFonts w:hint="eastAsia" w:eastAsia="仿宋"/>
          <w:sz w:val="32"/>
          <w:szCs w:val="32"/>
          <w:u w:val="single"/>
        </w:rPr>
        <w:t>- 内径偏差：±0.5mm，壁厚均匀度≥90%，接头螺纹精度符合GB/T 197-2003（6g级）。</w:t>
      </w:r>
      <w:r>
        <w:rPr>
          <w:rFonts w:eastAsia="仿宋"/>
          <w:sz w:val="32"/>
          <w:szCs w:val="32"/>
          <w:u w:val="single"/>
        </w:rPr>
        <w:t xml:space="preserve">       </w:t>
      </w:r>
    </w:p>
    <w:p w14:paraId="6520A132">
      <w:pPr>
        <w:spacing w:line="500" w:lineRule="exact"/>
        <w:ind w:firstLine="640" w:firstLineChars="200"/>
        <w:rPr>
          <w:rFonts w:hint="eastAsia" w:eastAsia="仿宋"/>
          <w:sz w:val="32"/>
          <w:szCs w:val="32"/>
          <w:u w:val="single"/>
        </w:rPr>
      </w:pPr>
      <w:r>
        <w:rPr>
          <w:rFonts w:eastAsia="仿宋"/>
          <w:sz w:val="32"/>
          <w:szCs w:val="32"/>
          <w:u w:val="single"/>
        </w:rPr>
        <w:t>外观要求：</w:t>
      </w:r>
      <w:r>
        <w:rPr>
          <w:rFonts w:hint="eastAsia" w:eastAsia="仿宋"/>
          <w:sz w:val="32"/>
          <w:szCs w:val="32"/>
          <w:u w:val="single"/>
        </w:rPr>
        <w:t>1. 通用外观标准</w:t>
      </w:r>
    </w:p>
    <w:p w14:paraId="22E27FD7">
      <w:pPr>
        <w:spacing w:line="500" w:lineRule="exact"/>
        <w:ind w:firstLine="640" w:firstLineChars="200"/>
        <w:rPr>
          <w:rFonts w:hint="eastAsia" w:eastAsia="仿宋"/>
          <w:sz w:val="32"/>
          <w:szCs w:val="32"/>
          <w:u w:val="single"/>
        </w:rPr>
      </w:pPr>
      <w:r>
        <w:rPr>
          <w:rFonts w:hint="eastAsia" w:eastAsia="仿宋"/>
          <w:sz w:val="32"/>
          <w:szCs w:val="32"/>
          <w:u w:val="single"/>
        </w:rPr>
        <w:t>- 表面无裂纹、变形、锈蚀（金属件）或破损（塑料件），涂层（如喷漆件）附着力达到GB/T 9286-1998中2级（划格后脱落面积≤5%）。</w:t>
      </w:r>
    </w:p>
    <w:p w14:paraId="5143FC5F">
      <w:pPr>
        <w:spacing w:line="500" w:lineRule="exact"/>
        <w:ind w:firstLine="640" w:firstLineChars="200"/>
        <w:rPr>
          <w:rFonts w:hint="eastAsia" w:eastAsia="仿宋"/>
          <w:sz w:val="32"/>
          <w:szCs w:val="32"/>
          <w:u w:val="single"/>
        </w:rPr>
      </w:pPr>
      <w:r>
        <w:rPr>
          <w:rFonts w:hint="eastAsia" w:eastAsia="仿宋"/>
          <w:sz w:val="32"/>
          <w:szCs w:val="32"/>
          <w:u w:val="single"/>
        </w:rPr>
        <w:t>- 标识清晰：产品名称、规格、生产日期、厂家信息等永久标识（如轮胎DOT码、机油生产日期喷码），字迹完整可辨（字号≥2mm）。</w:t>
      </w:r>
    </w:p>
    <w:p w14:paraId="6AEF7B4C">
      <w:pPr>
        <w:spacing w:line="500" w:lineRule="exact"/>
        <w:ind w:firstLine="640" w:firstLineChars="200"/>
        <w:rPr>
          <w:rFonts w:hint="eastAsia" w:eastAsia="仿宋"/>
          <w:sz w:val="32"/>
          <w:szCs w:val="32"/>
          <w:u w:val="single"/>
        </w:rPr>
      </w:pPr>
      <w:r>
        <w:rPr>
          <w:rFonts w:hint="eastAsia" w:eastAsia="仿宋"/>
          <w:sz w:val="32"/>
          <w:szCs w:val="32"/>
          <w:u w:val="single"/>
        </w:rPr>
        <w:t>2. 轮胎</w:t>
      </w:r>
    </w:p>
    <w:p w14:paraId="472E8D13">
      <w:pPr>
        <w:spacing w:line="500" w:lineRule="exact"/>
        <w:ind w:firstLine="640" w:firstLineChars="200"/>
        <w:rPr>
          <w:rFonts w:hint="eastAsia" w:eastAsia="仿宋"/>
          <w:sz w:val="32"/>
          <w:szCs w:val="32"/>
          <w:u w:val="single"/>
        </w:rPr>
      </w:pPr>
      <w:r>
        <w:rPr>
          <w:rFonts w:hint="eastAsia" w:eastAsia="仿宋"/>
          <w:sz w:val="32"/>
          <w:szCs w:val="32"/>
          <w:u w:val="single"/>
        </w:rPr>
        <w:t>- 胎面无缺胶、气泡，胎侧文字图案清晰，拼接处错位≤1mm。</w:t>
      </w:r>
    </w:p>
    <w:p w14:paraId="6CA35EFE">
      <w:pPr>
        <w:spacing w:line="500" w:lineRule="exact"/>
        <w:ind w:firstLine="640" w:firstLineChars="200"/>
        <w:rPr>
          <w:rFonts w:hint="eastAsia" w:eastAsia="仿宋"/>
          <w:sz w:val="32"/>
          <w:szCs w:val="32"/>
          <w:u w:val="single"/>
        </w:rPr>
      </w:pPr>
      <w:r>
        <w:rPr>
          <w:rFonts w:hint="eastAsia" w:eastAsia="仿宋"/>
          <w:sz w:val="32"/>
          <w:szCs w:val="32"/>
          <w:u w:val="single"/>
        </w:rPr>
        <w:t>3. 机油/制动液等瓶装耗材</w:t>
      </w:r>
    </w:p>
    <w:p w14:paraId="7BD8D5A9">
      <w:pPr>
        <w:spacing w:line="500" w:lineRule="exact"/>
        <w:ind w:firstLine="640" w:firstLineChars="200"/>
        <w:rPr>
          <w:rFonts w:eastAsia="仿宋"/>
          <w:sz w:val="32"/>
          <w:szCs w:val="32"/>
          <w:u w:val="single"/>
        </w:rPr>
      </w:pPr>
      <w:r>
        <w:rPr>
          <w:rFonts w:hint="eastAsia" w:eastAsia="仿宋"/>
          <w:sz w:val="32"/>
          <w:szCs w:val="32"/>
          <w:u w:val="single"/>
        </w:rPr>
        <w:t>- 瓶身无破损、漏液，标签粘贴平整（偏差≤1mm），无模糊、褪色。</w:t>
      </w:r>
      <w:r>
        <w:rPr>
          <w:rFonts w:eastAsia="仿宋"/>
          <w:sz w:val="32"/>
          <w:szCs w:val="32"/>
          <w:u w:val="single"/>
        </w:rPr>
        <w:t xml:space="preserve">                            </w:t>
      </w:r>
    </w:p>
    <w:p w14:paraId="206085E3">
      <w:pPr>
        <w:spacing w:line="500" w:lineRule="exact"/>
        <w:ind w:firstLine="640" w:firstLineChars="200"/>
        <w:rPr>
          <w:rFonts w:hint="eastAsia" w:eastAsia="仿宋"/>
          <w:sz w:val="32"/>
          <w:szCs w:val="32"/>
          <w:u w:val="single"/>
        </w:rPr>
      </w:pPr>
      <w:r>
        <w:rPr>
          <w:rFonts w:eastAsia="仿宋"/>
          <w:sz w:val="32"/>
          <w:szCs w:val="32"/>
          <w:u w:val="single"/>
        </w:rPr>
        <w:t>安全要求：</w:t>
      </w:r>
      <w:r>
        <w:rPr>
          <w:rFonts w:hint="eastAsia" w:eastAsia="仿宋"/>
          <w:sz w:val="32"/>
          <w:szCs w:val="32"/>
          <w:u w:val="single"/>
        </w:rPr>
        <w:t>1. 所有零配件</w:t>
      </w:r>
    </w:p>
    <w:p w14:paraId="623BB088">
      <w:pPr>
        <w:spacing w:line="500" w:lineRule="exact"/>
        <w:ind w:firstLine="640" w:firstLineChars="200"/>
        <w:rPr>
          <w:rFonts w:hint="eastAsia" w:eastAsia="仿宋"/>
          <w:sz w:val="32"/>
          <w:szCs w:val="32"/>
          <w:u w:val="single"/>
        </w:rPr>
      </w:pPr>
      <w:r>
        <w:rPr>
          <w:rFonts w:hint="eastAsia" w:eastAsia="仿宋"/>
          <w:sz w:val="32"/>
          <w:szCs w:val="32"/>
          <w:u w:val="single"/>
        </w:rPr>
        <w:t>- 符合国家强制性标准中安全条款（如轮胎GB 9743/9744、制动液GB 12981等），提供法定检测机构出具的合格报告（近1年内）。</w:t>
      </w:r>
    </w:p>
    <w:p w14:paraId="3F90CE7C">
      <w:pPr>
        <w:spacing w:line="500" w:lineRule="exact"/>
        <w:ind w:firstLine="640" w:firstLineChars="200"/>
        <w:rPr>
          <w:rFonts w:hint="eastAsia" w:eastAsia="仿宋"/>
          <w:sz w:val="32"/>
          <w:szCs w:val="32"/>
          <w:u w:val="single"/>
        </w:rPr>
      </w:pPr>
      <w:r>
        <w:rPr>
          <w:rFonts w:hint="eastAsia" w:eastAsia="仿宋"/>
          <w:sz w:val="32"/>
          <w:szCs w:val="32"/>
          <w:u w:val="single"/>
        </w:rPr>
        <w:t>- 禁止使用国家明令淘汰的材料（如含石棉的刹车片、不符合环保要求的废油再生品）。</w:t>
      </w:r>
    </w:p>
    <w:p w14:paraId="69E7E4E8">
      <w:pPr>
        <w:spacing w:line="500" w:lineRule="exact"/>
        <w:ind w:firstLine="640" w:firstLineChars="200"/>
        <w:rPr>
          <w:rFonts w:hint="eastAsia" w:eastAsia="仿宋"/>
          <w:sz w:val="32"/>
          <w:szCs w:val="32"/>
          <w:u w:val="single"/>
        </w:rPr>
      </w:pPr>
      <w:r>
        <w:rPr>
          <w:rFonts w:hint="eastAsia" w:eastAsia="仿宋"/>
          <w:sz w:val="32"/>
          <w:szCs w:val="32"/>
          <w:u w:val="single"/>
        </w:rPr>
        <w:t>2. 安全关键件（轮胎、制动相关耗材等）</w:t>
      </w:r>
    </w:p>
    <w:p w14:paraId="414165CE">
      <w:pPr>
        <w:spacing w:line="500" w:lineRule="exact"/>
        <w:ind w:firstLine="640" w:firstLineChars="200"/>
        <w:rPr>
          <w:rFonts w:hint="eastAsia" w:eastAsia="仿宋"/>
          <w:sz w:val="32"/>
          <w:szCs w:val="32"/>
          <w:u w:val="single"/>
        </w:rPr>
      </w:pPr>
      <w:r>
        <w:rPr>
          <w:rFonts w:hint="eastAsia" w:eastAsia="仿宋"/>
          <w:sz w:val="32"/>
          <w:szCs w:val="32"/>
          <w:u w:val="single"/>
        </w:rPr>
        <w:t>- 轮胎：通过3C认证（强制性产品认证），胎体爆破压力≥3倍额定工作压力。</w:t>
      </w:r>
    </w:p>
    <w:p w14:paraId="7669DE43">
      <w:pPr>
        <w:spacing w:line="500" w:lineRule="exact"/>
        <w:ind w:firstLine="640" w:firstLineChars="200"/>
        <w:rPr>
          <w:rFonts w:hint="eastAsia" w:eastAsia="仿宋"/>
          <w:sz w:val="32"/>
          <w:szCs w:val="32"/>
          <w:u w:val="single"/>
        </w:rPr>
      </w:pPr>
      <w:r>
        <w:rPr>
          <w:rFonts w:hint="eastAsia" w:eastAsia="仿宋"/>
          <w:sz w:val="32"/>
          <w:szCs w:val="32"/>
          <w:u w:val="single"/>
        </w:rPr>
        <w:t>- 制动液：腐蚀性符合标准（对铸铁腐蚀量≤10mg/cm²，40℃×120h测试）。</w:t>
      </w:r>
    </w:p>
    <w:p w14:paraId="59C78741">
      <w:pPr>
        <w:spacing w:line="500" w:lineRule="exact"/>
        <w:ind w:firstLine="640" w:firstLineChars="200"/>
        <w:rPr>
          <w:rFonts w:hint="eastAsia" w:eastAsia="仿宋"/>
          <w:sz w:val="32"/>
          <w:szCs w:val="32"/>
          <w:u w:val="single"/>
        </w:rPr>
      </w:pPr>
      <w:r>
        <w:rPr>
          <w:rFonts w:hint="eastAsia" w:eastAsia="仿宋"/>
          <w:sz w:val="32"/>
          <w:szCs w:val="32"/>
          <w:u w:val="single"/>
        </w:rPr>
        <w:t>3. 环保要求</w:t>
      </w:r>
    </w:p>
    <w:p w14:paraId="1FA97F86">
      <w:pPr>
        <w:spacing w:line="500" w:lineRule="exact"/>
        <w:ind w:firstLine="640" w:firstLineChars="200"/>
        <w:rPr>
          <w:rFonts w:hint="eastAsia" w:eastAsia="仿宋"/>
          <w:sz w:val="32"/>
          <w:szCs w:val="32"/>
          <w:u w:val="single"/>
        </w:rPr>
      </w:pPr>
      <w:r>
        <w:rPr>
          <w:rFonts w:hint="eastAsia" w:eastAsia="仿宋"/>
          <w:sz w:val="32"/>
          <w:szCs w:val="32"/>
          <w:u w:val="single"/>
        </w:rPr>
        <w:t>- 重金属含量：符合GB/T 30512-2014（铅、镉等6种物质含量≤0.1%），废弃后可回收标识符合GB/T 18455-2019。</w:t>
      </w:r>
    </w:p>
    <w:p w14:paraId="4FCC2826">
      <w:pPr>
        <w:spacing w:line="500" w:lineRule="exact"/>
        <w:ind w:firstLine="643" w:firstLineChars="200"/>
        <w:rPr>
          <w:rFonts w:eastAsia="仿宋"/>
          <w:sz w:val="32"/>
          <w:szCs w:val="32"/>
        </w:rPr>
      </w:pPr>
      <w:r>
        <w:rPr>
          <w:rFonts w:eastAsia="仿宋"/>
          <w:b/>
          <w:sz w:val="32"/>
          <w:szCs w:val="32"/>
        </w:rPr>
        <w:t>序号2</w:t>
      </w:r>
      <w:r>
        <w:rPr>
          <w:rFonts w:eastAsia="仿宋"/>
          <w:sz w:val="32"/>
          <w:szCs w:val="32"/>
        </w:rPr>
        <w:t>：</w:t>
      </w:r>
      <w:r>
        <w:rPr>
          <w:rFonts w:eastAsia="仿宋"/>
          <w:sz w:val="32"/>
          <w:szCs w:val="32"/>
          <w:u w:val="single"/>
        </w:rPr>
        <w:t>采购标的名称</w:t>
      </w:r>
    </w:p>
    <w:p w14:paraId="3E54387F">
      <w:pPr>
        <w:spacing w:line="560" w:lineRule="exact"/>
        <w:ind w:firstLine="640" w:firstLineChars="200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服务类项目列明服务内容和标准等。</w:t>
      </w:r>
    </w:p>
    <w:p w14:paraId="0ADF7295">
      <w:pPr>
        <w:spacing w:line="500" w:lineRule="exact"/>
        <w:ind w:firstLine="643" w:firstLineChars="200"/>
        <w:rPr>
          <w:rFonts w:eastAsia="楷体"/>
          <w:b/>
          <w:bCs/>
          <w:sz w:val="32"/>
          <w:szCs w:val="32"/>
        </w:rPr>
      </w:pPr>
      <w:r>
        <w:rPr>
          <w:rFonts w:eastAsia="楷体"/>
          <w:b/>
          <w:bCs/>
          <w:sz w:val="32"/>
          <w:szCs w:val="32"/>
        </w:rPr>
        <w:t>（七）采购标的需满足的服务要求</w:t>
      </w:r>
    </w:p>
    <w:p w14:paraId="38ADD897">
      <w:pPr>
        <w:spacing w:line="560" w:lineRule="exact"/>
        <w:ind w:firstLine="640" w:firstLineChars="200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需求管理规定第八条第六款：（六）采购标的需满足的服务要求。包装和运输，售后服务，保险、安装调试、培训、质量保证期、服务响应等内容；</w:t>
      </w:r>
    </w:p>
    <w:p w14:paraId="23EEBC62">
      <w:pPr>
        <w:spacing w:line="560" w:lineRule="exact"/>
        <w:ind w:firstLine="640" w:firstLineChars="200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1.包装和运输要求</w:t>
      </w:r>
    </w:p>
    <w:p w14:paraId="69478A11">
      <w:pPr>
        <w:spacing w:line="560" w:lineRule="exact"/>
        <w:ind w:firstLine="640" w:firstLineChars="200"/>
        <w:jc w:val="left"/>
        <w:rPr>
          <w:rFonts w:hint="default" w:eastAsia="仿宋"/>
          <w:sz w:val="32"/>
          <w:szCs w:val="32"/>
          <w:u w:val="single"/>
          <w:lang w:val="en-US" w:eastAsia="zh-CN"/>
        </w:rPr>
      </w:pPr>
      <w:r>
        <w:rPr>
          <w:rFonts w:eastAsia="仿宋"/>
          <w:sz w:val="32"/>
          <w:szCs w:val="32"/>
          <w:u w:val="single"/>
        </w:rPr>
        <w:t xml:space="preserve"> </w:t>
      </w:r>
      <w:r>
        <w:rPr>
          <w:rFonts w:hint="eastAsia" w:eastAsia="仿宋"/>
          <w:sz w:val="32"/>
          <w:szCs w:val="32"/>
          <w:u w:val="single"/>
          <w:lang w:val="en-US" w:eastAsia="zh-CN"/>
        </w:rPr>
        <w:t>保证在无极端天气情况下，所订购配件须在48小时内送达且15个自然日内可以接受退、换货；</w:t>
      </w:r>
    </w:p>
    <w:p w14:paraId="14CBF7B3">
      <w:pPr>
        <w:spacing w:line="560" w:lineRule="exact"/>
        <w:ind w:firstLine="640" w:firstLineChars="200"/>
        <w:jc w:val="left"/>
        <w:rPr>
          <w:rFonts w:eastAsia="仿宋_GB2312"/>
          <w:sz w:val="32"/>
          <w:szCs w:val="32"/>
        </w:rPr>
      </w:pPr>
      <w:r>
        <w:rPr>
          <w:rFonts w:eastAsia="仿宋"/>
          <w:sz w:val="32"/>
          <w:szCs w:val="32"/>
        </w:rPr>
        <w:t>2.</w:t>
      </w:r>
      <w:r>
        <w:rPr>
          <w:rFonts w:eastAsia="仿宋_GB2312"/>
          <w:sz w:val="32"/>
          <w:szCs w:val="32"/>
        </w:rPr>
        <w:t>售后服务标准要求</w:t>
      </w:r>
    </w:p>
    <w:p w14:paraId="60EAE912">
      <w:pPr>
        <w:spacing w:line="560" w:lineRule="exact"/>
        <w:ind w:firstLine="640" w:firstLineChars="200"/>
        <w:jc w:val="left"/>
        <w:rPr>
          <w:rFonts w:eastAsia="仿宋"/>
          <w:sz w:val="32"/>
          <w:szCs w:val="32"/>
          <w:u w:val="single"/>
        </w:rPr>
      </w:pPr>
      <w:r>
        <w:rPr>
          <w:rFonts w:eastAsia="仿宋_GB2312"/>
          <w:sz w:val="32"/>
          <w:szCs w:val="32"/>
        </w:rPr>
        <w:t>需要有明确的售后服务方案、培训方案、售后服务机构、人员等。</w:t>
      </w:r>
    </w:p>
    <w:p w14:paraId="058A9738">
      <w:pPr>
        <w:spacing w:line="560" w:lineRule="exact"/>
        <w:ind w:firstLine="640" w:firstLineChars="200"/>
        <w:rPr>
          <w:rFonts w:eastAsia="仿宋"/>
          <w:sz w:val="32"/>
          <w:szCs w:val="32"/>
          <w:u w:val="single"/>
        </w:rPr>
      </w:pPr>
      <w:r>
        <w:rPr>
          <w:rFonts w:eastAsia="仿宋"/>
          <w:sz w:val="32"/>
          <w:szCs w:val="32"/>
        </w:rPr>
        <w:t>3.</w:t>
      </w:r>
      <w:r>
        <w:rPr>
          <w:rFonts w:eastAsia="仿宋_GB2312"/>
          <w:sz w:val="32"/>
          <w:szCs w:val="32"/>
        </w:rPr>
        <w:t>保险要求</w:t>
      </w:r>
    </w:p>
    <w:p w14:paraId="24D8589F">
      <w:pPr>
        <w:spacing w:line="560" w:lineRule="exact"/>
        <w:ind w:firstLine="640" w:firstLineChars="200"/>
        <w:rPr>
          <w:rFonts w:eastAsia="仿宋"/>
          <w:sz w:val="32"/>
          <w:szCs w:val="32"/>
        </w:rPr>
      </w:pPr>
      <w:r>
        <w:rPr>
          <w:rFonts w:eastAsia="仿宋"/>
          <w:sz w:val="32"/>
          <w:szCs w:val="32"/>
          <w:u w:val="single"/>
        </w:rPr>
        <w:t xml:space="preserve">                                               </w:t>
      </w:r>
      <w:r>
        <w:rPr>
          <w:rFonts w:hint="eastAsia" w:eastAsia="仿宋"/>
          <w:sz w:val="32"/>
          <w:szCs w:val="32"/>
          <w:u w:val="single"/>
        </w:rPr>
        <w:t xml:space="preserve"> </w:t>
      </w:r>
    </w:p>
    <w:p w14:paraId="0A3C4422">
      <w:pPr>
        <w:spacing w:line="560" w:lineRule="exact"/>
        <w:ind w:firstLine="640" w:firstLineChars="200"/>
        <w:rPr>
          <w:rFonts w:eastAsia="仿宋"/>
          <w:sz w:val="32"/>
          <w:szCs w:val="32"/>
          <w:u w:val="single"/>
        </w:rPr>
      </w:pPr>
      <w:r>
        <w:rPr>
          <w:rFonts w:eastAsia="仿宋"/>
          <w:sz w:val="32"/>
          <w:szCs w:val="32"/>
        </w:rPr>
        <w:t>4.</w:t>
      </w:r>
      <w:r>
        <w:rPr>
          <w:rFonts w:eastAsia="仿宋_GB2312"/>
          <w:sz w:val="32"/>
          <w:szCs w:val="32"/>
        </w:rPr>
        <w:t>安装调试</w:t>
      </w:r>
    </w:p>
    <w:p w14:paraId="24644111">
      <w:pPr>
        <w:spacing w:line="560" w:lineRule="exact"/>
        <w:ind w:left="638" w:leftChars="304"/>
        <w:rPr>
          <w:rFonts w:eastAsia="仿宋"/>
          <w:sz w:val="32"/>
          <w:szCs w:val="32"/>
          <w:u w:val="single"/>
        </w:rPr>
      </w:pPr>
      <w:r>
        <w:rPr>
          <w:rFonts w:eastAsia="仿宋"/>
          <w:sz w:val="32"/>
          <w:szCs w:val="32"/>
          <w:u w:val="single"/>
        </w:rPr>
        <w:t xml:space="preserve">                                              </w:t>
      </w:r>
    </w:p>
    <w:p w14:paraId="496BA72F">
      <w:pPr>
        <w:spacing w:line="560" w:lineRule="exact"/>
        <w:ind w:firstLine="640" w:firstLineChars="200"/>
        <w:rPr>
          <w:rFonts w:eastAsia="仿宋"/>
          <w:sz w:val="32"/>
          <w:szCs w:val="32"/>
          <w:u w:val="single"/>
        </w:rPr>
      </w:pPr>
      <w:r>
        <w:rPr>
          <w:rFonts w:eastAsia="仿宋"/>
          <w:sz w:val="32"/>
          <w:szCs w:val="32"/>
        </w:rPr>
        <w:t>5.</w:t>
      </w:r>
      <w:r>
        <w:rPr>
          <w:rFonts w:eastAsia="仿宋_GB2312"/>
          <w:sz w:val="32"/>
          <w:szCs w:val="32"/>
        </w:rPr>
        <w:t>培训</w:t>
      </w:r>
    </w:p>
    <w:p w14:paraId="3676FAA6">
      <w:pPr>
        <w:spacing w:line="560" w:lineRule="exact"/>
        <w:ind w:left="638" w:leftChars="304"/>
        <w:rPr>
          <w:rFonts w:eastAsia="仿宋"/>
          <w:sz w:val="32"/>
          <w:szCs w:val="32"/>
          <w:u w:val="single"/>
        </w:rPr>
      </w:pPr>
      <w:r>
        <w:rPr>
          <w:rFonts w:eastAsia="仿宋"/>
          <w:sz w:val="32"/>
          <w:szCs w:val="32"/>
          <w:u w:val="single"/>
        </w:rPr>
        <w:t xml:space="preserve">                                              </w:t>
      </w:r>
    </w:p>
    <w:p w14:paraId="2B5280BB">
      <w:pPr>
        <w:spacing w:line="560" w:lineRule="exact"/>
        <w:ind w:firstLine="640" w:firstLineChars="200"/>
        <w:rPr>
          <w:rFonts w:eastAsia="仿宋"/>
          <w:sz w:val="32"/>
          <w:szCs w:val="32"/>
        </w:rPr>
      </w:pPr>
      <w:r>
        <w:rPr>
          <w:rFonts w:eastAsia="仿宋"/>
          <w:sz w:val="32"/>
          <w:szCs w:val="32"/>
        </w:rPr>
        <w:t>6.</w:t>
      </w:r>
      <w:r>
        <w:rPr>
          <w:rFonts w:eastAsia="仿宋_GB2312"/>
          <w:sz w:val="32"/>
          <w:szCs w:val="32"/>
        </w:rPr>
        <w:t>本项目质量保证期要求不低于</w:t>
      </w:r>
      <w:r>
        <w:rPr>
          <w:rFonts w:eastAsia="仿宋_GB2312"/>
          <w:sz w:val="32"/>
          <w:szCs w:val="32"/>
          <w:u w:val="single"/>
        </w:rPr>
        <w:t xml:space="preserve">    </w:t>
      </w:r>
      <w:r>
        <w:rPr>
          <w:rFonts w:eastAsia="仿宋_GB2312"/>
          <w:sz w:val="32"/>
          <w:szCs w:val="32"/>
        </w:rPr>
        <w:t>年。质量保证期从货物供货、安装、调试正常且验收合格后开始计算。</w:t>
      </w:r>
    </w:p>
    <w:p w14:paraId="2012F9CC">
      <w:pPr>
        <w:spacing w:line="560" w:lineRule="exact"/>
        <w:ind w:firstLine="640" w:firstLineChars="200"/>
        <w:rPr>
          <w:rFonts w:eastAsia="仿宋"/>
          <w:sz w:val="32"/>
          <w:szCs w:val="32"/>
          <w:u w:val="single"/>
        </w:rPr>
      </w:pPr>
      <w:r>
        <w:rPr>
          <w:rFonts w:eastAsia="仿宋"/>
          <w:sz w:val="32"/>
          <w:szCs w:val="32"/>
        </w:rPr>
        <w:t>7.</w:t>
      </w:r>
      <w:r>
        <w:rPr>
          <w:rFonts w:eastAsia="仿宋_GB2312"/>
          <w:sz w:val="32"/>
          <w:szCs w:val="32"/>
        </w:rPr>
        <w:t>服务响应</w:t>
      </w:r>
    </w:p>
    <w:p w14:paraId="532A5BD2">
      <w:pPr>
        <w:spacing w:line="560" w:lineRule="exact"/>
        <w:ind w:left="638" w:leftChars="304"/>
        <w:rPr>
          <w:rFonts w:hint="eastAsia" w:eastAsia="仿宋"/>
          <w:sz w:val="32"/>
          <w:szCs w:val="32"/>
          <w:u w:val="single"/>
        </w:rPr>
      </w:pPr>
      <w:r>
        <w:rPr>
          <w:rFonts w:hint="eastAsia" w:eastAsia="仿宋"/>
          <w:sz w:val="32"/>
          <w:szCs w:val="32"/>
          <w:u w:val="single"/>
        </w:rPr>
        <w:t>1. 售后咨询：提供7×12小时（8:00-20:00）咨询服务（电话、微信或邮件），对产品质量、使用问题的响应时间不超过1小时，24小时内给出解决方案。</w:t>
      </w:r>
    </w:p>
    <w:p w14:paraId="117BFD07">
      <w:pPr>
        <w:spacing w:line="560" w:lineRule="exact"/>
        <w:ind w:left="638" w:leftChars="304"/>
        <w:rPr>
          <w:rFonts w:hint="eastAsia" w:eastAsia="仿宋"/>
          <w:sz w:val="32"/>
          <w:szCs w:val="32"/>
          <w:u w:val="single"/>
        </w:rPr>
      </w:pPr>
      <w:r>
        <w:rPr>
          <w:rFonts w:hint="eastAsia" w:eastAsia="仿宋"/>
          <w:sz w:val="32"/>
          <w:szCs w:val="32"/>
          <w:u w:val="single"/>
        </w:rPr>
        <w:t>2. 故障处理：若零配件出现质量问题，接到报修后：</w:t>
      </w:r>
    </w:p>
    <w:p w14:paraId="78E48F58">
      <w:pPr>
        <w:spacing w:line="560" w:lineRule="exact"/>
        <w:ind w:left="638" w:leftChars="304"/>
        <w:rPr>
          <w:rFonts w:hint="eastAsia" w:eastAsia="仿宋"/>
          <w:sz w:val="32"/>
          <w:szCs w:val="32"/>
          <w:u w:val="single"/>
        </w:rPr>
      </w:pPr>
      <w:r>
        <w:rPr>
          <w:rFonts w:hint="eastAsia" w:eastAsia="仿宋"/>
          <w:sz w:val="32"/>
          <w:szCs w:val="32"/>
          <w:u w:val="single"/>
        </w:rPr>
        <w:t>- 本市供应商需在2小时内到达现场处理；</w:t>
      </w:r>
    </w:p>
    <w:p w14:paraId="5DB02A6C">
      <w:pPr>
        <w:spacing w:line="560" w:lineRule="exact"/>
        <w:ind w:left="638" w:leftChars="304"/>
        <w:rPr>
          <w:rFonts w:hint="eastAsia" w:eastAsia="仿宋"/>
          <w:sz w:val="32"/>
          <w:szCs w:val="32"/>
          <w:u w:val="single"/>
        </w:rPr>
      </w:pPr>
      <w:r>
        <w:rPr>
          <w:rFonts w:hint="eastAsia" w:eastAsia="仿宋"/>
          <w:sz w:val="32"/>
          <w:szCs w:val="32"/>
          <w:u w:val="single"/>
        </w:rPr>
        <w:t>- 外市供应商需在4小时内响应，24小时内到达现场或通过快递寄出替换件（顺丰加急）；</w:t>
      </w:r>
    </w:p>
    <w:p w14:paraId="0B3BEF66">
      <w:pPr>
        <w:spacing w:line="560" w:lineRule="exact"/>
        <w:ind w:left="638" w:leftChars="304"/>
        <w:rPr>
          <w:rFonts w:hint="eastAsia" w:eastAsia="仿宋"/>
          <w:sz w:val="32"/>
          <w:szCs w:val="32"/>
          <w:u w:val="single"/>
        </w:rPr>
      </w:pPr>
      <w:r>
        <w:rPr>
          <w:rFonts w:hint="eastAsia" w:eastAsia="仿宋"/>
          <w:sz w:val="32"/>
          <w:szCs w:val="32"/>
          <w:u w:val="single"/>
        </w:rPr>
        <w:t>- 重大故障（如影响车辆执勤的关键部件失效）需在12小时内解决或提供备用件临时替代。</w:t>
      </w:r>
    </w:p>
    <w:p w14:paraId="26C9F02A">
      <w:pPr>
        <w:spacing w:line="560" w:lineRule="exact"/>
        <w:ind w:left="638" w:leftChars="304"/>
        <w:rPr>
          <w:rFonts w:eastAsia="仿宋"/>
          <w:sz w:val="32"/>
          <w:szCs w:val="32"/>
          <w:u w:val="single"/>
        </w:rPr>
      </w:pPr>
      <w:r>
        <w:rPr>
          <w:rFonts w:hint="eastAsia" w:eastAsia="仿宋"/>
          <w:sz w:val="32"/>
          <w:szCs w:val="32"/>
          <w:u w:val="single"/>
        </w:rPr>
        <w:t>3. 质保期服务：质保期内（按产品类型不同，如轮胎≥3年/6万公里、机油≥1年等），因质量问题导致的维修或更换，供应商需免费提供零配件及工时服务，往返运输费用由供应商承担。</w:t>
      </w:r>
      <w:r>
        <w:rPr>
          <w:rFonts w:eastAsia="仿宋"/>
          <w:sz w:val="32"/>
          <w:szCs w:val="32"/>
          <w:u w:val="single"/>
        </w:rPr>
        <w:t xml:space="preserve">                                              </w:t>
      </w:r>
    </w:p>
    <w:p w14:paraId="189FCF98">
      <w:pPr>
        <w:spacing w:line="440" w:lineRule="exact"/>
        <w:rPr>
          <w:rFonts w:eastAsia="仿宋"/>
          <w:spacing w:val="-4"/>
          <w:sz w:val="32"/>
          <w:szCs w:val="32"/>
        </w:rPr>
      </w:pPr>
      <w:bookmarkStart w:id="0" w:name="_GoBack"/>
      <w:bookmarkEnd w:id="0"/>
    </w:p>
    <w:sectPr>
      <w:headerReference r:id="rId3" w:type="default"/>
      <w:footerReference r:id="rId5" w:type="default"/>
      <w:headerReference r:id="rId4" w:type="even"/>
      <w:footerReference r:id="rId6" w:type="even"/>
      <w:pgSz w:w="11906" w:h="16838"/>
      <w:pgMar w:top="1871" w:right="1531" w:bottom="1871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Verdana">
    <w:panose1 w:val="020B0604030504040204"/>
    <w:charset w:val="00"/>
    <w:family w:val="swiss"/>
    <w:pitch w:val="default"/>
    <w:sig w:usb0="A00006FF" w:usb1="4000205B" w:usb2="00000010" w:usb3="00000000" w:csb0="2000019F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1393674"/>
      <w:docPartObj>
        <w:docPartGallery w:val="autotext"/>
      </w:docPartObj>
    </w:sdtPr>
    <w:sdtContent>
      <w:p w14:paraId="4B18B431">
        <w:pPr>
          <w:pStyle w:val="16"/>
          <w:wordWrap w:val="0"/>
          <w:jc w:val="right"/>
        </w:pPr>
        <w:r>
          <w:rPr>
            <w:rFonts w:asciiTheme="minorEastAsia" w:hAnsiTheme="minorEastAsia" w:eastAsiaTheme="minorEastAsia"/>
            <w:sz w:val="28"/>
            <w:szCs w:val="28"/>
          </w:rPr>
          <w:t>—</w:t>
        </w:r>
        <w:r>
          <w:rPr>
            <w:rFonts w:hint="eastAsia" w:asciiTheme="minorEastAsia" w:hAnsiTheme="minorEastAsia" w:eastAsiaTheme="minorEastAsia"/>
            <w:sz w:val="28"/>
            <w:szCs w:val="28"/>
          </w:rPr>
          <w:t xml:space="preserve"> </w:t>
        </w:r>
        <w:r>
          <w:rPr>
            <w:rFonts w:asciiTheme="minorEastAsia" w:hAnsiTheme="minorEastAsia" w:eastAsiaTheme="minorEastAsia"/>
            <w:sz w:val="28"/>
            <w:szCs w:val="28"/>
          </w:rPr>
          <w:fldChar w:fldCharType="begin"/>
        </w:r>
        <w:r>
          <w:rPr>
            <w:rFonts w:asciiTheme="minorEastAsia" w:hAnsiTheme="minorEastAsia" w:eastAsiaTheme="minorEastAsia"/>
            <w:sz w:val="28"/>
            <w:szCs w:val="28"/>
          </w:rPr>
          <w:instrText xml:space="preserve"> PAGE   \* MERGEFORMAT </w:instrText>
        </w:r>
        <w:r>
          <w:rPr>
            <w:rFonts w:asciiTheme="minorEastAsia" w:hAnsiTheme="minorEastAsia" w:eastAsiaTheme="minorEastAsia"/>
            <w:sz w:val="28"/>
            <w:szCs w:val="28"/>
          </w:rPr>
          <w:fldChar w:fldCharType="separate"/>
        </w:r>
        <w:r>
          <w:rPr>
            <w:rFonts w:asciiTheme="minorEastAsia" w:hAnsiTheme="minorEastAsia" w:eastAsiaTheme="minorEastAsia"/>
            <w:sz w:val="28"/>
            <w:szCs w:val="28"/>
            <w:lang w:val="zh-CN"/>
          </w:rPr>
          <w:t>115</w:t>
        </w:r>
        <w:r>
          <w:rPr>
            <w:rFonts w:asciiTheme="minorEastAsia" w:hAnsiTheme="minorEastAsia" w:eastAsiaTheme="minorEastAsia"/>
            <w:sz w:val="28"/>
            <w:szCs w:val="28"/>
          </w:rPr>
          <w:fldChar w:fldCharType="end"/>
        </w:r>
        <w:r>
          <w:rPr>
            <w:rFonts w:hint="eastAsia" w:asciiTheme="minorEastAsia" w:hAnsiTheme="minorEastAsia" w:eastAsiaTheme="minorEastAsia"/>
            <w:sz w:val="28"/>
            <w:szCs w:val="28"/>
          </w:rPr>
          <w:t xml:space="preserve"> </w:t>
        </w:r>
        <w:r>
          <w:rPr>
            <w:rFonts w:asciiTheme="minorEastAsia" w:hAnsiTheme="minorEastAsia" w:eastAsiaTheme="minorEastAsia"/>
            <w:sz w:val="28"/>
            <w:szCs w:val="28"/>
          </w:rPr>
          <w:t>—</w:t>
        </w:r>
        <w:r>
          <w:rPr>
            <w:rFonts w:hint="eastAsia" w:asciiTheme="minorEastAsia" w:hAnsiTheme="minorEastAsia" w:eastAsiaTheme="minorEastAsia"/>
            <w:sz w:val="28"/>
            <w:szCs w:val="28"/>
          </w:rPr>
          <w:t xml:space="preserve">  </w:t>
        </w:r>
      </w:p>
    </w:sdtContent>
  </w:sdt>
  <w:p w14:paraId="37EB6DEF">
    <w:pPr>
      <w:pStyle w:val="16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1393685"/>
      <w:docPartObj>
        <w:docPartGallery w:val="autotext"/>
      </w:docPartObj>
    </w:sdtPr>
    <w:sdtContent>
      <w:p w14:paraId="66617D25">
        <w:pPr>
          <w:pStyle w:val="16"/>
          <w:ind w:firstLine="180" w:firstLineChars="100"/>
        </w:pPr>
        <w:r>
          <w:rPr>
            <w:rFonts w:asciiTheme="minorEastAsia" w:hAnsiTheme="minorEastAsia" w:eastAsiaTheme="minorEastAsia"/>
            <w:sz w:val="28"/>
            <w:szCs w:val="28"/>
          </w:rPr>
          <w:t>—</w:t>
        </w:r>
        <w:r>
          <w:rPr>
            <w:rFonts w:hint="eastAsia" w:asciiTheme="minorEastAsia" w:hAnsiTheme="minorEastAsia" w:eastAsiaTheme="minorEastAsia"/>
            <w:sz w:val="28"/>
            <w:szCs w:val="28"/>
          </w:rPr>
          <w:t xml:space="preserve"> </w:t>
        </w:r>
        <w:r>
          <w:rPr>
            <w:rFonts w:asciiTheme="minorEastAsia" w:hAnsiTheme="minorEastAsia" w:eastAsiaTheme="minorEastAsia"/>
            <w:sz w:val="28"/>
            <w:szCs w:val="28"/>
          </w:rPr>
          <w:fldChar w:fldCharType="begin"/>
        </w:r>
        <w:r>
          <w:rPr>
            <w:rFonts w:asciiTheme="minorEastAsia" w:hAnsiTheme="minorEastAsia" w:eastAsiaTheme="minorEastAsia"/>
            <w:sz w:val="28"/>
            <w:szCs w:val="28"/>
          </w:rPr>
          <w:instrText xml:space="preserve"> PAGE   \* MERGEFORMAT </w:instrText>
        </w:r>
        <w:r>
          <w:rPr>
            <w:rFonts w:asciiTheme="minorEastAsia" w:hAnsiTheme="minorEastAsia" w:eastAsiaTheme="minorEastAsia"/>
            <w:sz w:val="28"/>
            <w:szCs w:val="28"/>
          </w:rPr>
          <w:fldChar w:fldCharType="separate"/>
        </w:r>
        <w:r>
          <w:rPr>
            <w:rFonts w:asciiTheme="minorEastAsia" w:hAnsiTheme="minorEastAsia" w:eastAsiaTheme="minorEastAsia"/>
            <w:sz w:val="28"/>
            <w:szCs w:val="28"/>
            <w:lang w:val="zh-CN"/>
          </w:rPr>
          <w:t>10</w:t>
        </w:r>
        <w:r>
          <w:rPr>
            <w:rFonts w:asciiTheme="minorEastAsia" w:hAnsiTheme="minorEastAsia" w:eastAsiaTheme="minorEastAsia"/>
            <w:sz w:val="28"/>
            <w:szCs w:val="28"/>
          </w:rPr>
          <w:fldChar w:fldCharType="end"/>
        </w:r>
        <w:r>
          <w:rPr>
            <w:rFonts w:hint="eastAsia" w:asciiTheme="minorEastAsia" w:hAnsiTheme="minorEastAsia" w:eastAsiaTheme="minorEastAsia"/>
            <w:sz w:val="28"/>
            <w:szCs w:val="28"/>
          </w:rPr>
          <w:t xml:space="preserve"> </w:t>
        </w:r>
        <w:r>
          <w:rPr>
            <w:rFonts w:asciiTheme="minorEastAsia" w:hAnsiTheme="minorEastAsia" w:eastAsiaTheme="minorEastAsia"/>
            <w:sz w:val="28"/>
            <w:szCs w:val="28"/>
          </w:rPr>
          <w:t>—</w:t>
        </w:r>
      </w:p>
    </w:sdtContent>
  </w:sdt>
  <w:p w14:paraId="6B67C8B5">
    <w:pPr>
      <w:pStyle w:val="16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DAB26C7">
    <w:pPr>
      <w:pStyle w:val="17"/>
      <w:pBdr>
        <w:bottom w:val="none" w:color="auto" w:sz="0" w:space="0"/>
      </w:pBdr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758C794">
    <w:pPr>
      <w:pStyle w:val="17"/>
      <w:pBdr>
        <w:bottom w:val="none" w:color="auto" w:sz="0" w:space="0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4D3F239E"/>
    <w:multiLevelType w:val="multilevel"/>
    <w:tmpl w:val="4D3F239E"/>
    <w:lvl w:ilvl="0" w:tentative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entative="0">
      <w:start w:val="1"/>
      <w:numFmt w:val="lowerLetter"/>
      <w:pStyle w:val="3"/>
      <w:lvlText w:val="%2)"/>
      <w:lvlJc w:val="left"/>
      <w:pPr>
        <w:ind w:left="840" w:hanging="420"/>
      </w:pPr>
    </w:lvl>
    <w:lvl w:ilvl="2" w:tentative="0">
      <w:start w:val="1"/>
      <w:numFmt w:val="lowerRoman"/>
      <w:pStyle w:val="4"/>
      <w:lvlText w:val="%3."/>
      <w:lvlJc w:val="right"/>
      <w:pPr>
        <w:ind w:left="1260" w:hanging="420"/>
      </w:pPr>
    </w:lvl>
    <w:lvl w:ilvl="3" w:tentative="0">
      <w:start w:val="1"/>
      <w:numFmt w:val="decimal"/>
      <w:pStyle w:val="5"/>
      <w:lvlText w:val="%4."/>
      <w:lvlJc w:val="left"/>
      <w:pPr>
        <w:ind w:left="1680" w:hanging="420"/>
      </w:pPr>
    </w:lvl>
    <w:lvl w:ilvl="4" w:tentative="0">
      <w:start w:val="1"/>
      <w:numFmt w:val="lowerLetter"/>
      <w:pStyle w:val="6"/>
      <w:lvlText w:val="%5)"/>
      <w:lvlJc w:val="left"/>
      <w:pPr>
        <w:ind w:left="2100" w:hanging="420"/>
      </w:pPr>
    </w:lvl>
    <w:lvl w:ilvl="5" w:tentative="0">
      <w:start w:val="1"/>
      <w:numFmt w:val="lowerRoman"/>
      <w:pStyle w:val="7"/>
      <w:lvlText w:val="%6."/>
      <w:lvlJc w:val="right"/>
      <w:pPr>
        <w:ind w:left="2520" w:hanging="420"/>
      </w:pPr>
    </w:lvl>
    <w:lvl w:ilvl="6" w:tentative="0">
      <w:start w:val="1"/>
      <w:numFmt w:val="decimal"/>
      <w:pStyle w:val="8"/>
      <w:lvlText w:val="%7."/>
      <w:lvlJc w:val="left"/>
      <w:pPr>
        <w:ind w:left="2940" w:hanging="420"/>
      </w:pPr>
    </w:lvl>
    <w:lvl w:ilvl="7" w:tentative="0">
      <w:start w:val="1"/>
      <w:numFmt w:val="lowerLetter"/>
      <w:pStyle w:val="9"/>
      <w:lvlText w:val="%8)"/>
      <w:lvlJc w:val="left"/>
      <w:pPr>
        <w:ind w:left="3360" w:hanging="420"/>
      </w:pPr>
    </w:lvl>
    <w:lvl w:ilvl="8" w:tentative="0">
      <w:start w:val="1"/>
      <w:numFmt w:val="lowerRoman"/>
      <w:pStyle w:val="10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NotDisplayPageBoundaries w:val="1"/>
  <w:bordersDoNotSurroundHeader w:val="1"/>
  <w:bordersDoNotSurroundFooter w:val="1"/>
  <w:attachedTemplate r:id="rId1"/>
  <w:documentProtection w:enforcement="0"/>
  <w:defaultTabStop w:val="420"/>
  <w:evenAndOddHeaders w:val="1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32DC"/>
    <w:rsid w:val="00000405"/>
    <w:rsid w:val="000010B3"/>
    <w:rsid w:val="00001CD6"/>
    <w:rsid w:val="00001F50"/>
    <w:rsid w:val="00002E5D"/>
    <w:rsid w:val="00003864"/>
    <w:rsid w:val="00003B1E"/>
    <w:rsid w:val="00003C59"/>
    <w:rsid w:val="000055B5"/>
    <w:rsid w:val="00005C20"/>
    <w:rsid w:val="00005DCE"/>
    <w:rsid w:val="0000796C"/>
    <w:rsid w:val="00007AED"/>
    <w:rsid w:val="0001166C"/>
    <w:rsid w:val="0001179F"/>
    <w:rsid w:val="00012136"/>
    <w:rsid w:val="00012755"/>
    <w:rsid w:val="0001309C"/>
    <w:rsid w:val="00017E42"/>
    <w:rsid w:val="0002032E"/>
    <w:rsid w:val="00021D89"/>
    <w:rsid w:val="000239B1"/>
    <w:rsid w:val="00023FD3"/>
    <w:rsid w:val="00024016"/>
    <w:rsid w:val="000249E8"/>
    <w:rsid w:val="000257DC"/>
    <w:rsid w:val="00026024"/>
    <w:rsid w:val="000262D6"/>
    <w:rsid w:val="0002772B"/>
    <w:rsid w:val="00030716"/>
    <w:rsid w:val="00031410"/>
    <w:rsid w:val="0003188D"/>
    <w:rsid w:val="00032925"/>
    <w:rsid w:val="000408E0"/>
    <w:rsid w:val="00040ADA"/>
    <w:rsid w:val="00040B09"/>
    <w:rsid w:val="00044681"/>
    <w:rsid w:val="00046723"/>
    <w:rsid w:val="000510BE"/>
    <w:rsid w:val="00051230"/>
    <w:rsid w:val="00052178"/>
    <w:rsid w:val="00054D6D"/>
    <w:rsid w:val="0005558D"/>
    <w:rsid w:val="0005579B"/>
    <w:rsid w:val="00056ABE"/>
    <w:rsid w:val="00056C8A"/>
    <w:rsid w:val="00061B94"/>
    <w:rsid w:val="00062990"/>
    <w:rsid w:val="000633B9"/>
    <w:rsid w:val="000639CC"/>
    <w:rsid w:val="00063ADE"/>
    <w:rsid w:val="00064315"/>
    <w:rsid w:val="000647D7"/>
    <w:rsid w:val="000649AB"/>
    <w:rsid w:val="00064E63"/>
    <w:rsid w:val="0006597F"/>
    <w:rsid w:val="00065CA6"/>
    <w:rsid w:val="0006617F"/>
    <w:rsid w:val="00070CB4"/>
    <w:rsid w:val="00073C83"/>
    <w:rsid w:val="00075C28"/>
    <w:rsid w:val="00076D6A"/>
    <w:rsid w:val="000771E0"/>
    <w:rsid w:val="0007784C"/>
    <w:rsid w:val="00077B75"/>
    <w:rsid w:val="0008156F"/>
    <w:rsid w:val="0008228B"/>
    <w:rsid w:val="000841E1"/>
    <w:rsid w:val="000849F2"/>
    <w:rsid w:val="0009132F"/>
    <w:rsid w:val="00091365"/>
    <w:rsid w:val="00095E4F"/>
    <w:rsid w:val="000A0109"/>
    <w:rsid w:val="000A0DC1"/>
    <w:rsid w:val="000A2988"/>
    <w:rsid w:val="000A3952"/>
    <w:rsid w:val="000A3C74"/>
    <w:rsid w:val="000A541E"/>
    <w:rsid w:val="000A5730"/>
    <w:rsid w:val="000A587E"/>
    <w:rsid w:val="000A5C12"/>
    <w:rsid w:val="000A7D10"/>
    <w:rsid w:val="000B01A6"/>
    <w:rsid w:val="000B0F37"/>
    <w:rsid w:val="000B13E8"/>
    <w:rsid w:val="000B17CF"/>
    <w:rsid w:val="000B2055"/>
    <w:rsid w:val="000B2C51"/>
    <w:rsid w:val="000B46E7"/>
    <w:rsid w:val="000B5169"/>
    <w:rsid w:val="000B51E1"/>
    <w:rsid w:val="000B53CC"/>
    <w:rsid w:val="000B6E84"/>
    <w:rsid w:val="000B787A"/>
    <w:rsid w:val="000B791D"/>
    <w:rsid w:val="000C0197"/>
    <w:rsid w:val="000C0CA5"/>
    <w:rsid w:val="000C13FE"/>
    <w:rsid w:val="000C204B"/>
    <w:rsid w:val="000C25A2"/>
    <w:rsid w:val="000C34F9"/>
    <w:rsid w:val="000C39AF"/>
    <w:rsid w:val="000C4B2A"/>
    <w:rsid w:val="000C4E42"/>
    <w:rsid w:val="000C695E"/>
    <w:rsid w:val="000C6E80"/>
    <w:rsid w:val="000D0B0E"/>
    <w:rsid w:val="000D0B23"/>
    <w:rsid w:val="000D1148"/>
    <w:rsid w:val="000D1309"/>
    <w:rsid w:val="000D1643"/>
    <w:rsid w:val="000D2541"/>
    <w:rsid w:val="000D27D9"/>
    <w:rsid w:val="000D28AE"/>
    <w:rsid w:val="000D28BE"/>
    <w:rsid w:val="000D2A2A"/>
    <w:rsid w:val="000D2B3E"/>
    <w:rsid w:val="000D3834"/>
    <w:rsid w:val="000D3988"/>
    <w:rsid w:val="000D5A03"/>
    <w:rsid w:val="000D5FDD"/>
    <w:rsid w:val="000D7526"/>
    <w:rsid w:val="000D771F"/>
    <w:rsid w:val="000E0CB1"/>
    <w:rsid w:val="000E242A"/>
    <w:rsid w:val="000E339B"/>
    <w:rsid w:val="000E5DD1"/>
    <w:rsid w:val="000E67B8"/>
    <w:rsid w:val="000F325A"/>
    <w:rsid w:val="000F5C64"/>
    <w:rsid w:val="000F623B"/>
    <w:rsid w:val="000F7C58"/>
    <w:rsid w:val="0010304B"/>
    <w:rsid w:val="00103641"/>
    <w:rsid w:val="001036BE"/>
    <w:rsid w:val="00104054"/>
    <w:rsid w:val="00104369"/>
    <w:rsid w:val="001057EA"/>
    <w:rsid w:val="0010592E"/>
    <w:rsid w:val="0010596A"/>
    <w:rsid w:val="00105C0B"/>
    <w:rsid w:val="001064E7"/>
    <w:rsid w:val="001069EC"/>
    <w:rsid w:val="00110818"/>
    <w:rsid w:val="001125D7"/>
    <w:rsid w:val="00112792"/>
    <w:rsid w:val="00114744"/>
    <w:rsid w:val="00115DBB"/>
    <w:rsid w:val="00115E1B"/>
    <w:rsid w:val="00115F1D"/>
    <w:rsid w:val="0011777A"/>
    <w:rsid w:val="001209C4"/>
    <w:rsid w:val="00122BCD"/>
    <w:rsid w:val="00123511"/>
    <w:rsid w:val="00124770"/>
    <w:rsid w:val="0012501D"/>
    <w:rsid w:val="0012567A"/>
    <w:rsid w:val="00125DF9"/>
    <w:rsid w:val="00126E10"/>
    <w:rsid w:val="00127E8E"/>
    <w:rsid w:val="001326BF"/>
    <w:rsid w:val="001354AC"/>
    <w:rsid w:val="001355F1"/>
    <w:rsid w:val="00137A3A"/>
    <w:rsid w:val="0014137E"/>
    <w:rsid w:val="00145583"/>
    <w:rsid w:val="00145679"/>
    <w:rsid w:val="001460BB"/>
    <w:rsid w:val="001475B0"/>
    <w:rsid w:val="00147638"/>
    <w:rsid w:val="001479F3"/>
    <w:rsid w:val="001501B7"/>
    <w:rsid w:val="00150992"/>
    <w:rsid w:val="00150B0E"/>
    <w:rsid w:val="001511E5"/>
    <w:rsid w:val="001539BE"/>
    <w:rsid w:val="00154171"/>
    <w:rsid w:val="00154255"/>
    <w:rsid w:val="00154466"/>
    <w:rsid w:val="00154965"/>
    <w:rsid w:val="00154DFA"/>
    <w:rsid w:val="0015677D"/>
    <w:rsid w:val="00156C52"/>
    <w:rsid w:val="0016056E"/>
    <w:rsid w:val="001605B8"/>
    <w:rsid w:val="00162A04"/>
    <w:rsid w:val="0016337D"/>
    <w:rsid w:val="00163632"/>
    <w:rsid w:val="0016454F"/>
    <w:rsid w:val="00166FFE"/>
    <w:rsid w:val="0016749B"/>
    <w:rsid w:val="001703C9"/>
    <w:rsid w:val="001710A0"/>
    <w:rsid w:val="001725DE"/>
    <w:rsid w:val="00172A10"/>
    <w:rsid w:val="001738C5"/>
    <w:rsid w:val="00174974"/>
    <w:rsid w:val="0017546B"/>
    <w:rsid w:val="00175C22"/>
    <w:rsid w:val="00176D63"/>
    <w:rsid w:val="001801CF"/>
    <w:rsid w:val="001813B3"/>
    <w:rsid w:val="00182D64"/>
    <w:rsid w:val="00182F65"/>
    <w:rsid w:val="00183623"/>
    <w:rsid w:val="00183D2D"/>
    <w:rsid w:val="00186551"/>
    <w:rsid w:val="001903E6"/>
    <w:rsid w:val="0019180F"/>
    <w:rsid w:val="00191C8A"/>
    <w:rsid w:val="001925AC"/>
    <w:rsid w:val="00192D8C"/>
    <w:rsid w:val="00193600"/>
    <w:rsid w:val="0019446C"/>
    <w:rsid w:val="001947D3"/>
    <w:rsid w:val="00194FC0"/>
    <w:rsid w:val="00195F93"/>
    <w:rsid w:val="0019651E"/>
    <w:rsid w:val="001979D4"/>
    <w:rsid w:val="001A09CC"/>
    <w:rsid w:val="001A15E1"/>
    <w:rsid w:val="001A23C4"/>
    <w:rsid w:val="001A3321"/>
    <w:rsid w:val="001A36F4"/>
    <w:rsid w:val="001A46DC"/>
    <w:rsid w:val="001A496D"/>
    <w:rsid w:val="001A5A87"/>
    <w:rsid w:val="001A6C0F"/>
    <w:rsid w:val="001A72FD"/>
    <w:rsid w:val="001A7BAD"/>
    <w:rsid w:val="001A7D8A"/>
    <w:rsid w:val="001B03BE"/>
    <w:rsid w:val="001B2F26"/>
    <w:rsid w:val="001B380D"/>
    <w:rsid w:val="001B3BC7"/>
    <w:rsid w:val="001B4088"/>
    <w:rsid w:val="001B4AEF"/>
    <w:rsid w:val="001B5BD1"/>
    <w:rsid w:val="001B5F30"/>
    <w:rsid w:val="001B616D"/>
    <w:rsid w:val="001B620A"/>
    <w:rsid w:val="001B694F"/>
    <w:rsid w:val="001B717D"/>
    <w:rsid w:val="001C0C17"/>
    <w:rsid w:val="001C1B4A"/>
    <w:rsid w:val="001C37C9"/>
    <w:rsid w:val="001C42F6"/>
    <w:rsid w:val="001C4434"/>
    <w:rsid w:val="001C5BE7"/>
    <w:rsid w:val="001C67B6"/>
    <w:rsid w:val="001C6B7A"/>
    <w:rsid w:val="001C71B3"/>
    <w:rsid w:val="001D0266"/>
    <w:rsid w:val="001D06E5"/>
    <w:rsid w:val="001D1DEA"/>
    <w:rsid w:val="001D22B8"/>
    <w:rsid w:val="001D3978"/>
    <w:rsid w:val="001D3F81"/>
    <w:rsid w:val="001D4E45"/>
    <w:rsid w:val="001D5286"/>
    <w:rsid w:val="001D56D0"/>
    <w:rsid w:val="001E08B5"/>
    <w:rsid w:val="001E0D9B"/>
    <w:rsid w:val="001E1448"/>
    <w:rsid w:val="001E18DD"/>
    <w:rsid w:val="001E18F7"/>
    <w:rsid w:val="001E2412"/>
    <w:rsid w:val="001E3833"/>
    <w:rsid w:val="001E3BFB"/>
    <w:rsid w:val="001E3E74"/>
    <w:rsid w:val="001E573B"/>
    <w:rsid w:val="001E600C"/>
    <w:rsid w:val="001E72D7"/>
    <w:rsid w:val="001E78E1"/>
    <w:rsid w:val="001E7B57"/>
    <w:rsid w:val="001E7E7C"/>
    <w:rsid w:val="001F00D4"/>
    <w:rsid w:val="001F1529"/>
    <w:rsid w:val="001F2078"/>
    <w:rsid w:val="001F2BA4"/>
    <w:rsid w:val="001F31CB"/>
    <w:rsid w:val="001F45F0"/>
    <w:rsid w:val="001F4DBA"/>
    <w:rsid w:val="001F5245"/>
    <w:rsid w:val="001F6268"/>
    <w:rsid w:val="001F66F4"/>
    <w:rsid w:val="00200ED6"/>
    <w:rsid w:val="00201286"/>
    <w:rsid w:val="00202A92"/>
    <w:rsid w:val="002046A6"/>
    <w:rsid w:val="002068C1"/>
    <w:rsid w:val="002071AD"/>
    <w:rsid w:val="00207550"/>
    <w:rsid w:val="00207E49"/>
    <w:rsid w:val="00210017"/>
    <w:rsid w:val="0021022F"/>
    <w:rsid w:val="002102D2"/>
    <w:rsid w:val="002119AF"/>
    <w:rsid w:val="00211CA6"/>
    <w:rsid w:val="00212386"/>
    <w:rsid w:val="00214E0E"/>
    <w:rsid w:val="002154FC"/>
    <w:rsid w:val="00215889"/>
    <w:rsid w:val="00215DBD"/>
    <w:rsid w:val="00220571"/>
    <w:rsid w:val="00220699"/>
    <w:rsid w:val="00222386"/>
    <w:rsid w:val="002248BA"/>
    <w:rsid w:val="00224CCC"/>
    <w:rsid w:val="002265F5"/>
    <w:rsid w:val="00226B68"/>
    <w:rsid w:val="002273B2"/>
    <w:rsid w:val="0022766C"/>
    <w:rsid w:val="0023301D"/>
    <w:rsid w:val="002336F1"/>
    <w:rsid w:val="00233881"/>
    <w:rsid w:val="002338A6"/>
    <w:rsid w:val="00233E66"/>
    <w:rsid w:val="00233EE7"/>
    <w:rsid w:val="002358A9"/>
    <w:rsid w:val="00235D2F"/>
    <w:rsid w:val="0023711C"/>
    <w:rsid w:val="00237782"/>
    <w:rsid w:val="00237FFC"/>
    <w:rsid w:val="002403A5"/>
    <w:rsid w:val="00240F48"/>
    <w:rsid w:val="00240FF6"/>
    <w:rsid w:val="00241952"/>
    <w:rsid w:val="002425EF"/>
    <w:rsid w:val="00246C62"/>
    <w:rsid w:val="00247E61"/>
    <w:rsid w:val="00250034"/>
    <w:rsid w:val="00251635"/>
    <w:rsid w:val="00252A6F"/>
    <w:rsid w:val="00253623"/>
    <w:rsid w:val="00253B8A"/>
    <w:rsid w:val="002543CD"/>
    <w:rsid w:val="00254FD4"/>
    <w:rsid w:val="002557DA"/>
    <w:rsid w:val="0025641C"/>
    <w:rsid w:val="0025695B"/>
    <w:rsid w:val="00256A79"/>
    <w:rsid w:val="00257594"/>
    <w:rsid w:val="00257AB1"/>
    <w:rsid w:val="002614BD"/>
    <w:rsid w:val="002617D7"/>
    <w:rsid w:val="00261F8A"/>
    <w:rsid w:val="0026232D"/>
    <w:rsid w:val="00263402"/>
    <w:rsid w:val="00263B51"/>
    <w:rsid w:val="00264EAC"/>
    <w:rsid w:val="0026500B"/>
    <w:rsid w:val="0026541D"/>
    <w:rsid w:val="002663EE"/>
    <w:rsid w:val="00266484"/>
    <w:rsid w:val="00270D9C"/>
    <w:rsid w:val="00271519"/>
    <w:rsid w:val="002717D0"/>
    <w:rsid w:val="00271E01"/>
    <w:rsid w:val="0027240A"/>
    <w:rsid w:val="002730D8"/>
    <w:rsid w:val="00275619"/>
    <w:rsid w:val="00275E91"/>
    <w:rsid w:val="00277BD3"/>
    <w:rsid w:val="0028024C"/>
    <w:rsid w:val="00280882"/>
    <w:rsid w:val="0028146D"/>
    <w:rsid w:val="00281E79"/>
    <w:rsid w:val="00283B40"/>
    <w:rsid w:val="00283B4E"/>
    <w:rsid w:val="00284324"/>
    <w:rsid w:val="00285227"/>
    <w:rsid w:val="002854A6"/>
    <w:rsid w:val="00286848"/>
    <w:rsid w:val="00286E8D"/>
    <w:rsid w:val="0028708C"/>
    <w:rsid w:val="002903D7"/>
    <w:rsid w:val="00290948"/>
    <w:rsid w:val="00290F37"/>
    <w:rsid w:val="00291339"/>
    <w:rsid w:val="0029384D"/>
    <w:rsid w:val="00293ED7"/>
    <w:rsid w:val="0029418F"/>
    <w:rsid w:val="002941D5"/>
    <w:rsid w:val="00295444"/>
    <w:rsid w:val="00297AFF"/>
    <w:rsid w:val="002A0CEE"/>
    <w:rsid w:val="002A1B91"/>
    <w:rsid w:val="002A20A5"/>
    <w:rsid w:val="002A36BC"/>
    <w:rsid w:val="002A4C8D"/>
    <w:rsid w:val="002A5290"/>
    <w:rsid w:val="002B0072"/>
    <w:rsid w:val="002B196D"/>
    <w:rsid w:val="002B1AEB"/>
    <w:rsid w:val="002B1D56"/>
    <w:rsid w:val="002B319A"/>
    <w:rsid w:val="002B34C0"/>
    <w:rsid w:val="002B40CF"/>
    <w:rsid w:val="002B5672"/>
    <w:rsid w:val="002C3D4F"/>
    <w:rsid w:val="002C3FD9"/>
    <w:rsid w:val="002C487B"/>
    <w:rsid w:val="002C51F3"/>
    <w:rsid w:val="002C6C44"/>
    <w:rsid w:val="002C77E0"/>
    <w:rsid w:val="002D06AC"/>
    <w:rsid w:val="002D3C84"/>
    <w:rsid w:val="002D5032"/>
    <w:rsid w:val="002D5410"/>
    <w:rsid w:val="002D649D"/>
    <w:rsid w:val="002D69F4"/>
    <w:rsid w:val="002D72EC"/>
    <w:rsid w:val="002D7D20"/>
    <w:rsid w:val="002D7FBA"/>
    <w:rsid w:val="002E3143"/>
    <w:rsid w:val="002E33BF"/>
    <w:rsid w:val="002E3BE5"/>
    <w:rsid w:val="002E59C1"/>
    <w:rsid w:val="002F0A91"/>
    <w:rsid w:val="002F1903"/>
    <w:rsid w:val="002F19D9"/>
    <w:rsid w:val="002F27DA"/>
    <w:rsid w:val="002F3057"/>
    <w:rsid w:val="002F4C7C"/>
    <w:rsid w:val="002F4CCF"/>
    <w:rsid w:val="002F515D"/>
    <w:rsid w:val="002F6014"/>
    <w:rsid w:val="002F7B80"/>
    <w:rsid w:val="003021DD"/>
    <w:rsid w:val="0030285B"/>
    <w:rsid w:val="00302E4B"/>
    <w:rsid w:val="00303FB5"/>
    <w:rsid w:val="003048FD"/>
    <w:rsid w:val="00305415"/>
    <w:rsid w:val="003054F7"/>
    <w:rsid w:val="00305AE2"/>
    <w:rsid w:val="0030744C"/>
    <w:rsid w:val="0030789F"/>
    <w:rsid w:val="0030797A"/>
    <w:rsid w:val="00312270"/>
    <w:rsid w:val="0031345D"/>
    <w:rsid w:val="003149DF"/>
    <w:rsid w:val="003160C5"/>
    <w:rsid w:val="0031650F"/>
    <w:rsid w:val="003202F7"/>
    <w:rsid w:val="00320408"/>
    <w:rsid w:val="0032082A"/>
    <w:rsid w:val="00321749"/>
    <w:rsid w:val="00322E04"/>
    <w:rsid w:val="00324331"/>
    <w:rsid w:val="00325E39"/>
    <w:rsid w:val="00325F80"/>
    <w:rsid w:val="0032699E"/>
    <w:rsid w:val="0032737B"/>
    <w:rsid w:val="00327583"/>
    <w:rsid w:val="003313F4"/>
    <w:rsid w:val="0033163C"/>
    <w:rsid w:val="00331CCC"/>
    <w:rsid w:val="00331F43"/>
    <w:rsid w:val="0033275E"/>
    <w:rsid w:val="0033382D"/>
    <w:rsid w:val="003340A6"/>
    <w:rsid w:val="00334278"/>
    <w:rsid w:val="003342F5"/>
    <w:rsid w:val="00335F00"/>
    <w:rsid w:val="003361AD"/>
    <w:rsid w:val="003368BE"/>
    <w:rsid w:val="00340897"/>
    <w:rsid w:val="0034170F"/>
    <w:rsid w:val="0034341D"/>
    <w:rsid w:val="003446C6"/>
    <w:rsid w:val="00344B96"/>
    <w:rsid w:val="00344BD4"/>
    <w:rsid w:val="0034567E"/>
    <w:rsid w:val="00347A41"/>
    <w:rsid w:val="00350A5A"/>
    <w:rsid w:val="003527B5"/>
    <w:rsid w:val="003556CD"/>
    <w:rsid w:val="0035624F"/>
    <w:rsid w:val="0035657C"/>
    <w:rsid w:val="00357EA9"/>
    <w:rsid w:val="003602E0"/>
    <w:rsid w:val="00360C99"/>
    <w:rsid w:val="00361019"/>
    <w:rsid w:val="003642EA"/>
    <w:rsid w:val="00365D1D"/>
    <w:rsid w:val="00374EAF"/>
    <w:rsid w:val="00380966"/>
    <w:rsid w:val="00382637"/>
    <w:rsid w:val="00383AFE"/>
    <w:rsid w:val="003854ED"/>
    <w:rsid w:val="00386637"/>
    <w:rsid w:val="0039235D"/>
    <w:rsid w:val="003933BD"/>
    <w:rsid w:val="003933EE"/>
    <w:rsid w:val="003934BB"/>
    <w:rsid w:val="0039487F"/>
    <w:rsid w:val="003966A8"/>
    <w:rsid w:val="00396E73"/>
    <w:rsid w:val="00397489"/>
    <w:rsid w:val="00397C69"/>
    <w:rsid w:val="003A0E38"/>
    <w:rsid w:val="003A12C3"/>
    <w:rsid w:val="003A1467"/>
    <w:rsid w:val="003A1CAC"/>
    <w:rsid w:val="003A1FA1"/>
    <w:rsid w:val="003A3703"/>
    <w:rsid w:val="003A444C"/>
    <w:rsid w:val="003A57C6"/>
    <w:rsid w:val="003B0995"/>
    <w:rsid w:val="003B1B35"/>
    <w:rsid w:val="003B23DB"/>
    <w:rsid w:val="003B2D20"/>
    <w:rsid w:val="003B3B68"/>
    <w:rsid w:val="003B3DD6"/>
    <w:rsid w:val="003B438F"/>
    <w:rsid w:val="003B5405"/>
    <w:rsid w:val="003B59AF"/>
    <w:rsid w:val="003B5B4A"/>
    <w:rsid w:val="003B6F20"/>
    <w:rsid w:val="003B6F56"/>
    <w:rsid w:val="003B7C16"/>
    <w:rsid w:val="003C1B0C"/>
    <w:rsid w:val="003C3259"/>
    <w:rsid w:val="003C57E2"/>
    <w:rsid w:val="003C72CB"/>
    <w:rsid w:val="003D059F"/>
    <w:rsid w:val="003D2551"/>
    <w:rsid w:val="003D2594"/>
    <w:rsid w:val="003D2628"/>
    <w:rsid w:val="003D684E"/>
    <w:rsid w:val="003E031B"/>
    <w:rsid w:val="003E0464"/>
    <w:rsid w:val="003E24FA"/>
    <w:rsid w:val="003E3696"/>
    <w:rsid w:val="003E391B"/>
    <w:rsid w:val="003E49E6"/>
    <w:rsid w:val="003E4D0A"/>
    <w:rsid w:val="003E59F4"/>
    <w:rsid w:val="003E6D8D"/>
    <w:rsid w:val="003F25C2"/>
    <w:rsid w:val="003F3AB2"/>
    <w:rsid w:val="003F47FA"/>
    <w:rsid w:val="003F71E4"/>
    <w:rsid w:val="003F7E75"/>
    <w:rsid w:val="004018DE"/>
    <w:rsid w:val="004032F1"/>
    <w:rsid w:val="004052A0"/>
    <w:rsid w:val="00407515"/>
    <w:rsid w:val="0040792D"/>
    <w:rsid w:val="00407A5A"/>
    <w:rsid w:val="00407DAB"/>
    <w:rsid w:val="00410DC5"/>
    <w:rsid w:val="00410E71"/>
    <w:rsid w:val="0041463D"/>
    <w:rsid w:val="00414654"/>
    <w:rsid w:val="00417264"/>
    <w:rsid w:val="00417364"/>
    <w:rsid w:val="004206EB"/>
    <w:rsid w:val="00420B49"/>
    <w:rsid w:val="00421488"/>
    <w:rsid w:val="00421C83"/>
    <w:rsid w:val="00422439"/>
    <w:rsid w:val="004228BB"/>
    <w:rsid w:val="00422C2E"/>
    <w:rsid w:val="00422DA3"/>
    <w:rsid w:val="004237B2"/>
    <w:rsid w:val="00425AAE"/>
    <w:rsid w:val="00425BB4"/>
    <w:rsid w:val="004265BF"/>
    <w:rsid w:val="004269ED"/>
    <w:rsid w:val="0042774A"/>
    <w:rsid w:val="00427850"/>
    <w:rsid w:val="004304B8"/>
    <w:rsid w:val="004307C7"/>
    <w:rsid w:val="0043134F"/>
    <w:rsid w:val="00433F8B"/>
    <w:rsid w:val="004351AB"/>
    <w:rsid w:val="00435561"/>
    <w:rsid w:val="00436D38"/>
    <w:rsid w:val="00436EE9"/>
    <w:rsid w:val="004376D6"/>
    <w:rsid w:val="0044054D"/>
    <w:rsid w:val="00440BBD"/>
    <w:rsid w:val="0044144C"/>
    <w:rsid w:val="00441D28"/>
    <w:rsid w:val="004430F4"/>
    <w:rsid w:val="00444707"/>
    <w:rsid w:val="00445CCF"/>
    <w:rsid w:val="00446569"/>
    <w:rsid w:val="0045088F"/>
    <w:rsid w:val="004510A7"/>
    <w:rsid w:val="00454B84"/>
    <w:rsid w:val="00455BB3"/>
    <w:rsid w:val="0045659D"/>
    <w:rsid w:val="004569EA"/>
    <w:rsid w:val="004577FC"/>
    <w:rsid w:val="00460408"/>
    <w:rsid w:val="00461321"/>
    <w:rsid w:val="00461C31"/>
    <w:rsid w:val="004625A7"/>
    <w:rsid w:val="00463135"/>
    <w:rsid w:val="004632DC"/>
    <w:rsid w:val="0046379D"/>
    <w:rsid w:val="00465C37"/>
    <w:rsid w:val="00466F74"/>
    <w:rsid w:val="00471277"/>
    <w:rsid w:val="00471C87"/>
    <w:rsid w:val="00472C68"/>
    <w:rsid w:val="004750E6"/>
    <w:rsid w:val="00475B22"/>
    <w:rsid w:val="004762A4"/>
    <w:rsid w:val="0047707E"/>
    <w:rsid w:val="004772AC"/>
    <w:rsid w:val="0048009F"/>
    <w:rsid w:val="00483ADD"/>
    <w:rsid w:val="00485882"/>
    <w:rsid w:val="00486292"/>
    <w:rsid w:val="0049127D"/>
    <w:rsid w:val="004917D9"/>
    <w:rsid w:val="004933E7"/>
    <w:rsid w:val="004934B8"/>
    <w:rsid w:val="00493EA7"/>
    <w:rsid w:val="00494486"/>
    <w:rsid w:val="004948EF"/>
    <w:rsid w:val="00494D99"/>
    <w:rsid w:val="00494FA9"/>
    <w:rsid w:val="00495017"/>
    <w:rsid w:val="00495873"/>
    <w:rsid w:val="004960F8"/>
    <w:rsid w:val="004975B4"/>
    <w:rsid w:val="004A11A8"/>
    <w:rsid w:val="004A426B"/>
    <w:rsid w:val="004A4808"/>
    <w:rsid w:val="004A617A"/>
    <w:rsid w:val="004A6CFD"/>
    <w:rsid w:val="004A6F1C"/>
    <w:rsid w:val="004A7AE0"/>
    <w:rsid w:val="004B0544"/>
    <w:rsid w:val="004B1177"/>
    <w:rsid w:val="004B13D8"/>
    <w:rsid w:val="004B1F66"/>
    <w:rsid w:val="004B2AAB"/>
    <w:rsid w:val="004B32B8"/>
    <w:rsid w:val="004B4310"/>
    <w:rsid w:val="004B713B"/>
    <w:rsid w:val="004C2626"/>
    <w:rsid w:val="004C37EC"/>
    <w:rsid w:val="004C60D2"/>
    <w:rsid w:val="004C7163"/>
    <w:rsid w:val="004C76BC"/>
    <w:rsid w:val="004C787D"/>
    <w:rsid w:val="004D0015"/>
    <w:rsid w:val="004D151E"/>
    <w:rsid w:val="004D21E4"/>
    <w:rsid w:val="004D2678"/>
    <w:rsid w:val="004D361E"/>
    <w:rsid w:val="004D3B7A"/>
    <w:rsid w:val="004D3ECA"/>
    <w:rsid w:val="004D45E6"/>
    <w:rsid w:val="004D5A95"/>
    <w:rsid w:val="004D5B5C"/>
    <w:rsid w:val="004D5BDF"/>
    <w:rsid w:val="004D608D"/>
    <w:rsid w:val="004D6551"/>
    <w:rsid w:val="004D6820"/>
    <w:rsid w:val="004D7275"/>
    <w:rsid w:val="004E1C46"/>
    <w:rsid w:val="004E3934"/>
    <w:rsid w:val="004E4DEB"/>
    <w:rsid w:val="004E5881"/>
    <w:rsid w:val="004E6448"/>
    <w:rsid w:val="004E6C49"/>
    <w:rsid w:val="004F05F1"/>
    <w:rsid w:val="004F1232"/>
    <w:rsid w:val="004F1B6F"/>
    <w:rsid w:val="004F3E16"/>
    <w:rsid w:val="004F3F30"/>
    <w:rsid w:val="004F6104"/>
    <w:rsid w:val="004F7550"/>
    <w:rsid w:val="00502991"/>
    <w:rsid w:val="00502EDB"/>
    <w:rsid w:val="0050373C"/>
    <w:rsid w:val="0050388D"/>
    <w:rsid w:val="00503923"/>
    <w:rsid w:val="00504138"/>
    <w:rsid w:val="005049FD"/>
    <w:rsid w:val="00510384"/>
    <w:rsid w:val="00510DE3"/>
    <w:rsid w:val="00510FEB"/>
    <w:rsid w:val="005121B5"/>
    <w:rsid w:val="00512D82"/>
    <w:rsid w:val="00513896"/>
    <w:rsid w:val="00514BB5"/>
    <w:rsid w:val="00516869"/>
    <w:rsid w:val="005169CE"/>
    <w:rsid w:val="00516C9A"/>
    <w:rsid w:val="00517B7A"/>
    <w:rsid w:val="005213E7"/>
    <w:rsid w:val="00522D72"/>
    <w:rsid w:val="0052360C"/>
    <w:rsid w:val="00523700"/>
    <w:rsid w:val="005238A1"/>
    <w:rsid w:val="00523943"/>
    <w:rsid w:val="00523DB9"/>
    <w:rsid w:val="0052489D"/>
    <w:rsid w:val="00524E6B"/>
    <w:rsid w:val="005250BE"/>
    <w:rsid w:val="0052663E"/>
    <w:rsid w:val="00527008"/>
    <w:rsid w:val="00530796"/>
    <w:rsid w:val="00531A0F"/>
    <w:rsid w:val="0053337C"/>
    <w:rsid w:val="00533DE8"/>
    <w:rsid w:val="005351C8"/>
    <w:rsid w:val="00535E61"/>
    <w:rsid w:val="00536385"/>
    <w:rsid w:val="005371EC"/>
    <w:rsid w:val="00537275"/>
    <w:rsid w:val="00537C78"/>
    <w:rsid w:val="00537E09"/>
    <w:rsid w:val="0054132D"/>
    <w:rsid w:val="0054214A"/>
    <w:rsid w:val="00544309"/>
    <w:rsid w:val="0054486F"/>
    <w:rsid w:val="00544ED9"/>
    <w:rsid w:val="0054528B"/>
    <w:rsid w:val="00545D15"/>
    <w:rsid w:val="00545D54"/>
    <w:rsid w:val="00546756"/>
    <w:rsid w:val="00547FED"/>
    <w:rsid w:val="005502F9"/>
    <w:rsid w:val="00552030"/>
    <w:rsid w:val="005523F5"/>
    <w:rsid w:val="005526E6"/>
    <w:rsid w:val="00552C01"/>
    <w:rsid w:val="00552CEC"/>
    <w:rsid w:val="00552E8A"/>
    <w:rsid w:val="0055338C"/>
    <w:rsid w:val="00553556"/>
    <w:rsid w:val="005539AB"/>
    <w:rsid w:val="00556D88"/>
    <w:rsid w:val="00556E1E"/>
    <w:rsid w:val="00565A63"/>
    <w:rsid w:val="00565EBA"/>
    <w:rsid w:val="00566BE1"/>
    <w:rsid w:val="0057064A"/>
    <w:rsid w:val="005740DD"/>
    <w:rsid w:val="00574A14"/>
    <w:rsid w:val="005756FB"/>
    <w:rsid w:val="0057671A"/>
    <w:rsid w:val="00577271"/>
    <w:rsid w:val="00577459"/>
    <w:rsid w:val="005779A8"/>
    <w:rsid w:val="00577C64"/>
    <w:rsid w:val="00580350"/>
    <w:rsid w:val="00581AF6"/>
    <w:rsid w:val="005824A1"/>
    <w:rsid w:val="005845FF"/>
    <w:rsid w:val="00584C1D"/>
    <w:rsid w:val="005855B0"/>
    <w:rsid w:val="00586004"/>
    <w:rsid w:val="00586637"/>
    <w:rsid w:val="0058746D"/>
    <w:rsid w:val="0058752C"/>
    <w:rsid w:val="00587592"/>
    <w:rsid w:val="00590B28"/>
    <w:rsid w:val="00590B65"/>
    <w:rsid w:val="00591396"/>
    <w:rsid w:val="00591DBA"/>
    <w:rsid w:val="00593503"/>
    <w:rsid w:val="00594100"/>
    <w:rsid w:val="00595DBF"/>
    <w:rsid w:val="00596271"/>
    <w:rsid w:val="00596613"/>
    <w:rsid w:val="005A1A56"/>
    <w:rsid w:val="005A1DD0"/>
    <w:rsid w:val="005A212B"/>
    <w:rsid w:val="005A2973"/>
    <w:rsid w:val="005A547F"/>
    <w:rsid w:val="005A62E8"/>
    <w:rsid w:val="005A65E2"/>
    <w:rsid w:val="005A6F5D"/>
    <w:rsid w:val="005A7C01"/>
    <w:rsid w:val="005B0168"/>
    <w:rsid w:val="005B03D5"/>
    <w:rsid w:val="005B0901"/>
    <w:rsid w:val="005B0954"/>
    <w:rsid w:val="005B0EAE"/>
    <w:rsid w:val="005B1480"/>
    <w:rsid w:val="005B1A80"/>
    <w:rsid w:val="005B1B12"/>
    <w:rsid w:val="005B2257"/>
    <w:rsid w:val="005B325F"/>
    <w:rsid w:val="005B4218"/>
    <w:rsid w:val="005B6684"/>
    <w:rsid w:val="005C05D5"/>
    <w:rsid w:val="005C3C6F"/>
    <w:rsid w:val="005C50C7"/>
    <w:rsid w:val="005C5185"/>
    <w:rsid w:val="005C662B"/>
    <w:rsid w:val="005C678F"/>
    <w:rsid w:val="005C7143"/>
    <w:rsid w:val="005C7E2F"/>
    <w:rsid w:val="005D0379"/>
    <w:rsid w:val="005D1DF2"/>
    <w:rsid w:val="005D276F"/>
    <w:rsid w:val="005D4A08"/>
    <w:rsid w:val="005D629F"/>
    <w:rsid w:val="005D7496"/>
    <w:rsid w:val="005E0AB6"/>
    <w:rsid w:val="005E1BF3"/>
    <w:rsid w:val="005E351C"/>
    <w:rsid w:val="005E3ABB"/>
    <w:rsid w:val="005E42BC"/>
    <w:rsid w:val="005E441F"/>
    <w:rsid w:val="005E442B"/>
    <w:rsid w:val="005E5BF0"/>
    <w:rsid w:val="005E6473"/>
    <w:rsid w:val="005E6CBB"/>
    <w:rsid w:val="005E7C2C"/>
    <w:rsid w:val="005F039D"/>
    <w:rsid w:val="005F26B7"/>
    <w:rsid w:val="005F297A"/>
    <w:rsid w:val="005F2C93"/>
    <w:rsid w:val="005F2EA5"/>
    <w:rsid w:val="005F3C71"/>
    <w:rsid w:val="005F435C"/>
    <w:rsid w:val="005F477C"/>
    <w:rsid w:val="005F5F07"/>
    <w:rsid w:val="00600E5D"/>
    <w:rsid w:val="00602020"/>
    <w:rsid w:val="00603A70"/>
    <w:rsid w:val="006054D7"/>
    <w:rsid w:val="006059FF"/>
    <w:rsid w:val="00605F36"/>
    <w:rsid w:val="00606104"/>
    <w:rsid w:val="0060681D"/>
    <w:rsid w:val="006079B7"/>
    <w:rsid w:val="006107D6"/>
    <w:rsid w:val="00610D28"/>
    <w:rsid w:val="006131CD"/>
    <w:rsid w:val="00614DA8"/>
    <w:rsid w:val="00615FE1"/>
    <w:rsid w:val="00617111"/>
    <w:rsid w:val="00620549"/>
    <w:rsid w:val="006211A4"/>
    <w:rsid w:val="00621F52"/>
    <w:rsid w:val="00622964"/>
    <w:rsid w:val="00624074"/>
    <w:rsid w:val="00624751"/>
    <w:rsid w:val="006259D7"/>
    <w:rsid w:val="00625D10"/>
    <w:rsid w:val="00625D77"/>
    <w:rsid w:val="00626575"/>
    <w:rsid w:val="006272CF"/>
    <w:rsid w:val="006318CA"/>
    <w:rsid w:val="00631BD8"/>
    <w:rsid w:val="00631CC6"/>
    <w:rsid w:val="00632BE7"/>
    <w:rsid w:val="006336E9"/>
    <w:rsid w:val="00633AEC"/>
    <w:rsid w:val="00633BBA"/>
    <w:rsid w:val="00633F95"/>
    <w:rsid w:val="0063433D"/>
    <w:rsid w:val="006377B0"/>
    <w:rsid w:val="0064096D"/>
    <w:rsid w:val="00641636"/>
    <w:rsid w:val="00641E45"/>
    <w:rsid w:val="0064202D"/>
    <w:rsid w:val="00642C6A"/>
    <w:rsid w:val="006439A1"/>
    <w:rsid w:val="00644B39"/>
    <w:rsid w:val="00647A3A"/>
    <w:rsid w:val="006516C8"/>
    <w:rsid w:val="00651F7C"/>
    <w:rsid w:val="00651FD7"/>
    <w:rsid w:val="00652518"/>
    <w:rsid w:val="006550D4"/>
    <w:rsid w:val="00656A06"/>
    <w:rsid w:val="00656EC8"/>
    <w:rsid w:val="0065740E"/>
    <w:rsid w:val="00661032"/>
    <w:rsid w:val="006636F2"/>
    <w:rsid w:val="00663E6F"/>
    <w:rsid w:val="00663F4E"/>
    <w:rsid w:val="00664CF0"/>
    <w:rsid w:val="0066553C"/>
    <w:rsid w:val="00665780"/>
    <w:rsid w:val="00670892"/>
    <w:rsid w:val="00670FCE"/>
    <w:rsid w:val="00671048"/>
    <w:rsid w:val="006718D8"/>
    <w:rsid w:val="006724F4"/>
    <w:rsid w:val="00672CAD"/>
    <w:rsid w:val="006737D3"/>
    <w:rsid w:val="00673B3C"/>
    <w:rsid w:val="006740D9"/>
    <w:rsid w:val="00675D78"/>
    <w:rsid w:val="00676D00"/>
    <w:rsid w:val="00680E09"/>
    <w:rsid w:val="00681766"/>
    <w:rsid w:val="00681779"/>
    <w:rsid w:val="00683B10"/>
    <w:rsid w:val="006844C7"/>
    <w:rsid w:val="0068458F"/>
    <w:rsid w:val="00684958"/>
    <w:rsid w:val="00685BE2"/>
    <w:rsid w:val="00685C9A"/>
    <w:rsid w:val="00685DF3"/>
    <w:rsid w:val="006867E4"/>
    <w:rsid w:val="00687492"/>
    <w:rsid w:val="00690321"/>
    <w:rsid w:val="0069110D"/>
    <w:rsid w:val="00691751"/>
    <w:rsid w:val="00691848"/>
    <w:rsid w:val="006928F4"/>
    <w:rsid w:val="006935AD"/>
    <w:rsid w:val="006948CF"/>
    <w:rsid w:val="00694A02"/>
    <w:rsid w:val="00694DB0"/>
    <w:rsid w:val="00694E0F"/>
    <w:rsid w:val="006955DF"/>
    <w:rsid w:val="00695E28"/>
    <w:rsid w:val="00696C00"/>
    <w:rsid w:val="00696EA6"/>
    <w:rsid w:val="006975BD"/>
    <w:rsid w:val="006A035F"/>
    <w:rsid w:val="006A0A59"/>
    <w:rsid w:val="006A0C67"/>
    <w:rsid w:val="006A0D36"/>
    <w:rsid w:val="006A1500"/>
    <w:rsid w:val="006A26DF"/>
    <w:rsid w:val="006A27A0"/>
    <w:rsid w:val="006A3277"/>
    <w:rsid w:val="006A3EBD"/>
    <w:rsid w:val="006A4E07"/>
    <w:rsid w:val="006A5B56"/>
    <w:rsid w:val="006A76B7"/>
    <w:rsid w:val="006B1492"/>
    <w:rsid w:val="006B38D8"/>
    <w:rsid w:val="006B3E4A"/>
    <w:rsid w:val="006B4869"/>
    <w:rsid w:val="006B60F4"/>
    <w:rsid w:val="006B65A9"/>
    <w:rsid w:val="006C1468"/>
    <w:rsid w:val="006C2C8C"/>
    <w:rsid w:val="006C3C8A"/>
    <w:rsid w:val="006C43B1"/>
    <w:rsid w:val="006C5723"/>
    <w:rsid w:val="006C66E2"/>
    <w:rsid w:val="006C77DF"/>
    <w:rsid w:val="006D10FC"/>
    <w:rsid w:val="006D18F9"/>
    <w:rsid w:val="006D4012"/>
    <w:rsid w:val="006D4FAB"/>
    <w:rsid w:val="006D4FDF"/>
    <w:rsid w:val="006D6980"/>
    <w:rsid w:val="006D69BE"/>
    <w:rsid w:val="006D6F3C"/>
    <w:rsid w:val="006D7BFD"/>
    <w:rsid w:val="006E03EC"/>
    <w:rsid w:val="006E1BF2"/>
    <w:rsid w:val="006E2A51"/>
    <w:rsid w:val="006E2C08"/>
    <w:rsid w:val="006E33C9"/>
    <w:rsid w:val="006E4C44"/>
    <w:rsid w:val="006E5F0C"/>
    <w:rsid w:val="006E6934"/>
    <w:rsid w:val="006E7338"/>
    <w:rsid w:val="006E7380"/>
    <w:rsid w:val="006E7A3D"/>
    <w:rsid w:val="006F0653"/>
    <w:rsid w:val="006F25C1"/>
    <w:rsid w:val="006F5A2F"/>
    <w:rsid w:val="006F5C48"/>
    <w:rsid w:val="006F5E59"/>
    <w:rsid w:val="006F5FBB"/>
    <w:rsid w:val="006F6C19"/>
    <w:rsid w:val="00700D5C"/>
    <w:rsid w:val="00704700"/>
    <w:rsid w:val="007050D7"/>
    <w:rsid w:val="0070585D"/>
    <w:rsid w:val="0070678B"/>
    <w:rsid w:val="007071B4"/>
    <w:rsid w:val="00710D99"/>
    <w:rsid w:val="00711D4B"/>
    <w:rsid w:val="007123F0"/>
    <w:rsid w:val="00712AB2"/>
    <w:rsid w:val="00713B52"/>
    <w:rsid w:val="00713F70"/>
    <w:rsid w:val="00714E9D"/>
    <w:rsid w:val="00716C49"/>
    <w:rsid w:val="00721C54"/>
    <w:rsid w:val="0072201F"/>
    <w:rsid w:val="00722444"/>
    <w:rsid w:val="00723100"/>
    <w:rsid w:val="0072329F"/>
    <w:rsid w:val="007237F6"/>
    <w:rsid w:val="00723E99"/>
    <w:rsid w:val="00727754"/>
    <w:rsid w:val="00730317"/>
    <w:rsid w:val="00730682"/>
    <w:rsid w:val="00732440"/>
    <w:rsid w:val="00733394"/>
    <w:rsid w:val="007351AF"/>
    <w:rsid w:val="00736174"/>
    <w:rsid w:val="00737C24"/>
    <w:rsid w:val="007403F1"/>
    <w:rsid w:val="00741C5F"/>
    <w:rsid w:val="00742014"/>
    <w:rsid w:val="00743CA7"/>
    <w:rsid w:val="00744210"/>
    <w:rsid w:val="00744399"/>
    <w:rsid w:val="0074452A"/>
    <w:rsid w:val="00745642"/>
    <w:rsid w:val="007457F2"/>
    <w:rsid w:val="00751C0D"/>
    <w:rsid w:val="007525C9"/>
    <w:rsid w:val="00752D02"/>
    <w:rsid w:val="00753137"/>
    <w:rsid w:val="0075369E"/>
    <w:rsid w:val="00753A02"/>
    <w:rsid w:val="00754313"/>
    <w:rsid w:val="0075550D"/>
    <w:rsid w:val="00756C7A"/>
    <w:rsid w:val="0076126A"/>
    <w:rsid w:val="00761B5A"/>
    <w:rsid w:val="00762ACA"/>
    <w:rsid w:val="00762C9C"/>
    <w:rsid w:val="007637C4"/>
    <w:rsid w:val="0076465C"/>
    <w:rsid w:val="00764F1B"/>
    <w:rsid w:val="00765430"/>
    <w:rsid w:val="00770F4D"/>
    <w:rsid w:val="007715F2"/>
    <w:rsid w:val="00771B35"/>
    <w:rsid w:val="00773533"/>
    <w:rsid w:val="00775B20"/>
    <w:rsid w:val="00776C06"/>
    <w:rsid w:val="0077731D"/>
    <w:rsid w:val="0078073D"/>
    <w:rsid w:val="0078094D"/>
    <w:rsid w:val="00781C0F"/>
    <w:rsid w:val="007831DC"/>
    <w:rsid w:val="00783801"/>
    <w:rsid w:val="00783EA7"/>
    <w:rsid w:val="007841DD"/>
    <w:rsid w:val="0078442E"/>
    <w:rsid w:val="00785018"/>
    <w:rsid w:val="007869DE"/>
    <w:rsid w:val="00787F6F"/>
    <w:rsid w:val="00791E31"/>
    <w:rsid w:val="00791EB7"/>
    <w:rsid w:val="00793C44"/>
    <w:rsid w:val="00794F2B"/>
    <w:rsid w:val="00795682"/>
    <w:rsid w:val="00795BBB"/>
    <w:rsid w:val="00797B6B"/>
    <w:rsid w:val="00797E34"/>
    <w:rsid w:val="007A0560"/>
    <w:rsid w:val="007A096A"/>
    <w:rsid w:val="007A1018"/>
    <w:rsid w:val="007A2BF1"/>
    <w:rsid w:val="007A301D"/>
    <w:rsid w:val="007A43E1"/>
    <w:rsid w:val="007A452E"/>
    <w:rsid w:val="007A4BBD"/>
    <w:rsid w:val="007A4EA0"/>
    <w:rsid w:val="007A5E6F"/>
    <w:rsid w:val="007A718D"/>
    <w:rsid w:val="007A75ED"/>
    <w:rsid w:val="007A796A"/>
    <w:rsid w:val="007B0B8E"/>
    <w:rsid w:val="007B1855"/>
    <w:rsid w:val="007B35AF"/>
    <w:rsid w:val="007B3F5A"/>
    <w:rsid w:val="007B4FCF"/>
    <w:rsid w:val="007B5F83"/>
    <w:rsid w:val="007B7A0C"/>
    <w:rsid w:val="007B7A6E"/>
    <w:rsid w:val="007B7D93"/>
    <w:rsid w:val="007C0485"/>
    <w:rsid w:val="007C05D9"/>
    <w:rsid w:val="007C065C"/>
    <w:rsid w:val="007C58FA"/>
    <w:rsid w:val="007C6565"/>
    <w:rsid w:val="007C66D3"/>
    <w:rsid w:val="007C6AA7"/>
    <w:rsid w:val="007C7B07"/>
    <w:rsid w:val="007D1DC4"/>
    <w:rsid w:val="007D2DB2"/>
    <w:rsid w:val="007D447B"/>
    <w:rsid w:val="007D47DC"/>
    <w:rsid w:val="007D489A"/>
    <w:rsid w:val="007D5C9E"/>
    <w:rsid w:val="007D6941"/>
    <w:rsid w:val="007D6F3B"/>
    <w:rsid w:val="007D76FB"/>
    <w:rsid w:val="007D7738"/>
    <w:rsid w:val="007D7BE7"/>
    <w:rsid w:val="007D7D36"/>
    <w:rsid w:val="007E015D"/>
    <w:rsid w:val="007E02E3"/>
    <w:rsid w:val="007E049B"/>
    <w:rsid w:val="007E0AA5"/>
    <w:rsid w:val="007E175A"/>
    <w:rsid w:val="007E2141"/>
    <w:rsid w:val="007E2595"/>
    <w:rsid w:val="007E2869"/>
    <w:rsid w:val="007E3892"/>
    <w:rsid w:val="007E39ED"/>
    <w:rsid w:val="007E4897"/>
    <w:rsid w:val="007E493C"/>
    <w:rsid w:val="007E4B26"/>
    <w:rsid w:val="007E5E3A"/>
    <w:rsid w:val="007E69E7"/>
    <w:rsid w:val="007E7704"/>
    <w:rsid w:val="007E77D3"/>
    <w:rsid w:val="007F00DB"/>
    <w:rsid w:val="007F070F"/>
    <w:rsid w:val="007F13CC"/>
    <w:rsid w:val="007F2C12"/>
    <w:rsid w:val="007F32E7"/>
    <w:rsid w:val="007F40E3"/>
    <w:rsid w:val="007F4499"/>
    <w:rsid w:val="007F513B"/>
    <w:rsid w:val="007F553B"/>
    <w:rsid w:val="007F6811"/>
    <w:rsid w:val="007F6AA5"/>
    <w:rsid w:val="007F6C88"/>
    <w:rsid w:val="007F7953"/>
    <w:rsid w:val="007F7FB1"/>
    <w:rsid w:val="0080049A"/>
    <w:rsid w:val="008004FF"/>
    <w:rsid w:val="00800A09"/>
    <w:rsid w:val="00800FD3"/>
    <w:rsid w:val="008014CB"/>
    <w:rsid w:val="00802DEE"/>
    <w:rsid w:val="00803012"/>
    <w:rsid w:val="00807ABD"/>
    <w:rsid w:val="00807C55"/>
    <w:rsid w:val="00811EE5"/>
    <w:rsid w:val="0081466C"/>
    <w:rsid w:val="0081500E"/>
    <w:rsid w:val="0081567E"/>
    <w:rsid w:val="008156F9"/>
    <w:rsid w:val="00815888"/>
    <w:rsid w:val="00815FAD"/>
    <w:rsid w:val="00817A17"/>
    <w:rsid w:val="00820603"/>
    <w:rsid w:val="00821000"/>
    <w:rsid w:val="00821FCA"/>
    <w:rsid w:val="008225FF"/>
    <w:rsid w:val="00822D01"/>
    <w:rsid w:val="008237D3"/>
    <w:rsid w:val="00823953"/>
    <w:rsid w:val="00827270"/>
    <w:rsid w:val="0082734C"/>
    <w:rsid w:val="00827A31"/>
    <w:rsid w:val="008321A0"/>
    <w:rsid w:val="0083281B"/>
    <w:rsid w:val="00833271"/>
    <w:rsid w:val="008335D6"/>
    <w:rsid w:val="00834A1E"/>
    <w:rsid w:val="00835064"/>
    <w:rsid w:val="008364EB"/>
    <w:rsid w:val="00836BF5"/>
    <w:rsid w:val="00840431"/>
    <w:rsid w:val="0084269A"/>
    <w:rsid w:val="00842BCA"/>
    <w:rsid w:val="00843E72"/>
    <w:rsid w:val="0084474A"/>
    <w:rsid w:val="008474C6"/>
    <w:rsid w:val="00847C5E"/>
    <w:rsid w:val="008504C8"/>
    <w:rsid w:val="00850918"/>
    <w:rsid w:val="00850AEA"/>
    <w:rsid w:val="00851E5A"/>
    <w:rsid w:val="0085252E"/>
    <w:rsid w:val="00852C09"/>
    <w:rsid w:val="00855352"/>
    <w:rsid w:val="00855689"/>
    <w:rsid w:val="00856F6D"/>
    <w:rsid w:val="008573F3"/>
    <w:rsid w:val="00857787"/>
    <w:rsid w:val="0086047A"/>
    <w:rsid w:val="00860EE8"/>
    <w:rsid w:val="00862561"/>
    <w:rsid w:val="0086277A"/>
    <w:rsid w:val="008631FB"/>
    <w:rsid w:val="00865C95"/>
    <w:rsid w:val="00867903"/>
    <w:rsid w:val="00867933"/>
    <w:rsid w:val="00867E29"/>
    <w:rsid w:val="0087075C"/>
    <w:rsid w:val="00870A04"/>
    <w:rsid w:val="00870E5A"/>
    <w:rsid w:val="0087241F"/>
    <w:rsid w:val="00873059"/>
    <w:rsid w:val="00873DD0"/>
    <w:rsid w:val="008765E9"/>
    <w:rsid w:val="00877C85"/>
    <w:rsid w:val="008817E2"/>
    <w:rsid w:val="00881E04"/>
    <w:rsid w:val="00883804"/>
    <w:rsid w:val="00883F4E"/>
    <w:rsid w:val="00885B3B"/>
    <w:rsid w:val="00886154"/>
    <w:rsid w:val="00887F8E"/>
    <w:rsid w:val="008909D9"/>
    <w:rsid w:val="00890E1F"/>
    <w:rsid w:val="008919DC"/>
    <w:rsid w:val="00892DE7"/>
    <w:rsid w:val="00894CFE"/>
    <w:rsid w:val="00897B04"/>
    <w:rsid w:val="008A10CC"/>
    <w:rsid w:val="008A1F14"/>
    <w:rsid w:val="008A2D6A"/>
    <w:rsid w:val="008A492F"/>
    <w:rsid w:val="008A5F87"/>
    <w:rsid w:val="008A707A"/>
    <w:rsid w:val="008B2CED"/>
    <w:rsid w:val="008B2D6E"/>
    <w:rsid w:val="008B3254"/>
    <w:rsid w:val="008B3707"/>
    <w:rsid w:val="008B3994"/>
    <w:rsid w:val="008B3A28"/>
    <w:rsid w:val="008B3ADA"/>
    <w:rsid w:val="008B451B"/>
    <w:rsid w:val="008B5F7A"/>
    <w:rsid w:val="008B75D2"/>
    <w:rsid w:val="008C24A1"/>
    <w:rsid w:val="008C2A42"/>
    <w:rsid w:val="008C3AB5"/>
    <w:rsid w:val="008C3E45"/>
    <w:rsid w:val="008C5DDF"/>
    <w:rsid w:val="008C7273"/>
    <w:rsid w:val="008C799A"/>
    <w:rsid w:val="008D089B"/>
    <w:rsid w:val="008D127C"/>
    <w:rsid w:val="008D2225"/>
    <w:rsid w:val="008D2CCA"/>
    <w:rsid w:val="008D3B97"/>
    <w:rsid w:val="008D3C98"/>
    <w:rsid w:val="008E06D2"/>
    <w:rsid w:val="008E20D7"/>
    <w:rsid w:val="008E4FEC"/>
    <w:rsid w:val="008E52E3"/>
    <w:rsid w:val="008E5505"/>
    <w:rsid w:val="008E5D55"/>
    <w:rsid w:val="008E6A24"/>
    <w:rsid w:val="008E74A5"/>
    <w:rsid w:val="008F1FFD"/>
    <w:rsid w:val="008F25A4"/>
    <w:rsid w:val="008F27CD"/>
    <w:rsid w:val="008F2BB9"/>
    <w:rsid w:val="008F3B75"/>
    <w:rsid w:val="008F5C1B"/>
    <w:rsid w:val="008F7580"/>
    <w:rsid w:val="009018AD"/>
    <w:rsid w:val="00901FB1"/>
    <w:rsid w:val="0090349D"/>
    <w:rsid w:val="009063BA"/>
    <w:rsid w:val="00906AA1"/>
    <w:rsid w:val="00906B93"/>
    <w:rsid w:val="00907817"/>
    <w:rsid w:val="00911A5A"/>
    <w:rsid w:val="009124C4"/>
    <w:rsid w:val="009130DE"/>
    <w:rsid w:val="0091444C"/>
    <w:rsid w:val="00915751"/>
    <w:rsid w:val="00915E03"/>
    <w:rsid w:val="00915F84"/>
    <w:rsid w:val="009160D1"/>
    <w:rsid w:val="0091743F"/>
    <w:rsid w:val="00922661"/>
    <w:rsid w:val="009231EA"/>
    <w:rsid w:val="00923738"/>
    <w:rsid w:val="00924537"/>
    <w:rsid w:val="009245C1"/>
    <w:rsid w:val="009263B2"/>
    <w:rsid w:val="009270A8"/>
    <w:rsid w:val="00927752"/>
    <w:rsid w:val="00927A72"/>
    <w:rsid w:val="009303FD"/>
    <w:rsid w:val="00932356"/>
    <w:rsid w:val="00934530"/>
    <w:rsid w:val="00936507"/>
    <w:rsid w:val="00937C1D"/>
    <w:rsid w:val="00940595"/>
    <w:rsid w:val="00941268"/>
    <w:rsid w:val="0094158B"/>
    <w:rsid w:val="00941738"/>
    <w:rsid w:val="009423E8"/>
    <w:rsid w:val="009441F9"/>
    <w:rsid w:val="009459DA"/>
    <w:rsid w:val="009463A6"/>
    <w:rsid w:val="009470C1"/>
    <w:rsid w:val="00947873"/>
    <w:rsid w:val="00950420"/>
    <w:rsid w:val="00950E55"/>
    <w:rsid w:val="00951595"/>
    <w:rsid w:val="00951DFD"/>
    <w:rsid w:val="0095222C"/>
    <w:rsid w:val="009528B5"/>
    <w:rsid w:val="00954F9D"/>
    <w:rsid w:val="009551B2"/>
    <w:rsid w:val="0095690A"/>
    <w:rsid w:val="0095736D"/>
    <w:rsid w:val="0096016A"/>
    <w:rsid w:val="009614D8"/>
    <w:rsid w:val="0096176B"/>
    <w:rsid w:val="00961848"/>
    <w:rsid w:val="00962D3C"/>
    <w:rsid w:val="00964723"/>
    <w:rsid w:val="00964DD1"/>
    <w:rsid w:val="00965FA9"/>
    <w:rsid w:val="0096708C"/>
    <w:rsid w:val="0096717E"/>
    <w:rsid w:val="009678F7"/>
    <w:rsid w:val="00970A4F"/>
    <w:rsid w:val="00970E5F"/>
    <w:rsid w:val="009712D6"/>
    <w:rsid w:val="00971DF3"/>
    <w:rsid w:val="00971ED8"/>
    <w:rsid w:val="0097256C"/>
    <w:rsid w:val="00974C3B"/>
    <w:rsid w:val="00975E56"/>
    <w:rsid w:val="0097662D"/>
    <w:rsid w:val="0098089E"/>
    <w:rsid w:val="00980DF8"/>
    <w:rsid w:val="00980E70"/>
    <w:rsid w:val="00981B8F"/>
    <w:rsid w:val="00981F24"/>
    <w:rsid w:val="00982229"/>
    <w:rsid w:val="0098236F"/>
    <w:rsid w:val="00982586"/>
    <w:rsid w:val="0098386F"/>
    <w:rsid w:val="00983E8F"/>
    <w:rsid w:val="009844F0"/>
    <w:rsid w:val="009851FE"/>
    <w:rsid w:val="009852E5"/>
    <w:rsid w:val="00985F39"/>
    <w:rsid w:val="00986415"/>
    <w:rsid w:val="009866F9"/>
    <w:rsid w:val="00986DE2"/>
    <w:rsid w:val="00987277"/>
    <w:rsid w:val="009873EC"/>
    <w:rsid w:val="00987966"/>
    <w:rsid w:val="00990996"/>
    <w:rsid w:val="00990C01"/>
    <w:rsid w:val="00991A6E"/>
    <w:rsid w:val="00991CAC"/>
    <w:rsid w:val="0099204C"/>
    <w:rsid w:val="0099206E"/>
    <w:rsid w:val="009923B0"/>
    <w:rsid w:val="009934A1"/>
    <w:rsid w:val="00995705"/>
    <w:rsid w:val="00995C24"/>
    <w:rsid w:val="00995F71"/>
    <w:rsid w:val="00996331"/>
    <w:rsid w:val="009963D5"/>
    <w:rsid w:val="009A056A"/>
    <w:rsid w:val="009A07C4"/>
    <w:rsid w:val="009A0808"/>
    <w:rsid w:val="009A0A9F"/>
    <w:rsid w:val="009A1D1A"/>
    <w:rsid w:val="009A20E2"/>
    <w:rsid w:val="009A2182"/>
    <w:rsid w:val="009A2356"/>
    <w:rsid w:val="009A3CF9"/>
    <w:rsid w:val="009A3E43"/>
    <w:rsid w:val="009A57E2"/>
    <w:rsid w:val="009A7E92"/>
    <w:rsid w:val="009B1FAA"/>
    <w:rsid w:val="009B2B25"/>
    <w:rsid w:val="009B3269"/>
    <w:rsid w:val="009B3DB2"/>
    <w:rsid w:val="009B407D"/>
    <w:rsid w:val="009B4095"/>
    <w:rsid w:val="009B5DF6"/>
    <w:rsid w:val="009C0217"/>
    <w:rsid w:val="009C2A26"/>
    <w:rsid w:val="009C2C37"/>
    <w:rsid w:val="009C2DF1"/>
    <w:rsid w:val="009C375A"/>
    <w:rsid w:val="009C3A21"/>
    <w:rsid w:val="009C48D5"/>
    <w:rsid w:val="009C4BCC"/>
    <w:rsid w:val="009C51A1"/>
    <w:rsid w:val="009C6EC7"/>
    <w:rsid w:val="009C7CC9"/>
    <w:rsid w:val="009D080B"/>
    <w:rsid w:val="009D0C25"/>
    <w:rsid w:val="009D0C7D"/>
    <w:rsid w:val="009D0DFC"/>
    <w:rsid w:val="009D12B0"/>
    <w:rsid w:val="009D1876"/>
    <w:rsid w:val="009D1F4C"/>
    <w:rsid w:val="009D2D28"/>
    <w:rsid w:val="009D6857"/>
    <w:rsid w:val="009D68D6"/>
    <w:rsid w:val="009D6FD4"/>
    <w:rsid w:val="009D72D9"/>
    <w:rsid w:val="009E02EF"/>
    <w:rsid w:val="009E0BAB"/>
    <w:rsid w:val="009E22EE"/>
    <w:rsid w:val="009E3C40"/>
    <w:rsid w:val="009E404E"/>
    <w:rsid w:val="009E4CAF"/>
    <w:rsid w:val="009E71C8"/>
    <w:rsid w:val="009F04C8"/>
    <w:rsid w:val="009F1B25"/>
    <w:rsid w:val="009F381E"/>
    <w:rsid w:val="009F3E66"/>
    <w:rsid w:val="009F4D4F"/>
    <w:rsid w:val="009F6C7E"/>
    <w:rsid w:val="009F7748"/>
    <w:rsid w:val="00A00F23"/>
    <w:rsid w:val="00A01E9D"/>
    <w:rsid w:val="00A01F72"/>
    <w:rsid w:val="00A024ED"/>
    <w:rsid w:val="00A0370C"/>
    <w:rsid w:val="00A04442"/>
    <w:rsid w:val="00A04568"/>
    <w:rsid w:val="00A04A23"/>
    <w:rsid w:val="00A04CEC"/>
    <w:rsid w:val="00A05729"/>
    <w:rsid w:val="00A058CD"/>
    <w:rsid w:val="00A06927"/>
    <w:rsid w:val="00A06A77"/>
    <w:rsid w:val="00A10F3B"/>
    <w:rsid w:val="00A110E1"/>
    <w:rsid w:val="00A110EC"/>
    <w:rsid w:val="00A13A1B"/>
    <w:rsid w:val="00A13BEA"/>
    <w:rsid w:val="00A1552A"/>
    <w:rsid w:val="00A155E0"/>
    <w:rsid w:val="00A16963"/>
    <w:rsid w:val="00A177F5"/>
    <w:rsid w:val="00A17937"/>
    <w:rsid w:val="00A21303"/>
    <w:rsid w:val="00A21B91"/>
    <w:rsid w:val="00A22783"/>
    <w:rsid w:val="00A23016"/>
    <w:rsid w:val="00A2484D"/>
    <w:rsid w:val="00A2527C"/>
    <w:rsid w:val="00A272BA"/>
    <w:rsid w:val="00A27F0D"/>
    <w:rsid w:val="00A310B7"/>
    <w:rsid w:val="00A311DD"/>
    <w:rsid w:val="00A32419"/>
    <w:rsid w:val="00A3250B"/>
    <w:rsid w:val="00A32B74"/>
    <w:rsid w:val="00A34CA9"/>
    <w:rsid w:val="00A3520B"/>
    <w:rsid w:val="00A363A4"/>
    <w:rsid w:val="00A403CD"/>
    <w:rsid w:val="00A41319"/>
    <w:rsid w:val="00A4159D"/>
    <w:rsid w:val="00A43253"/>
    <w:rsid w:val="00A44755"/>
    <w:rsid w:val="00A44927"/>
    <w:rsid w:val="00A450DC"/>
    <w:rsid w:val="00A453F3"/>
    <w:rsid w:val="00A4722C"/>
    <w:rsid w:val="00A472F6"/>
    <w:rsid w:val="00A4784E"/>
    <w:rsid w:val="00A47DE5"/>
    <w:rsid w:val="00A512BD"/>
    <w:rsid w:val="00A51A5C"/>
    <w:rsid w:val="00A52ED4"/>
    <w:rsid w:val="00A5475D"/>
    <w:rsid w:val="00A550CD"/>
    <w:rsid w:val="00A557AE"/>
    <w:rsid w:val="00A55EEC"/>
    <w:rsid w:val="00A56F5F"/>
    <w:rsid w:val="00A57485"/>
    <w:rsid w:val="00A57E1B"/>
    <w:rsid w:val="00A60859"/>
    <w:rsid w:val="00A61137"/>
    <w:rsid w:val="00A615A8"/>
    <w:rsid w:val="00A61B08"/>
    <w:rsid w:val="00A629AE"/>
    <w:rsid w:val="00A62D6D"/>
    <w:rsid w:val="00A636F6"/>
    <w:rsid w:val="00A6413A"/>
    <w:rsid w:val="00A66690"/>
    <w:rsid w:val="00A672AC"/>
    <w:rsid w:val="00A6790F"/>
    <w:rsid w:val="00A70940"/>
    <w:rsid w:val="00A70A46"/>
    <w:rsid w:val="00A71AE9"/>
    <w:rsid w:val="00A71FE2"/>
    <w:rsid w:val="00A72074"/>
    <w:rsid w:val="00A7230F"/>
    <w:rsid w:val="00A726AE"/>
    <w:rsid w:val="00A729F6"/>
    <w:rsid w:val="00A73486"/>
    <w:rsid w:val="00A7555F"/>
    <w:rsid w:val="00A770A3"/>
    <w:rsid w:val="00A7746C"/>
    <w:rsid w:val="00A77C13"/>
    <w:rsid w:val="00A83431"/>
    <w:rsid w:val="00A83BCD"/>
    <w:rsid w:val="00A83C7B"/>
    <w:rsid w:val="00A84376"/>
    <w:rsid w:val="00A84A50"/>
    <w:rsid w:val="00A85423"/>
    <w:rsid w:val="00A87074"/>
    <w:rsid w:val="00A91628"/>
    <w:rsid w:val="00A9208B"/>
    <w:rsid w:val="00A9276F"/>
    <w:rsid w:val="00A933AA"/>
    <w:rsid w:val="00A95734"/>
    <w:rsid w:val="00A95F60"/>
    <w:rsid w:val="00A96F9A"/>
    <w:rsid w:val="00AA0A70"/>
    <w:rsid w:val="00AA150F"/>
    <w:rsid w:val="00AA2F9C"/>
    <w:rsid w:val="00AA6CC5"/>
    <w:rsid w:val="00AB0CA9"/>
    <w:rsid w:val="00AB27F1"/>
    <w:rsid w:val="00AB400B"/>
    <w:rsid w:val="00AB40FA"/>
    <w:rsid w:val="00AB41EB"/>
    <w:rsid w:val="00AB482D"/>
    <w:rsid w:val="00AB5B34"/>
    <w:rsid w:val="00AC1EEB"/>
    <w:rsid w:val="00AC26FB"/>
    <w:rsid w:val="00AC2D80"/>
    <w:rsid w:val="00AC57D5"/>
    <w:rsid w:val="00AC5AEF"/>
    <w:rsid w:val="00AC71F3"/>
    <w:rsid w:val="00AD075A"/>
    <w:rsid w:val="00AD0AF9"/>
    <w:rsid w:val="00AD0C16"/>
    <w:rsid w:val="00AD24FA"/>
    <w:rsid w:val="00AD2F1A"/>
    <w:rsid w:val="00AD3B6C"/>
    <w:rsid w:val="00AD4781"/>
    <w:rsid w:val="00AD4B0C"/>
    <w:rsid w:val="00AD5160"/>
    <w:rsid w:val="00AD5A46"/>
    <w:rsid w:val="00AD6B4A"/>
    <w:rsid w:val="00AD6C0A"/>
    <w:rsid w:val="00AD6D0C"/>
    <w:rsid w:val="00AD71C9"/>
    <w:rsid w:val="00AD7C1C"/>
    <w:rsid w:val="00AE0624"/>
    <w:rsid w:val="00AE143E"/>
    <w:rsid w:val="00AE14CF"/>
    <w:rsid w:val="00AE16F2"/>
    <w:rsid w:val="00AE1A35"/>
    <w:rsid w:val="00AE1B83"/>
    <w:rsid w:val="00AE24AB"/>
    <w:rsid w:val="00AE29A2"/>
    <w:rsid w:val="00AE2DCF"/>
    <w:rsid w:val="00AE412D"/>
    <w:rsid w:val="00AE4772"/>
    <w:rsid w:val="00AE5B35"/>
    <w:rsid w:val="00AE5C14"/>
    <w:rsid w:val="00AE5CA6"/>
    <w:rsid w:val="00AE5D53"/>
    <w:rsid w:val="00AE6660"/>
    <w:rsid w:val="00AF06F9"/>
    <w:rsid w:val="00AF08A9"/>
    <w:rsid w:val="00AF16C4"/>
    <w:rsid w:val="00AF485A"/>
    <w:rsid w:val="00AF6DCF"/>
    <w:rsid w:val="00AF7E50"/>
    <w:rsid w:val="00B00559"/>
    <w:rsid w:val="00B00DB4"/>
    <w:rsid w:val="00B01B5C"/>
    <w:rsid w:val="00B020CC"/>
    <w:rsid w:val="00B02E73"/>
    <w:rsid w:val="00B03657"/>
    <w:rsid w:val="00B03759"/>
    <w:rsid w:val="00B03D35"/>
    <w:rsid w:val="00B03D84"/>
    <w:rsid w:val="00B048A8"/>
    <w:rsid w:val="00B04C00"/>
    <w:rsid w:val="00B05CF0"/>
    <w:rsid w:val="00B066EB"/>
    <w:rsid w:val="00B07262"/>
    <w:rsid w:val="00B07EDF"/>
    <w:rsid w:val="00B10081"/>
    <w:rsid w:val="00B10EF6"/>
    <w:rsid w:val="00B12FA6"/>
    <w:rsid w:val="00B13E42"/>
    <w:rsid w:val="00B16128"/>
    <w:rsid w:val="00B20AF9"/>
    <w:rsid w:val="00B20E3D"/>
    <w:rsid w:val="00B21530"/>
    <w:rsid w:val="00B21603"/>
    <w:rsid w:val="00B21B4C"/>
    <w:rsid w:val="00B21D8F"/>
    <w:rsid w:val="00B21F3D"/>
    <w:rsid w:val="00B223F8"/>
    <w:rsid w:val="00B226D7"/>
    <w:rsid w:val="00B227C7"/>
    <w:rsid w:val="00B24F29"/>
    <w:rsid w:val="00B252B5"/>
    <w:rsid w:val="00B25C41"/>
    <w:rsid w:val="00B25D2B"/>
    <w:rsid w:val="00B26564"/>
    <w:rsid w:val="00B26AAE"/>
    <w:rsid w:val="00B326A8"/>
    <w:rsid w:val="00B34E61"/>
    <w:rsid w:val="00B35B3F"/>
    <w:rsid w:val="00B3606D"/>
    <w:rsid w:val="00B360DA"/>
    <w:rsid w:val="00B372AE"/>
    <w:rsid w:val="00B4001C"/>
    <w:rsid w:val="00B411BF"/>
    <w:rsid w:val="00B442BB"/>
    <w:rsid w:val="00B447D2"/>
    <w:rsid w:val="00B44AB8"/>
    <w:rsid w:val="00B44F8C"/>
    <w:rsid w:val="00B454D9"/>
    <w:rsid w:val="00B47387"/>
    <w:rsid w:val="00B502C8"/>
    <w:rsid w:val="00B511D2"/>
    <w:rsid w:val="00B51B25"/>
    <w:rsid w:val="00B51C1E"/>
    <w:rsid w:val="00B522A9"/>
    <w:rsid w:val="00B53A0F"/>
    <w:rsid w:val="00B54410"/>
    <w:rsid w:val="00B54B82"/>
    <w:rsid w:val="00B5580E"/>
    <w:rsid w:val="00B576FD"/>
    <w:rsid w:val="00B60F20"/>
    <w:rsid w:val="00B61BC1"/>
    <w:rsid w:val="00B61F9A"/>
    <w:rsid w:val="00B629CC"/>
    <w:rsid w:val="00B6368D"/>
    <w:rsid w:val="00B64E00"/>
    <w:rsid w:val="00B6631F"/>
    <w:rsid w:val="00B71D53"/>
    <w:rsid w:val="00B73014"/>
    <w:rsid w:val="00B735F5"/>
    <w:rsid w:val="00B74731"/>
    <w:rsid w:val="00B74A33"/>
    <w:rsid w:val="00B76A1E"/>
    <w:rsid w:val="00B779DE"/>
    <w:rsid w:val="00B80673"/>
    <w:rsid w:val="00B812CC"/>
    <w:rsid w:val="00B825E5"/>
    <w:rsid w:val="00B82948"/>
    <w:rsid w:val="00B83484"/>
    <w:rsid w:val="00B85768"/>
    <w:rsid w:val="00B85B0D"/>
    <w:rsid w:val="00B86AEF"/>
    <w:rsid w:val="00B86C58"/>
    <w:rsid w:val="00B8742D"/>
    <w:rsid w:val="00B874DF"/>
    <w:rsid w:val="00B87ADE"/>
    <w:rsid w:val="00B87F55"/>
    <w:rsid w:val="00B9141B"/>
    <w:rsid w:val="00B91C1F"/>
    <w:rsid w:val="00B9274E"/>
    <w:rsid w:val="00B94327"/>
    <w:rsid w:val="00B94500"/>
    <w:rsid w:val="00B9475A"/>
    <w:rsid w:val="00BA0EA0"/>
    <w:rsid w:val="00BA1EB5"/>
    <w:rsid w:val="00BA2FC2"/>
    <w:rsid w:val="00BA3BF7"/>
    <w:rsid w:val="00BA5BC7"/>
    <w:rsid w:val="00BA6086"/>
    <w:rsid w:val="00BA719F"/>
    <w:rsid w:val="00BB2230"/>
    <w:rsid w:val="00BB32D7"/>
    <w:rsid w:val="00BB426F"/>
    <w:rsid w:val="00BB42A1"/>
    <w:rsid w:val="00BB54DB"/>
    <w:rsid w:val="00BB553E"/>
    <w:rsid w:val="00BB5607"/>
    <w:rsid w:val="00BB5B3A"/>
    <w:rsid w:val="00BB5CD4"/>
    <w:rsid w:val="00BB7002"/>
    <w:rsid w:val="00BC017A"/>
    <w:rsid w:val="00BC036B"/>
    <w:rsid w:val="00BC11A4"/>
    <w:rsid w:val="00BC1299"/>
    <w:rsid w:val="00BC24FC"/>
    <w:rsid w:val="00BC36E3"/>
    <w:rsid w:val="00BC39EA"/>
    <w:rsid w:val="00BC5630"/>
    <w:rsid w:val="00BC56D3"/>
    <w:rsid w:val="00BC616D"/>
    <w:rsid w:val="00BC7942"/>
    <w:rsid w:val="00BC7FA4"/>
    <w:rsid w:val="00BD148F"/>
    <w:rsid w:val="00BD16EA"/>
    <w:rsid w:val="00BD27D3"/>
    <w:rsid w:val="00BD28C0"/>
    <w:rsid w:val="00BD311E"/>
    <w:rsid w:val="00BD34D1"/>
    <w:rsid w:val="00BD48A7"/>
    <w:rsid w:val="00BD4C0B"/>
    <w:rsid w:val="00BD68D6"/>
    <w:rsid w:val="00BD6F70"/>
    <w:rsid w:val="00BE230D"/>
    <w:rsid w:val="00BE4654"/>
    <w:rsid w:val="00BE53DF"/>
    <w:rsid w:val="00BE554C"/>
    <w:rsid w:val="00BE620F"/>
    <w:rsid w:val="00BE642F"/>
    <w:rsid w:val="00BE6C72"/>
    <w:rsid w:val="00BE6E08"/>
    <w:rsid w:val="00BE732F"/>
    <w:rsid w:val="00BF0B26"/>
    <w:rsid w:val="00BF1E9D"/>
    <w:rsid w:val="00BF55B9"/>
    <w:rsid w:val="00BF5CBB"/>
    <w:rsid w:val="00C0034A"/>
    <w:rsid w:val="00C0044D"/>
    <w:rsid w:val="00C0078A"/>
    <w:rsid w:val="00C017D1"/>
    <w:rsid w:val="00C0543F"/>
    <w:rsid w:val="00C06B17"/>
    <w:rsid w:val="00C10EBC"/>
    <w:rsid w:val="00C1148F"/>
    <w:rsid w:val="00C15150"/>
    <w:rsid w:val="00C154E3"/>
    <w:rsid w:val="00C1555A"/>
    <w:rsid w:val="00C15F91"/>
    <w:rsid w:val="00C16918"/>
    <w:rsid w:val="00C16D1D"/>
    <w:rsid w:val="00C2051F"/>
    <w:rsid w:val="00C2083B"/>
    <w:rsid w:val="00C21921"/>
    <w:rsid w:val="00C22DD5"/>
    <w:rsid w:val="00C23301"/>
    <w:rsid w:val="00C2512D"/>
    <w:rsid w:val="00C2624F"/>
    <w:rsid w:val="00C26F8F"/>
    <w:rsid w:val="00C27766"/>
    <w:rsid w:val="00C3273F"/>
    <w:rsid w:val="00C3288C"/>
    <w:rsid w:val="00C3334D"/>
    <w:rsid w:val="00C33CC7"/>
    <w:rsid w:val="00C33CD1"/>
    <w:rsid w:val="00C34B1B"/>
    <w:rsid w:val="00C34C1B"/>
    <w:rsid w:val="00C360B8"/>
    <w:rsid w:val="00C37E9C"/>
    <w:rsid w:val="00C41FF1"/>
    <w:rsid w:val="00C43A20"/>
    <w:rsid w:val="00C43C48"/>
    <w:rsid w:val="00C44071"/>
    <w:rsid w:val="00C46DDA"/>
    <w:rsid w:val="00C5166C"/>
    <w:rsid w:val="00C51DF9"/>
    <w:rsid w:val="00C55E36"/>
    <w:rsid w:val="00C56045"/>
    <w:rsid w:val="00C56B28"/>
    <w:rsid w:val="00C57881"/>
    <w:rsid w:val="00C6042E"/>
    <w:rsid w:val="00C626F9"/>
    <w:rsid w:val="00C62955"/>
    <w:rsid w:val="00C6324A"/>
    <w:rsid w:val="00C63C72"/>
    <w:rsid w:val="00C63CE0"/>
    <w:rsid w:val="00C65AE5"/>
    <w:rsid w:val="00C6651F"/>
    <w:rsid w:val="00C66B2C"/>
    <w:rsid w:val="00C66F5A"/>
    <w:rsid w:val="00C70E95"/>
    <w:rsid w:val="00C717A1"/>
    <w:rsid w:val="00C71E3B"/>
    <w:rsid w:val="00C71E5F"/>
    <w:rsid w:val="00C723B2"/>
    <w:rsid w:val="00C725E7"/>
    <w:rsid w:val="00C72834"/>
    <w:rsid w:val="00C732A1"/>
    <w:rsid w:val="00C732EC"/>
    <w:rsid w:val="00C73453"/>
    <w:rsid w:val="00C744D3"/>
    <w:rsid w:val="00C748D9"/>
    <w:rsid w:val="00C75030"/>
    <w:rsid w:val="00C75E00"/>
    <w:rsid w:val="00C75F7A"/>
    <w:rsid w:val="00C76C3A"/>
    <w:rsid w:val="00C80417"/>
    <w:rsid w:val="00C80833"/>
    <w:rsid w:val="00C82E2C"/>
    <w:rsid w:val="00C832C3"/>
    <w:rsid w:val="00C832E3"/>
    <w:rsid w:val="00C8450C"/>
    <w:rsid w:val="00C84951"/>
    <w:rsid w:val="00C84965"/>
    <w:rsid w:val="00C856FF"/>
    <w:rsid w:val="00C86546"/>
    <w:rsid w:val="00C873D3"/>
    <w:rsid w:val="00C87BF9"/>
    <w:rsid w:val="00C91282"/>
    <w:rsid w:val="00C920DB"/>
    <w:rsid w:val="00C94457"/>
    <w:rsid w:val="00C9491D"/>
    <w:rsid w:val="00CA0A8E"/>
    <w:rsid w:val="00CA2734"/>
    <w:rsid w:val="00CA3CD3"/>
    <w:rsid w:val="00CA4BBB"/>
    <w:rsid w:val="00CA516F"/>
    <w:rsid w:val="00CA6AA0"/>
    <w:rsid w:val="00CB00FD"/>
    <w:rsid w:val="00CB098B"/>
    <w:rsid w:val="00CB0E05"/>
    <w:rsid w:val="00CB1034"/>
    <w:rsid w:val="00CB1B1C"/>
    <w:rsid w:val="00CB202F"/>
    <w:rsid w:val="00CB3960"/>
    <w:rsid w:val="00CB3AD0"/>
    <w:rsid w:val="00CB3D0E"/>
    <w:rsid w:val="00CB5722"/>
    <w:rsid w:val="00CB5D44"/>
    <w:rsid w:val="00CB7A36"/>
    <w:rsid w:val="00CC030A"/>
    <w:rsid w:val="00CC0935"/>
    <w:rsid w:val="00CC1F81"/>
    <w:rsid w:val="00CC433A"/>
    <w:rsid w:val="00CC50CF"/>
    <w:rsid w:val="00CC5661"/>
    <w:rsid w:val="00CC5A26"/>
    <w:rsid w:val="00CC72A8"/>
    <w:rsid w:val="00CD0B38"/>
    <w:rsid w:val="00CD19EC"/>
    <w:rsid w:val="00CD1AD8"/>
    <w:rsid w:val="00CD3027"/>
    <w:rsid w:val="00CD36B3"/>
    <w:rsid w:val="00CD3CA6"/>
    <w:rsid w:val="00CD427F"/>
    <w:rsid w:val="00CD53D6"/>
    <w:rsid w:val="00CD6C72"/>
    <w:rsid w:val="00CD7EC7"/>
    <w:rsid w:val="00CE1D55"/>
    <w:rsid w:val="00CE4047"/>
    <w:rsid w:val="00CE4459"/>
    <w:rsid w:val="00CE45EB"/>
    <w:rsid w:val="00CF079B"/>
    <w:rsid w:val="00CF0C57"/>
    <w:rsid w:val="00CF1229"/>
    <w:rsid w:val="00CF1B3A"/>
    <w:rsid w:val="00CF285A"/>
    <w:rsid w:val="00CF29B4"/>
    <w:rsid w:val="00CF455C"/>
    <w:rsid w:val="00CF4DF7"/>
    <w:rsid w:val="00CF4FB3"/>
    <w:rsid w:val="00CF5B2C"/>
    <w:rsid w:val="00CF6A44"/>
    <w:rsid w:val="00D04561"/>
    <w:rsid w:val="00D062FA"/>
    <w:rsid w:val="00D063A4"/>
    <w:rsid w:val="00D06E22"/>
    <w:rsid w:val="00D07453"/>
    <w:rsid w:val="00D07CDF"/>
    <w:rsid w:val="00D10072"/>
    <w:rsid w:val="00D11E01"/>
    <w:rsid w:val="00D11E25"/>
    <w:rsid w:val="00D127A5"/>
    <w:rsid w:val="00D13A65"/>
    <w:rsid w:val="00D14A1E"/>
    <w:rsid w:val="00D21F02"/>
    <w:rsid w:val="00D2455F"/>
    <w:rsid w:val="00D2514A"/>
    <w:rsid w:val="00D26A4D"/>
    <w:rsid w:val="00D30088"/>
    <w:rsid w:val="00D30285"/>
    <w:rsid w:val="00D31C7C"/>
    <w:rsid w:val="00D321BD"/>
    <w:rsid w:val="00D33CEB"/>
    <w:rsid w:val="00D352D7"/>
    <w:rsid w:val="00D40501"/>
    <w:rsid w:val="00D41DC8"/>
    <w:rsid w:val="00D43753"/>
    <w:rsid w:val="00D44FA9"/>
    <w:rsid w:val="00D47E43"/>
    <w:rsid w:val="00D50BF0"/>
    <w:rsid w:val="00D50F34"/>
    <w:rsid w:val="00D52B51"/>
    <w:rsid w:val="00D538A3"/>
    <w:rsid w:val="00D54616"/>
    <w:rsid w:val="00D550A8"/>
    <w:rsid w:val="00D627AB"/>
    <w:rsid w:val="00D63858"/>
    <w:rsid w:val="00D63D80"/>
    <w:rsid w:val="00D64468"/>
    <w:rsid w:val="00D6506C"/>
    <w:rsid w:val="00D651D8"/>
    <w:rsid w:val="00D65910"/>
    <w:rsid w:val="00D65E49"/>
    <w:rsid w:val="00D66AB8"/>
    <w:rsid w:val="00D70170"/>
    <w:rsid w:val="00D70BA6"/>
    <w:rsid w:val="00D70F00"/>
    <w:rsid w:val="00D70F6B"/>
    <w:rsid w:val="00D73CE6"/>
    <w:rsid w:val="00D75AA8"/>
    <w:rsid w:val="00D7615B"/>
    <w:rsid w:val="00D80203"/>
    <w:rsid w:val="00D810DB"/>
    <w:rsid w:val="00D81551"/>
    <w:rsid w:val="00D827C8"/>
    <w:rsid w:val="00D83FAB"/>
    <w:rsid w:val="00D84628"/>
    <w:rsid w:val="00D84BA0"/>
    <w:rsid w:val="00D86701"/>
    <w:rsid w:val="00D86DB6"/>
    <w:rsid w:val="00D87235"/>
    <w:rsid w:val="00D87896"/>
    <w:rsid w:val="00D92441"/>
    <w:rsid w:val="00D94071"/>
    <w:rsid w:val="00D9438C"/>
    <w:rsid w:val="00D951C9"/>
    <w:rsid w:val="00D958C2"/>
    <w:rsid w:val="00D97513"/>
    <w:rsid w:val="00DA04F5"/>
    <w:rsid w:val="00DA0547"/>
    <w:rsid w:val="00DA10A0"/>
    <w:rsid w:val="00DA18A6"/>
    <w:rsid w:val="00DA1AA5"/>
    <w:rsid w:val="00DA1DFA"/>
    <w:rsid w:val="00DA227A"/>
    <w:rsid w:val="00DA2E08"/>
    <w:rsid w:val="00DA2EF3"/>
    <w:rsid w:val="00DA2EF8"/>
    <w:rsid w:val="00DA37EA"/>
    <w:rsid w:val="00DA3B31"/>
    <w:rsid w:val="00DA49B1"/>
    <w:rsid w:val="00DA69B9"/>
    <w:rsid w:val="00DA787D"/>
    <w:rsid w:val="00DB01FC"/>
    <w:rsid w:val="00DB089A"/>
    <w:rsid w:val="00DB095F"/>
    <w:rsid w:val="00DB0F03"/>
    <w:rsid w:val="00DB3D97"/>
    <w:rsid w:val="00DB3DA8"/>
    <w:rsid w:val="00DB470A"/>
    <w:rsid w:val="00DB4A35"/>
    <w:rsid w:val="00DB6432"/>
    <w:rsid w:val="00DB7583"/>
    <w:rsid w:val="00DB7BC9"/>
    <w:rsid w:val="00DC33D6"/>
    <w:rsid w:val="00DC352D"/>
    <w:rsid w:val="00DC3F33"/>
    <w:rsid w:val="00DC41FD"/>
    <w:rsid w:val="00DC5641"/>
    <w:rsid w:val="00DC5914"/>
    <w:rsid w:val="00DC658C"/>
    <w:rsid w:val="00DC7EB6"/>
    <w:rsid w:val="00DD0E2F"/>
    <w:rsid w:val="00DD4AB3"/>
    <w:rsid w:val="00DD67E4"/>
    <w:rsid w:val="00DD714F"/>
    <w:rsid w:val="00DE0AF6"/>
    <w:rsid w:val="00DE1C3E"/>
    <w:rsid w:val="00DE2EC9"/>
    <w:rsid w:val="00DE4AB2"/>
    <w:rsid w:val="00DE521E"/>
    <w:rsid w:val="00DE58BF"/>
    <w:rsid w:val="00DE5F06"/>
    <w:rsid w:val="00DE6F76"/>
    <w:rsid w:val="00DE7114"/>
    <w:rsid w:val="00DE71A3"/>
    <w:rsid w:val="00DE7F5B"/>
    <w:rsid w:val="00DF02B2"/>
    <w:rsid w:val="00DF07F3"/>
    <w:rsid w:val="00DF10E6"/>
    <w:rsid w:val="00DF1642"/>
    <w:rsid w:val="00DF16EF"/>
    <w:rsid w:val="00DF1A7D"/>
    <w:rsid w:val="00DF38A0"/>
    <w:rsid w:val="00DF532F"/>
    <w:rsid w:val="00DF5C00"/>
    <w:rsid w:val="00DF77B0"/>
    <w:rsid w:val="00E03221"/>
    <w:rsid w:val="00E04F2B"/>
    <w:rsid w:val="00E05A05"/>
    <w:rsid w:val="00E065C7"/>
    <w:rsid w:val="00E10DE2"/>
    <w:rsid w:val="00E16558"/>
    <w:rsid w:val="00E16927"/>
    <w:rsid w:val="00E16D6E"/>
    <w:rsid w:val="00E16D78"/>
    <w:rsid w:val="00E200F1"/>
    <w:rsid w:val="00E204E0"/>
    <w:rsid w:val="00E21B09"/>
    <w:rsid w:val="00E21ED7"/>
    <w:rsid w:val="00E2214B"/>
    <w:rsid w:val="00E239B2"/>
    <w:rsid w:val="00E25C6B"/>
    <w:rsid w:val="00E25F54"/>
    <w:rsid w:val="00E26AE4"/>
    <w:rsid w:val="00E26B8E"/>
    <w:rsid w:val="00E303E2"/>
    <w:rsid w:val="00E305A7"/>
    <w:rsid w:val="00E327A2"/>
    <w:rsid w:val="00E32A3A"/>
    <w:rsid w:val="00E32AFA"/>
    <w:rsid w:val="00E33E49"/>
    <w:rsid w:val="00E34D09"/>
    <w:rsid w:val="00E35438"/>
    <w:rsid w:val="00E363F5"/>
    <w:rsid w:val="00E368EB"/>
    <w:rsid w:val="00E41BD9"/>
    <w:rsid w:val="00E41EEF"/>
    <w:rsid w:val="00E434DA"/>
    <w:rsid w:val="00E4351E"/>
    <w:rsid w:val="00E45E54"/>
    <w:rsid w:val="00E47575"/>
    <w:rsid w:val="00E47926"/>
    <w:rsid w:val="00E514EE"/>
    <w:rsid w:val="00E51772"/>
    <w:rsid w:val="00E51B5C"/>
    <w:rsid w:val="00E51B72"/>
    <w:rsid w:val="00E52EC5"/>
    <w:rsid w:val="00E547A0"/>
    <w:rsid w:val="00E5574C"/>
    <w:rsid w:val="00E57711"/>
    <w:rsid w:val="00E60057"/>
    <w:rsid w:val="00E6058D"/>
    <w:rsid w:val="00E60C8A"/>
    <w:rsid w:val="00E60E9D"/>
    <w:rsid w:val="00E6102D"/>
    <w:rsid w:val="00E62420"/>
    <w:rsid w:val="00E63A1E"/>
    <w:rsid w:val="00E63E9A"/>
    <w:rsid w:val="00E63EE7"/>
    <w:rsid w:val="00E64C85"/>
    <w:rsid w:val="00E64D76"/>
    <w:rsid w:val="00E65872"/>
    <w:rsid w:val="00E66117"/>
    <w:rsid w:val="00E67A6A"/>
    <w:rsid w:val="00E67BD3"/>
    <w:rsid w:val="00E67D75"/>
    <w:rsid w:val="00E72624"/>
    <w:rsid w:val="00E7265E"/>
    <w:rsid w:val="00E72E58"/>
    <w:rsid w:val="00E73651"/>
    <w:rsid w:val="00E739E7"/>
    <w:rsid w:val="00E73DEE"/>
    <w:rsid w:val="00E74A0F"/>
    <w:rsid w:val="00E74A10"/>
    <w:rsid w:val="00E74A6B"/>
    <w:rsid w:val="00E7557A"/>
    <w:rsid w:val="00E76A79"/>
    <w:rsid w:val="00E7720E"/>
    <w:rsid w:val="00E828A3"/>
    <w:rsid w:val="00E8494E"/>
    <w:rsid w:val="00E84EA5"/>
    <w:rsid w:val="00E84F76"/>
    <w:rsid w:val="00E87FBB"/>
    <w:rsid w:val="00E90AF1"/>
    <w:rsid w:val="00E90B70"/>
    <w:rsid w:val="00E912D1"/>
    <w:rsid w:val="00E92683"/>
    <w:rsid w:val="00E92BAC"/>
    <w:rsid w:val="00E94D1B"/>
    <w:rsid w:val="00E968F2"/>
    <w:rsid w:val="00EA1F6D"/>
    <w:rsid w:val="00EA2132"/>
    <w:rsid w:val="00EA2898"/>
    <w:rsid w:val="00EA37D2"/>
    <w:rsid w:val="00EA4CEF"/>
    <w:rsid w:val="00EA6FA2"/>
    <w:rsid w:val="00EA7D6F"/>
    <w:rsid w:val="00EA7F75"/>
    <w:rsid w:val="00EB0D2D"/>
    <w:rsid w:val="00EB0D78"/>
    <w:rsid w:val="00EB1029"/>
    <w:rsid w:val="00EB1576"/>
    <w:rsid w:val="00EB1ACC"/>
    <w:rsid w:val="00EB225C"/>
    <w:rsid w:val="00EB39B3"/>
    <w:rsid w:val="00EB4B52"/>
    <w:rsid w:val="00EB4CA4"/>
    <w:rsid w:val="00EB6846"/>
    <w:rsid w:val="00EB6D7B"/>
    <w:rsid w:val="00EB6E08"/>
    <w:rsid w:val="00EB79F8"/>
    <w:rsid w:val="00EC0100"/>
    <w:rsid w:val="00EC03B7"/>
    <w:rsid w:val="00EC1967"/>
    <w:rsid w:val="00EC283A"/>
    <w:rsid w:val="00EC315E"/>
    <w:rsid w:val="00EC38E1"/>
    <w:rsid w:val="00EC5B64"/>
    <w:rsid w:val="00EC68BD"/>
    <w:rsid w:val="00ED01C2"/>
    <w:rsid w:val="00ED1EAC"/>
    <w:rsid w:val="00ED26E3"/>
    <w:rsid w:val="00ED43BD"/>
    <w:rsid w:val="00ED4DD0"/>
    <w:rsid w:val="00ED4E35"/>
    <w:rsid w:val="00ED596F"/>
    <w:rsid w:val="00ED713A"/>
    <w:rsid w:val="00EE11DD"/>
    <w:rsid w:val="00EE180E"/>
    <w:rsid w:val="00EE2940"/>
    <w:rsid w:val="00EE2FD9"/>
    <w:rsid w:val="00EE396C"/>
    <w:rsid w:val="00EE3B03"/>
    <w:rsid w:val="00EE43B2"/>
    <w:rsid w:val="00EE5B7C"/>
    <w:rsid w:val="00EE656E"/>
    <w:rsid w:val="00EE71C6"/>
    <w:rsid w:val="00EF00E5"/>
    <w:rsid w:val="00EF16EE"/>
    <w:rsid w:val="00EF567E"/>
    <w:rsid w:val="00EF5868"/>
    <w:rsid w:val="00EF7121"/>
    <w:rsid w:val="00F003BD"/>
    <w:rsid w:val="00F02C6C"/>
    <w:rsid w:val="00F03C49"/>
    <w:rsid w:val="00F05A7D"/>
    <w:rsid w:val="00F064F3"/>
    <w:rsid w:val="00F0737A"/>
    <w:rsid w:val="00F10B12"/>
    <w:rsid w:val="00F12011"/>
    <w:rsid w:val="00F12C0C"/>
    <w:rsid w:val="00F13DB6"/>
    <w:rsid w:val="00F14311"/>
    <w:rsid w:val="00F158ED"/>
    <w:rsid w:val="00F16492"/>
    <w:rsid w:val="00F1663B"/>
    <w:rsid w:val="00F16C25"/>
    <w:rsid w:val="00F175CB"/>
    <w:rsid w:val="00F20FEA"/>
    <w:rsid w:val="00F23A9B"/>
    <w:rsid w:val="00F2582B"/>
    <w:rsid w:val="00F25E0B"/>
    <w:rsid w:val="00F2616D"/>
    <w:rsid w:val="00F325C9"/>
    <w:rsid w:val="00F32AD5"/>
    <w:rsid w:val="00F32F6F"/>
    <w:rsid w:val="00F331A9"/>
    <w:rsid w:val="00F345AB"/>
    <w:rsid w:val="00F34EA6"/>
    <w:rsid w:val="00F34EEF"/>
    <w:rsid w:val="00F34FE4"/>
    <w:rsid w:val="00F366F3"/>
    <w:rsid w:val="00F37E65"/>
    <w:rsid w:val="00F405B9"/>
    <w:rsid w:val="00F419CF"/>
    <w:rsid w:val="00F42140"/>
    <w:rsid w:val="00F4230E"/>
    <w:rsid w:val="00F427D1"/>
    <w:rsid w:val="00F42B0E"/>
    <w:rsid w:val="00F43489"/>
    <w:rsid w:val="00F435CD"/>
    <w:rsid w:val="00F44A29"/>
    <w:rsid w:val="00F470F4"/>
    <w:rsid w:val="00F477A8"/>
    <w:rsid w:val="00F51EB0"/>
    <w:rsid w:val="00F529B8"/>
    <w:rsid w:val="00F530F0"/>
    <w:rsid w:val="00F60299"/>
    <w:rsid w:val="00F60F6F"/>
    <w:rsid w:val="00F623D6"/>
    <w:rsid w:val="00F6286A"/>
    <w:rsid w:val="00F62998"/>
    <w:rsid w:val="00F62BE8"/>
    <w:rsid w:val="00F62DCF"/>
    <w:rsid w:val="00F63479"/>
    <w:rsid w:val="00F639B4"/>
    <w:rsid w:val="00F66D49"/>
    <w:rsid w:val="00F673D2"/>
    <w:rsid w:val="00F67DF1"/>
    <w:rsid w:val="00F70ED5"/>
    <w:rsid w:val="00F721FD"/>
    <w:rsid w:val="00F730E4"/>
    <w:rsid w:val="00F73E7B"/>
    <w:rsid w:val="00F74120"/>
    <w:rsid w:val="00F74C40"/>
    <w:rsid w:val="00F753F2"/>
    <w:rsid w:val="00F7691C"/>
    <w:rsid w:val="00F76C2F"/>
    <w:rsid w:val="00F77F35"/>
    <w:rsid w:val="00F8012F"/>
    <w:rsid w:val="00F80844"/>
    <w:rsid w:val="00F808BF"/>
    <w:rsid w:val="00F81634"/>
    <w:rsid w:val="00F81F2A"/>
    <w:rsid w:val="00F81F42"/>
    <w:rsid w:val="00F82616"/>
    <w:rsid w:val="00F82B2F"/>
    <w:rsid w:val="00F83694"/>
    <w:rsid w:val="00F83973"/>
    <w:rsid w:val="00F85BD2"/>
    <w:rsid w:val="00F8681C"/>
    <w:rsid w:val="00F86B5B"/>
    <w:rsid w:val="00F90B53"/>
    <w:rsid w:val="00F931F2"/>
    <w:rsid w:val="00F932FE"/>
    <w:rsid w:val="00F9375D"/>
    <w:rsid w:val="00F943B5"/>
    <w:rsid w:val="00F96973"/>
    <w:rsid w:val="00F971A3"/>
    <w:rsid w:val="00F976B2"/>
    <w:rsid w:val="00FA0080"/>
    <w:rsid w:val="00FA0637"/>
    <w:rsid w:val="00FA0DA0"/>
    <w:rsid w:val="00FA193C"/>
    <w:rsid w:val="00FA2A10"/>
    <w:rsid w:val="00FA307F"/>
    <w:rsid w:val="00FA3579"/>
    <w:rsid w:val="00FA3C58"/>
    <w:rsid w:val="00FA4ADB"/>
    <w:rsid w:val="00FB0049"/>
    <w:rsid w:val="00FB0166"/>
    <w:rsid w:val="00FB0307"/>
    <w:rsid w:val="00FB0BDA"/>
    <w:rsid w:val="00FB5494"/>
    <w:rsid w:val="00FB6E85"/>
    <w:rsid w:val="00FC084A"/>
    <w:rsid w:val="00FC08C1"/>
    <w:rsid w:val="00FC2934"/>
    <w:rsid w:val="00FC2A3A"/>
    <w:rsid w:val="00FC527E"/>
    <w:rsid w:val="00FC532F"/>
    <w:rsid w:val="00FC605E"/>
    <w:rsid w:val="00FC6DEE"/>
    <w:rsid w:val="00FC717E"/>
    <w:rsid w:val="00FC7294"/>
    <w:rsid w:val="00FD0A94"/>
    <w:rsid w:val="00FD1051"/>
    <w:rsid w:val="00FD4B07"/>
    <w:rsid w:val="00FD6538"/>
    <w:rsid w:val="00FD73C1"/>
    <w:rsid w:val="00FE043F"/>
    <w:rsid w:val="00FE08FD"/>
    <w:rsid w:val="00FE1CE8"/>
    <w:rsid w:val="00FE439D"/>
    <w:rsid w:val="00FE44F7"/>
    <w:rsid w:val="00FE4668"/>
    <w:rsid w:val="00FE532E"/>
    <w:rsid w:val="00FE5BCE"/>
    <w:rsid w:val="00FE6992"/>
    <w:rsid w:val="00FE6A67"/>
    <w:rsid w:val="00FE7B8E"/>
    <w:rsid w:val="00FF01AB"/>
    <w:rsid w:val="00FF0E64"/>
    <w:rsid w:val="00FF15F6"/>
    <w:rsid w:val="00FF2F6D"/>
    <w:rsid w:val="00FF3370"/>
    <w:rsid w:val="00FF3CFD"/>
    <w:rsid w:val="00FF5985"/>
    <w:rsid w:val="00FF635B"/>
    <w:rsid w:val="00FF6979"/>
    <w:rsid w:val="00FF79C2"/>
    <w:rsid w:val="0EBD2E3C"/>
    <w:rsid w:val="198C2265"/>
    <w:rsid w:val="1F58270D"/>
    <w:rsid w:val="2A44045E"/>
    <w:rsid w:val="43106CD7"/>
    <w:rsid w:val="474C6EB8"/>
    <w:rsid w:val="52976ACD"/>
    <w:rsid w:val="5BA364E3"/>
    <w:rsid w:val="740F250F"/>
    <w:rsid w:val="7BA76050"/>
    <w:rsid w:val="FFDD1C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nhideWhenUsed="0" w:uiPriority="0" w:semiHidden="0" w:name="heading 4"/>
    <w:lsdException w:qFormat="1" w:unhideWhenUsed="0" w:uiPriority="0" w:semiHidden="0" w:name="heading 5"/>
    <w:lsdException w:qFormat="1" w:unhideWhenUsed="0" w:uiPriority="0" w:semiHidden="0" w:name="heading 6"/>
    <w:lsdException w:qFormat="1" w:unhideWhenUsed="0" w:uiPriority="0" w:semiHidden="0" w:name="heading 7"/>
    <w:lsdException w:qFormat="1" w:unhideWhenUsed="0" w:uiPriority="0" w:semiHidden="0" w:name="heading 8"/>
    <w:lsdException w:qFormat="1" w:unhideWhenUsed="0" w:uiPriority="0" w:semiHidden="0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semiHidden="0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semiHidden="0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qFormat="1" w:uiPriority="99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nhideWhenUsed="0" w:uiPriority="0" w:semiHidden="0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semiHidden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unhideWhenUsed="0" w:uiPriority="59" w:semiHidden="0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24"/>
    <w:qFormat/>
    <w:uiPriority w:val="0"/>
    <w:pPr>
      <w:keepNext/>
      <w:keepLines/>
      <w:spacing w:before="340" w:after="330" w:line="578" w:lineRule="auto"/>
      <w:outlineLvl w:val="0"/>
    </w:pPr>
    <w:rPr>
      <w:rFonts w:asciiTheme="minorHAnsi" w:hAnsiTheme="minorHAnsi" w:eastAsiaTheme="minorEastAsia" w:cstheme="minorBidi"/>
      <w:b/>
      <w:bCs/>
      <w:kern w:val="44"/>
      <w:sz w:val="44"/>
      <w:szCs w:val="44"/>
    </w:rPr>
  </w:style>
  <w:style w:type="paragraph" w:styleId="3">
    <w:name w:val="heading 2"/>
    <w:basedOn w:val="1"/>
    <w:next w:val="1"/>
    <w:link w:val="37"/>
    <w:qFormat/>
    <w:uiPriority w:val="0"/>
    <w:pPr>
      <w:numPr>
        <w:ilvl w:val="1"/>
        <w:numId w:val="1"/>
      </w:numPr>
      <w:adjustRightInd w:val="0"/>
      <w:spacing w:line="560" w:lineRule="exact"/>
      <w:textAlignment w:val="baseline"/>
      <w:outlineLvl w:val="1"/>
    </w:pPr>
    <w:rPr>
      <w:rFonts w:ascii="Arial" w:hAnsi="Arial" w:eastAsia="仿宋_GB2312"/>
      <w:b/>
      <w:kern w:val="0"/>
      <w:sz w:val="32"/>
      <w:szCs w:val="20"/>
    </w:rPr>
  </w:style>
  <w:style w:type="paragraph" w:styleId="4">
    <w:name w:val="heading 3"/>
    <w:basedOn w:val="1"/>
    <w:next w:val="1"/>
    <w:link w:val="38"/>
    <w:qFormat/>
    <w:uiPriority w:val="0"/>
    <w:pPr>
      <w:numPr>
        <w:ilvl w:val="2"/>
        <w:numId w:val="1"/>
      </w:numPr>
      <w:adjustRightInd w:val="0"/>
      <w:spacing w:line="560" w:lineRule="exact"/>
      <w:ind w:firstLine="680"/>
      <w:textAlignment w:val="baseline"/>
      <w:outlineLvl w:val="2"/>
    </w:pPr>
    <w:rPr>
      <w:rFonts w:ascii="Calibri" w:hAnsi="Calibri" w:eastAsia="黑体"/>
      <w:b/>
      <w:kern w:val="0"/>
      <w:sz w:val="32"/>
      <w:szCs w:val="20"/>
    </w:rPr>
  </w:style>
  <w:style w:type="paragraph" w:styleId="5">
    <w:name w:val="heading 4"/>
    <w:basedOn w:val="1"/>
    <w:next w:val="1"/>
    <w:link w:val="39"/>
    <w:qFormat/>
    <w:uiPriority w:val="0"/>
    <w:pPr>
      <w:numPr>
        <w:ilvl w:val="3"/>
        <w:numId w:val="1"/>
      </w:numPr>
      <w:adjustRightInd w:val="0"/>
      <w:spacing w:line="560" w:lineRule="exact"/>
      <w:ind w:firstLine="680"/>
      <w:textAlignment w:val="baseline"/>
      <w:outlineLvl w:val="3"/>
    </w:pPr>
    <w:rPr>
      <w:rFonts w:ascii="Arial" w:hAnsi="Arial" w:eastAsia="仿宋_GB2312"/>
      <w:kern w:val="0"/>
      <w:sz w:val="32"/>
      <w:szCs w:val="20"/>
    </w:rPr>
  </w:style>
  <w:style w:type="paragraph" w:styleId="6">
    <w:name w:val="heading 5"/>
    <w:basedOn w:val="1"/>
    <w:next w:val="1"/>
    <w:link w:val="40"/>
    <w:qFormat/>
    <w:uiPriority w:val="0"/>
    <w:pPr>
      <w:numPr>
        <w:ilvl w:val="4"/>
        <w:numId w:val="1"/>
      </w:numPr>
      <w:adjustRightInd w:val="0"/>
      <w:spacing w:line="560" w:lineRule="exact"/>
      <w:ind w:firstLine="680"/>
      <w:textAlignment w:val="baseline"/>
      <w:outlineLvl w:val="4"/>
    </w:pPr>
    <w:rPr>
      <w:rFonts w:ascii="Calibri" w:hAnsi="Calibri" w:eastAsia="仿宋_GB2312"/>
      <w:kern w:val="0"/>
      <w:sz w:val="32"/>
      <w:szCs w:val="20"/>
    </w:rPr>
  </w:style>
  <w:style w:type="paragraph" w:styleId="7">
    <w:name w:val="heading 6"/>
    <w:basedOn w:val="1"/>
    <w:next w:val="1"/>
    <w:link w:val="41"/>
    <w:qFormat/>
    <w:uiPriority w:val="0"/>
    <w:pPr>
      <w:numPr>
        <w:ilvl w:val="5"/>
        <w:numId w:val="1"/>
      </w:numPr>
      <w:adjustRightInd w:val="0"/>
      <w:spacing w:line="560" w:lineRule="exact"/>
      <w:jc w:val="right"/>
      <w:textAlignment w:val="baseline"/>
      <w:outlineLvl w:val="5"/>
    </w:pPr>
    <w:rPr>
      <w:rFonts w:ascii="Arial" w:hAnsi="Arial" w:eastAsia="仿宋_GB2312"/>
      <w:kern w:val="0"/>
      <w:sz w:val="32"/>
      <w:szCs w:val="20"/>
    </w:rPr>
  </w:style>
  <w:style w:type="paragraph" w:styleId="8">
    <w:name w:val="heading 7"/>
    <w:basedOn w:val="1"/>
    <w:next w:val="1"/>
    <w:link w:val="42"/>
    <w:qFormat/>
    <w:uiPriority w:val="0"/>
    <w:pPr>
      <w:numPr>
        <w:ilvl w:val="6"/>
        <w:numId w:val="1"/>
      </w:numPr>
      <w:adjustRightInd w:val="0"/>
      <w:spacing w:line="560" w:lineRule="exact"/>
      <w:jc w:val="center"/>
      <w:textAlignment w:val="baseline"/>
      <w:outlineLvl w:val="6"/>
    </w:pPr>
    <w:rPr>
      <w:rFonts w:ascii="Calibri" w:hAnsi="Calibri" w:eastAsia="仿宋_GB2312"/>
      <w:kern w:val="0"/>
      <w:sz w:val="32"/>
      <w:szCs w:val="20"/>
    </w:rPr>
  </w:style>
  <w:style w:type="paragraph" w:styleId="9">
    <w:name w:val="heading 8"/>
    <w:basedOn w:val="1"/>
    <w:next w:val="1"/>
    <w:link w:val="43"/>
    <w:qFormat/>
    <w:uiPriority w:val="0"/>
    <w:pPr>
      <w:keepNext/>
      <w:keepLines/>
      <w:numPr>
        <w:ilvl w:val="7"/>
        <w:numId w:val="1"/>
      </w:numPr>
      <w:adjustRightInd w:val="0"/>
      <w:spacing w:line="560" w:lineRule="exact"/>
      <w:jc w:val="right"/>
      <w:textAlignment w:val="baseline"/>
      <w:outlineLvl w:val="7"/>
    </w:pPr>
    <w:rPr>
      <w:rFonts w:ascii="Arial" w:hAnsi="Arial" w:eastAsia="仿宋_GB2312"/>
      <w:kern w:val="0"/>
      <w:sz w:val="32"/>
      <w:szCs w:val="20"/>
    </w:rPr>
  </w:style>
  <w:style w:type="paragraph" w:styleId="10">
    <w:name w:val="heading 9"/>
    <w:basedOn w:val="1"/>
    <w:next w:val="1"/>
    <w:link w:val="44"/>
    <w:qFormat/>
    <w:uiPriority w:val="0"/>
    <w:pPr>
      <w:keepNext/>
      <w:keepLines/>
      <w:numPr>
        <w:ilvl w:val="8"/>
        <w:numId w:val="1"/>
      </w:numPr>
      <w:adjustRightInd w:val="0"/>
      <w:spacing w:before="240" w:after="64" w:line="320" w:lineRule="atLeast"/>
      <w:textAlignment w:val="baseline"/>
      <w:outlineLvl w:val="8"/>
    </w:pPr>
    <w:rPr>
      <w:rFonts w:ascii="Arial" w:hAnsi="Arial" w:eastAsia="黑体"/>
      <w:kern w:val="0"/>
      <w:szCs w:val="20"/>
    </w:rPr>
  </w:style>
  <w:style w:type="character" w:default="1" w:styleId="21">
    <w:name w:val="Default Paragraph Font"/>
    <w:semiHidden/>
    <w:unhideWhenUsed/>
    <w:qFormat/>
    <w:uiPriority w:val="1"/>
  </w:style>
  <w:style w:type="table" w:default="1" w:styleId="20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annotation text"/>
    <w:basedOn w:val="1"/>
    <w:link w:val="33"/>
    <w:unhideWhenUsed/>
    <w:qFormat/>
    <w:uiPriority w:val="99"/>
    <w:pPr>
      <w:jc w:val="left"/>
    </w:pPr>
  </w:style>
  <w:style w:type="paragraph" w:styleId="12">
    <w:name w:val="Body Text Indent"/>
    <w:basedOn w:val="1"/>
    <w:link w:val="46"/>
    <w:unhideWhenUsed/>
    <w:qFormat/>
    <w:uiPriority w:val="99"/>
    <w:pPr>
      <w:ind w:firstLine="640"/>
    </w:pPr>
    <w:rPr>
      <w:rFonts w:ascii="Calibri" w:hAnsi="Calibri" w:cs="黑体"/>
      <w:sz w:val="24"/>
      <w:szCs w:val="24"/>
    </w:rPr>
  </w:style>
  <w:style w:type="paragraph" w:styleId="13">
    <w:name w:val="Plain Text"/>
    <w:basedOn w:val="1"/>
    <w:link w:val="36"/>
    <w:qFormat/>
    <w:uiPriority w:val="0"/>
    <w:rPr>
      <w:rFonts w:ascii="宋体" w:hAnsi="Courier New"/>
      <w:sz w:val="32"/>
      <w:szCs w:val="32"/>
    </w:rPr>
  </w:style>
  <w:style w:type="paragraph" w:styleId="14">
    <w:name w:val="Date"/>
    <w:basedOn w:val="1"/>
    <w:next w:val="1"/>
    <w:link w:val="28"/>
    <w:semiHidden/>
    <w:unhideWhenUsed/>
    <w:qFormat/>
    <w:uiPriority w:val="99"/>
    <w:pPr>
      <w:ind w:left="100" w:leftChars="2500"/>
    </w:pPr>
  </w:style>
  <w:style w:type="paragraph" w:styleId="15">
    <w:name w:val="Balloon Text"/>
    <w:basedOn w:val="1"/>
    <w:link w:val="30"/>
    <w:unhideWhenUsed/>
    <w:qFormat/>
    <w:uiPriority w:val="99"/>
    <w:rPr>
      <w:sz w:val="18"/>
      <w:szCs w:val="18"/>
    </w:rPr>
  </w:style>
  <w:style w:type="paragraph" w:styleId="16">
    <w:name w:val="footer"/>
    <w:basedOn w:val="1"/>
    <w:link w:val="2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7">
    <w:name w:val="header"/>
    <w:basedOn w:val="1"/>
    <w:link w:val="2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8">
    <w:name w:val="Normal (Web)"/>
    <w:basedOn w:val="1"/>
    <w:qFormat/>
    <w:uiPriority w:val="0"/>
    <w:pPr>
      <w:widowControl/>
      <w:jc w:val="left"/>
    </w:pPr>
    <w:rPr>
      <w:rFonts w:ascii="宋体" w:hAnsi="宋体" w:cs="宋体"/>
      <w:kern w:val="0"/>
      <w:sz w:val="32"/>
      <w:szCs w:val="24"/>
    </w:rPr>
  </w:style>
  <w:style w:type="paragraph" w:styleId="19">
    <w:name w:val="annotation subject"/>
    <w:basedOn w:val="11"/>
    <w:next w:val="11"/>
    <w:link w:val="34"/>
    <w:unhideWhenUsed/>
    <w:qFormat/>
    <w:uiPriority w:val="99"/>
    <w:rPr>
      <w:rFonts w:asciiTheme="minorHAnsi" w:hAnsiTheme="minorHAnsi" w:eastAsiaTheme="minorEastAsia" w:cstheme="minorBidi"/>
      <w:b/>
      <w:bCs/>
    </w:rPr>
  </w:style>
  <w:style w:type="character" w:styleId="22">
    <w:name w:val="page number"/>
    <w:basedOn w:val="21"/>
    <w:qFormat/>
    <w:uiPriority w:val="0"/>
  </w:style>
  <w:style w:type="character" w:styleId="23">
    <w:name w:val="annotation reference"/>
    <w:basedOn w:val="21"/>
    <w:unhideWhenUsed/>
    <w:qFormat/>
    <w:uiPriority w:val="99"/>
    <w:rPr>
      <w:sz w:val="21"/>
      <w:szCs w:val="21"/>
    </w:rPr>
  </w:style>
  <w:style w:type="character" w:customStyle="1" w:styleId="24">
    <w:name w:val="标题 1 Char"/>
    <w:basedOn w:val="21"/>
    <w:link w:val="2"/>
    <w:qFormat/>
    <w:uiPriority w:val="0"/>
    <w:rPr>
      <w:b/>
      <w:bCs/>
      <w:kern w:val="44"/>
      <w:sz w:val="44"/>
      <w:szCs w:val="44"/>
    </w:rPr>
  </w:style>
  <w:style w:type="paragraph" w:styleId="25">
    <w:name w:val="No Spacing"/>
    <w:qFormat/>
    <w:uiPriority w:val="1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customStyle="1" w:styleId="26">
    <w:name w:val="页眉 Char"/>
    <w:basedOn w:val="21"/>
    <w:link w:val="17"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27">
    <w:name w:val="页脚 Char"/>
    <w:basedOn w:val="21"/>
    <w:link w:val="16"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28">
    <w:name w:val="日期 Char"/>
    <w:basedOn w:val="21"/>
    <w:link w:val="14"/>
    <w:semiHidden/>
    <w:qFormat/>
    <w:uiPriority w:val="99"/>
    <w:rPr>
      <w:rFonts w:ascii="Times New Roman" w:hAnsi="Times New Roman" w:eastAsia="宋体" w:cs="Times New Roman"/>
    </w:rPr>
  </w:style>
  <w:style w:type="paragraph" w:styleId="29">
    <w:name w:val="List Paragraph"/>
    <w:basedOn w:val="1"/>
    <w:qFormat/>
    <w:uiPriority w:val="34"/>
    <w:pPr>
      <w:ind w:firstLine="420" w:firstLineChars="200"/>
    </w:pPr>
  </w:style>
  <w:style w:type="character" w:customStyle="1" w:styleId="30">
    <w:name w:val="批注框文本 Char"/>
    <w:basedOn w:val="21"/>
    <w:link w:val="15"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31">
    <w:name w:val="批注文字 Char"/>
    <w:basedOn w:val="21"/>
    <w:qFormat/>
    <w:uiPriority w:val="99"/>
  </w:style>
  <w:style w:type="character" w:customStyle="1" w:styleId="32">
    <w:name w:val="批注主题 Char"/>
    <w:basedOn w:val="31"/>
    <w:link w:val="19"/>
    <w:qFormat/>
    <w:uiPriority w:val="99"/>
    <w:rPr>
      <w:b/>
      <w:bCs/>
    </w:rPr>
  </w:style>
  <w:style w:type="character" w:customStyle="1" w:styleId="33">
    <w:name w:val="批注文字 Char1"/>
    <w:basedOn w:val="21"/>
    <w:link w:val="11"/>
    <w:semiHidden/>
    <w:qFormat/>
    <w:uiPriority w:val="99"/>
    <w:rPr>
      <w:rFonts w:ascii="Times New Roman" w:hAnsi="Times New Roman" w:eastAsia="宋体" w:cs="Times New Roman"/>
    </w:rPr>
  </w:style>
  <w:style w:type="character" w:customStyle="1" w:styleId="34">
    <w:name w:val="批注主题 Char1"/>
    <w:basedOn w:val="33"/>
    <w:link w:val="19"/>
    <w:semiHidden/>
    <w:qFormat/>
    <w:uiPriority w:val="99"/>
    <w:rPr>
      <w:b/>
      <w:bCs/>
    </w:rPr>
  </w:style>
  <w:style w:type="paragraph" w:customStyle="1" w:styleId="35">
    <w:name w:val="Revision"/>
    <w:qFormat/>
    <w:uiPriority w:val="99"/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customStyle="1" w:styleId="36">
    <w:name w:val="纯文本 Char"/>
    <w:basedOn w:val="21"/>
    <w:link w:val="13"/>
    <w:qFormat/>
    <w:uiPriority w:val="0"/>
    <w:rPr>
      <w:rFonts w:ascii="宋体" w:hAnsi="Courier New" w:eastAsia="宋体" w:cs="Times New Roman"/>
      <w:sz w:val="32"/>
      <w:szCs w:val="32"/>
    </w:rPr>
  </w:style>
  <w:style w:type="character" w:customStyle="1" w:styleId="37">
    <w:name w:val="标题 2 Char"/>
    <w:basedOn w:val="21"/>
    <w:link w:val="3"/>
    <w:qFormat/>
    <w:uiPriority w:val="0"/>
    <w:rPr>
      <w:rFonts w:ascii="Arial" w:hAnsi="Arial" w:eastAsia="仿宋_GB2312" w:cs="Times New Roman"/>
      <w:b/>
      <w:kern w:val="0"/>
      <w:sz w:val="32"/>
      <w:szCs w:val="20"/>
    </w:rPr>
  </w:style>
  <w:style w:type="character" w:customStyle="1" w:styleId="38">
    <w:name w:val="标题 3 Char"/>
    <w:basedOn w:val="21"/>
    <w:link w:val="4"/>
    <w:qFormat/>
    <w:uiPriority w:val="0"/>
    <w:rPr>
      <w:rFonts w:ascii="Calibri" w:hAnsi="Calibri" w:eastAsia="黑体" w:cs="Times New Roman"/>
      <w:b/>
      <w:kern w:val="0"/>
      <w:sz w:val="32"/>
      <w:szCs w:val="20"/>
    </w:rPr>
  </w:style>
  <w:style w:type="character" w:customStyle="1" w:styleId="39">
    <w:name w:val="标题 4 Char"/>
    <w:basedOn w:val="21"/>
    <w:link w:val="5"/>
    <w:qFormat/>
    <w:uiPriority w:val="0"/>
    <w:rPr>
      <w:rFonts w:ascii="Arial" w:hAnsi="Arial" w:eastAsia="仿宋_GB2312" w:cs="Times New Roman"/>
      <w:kern w:val="0"/>
      <w:sz w:val="32"/>
      <w:szCs w:val="20"/>
    </w:rPr>
  </w:style>
  <w:style w:type="character" w:customStyle="1" w:styleId="40">
    <w:name w:val="标题 5 Char"/>
    <w:basedOn w:val="21"/>
    <w:link w:val="6"/>
    <w:qFormat/>
    <w:uiPriority w:val="0"/>
    <w:rPr>
      <w:rFonts w:ascii="Calibri" w:hAnsi="Calibri" w:eastAsia="仿宋_GB2312" w:cs="Times New Roman"/>
      <w:kern w:val="0"/>
      <w:sz w:val="32"/>
      <w:szCs w:val="20"/>
    </w:rPr>
  </w:style>
  <w:style w:type="character" w:customStyle="1" w:styleId="41">
    <w:name w:val="标题 6 Char"/>
    <w:basedOn w:val="21"/>
    <w:link w:val="7"/>
    <w:qFormat/>
    <w:uiPriority w:val="0"/>
    <w:rPr>
      <w:rFonts w:ascii="Arial" w:hAnsi="Arial" w:eastAsia="仿宋_GB2312" w:cs="Times New Roman"/>
      <w:kern w:val="0"/>
      <w:sz w:val="32"/>
      <w:szCs w:val="20"/>
    </w:rPr>
  </w:style>
  <w:style w:type="character" w:customStyle="1" w:styleId="42">
    <w:name w:val="标题 7 Char"/>
    <w:basedOn w:val="21"/>
    <w:link w:val="8"/>
    <w:qFormat/>
    <w:uiPriority w:val="0"/>
    <w:rPr>
      <w:rFonts w:ascii="Calibri" w:hAnsi="Calibri" w:eastAsia="仿宋_GB2312" w:cs="Times New Roman"/>
      <w:kern w:val="0"/>
      <w:sz w:val="32"/>
      <w:szCs w:val="20"/>
    </w:rPr>
  </w:style>
  <w:style w:type="character" w:customStyle="1" w:styleId="43">
    <w:name w:val="标题 8 Char"/>
    <w:basedOn w:val="21"/>
    <w:link w:val="9"/>
    <w:qFormat/>
    <w:uiPriority w:val="0"/>
    <w:rPr>
      <w:rFonts w:ascii="Arial" w:hAnsi="Arial" w:eastAsia="仿宋_GB2312" w:cs="Times New Roman"/>
      <w:kern w:val="0"/>
      <w:sz w:val="32"/>
      <w:szCs w:val="20"/>
    </w:rPr>
  </w:style>
  <w:style w:type="character" w:customStyle="1" w:styleId="44">
    <w:name w:val="标题 9 Char"/>
    <w:basedOn w:val="21"/>
    <w:link w:val="10"/>
    <w:qFormat/>
    <w:uiPriority w:val="0"/>
    <w:rPr>
      <w:rFonts w:ascii="Arial" w:hAnsi="Arial" w:eastAsia="黑体" w:cs="Times New Roman"/>
      <w:kern w:val="0"/>
      <w:szCs w:val="20"/>
    </w:rPr>
  </w:style>
  <w:style w:type="character" w:customStyle="1" w:styleId="45">
    <w:name w:val="页码1"/>
    <w:basedOn w:val="21"/>
    <w:qFormat/>
    <w:uiPriority w:val="0"/>
  </w:style>
  <w:style w:type="character" w:customStyle="1" w:styleId="46">
    <w:name w:val="正文文本缩进 Char"/>
    <w:basedOn w:val="21"/>
    <w:link w:val="12"/>
    <w:qFormat/>
    <w:uiPriority w:val="99"/>
    <w:rPr>
      <w:rFonts w:ascii="Calibri" w:hAnsi="Calibri" w:eastAsia="宋体" w:cs="黑体"/>
      <w:sz w:val="24"/>
      <w:szCs w:val="24"/>
    </w:rPr>
  </w:style>
  <w:style w:type="paragraph" w:customStyle="1" w:styleId="47">
    <w:name w:val="Default"/>
    <w:qFormat/>
    <w:uiPriority w:val="0"/>
    <w:pPr>
      <w:widowControl w:val="0"/>
      <w:autoSpaceDE w:val="0"/>
      <w:autoSpaceDN w:val="0"/>
      <w:adjustRightInd w:val="0"/>
    </w:pPr>
    <w:rPr>
      <w:rFonts w:ascii="宋体" w:hAnsi="Calibri" w:eastAsia="宋体" w:cs="宋体"/>
      <w:color w:val="000000"/>
      <w:kern w:val="0"/>
      <w:sz w:val="24"/>
      <w:szCs w:val="24"/>
      <w:lang w:val="en-US" w:eastAsia="zh-CN" w:bidi="ar-SA"/>
    </w:rPr>
  </w:style>
  <w:style w:type="paragraph" w:customStyle="1" w:styleId="48">
    <w:name w:val="样式 6 10 磅1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customStyle="1" w:styleId="49">
    <w:name w:val="一级标题 字符"/>
    <w:basedOn w:val="21"/>
    <w:link w:val="50"/>
    <w:qFormat/>
    <w:uiPriority w:val="0"/>
    <w:rPr>
      <w:rFonts w:ascii="黑体" w:hAnsi="黑体" w:eastAsia="黑体"/>
    </w:rPr>
  </w:style>
  <w:style w:type="paragraph" w:customStyle="1" w:styleId="50">
    <w:name w:val="一级标题"/>
    <w:basedOn w:val="1"/>
    <w:link w:val="49"/>
    <w:qFormat/>
    <w:uiPriority w:val="0"/>
    <w:pPr>
      <w:adjustRightInd w:val="0"/>
      <w:spacing w:line="560" w:lineRule="exact"/>
      <w:ind w:firstLine="640"/>
      <w:textAlignment w:val="baseline"/>
    </w:pPr>
    <w:rPr>
      <w:rFonts w:ascii="黑体" w:hAnsi="黑体" w:eastAsia="黑体" w:cstheme="minorBidi"/>
    </w:rPr>
  </w:style>
  <w:style w:type="paragraph" w:customStyle="1" w:styleId="51">
    <w:name w:val="BodyText"/>
    <w:basedOn w:val="1"/>
    <w:qFormat/>
    <w:uiPriority w:val="0"/>
    <w:pPr>
      <w:adjustRightInd w:val="0"/>
      <w:spacing w:after="120" w:line="560" w:lineRule="exact"/>
      <w:ind w:firstLine="680"/>
      <w:textAlignment w:val="baseline"/>
    </w:pPr>
    <w:rPr>
      <w:rFonts w:ascii="Calibri" w:hAnsi="Calibri" w:eastAsia="仿宋_GB2312"/>
      <w:kern w:val="0"/>
      <w:sz w:val="32"/>
      <w:szCs w:val="20"/>
    </w:rPr>
  </w:style>
  <w:style w:type="paragraph" w:customStyle="1" w:styleId="52">
    <w:name w:val="Char Char Char Char Char Char Char Char Char Char Char Char Char Char Char Char Char Char Char"/>
    <w:basedOn w:val="1"/>
    <w:qFormat/>
    <w:uiPriority w:val="0"/>
    <w:pPr>
      <w:tabs>
        <w:tab w:val="left" w:pos="907"/>
      </w:tabs>
      <w:ind w:left="907" w:hanging="453"/>
    </w:pPr>
    <w:rPr>
      <w:rFonts w:ascii="Calibri" w:hAnsi="Calibri"/>
      <w:szCs w:val="20"/>
    </w:rPr>
  </w:style>
  <w:style w:type="paragraph" w:customStyle="1" w:styleId="53">
    <w:name w:val="Char"/>
    <w:basedOn w:val="1"/>
    <w:qFormat/>
    <w:uiPriority w:val="0"/>
    <w:pPr>
      <w:widowControl/>
      <w:spacing w:after="160" w:line="240" w:lineRule="exact"/>
      <w:jc w:val="left"/>
    </w:pPr>
    <w:rPr>
      <w:rFonts w:ascii="Verdana" w:hAnsi="Verdana"/>
      <w:kern w:val="0"/>
      <w:szCs w:val="20"/>
      <w:lang w:eastAsia="en-US"/>
    </w:rPr>
  </w:style>
  <w:style w:type="paragraph" w:customStyle="1" w:styleId="54">
    <w:name w:val="二级标题"/>
    <w:basedOn w:val="1"/>
    <w:qFormat/>
    <w:uiPriority w:val="0"/>
    <w:pPr>
      <w:adjustRightInd w:val="0"/>
      <w:spacing w:line="560" w:lineRule="exact"/>
      <w:ind w:firstLine="640"/>
      <w:textAlignment w:val="baseline"/>
    </w:pPr>
    <w:rPr>
      <w:rFonts w:ascii="楷体_GB2312" w:hAnsi="Calibri" w:eastAsia="楷体_GB2312"/>
      <w:kern w:val="0"/>
      <w:sz w:val="32"/>
      <w:szCs w:val="20"/>
    </w:rPr>
  </w:style>
  <w:style w:type="paragraph" w:customStyle="1" w:styleId="55">
    <w:name w:val="Char Char Char Char Char"/>
    <w:basedOn w:val="1"/>
    <w:qFormat/>
    <w:uiPriority w:val="0"/>
    <w:pPr>
      <w:tabs>
        <w:tab w:val="left" w:pos="360"/>
      </w:tabs>
    </w:pPr>
    <w:rPr>
      <w:rFonts w:ascii="Calibri" w:hAnsi="Calibri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home\lenovo\C:\Users\txb\Desktop\&#24635;&#31449;&#20844;&#25991;&#26684;&#24335;&#22871;&#29992;&#27169;&#26495;&#65288;&#36866;&#29992;&#20110;WORD&#65289;\&#20869;&#37096;&#35831;&#31034;&#27169;&#26495;.dot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内部请示模板</Template>
  <Company>Lenovo</Company>
  <Pages>5</Pages>
  <Words>4409</Words>
  <Characters>4924</Characters>
  <Lines>33</Lines>
  <Paragraphs>9</Paragraphs>
  <TotalTime>20</TotalTime>
  <ScaleCrop>false</ScaleCrop>
  <LinksUpToDate>false</LinksUpToDate>
  <CharactersWithSpaces>7088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2024-06-21T18:19:00Z</dcterms:created>
  <dc:creator>唐晓斌</dc:creator>
  <cp:lastModifiedBy>Lin</cp:lastModifiedBy>
  <cp:lastPrinted>2024-06-21T19:03:00Z</cp:lastPrinted>
  <dcterms:modified xsi:type="dcterms:W3CDTF">2025-08-05T03:58:53Z</dcterms:modified>
  <cp:revision>10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398DB0CCE91FBA3042CD89680F5EB839</vt:lpwstr>
  </property>
  <property fmtid="{D5CDD505-2E9C-101B-9397-08002B2CF9AE}" pid="4" name="KSOTemplateDocerSaveRecord">
    <vt:lpwstr>eyJoZGlkIjoiNzJiNWQ2NDYxNjMyZjMyNjg5NzU4Mzk3MzM0YTk1ODQiLCJ1c2VySWQiOiI2NzI5MTcyNDcifQ==</vt:lpwstr>
  </property>
</Properties>
</file>