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594400">
      <w:pPr>
        <w:pStyle w:val="11"/>
        <w:spacing w:line="360" w:lineRule="auto"/>
        <w:ind w:firstLine="480" w:firstLineChars="200"/>
        <w:rPr>
          <w:rFonts w:ascii="Times New Roman" w:hAnsi="Times New Roman" w:eastAsia="宋体" w:cs="Times New Roman"/>
          <w:color w:val="auto"/>
        </w:rPr>
      </w:pPr>
      <w:r>
        <w:rPr>
          <w:rFonts w:ascii="Times New Roman" w:hAnsi="Times New Roman" w:eastAsia="宋体" w:cs="Times New Roman"/>
          <w:color w:val="auto"/>
        </w:rPr>
        <w:t xml:space="preserve"> </w:t>
      </w:r>
    </w:p>
    <w:p w14:paraId="4569948A">
      <w:pPr>
        <w:rPr>
          <w:rFonts w:ascii="Times New Roman" w:hAnsi="Times New Roman" w:eastAsia="仿宋_GB2312" w:cs="Times New Roman"/>
          <w:sz w:val="32"/>
          <w:szCs w:val="32"/>
        </w:rPr>
      </w:pPr>
      <w:bookmarkStart w:id="0" w:name="_GoBack"/>
      <w:r>
        <w:rPr>
          <w:rFonts w:ascii="Times New Roman" w:hAnsi="Times New Roman" w:eastAsia="仿宋_GB2312" w:cs="Times New Roman"/>
          <w:sz w:val="32"/>
          <w:szCs w:val="32"/>
        </w:rPr>
        <w:t>附件：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租赁车辆要求</w:t>
      </w:r>
      <w:bookmarkEnd w:id="0"/>
      <w:r>
        <w:rPr>
          <w:rFonts w:ascii="Times New Roman" w:hAnsi="Times New Roman" w:eastAsia="仿宋_GB2312" w:cs="Times New Roman"/>
          <w:sz w:val="32"/>
          <w:szCs w:val="32"/>
        </w:rPr>
        <w:t xml:space="preserve"> </w:t>
      </w:r>
    </w:p>
    <w:tbl>
      <w:tblPr>
        <w:tblStyle w:val="6"/>
        <w:tblW w:w="882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300"/>
        <w:gridCol w:w="4343"/>
        <w:gridCol w:w="992"/>
        <w:gridCol w:w="1481"/>
      </w:tblGrid>
      <w:tr w14:paraId="3E1E4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  <w:tblHeader/>
          <w:jc w:val="center"/>
        </w:trPr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799D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61FD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租赁车型</w:t>
            </w:r>
          </w:p>
        </w:tc>
        <w:tc>
          <w:tcPr>
            <w:tcW w:w="4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2446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需求条款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3B14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日最高保障量</w:t>
            </w:r>
          </w:p>
        </w:tc>
        <w:tc>
          <w:tcPr>
            <w:tcW w:w="1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EE5D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年基础用车量（日租）</w:t>
            </w:r>
          </w:p>
        </w:tc>
      </w:tr>
      <w:tr w14:paraId="0D49DC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0" w:hRule="atLeast"/>
          <w:jc w:val="center"/>
        </w:trPr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2436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lang w:val="e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  <w:t>1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6FD5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大型客车</w:t>
            </w:r>
          </w:p>
        </w:tc>
        <w:tc>
          <w:tcPr>
            <w:tcW w:w="4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FDDB6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响应文件中提供包括但不限于车辆品牌、型号、符合以下参数配置、车辆图片（外观内饰等）；</w:t>
            </w:r>
          </w:p>
          <w:p w14:paraId="20E104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不低于车辆参数配置：</w:t>
            </w:r>
          </w:p>
          <w:p w14:paraId="302124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（1）能源类型：柴油；</w:t>
            </w:r>
          </w:p>
          <w:p w14:paraId="154D35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（2）车身结构：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  <w:t>51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（含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  <w:t>51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座）-55座（含55座）；</w:t>
            </w:r>
          </w:p>
          <w:p w14:paraId="403CFD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（3）参数：排量＞3.0L</w:t>
            </w:r>
          </w:p>
          <w:p w14:paraId="3AE1C5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（4）轴距（mm）＞4000；</w:t>
            </w:r>
          </w:p>
          <w:p w14:paraId="6E9935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（5）配置：配备倒车雷达、附行李仓、ABS防抱死、ESP电子稳定控制、车上扩音设备及麦克风。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5125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辆</w:t>
            </w:r>
          </w:p>
        </w:tc>
        <w:tc>
          <w:tcPr>
            <w:tcW w:w="1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C9D0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该车型每年基础用车量共334次日租</w:t>
            </w:r>
          </w:p>
        </w:tc>
      </w:tr>
      <w:tr w14:paraId="7B8C79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6B1E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lang w:val="e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  <w:t>2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A08E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中型客车</w:t>
            </w:r>
          </w:p>
        </w:tc>
        <w:tc>
          <w:tcPr>
            <w:tcW w:w="4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C37DC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响应文件中提供包括但不限于车辆品牌、型号、符合以下参数配置、车辆图片（外观内饰等）；</w:t>
            </w:r>
          </w:p>
          <w:p w14:paraId="4C1CFC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不低于车辆参数配置：</w:t>
            </w:r>
          </w:p>
          <w:p w14:paraId="785223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（1）能源类型：汽油</w:t>
            </w:r>
          </w:p>
          <w:p w14:paraId="651DF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（2）车身结构：33（含33座）～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  <w:t>49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座（含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  <w:t>49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座）（金属漆）</w:t>
            </w:r>
          </w:p>
          <w:p w14:paraId="1E889C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（3）参数：排量＞2.5L</w:t>
            </w:r>
          </w:p>
          <w:p w14:paraId="62152E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（4）轴距（mm）＞3900；</w:t>
            </w:r>
          </w:p>
          <w:p w14:paraId="68093C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（5）配置：配备倒车雷达、ABS防抱死、ESP电子稳定控制。车上扩音设备及麦克风。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D27C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 w:eastAsia="zh-CN"/>
              </w:rPr>
              <w:t>10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辆</w:t>
            </w:r>
          </w:p>
        </w:tc>
        <w:tc>
          <w:tcPr>
            <w:tcW w:w="1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71E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该车型每年基础用车量共438次日租</w:t>
            </w:r>
          </w:p>
        </w:tc>
      </w:tr>
      <w:tr w14:paraId="60272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4EB0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 w:eastAsia="zh-CN"/>
              </w:rPr>
              <w:t>3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331B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eastAsia="zh-CN"/>
              </w:rPr>
              <w:t>商务车</w:t>
            </w:r>
          </w:p>
        </w:tc>
        <w:tc>
          <w:tcPr>
            <w:tcW w:w="4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A5F03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响应文件中提供包括但不限于车辆品牌、型号、符合以下参数配置、车辆图片（外观内饰等）；</w:t>
            </w:r>
          </w:p>
          <w:p w14:paraId="4F577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不低于车辆参数配置：</w:t>
            </w:r>
          </w:p>
          <w:p w14:paraId="453ED5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（1）能源类型：汽油或新能源；</w:t>
            </w:r>
          </w:p>
          <w:p w14:paraId="17B0FF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（2）车身结构：5门7座；</w:t>
            </w:r>
          </w:p>
          <w:p w14:paraId="171DE4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（3）参数：排量＞2.0；</w:t>
            </w:r>
          </w:p>
          <w:p w14:paraId="5CC434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（4）轴距（mm）：＞2800；</w:t>
            </w:r>
          </w:p>
          <w:p w14:paraId="65C870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（5）配置：配备倒车影像、主/副驾驶安全气囊、驾驶位安全带未系提示、ABS防抱死、ESP电子稳定控制。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EB6B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辆</w:t>
            </w:r>
          </w:p>
        </w:tc>
        <w:tc>
          <w:tcPr>
            <w:tcW w:w="1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4FBC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该车型每年基础用车量共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  <w:t>40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次日租</w:t>
            </w:r>
          </w:p>
        </w:tc>
      </w:tr>
      <w:tr w14:paraId="58C889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D161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 w:eastAsia="zh-CN"/>
              </w:rPr>
              <w:t>4</w:t>
            </w:r>
          </w:p>
        </w:tc>
        <w:tc>
          <w:tcPr>
            <w:tcW w:w="1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470E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eastAsia="zh-CN"/>
              </w:rPr>
              <w:t>小客车</w:t>
            </w:r>
          </w:p>
        </w:tc>
        <w:tc>
          <w:tcPr>
            <w:tcW w:w="4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C064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响应文件中提供包括但不限于车辆品牌、型号、符合以下参数配置、车辆图片（外观内饰等）；</w:t>
            </w:r>
          </w:p>
          <w:p w14:paraId="57F34B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不低于车辆参数配置：</w:t>
            </w:r>
          </w:p>
          <w:p w14:paraId="5EDA16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（1）能源类型：汽油或新能源；</w:t>
            </w:r>
          </w:p>
          <w:p w14:paraId="14FD6E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（2）车身结构：4门5座；</w:t>
            </w:r>
          </w:p>
          <w:p w14:paraId="462D1C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（3）参数：排量＞2.0L；</w:t>
            </w:r>
          </w:p>
          <w:p w14:paraId="40D5A1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（4）轴距（mm）：＞2800；</w:t>
            </w:r>
          </w:p>
          <w:p w14:paraId="47C9CF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（5）配置：配备倒车影像、主/副驾驶安全气囊、驾驶位安全带未系提示、ABS防抱死、ESP电子稳定控制。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3CD5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辆</w:t>
            </w:r>
          </w:p>
        </w:tc>
        <w:tc>
          <w:tcPr>
            <w:tcW w:w="1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515B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该车型每年基础用车量共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  <w:lang w:val="en"/>
              </w:rPr>
              <w:t>40</w:t>
            </w:r>
            <w:r>
              <w:rPr>
                <w:rFonts w:hint="default" w:ascii="Times New Roman" w:hAnsi="Times New Roman" w:eastAsia="宋体" w:cs="Times New Roman"/>
                <w:color w:val="auto"/>
                <w:kern w:val="0"/>
                <w:sz w:val="24"/>
                <w:szCs w:val="24"/>
              </w:rPr>
              <w:t>次日租</w:t>
            </w:r>
          </w:p>
        </w:tc>
      </w:tr>
    </w:tbl>
    <w:p w14:paraId="32474E2D">
      <w:pPr>
        <w:pStyle w:val="11"/>
        <w:spacing w:line="360" w:lineRule="auto"/>
        <w:ind w:firstLine="480" w:firstLineChars="200"/>
        <w:rPr>
          <w:rFonts w:ascii="Times New Roman" w:hAnsi="Times New Roman" w:eastAsia="宋体" w:cs="Times New Roman"/>
          <w:color w:val="auto"/>
        </w:rPr>
      </w:pPr>
    </w:p>
    <w:p w14:paraId="2CDADFA8">
      <w:pPr>
        <w:rPr>
          <w:rFonts w:ascii="Times New Roman" w:hAnsi="Times New Roman" w:cs="Times New Roma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......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D598BF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31A69"/>
    <w:rsid w:val="000004AE"/>
    <w:rsid w:val="00002C0E"/>
    <w:rsid w:val="00031372"/>
    <w:rsid w:val="000372CD"/>
    <w:rsid w:val="00037E74"/>
    <w:rsid w:val="00061C10"/>
    <w:rsid w:val="0007127E"/>
    <w:rsid w:val="00090AD3"/>
    <w:rsid w:val="000A3828"/>
    <w:rsid w:val="000C5FB2"/>
    <w:rsid w:val="00134C29"/>
    <w:rsid w:val="001426CB"/>
    <w:rsid w:val="00143EDE"/>
    <w:rsid w:val="00145453"/>
    <w:rsid w:val="00171949"/>
    <w:rsid w:val="00185D1D"/>
    <w:rsid w:val="001B0865"/>
    <w:rsid w:val="001C717A"/>
    <w:rsid w:val="001C7D9B"/>
    <w:rsid w:val="001E7ACC"/>
    <w:rsid w:val="00235978"/>
    <w:rsid w:val="0025161A"/>
    <w:rsid w:val="00253CD8"/>
    <w:rsid w:val="00277AC3"/>
    <w:rsid w:val="002F36FD"/>
    <w:rsid w:val="0031714A"/>
    <w:rsid w:val="00330375"/>
    <w:rsid w:val="00356ED9"/>
    <w:rsid w:val="00374A92"/>
    <w:rsid w:val="003C1FF2"/>
    <w:rsid w:val="0040313F"/>
    <w:rsid w:val="00404D50"/>
    <w:rsid w:val="00407F99"/>
    <w:rsid w:val="0042653E"/>
    <w:rsid w:val="00471B02"/>
    <w:rsid w:val="004B618B"/>
    <w:rsid w:val="004C5DC5"/>
    <w:rsid w:val="005049E7"/>
    <w:rsid w:val="0051251D"/>
    <w:rsid w:val="005240A5"/>
    <w:rsid w:val="00546663"/>
    <w:rsid w:val="005832F8"/>
    <w:rsid w:val="00595B90"/>
    <w:rsid w:val="005E4D6F"/>
    <w:rsid w:val="00625F63"/>
    <w:rsid w:val="0064060B"/>
    <w:rsid w:val="00664837"/>
    <w:rsid w:val="0068345D"/>
    <w:rsid w:val="006A0642"/>
    <w:rsid w:val="006D6463"/>
    <w:rsid w:val="006E2830"/>
    <w:rsid w:val="006F205D"/>
    <w:rsid w:val="00706783"/>
    <w:rsid w:val="007270AA"/>
    <w:rsid w:val="00731A69"/>
    <w:rsid w:val="00744321"/>
    <w:rsid w:val="00760B27"/>
    <w:rsid w:val="00775E7B"/>
    <w:rsid w:val="007A5826"/>
    <w:rsid w:val="007D00D2"/>
    <w:rsid w:val="00814599"/>
    <w:rsid w:val="0082688B"/>
    <w:rsid w:val="00826CA4"/>
    <w:rsid w:val="00831A7C"/>
    <w:rsid w:val="00835B16"/>
    <w:rsid w:val="00853D19"/>
    <w:rsid w:val="00854794"/>
    <w:rsid w:val="008736E1"/>
    <w:rsid w:val="00877D54"/>
    <w:rsid w:val="008A472B"/>
    <w:rsid w:val="008B3FE5"/>
    <w:rsid w:val="008D2653"/>
    <w:rsid w:val="008F0EC2"/>
    <w:rsid w:val="008F1EA5"/>
    <w:rsid w:val="00935DA8"/>
    <w:rsid w:val="00940279"/>
    <w:rsid w:val="00946CD7"/>
    <w:rsid w:val="00963195"/>
    <w:rsid w:val="009762D7"/>
    <w:rsid w:val="009A37B2"/>
    <w:rsid w:val="009C7D21"/>
    <w:rsid w:val="009D2C35"/>
    <w:rsid w:val="009E3CAB"/>
    <w:rsid w:val="009F1246"/>
    <w:rsid w:val="009F6BAF"/>
    <w:rsid w:val="00A003E4"/>
    <w:rsid w:val="00A14B14"/>
    <w:rsid w:val="00A14E96"/>
    <w:rsid w:val="00A2649E"/>
    <w:rsid w:val="00A51129"/>
    <w:rsid w:val="00A70F49"/>
    <w:rsid w:val="00A712E3"/>
    <w:rsid w:val="00AE6943"/>
    <w:rsid w:val="00B06078"/>
    <w:rsid w:val="00B126EA"/>
    <w:rsid w:val="00B40487"/>
    <w:rsid w:val="00B427E0"/>
    <w:rsid w:val="00B44E77"/>
    <w:rsid w:val="00B4620C"/>
    <w:rsid w:val="00B52680"/>
    <w:rsid w:val="00B73FC2"/>
    <w:rsid w:val="00B75BD1"/>
    <w:rsid w:val="00B776E9"/>
    <w:rsid w:val="00B80081"/>
    <w:rsid w:val="00B83205"/>
    <w:rsid w:val="00B90104"/>
    <w:rsid w:val="00BC4E2F"/>
    <w:rsid w:val="00BD3E91"/>
    <w:rsid w:val="00BE28D7"/>
    <w:rsid w:val="00C0061D"/>
    <w:rsid w:val="00C1033C"/>
    <w:rsid w:val="00C3026A"/>
    <w:rsid w:val="00C57A4F"/>
    <w:rsid w:val="00C717B3"/>
    <w:rsid w:val="00C71C40"/>
    <w:rsid w:val="00C87C27"/>
    <w:rsid w:val="00C9722D"/>
    <w:rsid w:val="00CB039D"/>
    <w:rsid w:val="00CB3EFD"/>
    <w:rsid w:val="00CB72F8"/>
    <w:rsid w:val="00D02DC9"/>
    <w:rsid w:val="00D06823"/>
    <w:rsid w:val="00D1293E"/>
    <w:rsid w:val="00D2294F"/>
    <w:rsid w:val="00DB3D4A"/>
    <w:rsid w:val="00DD3350"/>
    <w:rsid w:val="00DE1AD5"/>
    <w:rsid w:val="00DF6822"/>
    <w:rsid w:val="00E26628"/>
    <w:rsid w:val="00E26E43"/>
    <w:rsid w:val="00E3387C"/>
    <w:rsid w:val="00E54357"/>
    <w:rsid w:val="00E56511"/>
    <w:rsid w:val="00E569AF"/>
    <w:rsid w:val="00E65E58"/>
    <w:rsid w:val="00E760F4"/>
    <w:rsid w:val="00EB2152"/>
    <w:rsid w:val="00EF0DDC"/>
    <w:rsid w:val="00EF5F16"/>
    <w:rsid w:val="00F14334"/>
    <w:rsid w:val="00F215E2"/>
    <w:rsid w:val="00F22CE5"/>
    <w:rsid w:val="00F53A7F"/>
    <w:rsid w:val="00F570C9"/>
    <w:rsid w:val="00F7774E"/>
    <w:rsid w:val="00F97EAC"/>
    <w:rsid w:val="00FB4A90"/>
    <w:rsid w:val="00FD2AD2"/>
    <w:rsid w:val="00FE0F0F"/>
    <w:rsid w:val="00FF1332"/>
    <w:rsid w:val="08CD33F8"/>
    <w:rsid w:val="12734A04"/>
    <w:rsid w:val="61E3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paragraph" w:customStyle="1" w:styleId="11">
    <w:name w:val="Default"/>
    <w:link w:val="14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kern w:val="0"/>
      <w:sz w:val="24"/>
      <w:szCs w:val="24"/>
      <w:lang w:val="en-US" w:eastAsia="zh-CN" w:bidi="ar-SA"/>
    </w:rPr>
  </w:style>
  <w:style w:type="character" w:customStyle="1" w:styleId="12">
    <w:name w:val="批注框文本 Char"/>
    <w:basedOn w:val="7"/>
    <w:link w:val="2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control-label6"/>
    <w:basedOn w:val="7"/>
    <w:qFormat/>
    <w:uiPriority w:val="0"/>
    <w:rPr>
      <w:rFonts w:hint="eastAsia" w:ascii="微软雅黑" w:hAnsi="微软雅黑" w:eastAsia="微软雅黑"/>
    </w:rPr>
  </w:style>
  <w:style w:type="character" w:customStyle="1" w:styleId="14">
    <w:name w:val="Default Char"/>
    <w:link w:val="11"/>
    <w:qFormat/>
    <w:locked/>
    <w:uiPriority w:val="0"/>
    <w:rPr>
      <w:rFonts w:ascii="......." w:hAnsi="Calibri" w:eastAsia="......." w:cs=".......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79FEE-C249-49B8-8B2B-591D08DE2BF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1746</Words>
  <Characters>1927</Characters>
  <Lines>6</Lines>
  <Paragraphs>1</Paragraphs>
  <TotalTime>0</TotalTime>
  <ScaleCrop>false</ScaleCrop>
  <LinksUpToDate>false</LinksUpToDate>
  <CharactersWithSpaces>1955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2023-12-28T00:57:00Z</dcterms:created>
  <dc:creator>林博宇</dc:creator>
  <cp:lastModifiedBy>尃翟</cp:lastModifiedBy>
  <dcterms:modified xsi:type="dcterms:W3CDTF">2026-07-13T02:00:12Z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eyJoZGlkIjoiZjljOWQ1MTdjODgwMjliMTE4MDQ1MDgyM2RhN2IxY2YiLCJ1c2VySWQiOiIzNjQ1NDc3NTIifQ==</vt:lpwstr>
  </property>
  <property fmtid="{D5CDD505-2E9C-101B-9397-08002B2CF9AE}" pid="3" name="KSOProductBuildVer">
    <vt:lpwstr>2052-12.1.0.24034</vt:lpwstr>
  </property>
  <property fmtid="{D5CDD505-2E9C-101B-9397-08002B2CF9AE}" pid="4" name="ICV">
    <vt:lpwstr>1CA8367A49E446E88EEF730122C24271_12</vt:lpwstr>
  </property>
</Properties>
</file>