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1EFA8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B59CCBA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ED2A10D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4E7432F8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szCs w:val="24"/>
              </w:rPr>
              <w:t>综合得</w:t>
            </w:r>
            <w:r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445CF6F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14:paraId="6786873E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  <w:szCs w:val="24"/>
              </w:rPr>
              <w:t>评审价格</w:t>
            </w:r>
            <w:r>
              <w:rPr>
                <w:rFonts w:hint="eastAsia" w:ascii="宋体" w:hAnsi="宋体" w:eastAsia="宋体" w:cs="Tahom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14:paraId="533C2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4360889">
            <w:pPr>
              <w:widowControl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14:paraId="0BD6C353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西门子医疗系统有限公司</w:t>
            </w:r>
          </w:p>
        </w:tc>
        <w:tc>
          <w:tcPr>
            <w:tcW w:w="705" w:type="pct"/>
            <w:vAlign w:val="bottom"/>
          </w:tcPr>
          <w:p w14:paraId="4388CEA1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240EB8CE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6477000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621077FC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6477000</w:t>
            </w:r>
          </w:p>
        </w:tc>
      </w:tr>
      <w:tr w14:paraId="51D75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615CC56">
            <w:pPr>
              <w:widowControl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14:paraId="17C4BACF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国控创科医疗技术（天津）有限公司</w:t>
            </w:r>
          </w:p>
        </w:tc>
        <w:tc>
          <w:tcPr>
            <w:tcW w:w="705" w:type="pct"/>
            <w:vAlign w:val="bottom"/>
          </w:tcPr>
          <w:p w14:paraId="3B9F9A31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71.8861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23116AE4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6486000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7BDCFFAA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6486000</w:t>
            </w:r>
          </w:p>
        </w:tc>
      </w:tr>
      <w:tr w14:paraId="1CD29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96422A4">
            <w:pPr>
              <w:widowControl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14:paraId="5978B85E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天津市万康商贸有限公司</w:t>
            </w:r>
          </w:p>
        </w:tc>
        <w:tc>
          <w:tcPr>
            <w:tcW w:w="705" w:type="pct"/>
            <w:vAlign w:val="bottom"/>
          </w:tcPr>
          <w:p w14:paraId="4BF49F37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68.1838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09827BDC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6487500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665A0193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6487500</w:t>
            </w:r>
          </w:p>
        </w:tc>
      </w:tr>
      <w:tr w14:paraId="0B74B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95C5BF0">
            <w:pPr>
              <w:widowControl/>
              <w:jc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14:paraId="58F66969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天津滕康医疗技术服务有限责任公司</w:t>
            </w:r>
          </w:p>
        </w:tc>
        <w:tc>
          <w:tcPr>
            <w:tcW w:w="705" w:type="pct"/>
            <w:vAlign w:val="bottom"/>
          </w:tcPr>
          <w:p w14:paraId="28161EDF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67.9954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6CE88907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45BE26F4">
            <w:pPr>
              <w:widowControl/>
              <w:jc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6480000</w:t>
            </w:r>
          </w:p>
        </w:tc>
      </w:tr>
    </w:tbl>
    <w:p w14:paraId="6DD5DA2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F05"/>
    <w:rsid w:val="00005CD1"/>
    <w:rsid w:val="00033CF9"/>
    <w:rsid w:val="00034FFD"/>
    <w:rsid w:val="00064452"/>
    <w:rsid w:val="00071D1A"/>
    <w:rsid w:val="000863F5"/>
    <w:rsid w:val="000B697B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1E14"/>
    <w:rsid w:val="00823C7C"/>
    <w:rsid w:val="008311F2"/>
    <w:rsid w:val="00842340"/>
    <w:rsid w:val="0087242A"/>
    <w:rsid w:val="00874616"/>
    <w:rsid w:val="00875C8A"/>
    <w:rsid w:val="00892F05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65D2A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B4557"/>
    <w:rsid w:val="00DC3119"/>
    <w:rsid w:val="00DE316D"/>
    <w:rsid w:val="00DE5379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51C61"/>
    <w:rsid w:val="00F57E98"/>
    <w:rsid w:val="00F73E58"/>
    <w:rsid w:val="00F82539"/>
    <w:rsid w:val="00FA13F5"/>
    <w:rsid w:val="00FC328B"/>
    <w:rsid w:val="00FC57B8"/>
    <w:rsid w:val="00FD2FD9"/>
    <w:rsid w:val="00FE6341"/>
    <w:rsid w:val="00FF6D01"/>
    <w:rsid w:val="2E64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2025-09-09T01:28:00Z</dcterms:created>
  <dc:creator>未定义</dc:creator>
  <cp:lastModifiedBy>皮.</cp:lastModifiedBy>
  <dcterms:modified xsi:type="dcterms:W3CDTF">2025-09-09T03:19:14Z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eyJoZGlkIjoiOWEzZjI4NWQ1M2FmNTUyZmE1Mjk3NzE0M2IzNzhkZDMiLCJ1c2VySWQiOiI0MDMwMDM5MzQifQ==</vt:lpwstr>
  </property>
  <property fmtid="{D5CDD505-2E9C-101B-9397-08002B2CF9AE}" pid="3" name="KSOProductBuildVer">
    <vt:lpwstr>2052-12.1.0.22089</vt:lpwstr>
  </property>
  <property fmtid="{D5CDD505-2E9C-101B-9397-08002B2CF9AE}" pid="4" name="ICV">
    <vt:lpwstr>44B8F2CB56A34879A74AFBAE1084B50E_12</vt:lpwstr>
  </property>
</Properties>
</file>