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840F1D"/>
    <w:p w14:paraId="3821A957"/>
    <w:p w14:paraId="2D80A2A2">
      <w:pPr>
        <w:jc w:val="center"/>
        <w:rPr>
          <w:rFonts w:hint="eastAsia"/>
          <w:b/>
          <w:bCs/>
          <w:sz w:val="32"/>
          <w:szCs w:val="32"/>
          <w:lang w:val="en-US" w:eastAsia="zh-CN"/>
        </w:rPr>
      </w:pPr>
      <w:r>
        <w:rPr>
          <w:rFonts w:hint="eastAsia"/>
          <w:b/>
          <w:bCs/>
          <w:sz w:val="32"/>
          <w:szCs w:val="32"/>
          <w:lang w:val="en-US" w:eastAsia="zh-CN"/>
        </w:rPr>
        <w:t>详细技术指标参数</w:t>
      </w:r>
    </w:p>
    <w:tbl>
      <w:tblPr>
        <w:tblStyle w:val="5"/>
        <w:tblW w:w="10208" w:type="dxa"/>
        <w:tblInd w:w="-67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83"/>
        <w:gridCol w:w="682"/>
        <w:gridCol w:w="698"/>
        <w:gridCol w:w="806"/>
        <w:gridCol w:w="710"/>
        <w:gridCol w:w="1042"/>
        <w:gridCol w:w="5587"/>
      </w:tblGrid>
      <w:tr w14:paraId="5E854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1020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B02FCA5">
            <w:pPr>
              <w:keepNext w:val="0"/>
              <w:keepLines w:val="0"/>
              <w:widowControl/>
              <w:suppressLineNumbers w:val="0"/>
              <w:jc w:val="left"/>
              <w:textAlignment w:val="center"/>
              <w:rPr>
                <w:rFonts w:ascii="等线" w:hAnsi="等线" w:eastAsia="等线" w:cs="等线"/>
                <w:b/>
                <w:bCs/>
                <w:i w:val="0"/>
                <w:iCs w:val="0"/>
                <w:color w:val="FF0000"/>
                <w:sz w:val="18"/>
                <w:szCs w:val="18"/>
                <w:u w:val="none"/>
              </w:rPr>
            </w:pPr>
            <w:r>
              <w:rPr>
                <w:rFonts w:hint="eastAsia" w:ascii="等线" w:hAnsi="等线" w:eastAsia="等线" w:cs="等线"/>
                <w:b/>
                <w:bCs/>
                <w:i w:val="0"/>
                <w:iCs w:val="0"/>
                <w:color w:val="FF0000"/>
                <w:kern w:val="0"/>
                <w:sz w:val="18"/>
                <w:szCs w:val="18"/>
                <w:u w:val="none"/>
                <w:lang w:val="en-US" w:eastAsia="zh-CN" w:bidi="ar"/>
              </w:rPr>
              <w:t>一、大屏系统</w:t>
            </w:r>
          </w:p>
        </w:tc>
      </w:tr>
      <w:tr w14:paraId="1A622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683" w:type="dxa"/>
            <w:tcBorders>
              <w:top w:val="single" w:color="000000" w:sz="4" w:space="0"/>
              <w:left w:val="single" w:color="000000" w:sz="4" w:space="0"/>
              <w:bottom w:val="single" w:color="000000" w:sz="4" w:space="0"/>
              <w:right w:val="single" w:color="000000" w:sz="4" w:space="0"/>
            </w:tcBorders>
            <w:shd w:val="clear" w:color="auto" w:fill="D8D8D8"/>
            <w:vAlign w:val="center"/>
          </w:tcPr>
          <w:p w14:paraId="40FF87FE">
            <w:pPr>
              <w:keepNext w:val="0"/>
              <w:keepLines w:val="0"/>
              <w:widowControl/>
              <w:suppressLineNumbers w:val="0"/>
              <w:jc w:val="center"/>
              <w:textAlignment w:val="center"/>
              <w:rPr>
                <w:rFonts w:hint="eastAsia" w:ascii="等线" w:hAnsi="等线" w:eastAsia="等线" w:cs="等线"/>
                <w:b/>
                <w:bCs/>
                <w:i w:val="0"/>
                <w:iCs w:val="0"/>
                <w:color w:val="000000"/>
                <w:sz w:val="18"/>
                <w:szCs w:val="18"/>
                <w:u w:val="none"/>
              </w:rPr>
            </w:pPr>
            <w:r>
              <w:rPr>
                <w:rFonts w:hint="eastAsia" w:ascii="等线" w:hAnsi="等线" w:eastAsia="等线" w:cs="等线"/>
                <w:b/>
                <w:bCs/>
                <w:i w:val="0"/>
                <w:iCs w:val="0"/>
                <w:color w:val="000000"/>
                <w:kern w:val="0"/>
                <w:sz w:val="18"/>
                <w:szCs w:val="18"/>
                <w:u w:val="none"/>
                <w:lang w:val="en-US" w:eastAsia="zh-CN" w:bidi="ar"/>
              </w:rPr>
              <w:t>序号</w:t>
            </w:r>
          </w:p>
        </w:tc>
        <w:tc>
          <w:tcPr>
            <w:tcW w:w="682" w:type="dxa"/>
            <w:tcBorders>
              <w:top w:val="single" w:color="000000" w:sz="4" w:space="0"/>
              <w:left w:val="single" w:color="000000" w:sz="4" w:space="0"/>
              <w:bottom w:val="single" w:color="000000" w:sz="4" w:space="0"/>
              <w:right w:val="single" w:color="000000" w:sz="4" w:space="0"/>
            </w:tcBorders>
            <w:shd w:val="clear" w:color="auto" w:fill="D8D8D8"/>
            <w:vAlign w:val="center"/>
          </w:tcPr>
          <w:p w14:paraId="731F1AB7">
            <w:pPr>
              <w:keepNext w:val="0"/>
              <w:keepLines w:val="0"/>
              <w:widowControl/>
              <w:suppressLineNumbers w:val="0"/>
              <w:jc w:val="center"/>
              <w:textAlignment w:val="center"/>
              <w:rPr>
                <w:rFonts w:hint="eastAsia" w:ascii="等线" w:hAnsi="等线" w:eastAsia="等线" w:cs="等线"/>
                <w:b/>
                <w:bCs/>
                <w:i w:val="0"/>
                <w:iCs w:val="0"/>
                <w:color w:val="000000"/>
                <w:sz w:val="18"/>
                <w:szCs w:val="18"/>
                <w:u w:val="none"/>
              </w:rPr>
            </w:pPr>
            <w:r>
              <w:rPr>
                <w:rFonts w:hint="eastAsia" w:ascii="等线" w:hAnsi="等线" w:eastAsia="等线" w:cs="等线"/>
                <w:b/>
                <w:bCs/>
                <w:i w:val="0"/>
                <w:iCs w:val="0"/>
                <w:color w:val="000000"/>
                <w:kern w:val="0"/>
                <w:sz w:val="18"/>
                <w:szCs w:val="18"/>
                <w:u w:val="none"/>
                <w:lang w:val="en-US" w:eastAsia="zh-CN" w:bidi="ar"/>
              </w:rPr>
              <w:t>设备名称</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81B6B">
            <w:pPr>
              <w:keepNext w:val="0"/>
              <w:keepLines w:val="0"/>
              <w:widowControl/>
              <w:suppressLineNumbers w:val="0"/>
              <w:jc w:val="center"/>
              <w:textAlignment w:val="center"/>
              <w:rPr>
                <w:rFonts w:hint="eastAsia" w:ascii="等线" w:hAnsi="等线" w:eastAsia="等线" w:cs="等线"/>
                <w:b/>
                <w:bCs/>
                <w:i w:val="0"/>
                <w:iCs w:val="0"/>
                <w:color w:val="000000"/>
                <w:sz w:val="18"/>
                <w:szCs w:val="18"/>
                <w:u w:val="none"/>
              </w:rPr>
            </w:pPr>
            <w:r>
              <w:rPr>
                <w:rFonts w:hint="eastAsia" w:ascii="等线" w:hAnsi="等线" w:eastAsia="等线" w:cs="等线"/>
                <w:b/>
                <w:bCs/>
                <w:i w:val="0"/>
                <w:iCs w:val="0"/>
                <w:color w:val="000000"/>
                <w:kern w:val="0"/>
                <w:sz w:val="18"/>
                <w:szCs w:val="18"/>
                <w:u w:val="none"/>
                <w:lang w:val="en-US" w:eastAsia="zh-CN" w:bidi="ar"/>
              </w:rPr>
              <w:t>品牌</w:t>
            </w: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79DCC">
            <w:pPr>
              <w:keepNext w:val="0"/>
              <w:keepLines w:val="0"/>
              <w:widowControl/>
              <w:suppressLineNumbers w:val="0"/>
              <w:jc w:val="center"/>
              <w:textAlignment w:val="center"/>
              <w:rPr>
                <w:rFonts w:hint="eastAsia" w:ascii="等线" w:hAnsi="等线" w:eastAsia="等线" w:cs="等线"/>
                <w:b/>
                <w:bCs/>
                <w:i w:val="0"/>
                <w:iCs w:val="0"/>
                <w:color w:val="000000"/>
                <w:sz w:val="18"/>
                <w:szCs w:val="18"/>
                <w:u w:val="none"/>
              </w:rPr>
            </w:pPr>
            <w:r>
              <w:rPr>
                <w:rFonts w:hint="eastAsia" w:ascii="等线" w:hAnsi="等线" w:eastAsia="等线" w:cs="等线"/>
                <w:b/>
                <w:bCs/>
                <w:i w:val="0"/>
                <w:iCs w:val="0"/>
                <w:color w:val="000000"/>
                <w:kern w:val="0"/>
                <w:sz w:val="18"/>
                <w:szCs w:val="18"/>
                <w:u w:val="none"/>
                <w:lang w:val="en-US" w:eastAsia="zh-CN" w:bidi="ar"/>
              </w:rPr>
              <w:t>型号</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00BA2">
            <w:pPr>
              <w:keepNext w:val="0"/>
              <w:keepLines w:val="0"/>
              <w:widowControl/>
              <w:suppressLineNumbers w:val="0"/>
              <w:jc w:val="center"/>
              <w:textAlignment w:val="center"/>
              <w:rPr>
                <w:rFonts w:hint="eastAsia" w:ascii="等线" w:hAnsi="等线" w:eastAsia="等线" w:cs="等线"/>
                <w:b/>
                <w:bCs/>
                <w:i w:val="0"/>
                <w:iCs w:val="0"/>
                <w:color w:val="000000"/>
                <w:sz w:val="18"/>
                <w:szCs w:val="18"/>
                <w:u w:val="none"/>
              </w:rPr>
            </w:pPr>
            <w:r>
              <w:rPr>
                <w:rFonts w:hint="eastAsia" w:ascii="等线" w:hAnsi="等线" w:eastAsia="等线" w:cs="等线"/>
                <w:b/>
                <w:bCs/>
                <w:i w:val="0"/>
                <w:iCs w:val="0"/>
                <w:color w:val="000000"/>
                <w:kern w:val="0"/>
                <w:sz w:val="18"/>
                <w:szCs w:val="18"/>
                <w:u w:val="none"/>
                <w:lang w:val="en-US" w:eastAsia="zh-CN" w:bidi="ar"/>
              </w:rPr>
              <w:t>数量</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1B58E">
            <w:pPr>
              <w:keepNext w:val="0"/>
              <w:keepLines w:val="0"/>
              <w:widowControl/>
              <w:suppressLineNumbers w:val="0"/>
              <w:jc w:val="center"/>
              <w:textAlignment w:val="center"/>
              <w:rPr>
                <w:rFonts w:hint="eastAsia" w:ascii="等线" w:hAnsi="等线" w:eastAsia="等线" w:cs="等线"/>
                <w:b/>
                <w:bCs/>
                <w:i w:val="0"/>
                <w:iCs w:val="0"/>
                <w:color w:val="000000"/>
                <w:sz w:val="18"/>
                <w:szCs w:val="18"/>
                <w:u w:val="none"/>
              </w:rPr>
            </w:pPr>
            <w:r>
              <w:rPr>
                <w:rFonts w:hint="eastAsia" w:ascii="等线" w:hAnsi="等线" w:eastAsia="等线" w:cs="等线"/>
                <w:b/>
                <w:bCs/>
                <w:i w:val="0"/>
                <w:iCs w:val="0"/>
                <w:color w:val="000000"/>
                <w:kern w:val="0"/>
                <w:sz w:val="18"/>
                <w:szCs w:val="18"/>
                <w:u w:val="none"/>
                <w:lang w:val="en-US" w:eastAsia="zh-CN" w:bidi="ar"/>
              </w:rPr>
              <w:t>单位</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586BE">
            <w:pPr>
              <w:keepNext w:val="0"/>
              <w:keepLines w:val="0"/>
              <w:widowControl/>
              <w:suppressLineNumbers w:val="0"/>
              <w:jc w:val="center"/>
              <w:textAlignment w:val="center"/>
              <w:rPr>
                <w:rFonts w:hint="eastAsia" w:ascii="等线" w:hAnsi="等线" w:eastAsia="等线" w:cs="等线"/>
                <w:b/>
                <w:bCs/>
                <w:i w:val="0"/>
                <w:iCs w:val="0"/>
                <w:color w:val="000000"/>
                <w:sz w:val="18"/>
                <w:szCs w:val="18"/>
                <w:u w:val="none"/>
              </w:rPr>
            </w:pPr>
            <w:r>
              <w:rPr>
                <w:rFonts w:hint="eastAsia" w:ascii="等线" w:hAnsi="等线" w:eastAsia="等线" w:cs="等线"/>
                <w:b/>
                <w:bCs/>
                <w:i w:val="0"/>
                <w:iCs w:val="0"/>
                <w:color w:val="000000"/>
                <w:kern w:val="0"/>
                <w:sz w:val="18"/>
                <w:szCs w:val="18"/>
                <w:u w:val="none"/>
                <w:lang w:val="en-US" w:eastAsia="zh-CN" w:bidi="ar"/>
              </w:rPr>
              <w:t>技术参数</w:t>
            </w:r>
          </w:p>
        </w:tc>
      </w:tr>
      <w:tr w14:paraId="1155E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90"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C74AFC">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D3DAFE">
            <w:pPr>
              <w:keepNext w:val="0"/>
              <w:keepLines w:val="0"/>
              <w:widowControl/>
              <w:suppressLineNumbers w:val="0"/>
              <w:jc w:val="left"/>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LED全彩显示屏</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9.28米（长）x2.56米（高）</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7E8FE">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强力</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885CB">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P1.25</w:t>
            </w:r>
            <w:bookmarkStart w:id="0" w:name="_GoBack"/>
            <w:bookmarkEnd w:id="0"/>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A2ABF">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23.76</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AB506">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平米</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E122A">
            <w:pPr>
              <w:keepNext w:val="0"/>
              <w:keepLines w:val="0"/>
              <w:widowControl/>
              <w:suppressLineNumbers w:val="0"/>
              <w:jc w:val="left"/>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1、★像素点间距：</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≤1.25mm</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（提供由第三方权威检测机构出具带有“CNAS”、“CMA”、“ilac-MRA”标志的检测报告复印件，加盖制造商公章）</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2、单元板分辨率：</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≥32768Dots</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3、刷新率：≥3840Hz，支持通过配套控制软件调节刷新率设置选项（提供由第三方权威检测机构出具带有“CNAS”、“CMA”、“ilac-MRA”标志的检测报告复印件，加盖制造商公章）</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4、像素构成：1R、1G、1B</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5、封装方式：SMD表贴三合一，灯芯键合线材质为铜线，五面黑灯，表面不反光（提供由第三方权威检测机构出具带有“CNAS”、“CMA”、“ilac-MRA”标志的检测报告复印件，加盖制造商公章）</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6、驱动方式：恒流驱动；控制方式：同步控制系统；维护方式：前后双向维护</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7、整屏平整度≤0.04mm；模组平整度≤0.03mm</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8、白平衡亮度：0-700cd/㎡可调；亮度调节：0-100%亮度可调，256级手动/自动调节，屏幕亮度具有随环境照度的变化任意调整功能；亮度均匀性：≥99%（提供由第三方权威检测机构出具带有“CNAS”、“CMA”、“ilac-MRA”标志的检测报告复印件，加盖制造商公章）</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9、色温800K-18000K可调；白平衡状态下色温在6500K±5%；色温为6500K时，100%75%50%25%档电平白场调节色温误差≤100K</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10、水平视角≥170°；垂直视角≥170°</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11、对比度≥9000：1</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12、▲具有H2S宽动态处理技术，解决主控机二次重复播放时的衰减等现象（提供由第三方权威检测机构出具带有“CNAS”、“CMA”、“ilac-MRA”标志的检测报告复印件，加盖制造商公章）</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13、灰度等级≥14bit，红绿蓝各256级，可达16384级；采用EPWM 灰阶控制技术提升低灰视觉效果，100%亮度时，14bit灰度；70%亮度，14bit灰度；50%亮度，14bit灰度；20%亮度，12bit灰度，显示画面无单列或单行像素失控现象；支持0-100%亮度时，8-14bits灰度自定义设置</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14、供电电源：在4.2*（1±10%）VDC～4.5*（1±10%）VDC范围内能正常工作；峰值功耗≤300W/m²；平均功耗≤120W/m²</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15、在器具输入插座端与屏正面之间施加试验电压3kv/50Hz，保持1min，不应出现飞弧和击穿现象，产品能正常工作；在5000米海拔环境下，产品可正常工作；输入电压：支持宽压输入在96-264VAC，支持窄压输入在200-240VAC，在该范围内能正常工作（提供由第三方权威检测机构出具带有“CNAS”、“CMA”、“ilac-MRA”标志的检测报告复印件，加盖制造商公章）</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16、▲防护性能：具有防静电、防电磁干扰、防腐蚀、防霉菌、防虫、防潮、抗震动、抗雷击等功能；具有电源过压、过流、断电保护、分布上电措施、防护等级达到IP60（提供由第三方权威检测机构出具带有“CNAS”、“CMA”、“ilac-MRA”标志的检测报告复印件，加盖制造商公章）</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17、具有列下消隐功能、倍频刷新率提升2/4/8倍、低灰偏色改善</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18、色坐标X、Y坐标符合SJ/T11141-2017 5.10.5规定；色度均匀性±0.001Cx、Cy内；色域空间≥120% NTSC，LED显示屏ColorSPace覆盖率≥170%YUV(PAL)</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19、数据记忆储存于LED显示模块箱体中，更换箱体设备时，无需重新设定参数；支持采用电源双备份，两个电源互为备份方式，任一电源故障不影响屏体正常工作；支持采用双电力备份，可以同时接入2路电力供电互为备份方式，任一电力故障不影响屏体显示；支持采用双系统备份，两套发送卡和两套接收卡互为备份方式，任一套发送卡和接收卡故障不影响屏体正常显示（提供由第三方权威检测机构出具带有“CNAS”、“CMA”、“ilac-MRA”标志的检测报告复印件，加盖制造商公章）</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20、▲为了所投LED显示屏产品的安全性和适应性，屏体内部所用排线需符合耐高温实验、耐压测试、折弯参数测试要求，耐燃等级符合VW-1/UL94V-0（提供由第三方权威检测机构出具带有“CNAS”、“CMA”、“ilac-MRA”标志的与显示屏同一品牌的排线检测报告复印件，加盖制造商公章）</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21、具有SELV电路，在SELV电路中任何两个导体之间或任何一个这样的导体和地之间的电压的限值为：正常工作条件下，不超过42.4V交流峰值或60V直流值，单一故障条件下，在200ms后不超过42.4V（30V有效值）交流峰值或60V直流值，并且在200ms内其极限值不超过71V（50V有效值）交流峰值或120V直流值（提供由第三方权威检测机构出具带有“CNAS”、“CMA”、“ilac-MRA”标志的检测报告复印件，并提供在国家市场监督管理总局“全国认证认可信息公共服务平台”上的检测报告编号查询截图，加盖制造商公章）</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22、▲防电击等级依据GB4943.1标准，使用基本绝缘作为基本安全防护，同时使用保护连接和保护接地作为附加安全防护，达到防电击保护I类设备（提供由第三方权威检测机构出具带有“CNAS”、“CMA”、“ilac-MRA”标志的检测报告复印件，并提供在国家市场监督管理总局“全国认证认可信息公共服务平台”上的检测报告编号查询截图，加盖制造商公章）</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23、▲支持软件自定义修改分辨率，自定义分辨率，更加适合LED屏幕的使用；支持分屏操作。支持任意比例拼接素材和多图层叠加；支持无线遥控、手机遥控，一键切换视频；支持与智能播控软件一键IP连接（提供由第三方权威检测机构出具带有“CNAS”、“CMA”、“ilac-MRA”标志的检测报告复印件，并提供在国家市场监督管理总局“全国认证认可信息公共服务平台”上的检测报告编号查询截图，加盖制造商公章）</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24、产品采用高端芯片，可智能调节正常工作与睡眠状态下的节能效果（动态节能，智能息屏），开启智能节电功能比没有开启节能50%以上（提供由第三方权威检测机构出具带有“CNAS”、“CMA”、“ilac-MRA”标志的检测报告复印件，加盖制造商公章）</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25、屏幕表面光反射率，照度=10Lux/5600K条件下， 显示屏屏幕表面光反射率 （单位面积反射亮度）＜3.0cd/m²</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26、具备防蓝光护眼功能，蓝光辐射能量≤20%。蓝光辐射能量值对人眼视网膜无伤害，LED显示屏蓝光辐亮度≤0.5W.m-2.sr-1,符合肉眼观看标准。</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27、支持PPA碗杯结构、点胶封装、出光方式为单面发光；显示面采用高强度化学防护材质，防碰撞、耐冲击、高耐磨、抗腐蚀、防划痕，可直接擦拭LED附着力≥100N；在灯珠四侧以水平 夹角 45°的方向施加推力 15N，灯珠未破碎或脱落（提供由第三方权威检测机构出具带有“CNAS”、“CMA”、“ilac-MRA”标志的检测报告复印件，加盖制造商公章）</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28、支持鬼影消除、首行暗亮消除、低灰偏色补偿、低灰均匀性、低灰横条纹消除、慢速开启、十字架消除、去坏点、毛毛虫消除、余辉消除、亮度缓慢变亮功能</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29、为了防止LED光源对人眼的伤害，LED电子显示屏产品通过TUV莱茵低蓝光认证，无视网膜蓝光危害。提供 TÜV低蓝光认证，提供证书复印件，加盖制造商公章</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30、▲为保证产品的绿色环保性能，对人体不产生危害，所投LED显示屏符合GB/T 26125-2011和GB/T 26572-2011认证标准要求，且符合CQC21-NV330-2019《电器电子产品有害物质限制使用认证实施细则》的要求，具有电器电子产品有害物质限制使用产品认证证书，提供证书复印件，加盖制造商公章</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31、▲为保障产品售后服务，所投LED显示屏制造商符合GB/T27922及NSI/GF-SC-24售后服务管理成熟度认证实施规则的要求，服务能力达到九星级，需提供售后服务成熟度认证证书复印件</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32、▲为保证所投LED产品的质量，所投LED显示屏制造商需符合GB/T23793-2017标准规定的五星级要求，获得供应商综合实力评价认证证书，提供证书复印件</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33、▲为响应国家低碳生产节能减排，所投LED显示屏制造商被工信部评为国家级绿色工厂和绿色供应链管理企业，提供中华人民共和国工业和信息化部公示名单相关证明文件复印件</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34、▲为避免知识产权纠纷及盗用，体现企业具有良好的科技研发实力，所投LED显示屏制造商被评为国家知识产权优势企业、中国招投标领域知识产权诚信企业和国家认定企业技术中心，需证明文件复印件</w:t>
            </w:r>
            <w:r>
              <w:rPr>
                <w:rFonts w:hint="eastAsia" w:ascii="等线" w:hAnsi="等线" w:eastAsia="等线" w:cs="等线"/>
                <w:i w:val="0"/>
                <w:iCs w:val="0"/>
                <w:color w:val="000000"/>
                <w:kern w:val="0"/>
                <w:sz w:val="18"/>
                <w:szCs w:val="18"/>
                <w:u w:val="none"/>
                <w:lang w:val="en-US" w:eastAsia="zh-CN" w:bidi="ar"/>
              </w:rPr>
              <w:br w:type="textWrapping"/>
            </w:r>
            <w:r>
              <w:rPr>
                <w:rFonts w:hint="eastAsia" w:ascii="等线" w:hAnsi="等线" w:eastAsia="等线" w:cs="等线"/>
                <w:i w:val="0"/>
                <w:iCs w:val="0"/>
                <w:color w:val="000000"/>
                <w:kern w:val="0"/>
                <w:sz w:val="18"/>
                <w:szCs w:val="18"/>
                <w:u w:val="none"/>
                <w:lang w:val="en-US" w:eastAsia="zh-CN" w:bidi="ar"/>
              </w:rPr>
              <w:t>35、▲为了避免隐私信息泄露，保证所投LED产品具有信息安全，企业有良好的社会信誉，所投LED显示屏制造商获得符合ISO/IEC 27701标准的隐私信息管理体系认证证书和符合GB/T31950标准的企业诚信管理体系认证证书，提供证书复印件</w:t>
            </w:r>
          </w:p>
        </w:tc>
      </w:tr>
      <w:tr w14:paraId="2B37D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49E72D">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2</w:t>
            </w:r>
          </w:p>
        </w:tc>
        <w:tc>
          <w:tcPr>
            <w:tcW w:w="6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6282EA">
            <w:pPr>
              <w:keepNext w:val="0"/>
              <w:keepLines w:val="0"/>
              <w:widowControl/>
              <w:suppressLineNumbers w:val="0"/>
              <w:jc w:val="left"/>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电源</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375A1">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铂强</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C51A6">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JC-200-4.5V40A</w:t>
            </w: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A9B52">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116</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7F841">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E24DA">
            <w:pPr>
              <w:keepNext w:val="0"/>
              <w:keepLines w:val="0"/>
              <w:widowControl/>
              <w:suppressLineNumbers w:val="0"/>
              <w:jc w:val="left"/>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电源JC-200-4.5V40A超薄</w:t>
            </w:r>
          </w:p>
        </w:tc>
      </w:tr>
      <w:tr w14:paraId="29EE8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47"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C1C085">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3</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36E8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接收卡</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BCBB3">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诺瓦</w:t>
            </w: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71E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NV3210</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F53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60 </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6DA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张</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5F00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1、单卡最大带载分辨率 512×512@60Hz；最多支持 40 组 RGB 实像素数据，40 组 3 灯亚像素数据，或 30 组 4 灯亚像素数据。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2、无需转接板，单卡自带10个HUB320F接口，更加稳定</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▲3、支持逐点亮色度校正，可以对每个灯点的亮度和色度进行校正，有效消除色差，使整屏的亮度和色度达到高度均匀一致，提高显示屏的画质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4、快速亮暗线调节在调试软件上进行快速亮暗线调节，快速解决因箱体及模组拼接造成的显示屏亮暗线，调节过程中即时生效，简单易用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5、配合支持3D功能的独立主控，在软件或独立主控的操作面板上开启3D功能，并设置3D参数，使画面显示3D效果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Mapping功能开启，每个箱体上会显示数字，清楚告诉您当前箱体是哪个网口下的哪张接收卡，直观的看到显示屏连接状况。从此让箱体排查变得轻松简单，快速定位问题箱体，再也无需再爬上爬下，根据走线更改连屏文件即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7、可以监测自身的温度和电压，无需其他外设，在软件上可以查看接收卡的温度和电压。</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8、检测发送设备与接收卡间或接收卡与接收卡间的网络通讯质量，记录错误包数，协助排除网络通讯隐患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▲9、对于有 Flash 的灯板，更换灯板后，接收卡上电时自动将灯板 Flash 中的校正系数上传到接收卡，使显示屏仍能保持亮色度均匀。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10、灯板 Flash 管理 ，对于有 Flash 的灯板，支持管理灯板 Flash 中的信息，实现校正系数和灯板 ID 的存储和回读。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11、支持画面90度倍数旋转</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12、RGB独立Gamma调节技术增加调节维度，通过对“红Gamma”、“绿Gamma”、“蓝Gamma”分别进行调节，有效控制显示屏低灰不均匀、白平衡漂移等问题，使画面更加真实，提高色彩调节的灵活性</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13、支持18bit+ 倍提升显示灰阶，有效处理低亮时灰度丢失问题，使图像显示更细腻</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14、支持色彩管理,将显示色域在不同色域间自由实时地切换，使显示屏的色彩呈现更精准</w:t>
            </w:r>
          </w:p>
        </w:tc>
      </w:tr>
      <w:tr w14:paraId="2CDF0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90"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412D3B">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4</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A22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视频处理器</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F5CAD">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诺瓦</w:t>
            </w: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212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V32</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111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 </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D2A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565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1、采用标准 19 英寸金属结构机箱，机箱为后挂耳结构，上盖无螺钉安装:外壳防护等级符合GBIT 4280-2017中IP20的要求;采用纯硬件 FPGA 架构设计、运行稳定、可靠、高效。（需提供CNAS认可的检测机构出具的测试报告并加盖投标人公章）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2、输入接口至少包含2路 HDMI2.0,1路 DP1.2+HDMI 2.0二选一,4路 HDMI13,1路USB3.0,支持选配1路 3G-SDI(IN+LOOP)，最大支持3路4096*2160@60HZ信号同时输入（需提供CNAS认可的检测机构出具的测试报告并加盖投标人公章）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3、视频输出支持可达32路千兆网口输出，4路10G-OPT光口，最大带载可达2080万像素，最宽支持16384,最高8192。（需提供CNAS认可的检测机构出具的测试报告并加盖投标人公章）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4、音频输入支持视频口伴随音频输入及独立输入两种模式，音频输出支持网口扩展输出及3.5mm独立音频口输出；（需提供CNAS认可的检测机构出具的测试报告并加盖投标人公章）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5、支持输入源备份功能，主源丢失下，无需人为操作可自动切换至备源显示，切换过程无黑屏；（需提供CNAS认可的检测机构出具的测试报告并加盖投标人公章）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6、可支持144HZ高帧率输入输出，输出支持插帧、抽帧、倍频（2倍频、3倍频、4倍频）功能，可将30HZ信号，倍频至120HZ输出；（需提供CNAS认可的检测机构出具的测试报告并加盖投标人公章）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7、图层能力：支持不少于12个2K图层或6个4K*1K图层或3个4K*2K图层，全部图层大小和位置可单独调节。4K接口输入2K信号，按2K图层计算图层资源；（需提供CNAS认可的检测机构出具的测试报告并加盖投标人公章）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支持通过上位机软件实现对显示屏的连接，控制，包括：输入源切换，窗口位置及大小调节，分辨率自定义等；软件端支持可视化呈现设备各接口实时状态，包括视频输入状态及分辨率、网口带载利用率、监控界面支持接收卡温度、电压、误码率、通讯状态等的检测；（需提供CNAS认可的检测机构出具的测试报告并加盖投标人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9、支持U盘即插即播功能，最大支持4K级（3840*2160@60fps）图片和视频的流畅播放，播放列表计切换效果支持自定义编排，最多支持20余种图片切换特效，如：水波涟漪、镜头拉近、直接推出、立体翻转、百叶窗、左右擦除、上下擦除、立方体旋转、溶解转场、网格转场、扇扫转场、画卷转场、淡入淡出、旋转扭曲、心形转场、拉帘推出、透视三角、圆形消失、矩形弹跳、星形旋转等；（需提供CNAS认可的检测机构出具的测试报告并加盖投标人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10、设备标配全彩液晶，搭配实体按键，方便对设备整体状态的监控及设备功能的控制:设备功能按键及丝印信息采用全中文提示；（需提供CNAS认可的检测机构出具的测试报告并加盖投标人公章）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11、支持不少于2种用户模式设置，满足不同角色对显示屏的分权管理，使用更加放心；（需提供CNAS认可的检测机构出具的测试报告并加盖投标人公章）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12、支持微信小程序快捷控制，包括但不限于亮度调节、输出画质调节、待机模式、画面冻结、场景切换、U盘播放等功能；（需提供CNAS认可的检测机构出具的测试报告并加盖投标人公章）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13、支持平板对控制器进行快捷控制，包括但不限于亮度调节、图层布局调节、画面冻结、黑屏、场景切换、音量大小、OSD开关等功能；（需提供CNAS认可的检测机构出具的测试报告并加盖投标人公章）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14、支持创建设备还原点，将当前设备的相关参数存储为还原点，当系统工作异常时，可根据还原点一键快速还原；（需提供CNAS认可的检测机构出具的测试报告并加盖投标人公章）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15、支持控制设备白名单，可通过MAC地址限制控制设备，非白名单内设备无法控制设备，不允许对设备进行操作；（需提供CNAS认可的检测机构出具的测试报告并加盖投标人公章）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16、MTBF≥150000小时，MTTR平均修复小于10分钟 可用度大于 99%，整机寿命不小于150000小时。产品稳定性高、性能卓越、纯硬件结构，上电即可正常工作，无需做任何其它设置。（需提供CNAS认可的检测机构出具的测试报告并加盖投标人公章）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17、设备控制支持BS架构，可兼容多种操作系统包括但不限于：Windows、MAC OS、深度 Linux、银河麒麟、统信 UOS中标麒麟(NeoKylin)、优麒麟(UbuntuKylin)、凝思磐石、红旗 Linux 等;（需提供CNAS认可的检测机构出具的测试报告并加盖投标人公章）</w:t>
            </w:r>
          </w:p>
        </w:tc>
      </w:tr>
      <w:tr w14:paraId="2D234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90"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259A57">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5</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D0D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媒体服务器</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0DD67">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诺瓦</w:t>
            </w: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3FE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ET2S</w:t>
            </w: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78310">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65738">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9F81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1、19英寸标准机架安装，采用 2U 金属结构机箱，外壳防护等级符合GB1T4280-2017中IP20 的要求，正常工作时，设备噪声不大于 45dB(A)(距离设备 1m处），设备出厂配置不低于：第 12 代处理器、16GDDR4 2666 高速内存、高性能主板、500G 固态硬盘；（投标人提供CNAS认可的检测机构出具的测试报告并加盖生产厂商鲜章）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▲2、单设备不少于独立的1路DP与2路HDMI输出，接口分辨率可设置为 4096*2160@60Hz，单接口极限宽度可设置为8192，单接口极限高度可设置 8192，单设备的两路接口支持拼接同步显示，拼接带载分辨率可设置为 8192*2160@60Hz；出厂配置的显卡可满足至少1个8K2K或2个4K2K 硬件解码播放，且播放流畅不卡顿；(投标人提供CNAS认可的检测机构出具的测试报告并加盖生产厂商鲜章）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3、支持 3D 视频源解码播放输出，可实现单接口独立3D播放输出或两路接口拼接3D同步输出，分辨率可设置为 3840x1080@120Hz；(投标人提供CNAS认可的检测机构出具的测试报告并加盖生产厂商鲜章）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 4、一键硬件开关机控制和一键软件远程开关机控制，整机自带不少于 6路 USB 接口。不少于1路 3.5mm 麦克风音频输入接口，1路 3.5mm 外置音频输入接口，1路 3.5mm 音频输出接口。支持 2路 PCIEX1 插槽，支持千兆网口通讯，可支持第三方通过 TCP、 UDP 进行集成控制；(投标人提供CNAS认可的检测机构出具的测试报告并加盖生产厂商鲜章）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▲5、支持输出画面拆分重组，实现画面任意排序，可实现最多 3个输出接口的任意拆分重组以及任意角度旋转，满足不规则显示屏的拼接带载需求；(投标人提供CNAS认可的检测机构出具的测试报告并加盖生产厂商鲜章）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6、支持预编辑输出，播放画面编辑和输出分离，可在预览编辑完成后再进行媒体素材的一键输出播放；(投标人提供CNAS认可的检测机构出具的测试报告并加盖生产厂商鲜章）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7、支持从本地媒体画面或输入源画面中拾取颜色，然后按照拾取的颜色进行抠像处理。；(投标人提供CNAS认可的检测机构出具的测试报告并加盖生产厂商鲜章）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节目支持播放、暂停、停止、调节音量；节目支持时间码控制播放；节目支持紧急插播，紧急插播结束后可延续播放插播前的节目；媒体支持播放中快进快退及调节音量；支持跨节目延续播放，切换节目后返回上一个节目延续播放不从头开始；多画面同时播放时，可按照主计时媒体执行跳转；支持主 KV 节目位置信息复制，拓展屏支持右键解锁；软件支持异常自恢复机制。(投标人提供CNAS认可的检测机构出具的测试报告并加盖生产厂商鲜章）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 9、可通过可视化控制平台软件或者中控设备对播放画面进行远程编辑和控制；(投标人提供CNAS认可的检测机构出具的测试报告并加盖生产厂商鲜章）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支持丰富的多媒体素材类型，本地素材库可添加包括但不限于视频文件、图片文件、音频文件、PPT、Word、EXCEL、PDF、可执行程序文件、NDI媒体、字幕功能、采集设备、网页、流媒体、播放合集支持云素材管理，可从云端下载视频文件、图片文件、音频文件，PPT、Word、EXCEL、PDF；(投标人提供CNAS认可的检测机构出具的测试报告并加盖生产厂商鲜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 11、支持将媒体库的媒体添加到节目中，同时支持对节目中任意一个媒体按区域进行画质调节、裁剪、遮罩；支持将软件编辑的素材、节目、输出、媒体属性的内容手动或自动保存到本地文件；支持打开保存的本地文件，能正常恢复软件编辑的素材、节目、输出、媒体属性的内容；软件支持将多个同规格素材同步播放；(投标人提供CNAS认可的检测机构出具的测试报告并加盖生产厂商鲜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 12、软件自带转码工具，支持对视频的编码，码率，帧率，分辨率等参数进行转码；支持对jpg 图片的分辨率进行修改，可转换为需要的规格；支持对视频文件按照独有的格式进行加密，在特定电脑密码校验通过后且在有效时间内才能正常播放，超出有效时间会自动黑屏，实现对数字资产的保护；(投标人提供CNAS认可的检测机构出具的测试报告并加盖生产厂商鲜章） 13、支持1台设备同时控制4台以上的设备，进行节目编排和素材同步管理，通过多机级联帧同步实现超大分辨率的显示控制及素材播控管理；支持自动将局域网内其他电脑的素材共享到设备进行素材管理和播放；支持通过 UV 模型实现画面的自动校正，解决多面屏衔接处画面不连续的痛点，完成沉浸式CAVE 空间的效果展示；(投标人提供CNAS认可的检测机构出具的测试报告并加盖生产厂商鲜章）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14、支持素材可视化编辑，拖拽，复制、黏贴，多选、锁定、替换，属性调节和属性继承。支持节目的编辑、复制、黏贴；支持素材播控进度的自由控制、正计时、倒计时、进度查看，支持输出画面解锁功能；(投标人提供CNAS认可的检测机构出具的测试报告并加盖生产厂商鲜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15、提供所投产品3C认证、CQC节能认证、产品彩页等证明材料；（投标人提供证明材料复印件并加盖生产厂商鲜章）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16、提供诺瓦多媒体播控软件软件著作权证书;（投标人提供证明材料复印件并加盖生产厂商鲜章）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17、为了保证产品质量所投产品厂家至少需具有ISO9001质量管理体系认证等证书；（投标人提供证明材料复印件并加盖生产厂商鲜章）</w:t>
            </w:r>
          </w:p>
        </w:tc>
      </w:tr>
      <w:tr w14:paraId="4E688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648990">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6</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C358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电脑</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C1BBC">
            <w:pPr>
              <w:jc w:val="center"/>
              <w:rPr>
                <w:rFonts w:hint="eastAsia" w:ascii="宋体" w:hAnsi="宋体" w:eastAsia="宋体" w:cs="宋体"/>
                <w:i w:val="0"/>
                <w:iCs w:val="0"/>
                <w:color w:val="000000"/>
                <w:sz w:val="18"/>
                <w:szCs w:val="18"/>
                <w:u w:val="none"/>
              </w:rPr>
            </w:pP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A78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w:t>
            </w: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ECA3F">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2</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12F6C">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FA4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i5-12400 16G 250G固态 P2000独立显卡</w:t>
            </w:r>
          </w:p>
        </w:tc>
      </w:tr>
      <w:tr w14:paraId="0A7B9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A9968D">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7</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575D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大屏信号线缆</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C5004">
            <w:pPr>
              <w:jc w:val="center"/>
              <w:rPr>
                <w:rFonts w:hint="eastAsia" w:ascii="宋体" w:hAnsi="宋体" w:eastAsia="宋体" w:cs="宋体"/>
                <w:i w:val="0"/>
                <w:iCs w:val="0"/>
                <w:color w:val="000000"/>
                <w:sz w:val="18"/>
                <w:szCs w:val="18"/>
                <w:u w:val="none"/>
              </w:rPr>
            </w:pP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ECC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w:t>
            </w: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7D85C">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23.76</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74A6D">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平米</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09F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内置排线、网线、电源线等</w:t>
            </w:r>
          </w:p>
        </w:tc>
      </w:tr>
      <w:tr w14:paraId="5A2EDF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159B0E">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8</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41F2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显示屏钢结构</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B33B4">
            <w:pPr>
              <w:jc w:val="center"/>
              <w:rPr>
                <w:rFonts w:hint="eastAsia" w:ascii="宋体" w:hAnsi="宋体" w:eastAsia="宋体" w:cs="宋体"/>
                <w:i w:val="0"/>
                <w:iCs w:val="0"/>
                <w:color w:val="000000"/>
                <w:sz w:val="18"/>
                <w:szCs w:val="18"/>
                <w:u w:val="none"/>
              </w:rPr>
            </w:pP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4BD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w:t>
            </w: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8AC7B">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23.76</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F05EC">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平米</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90E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铝型材，天地梁结构含包边</w:t>
            </w:r>
          </w:p>
        </w:tc>
      </w:tr>
      <w:tr w14:paraId="6EDB4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9"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F29354">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9</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3EB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配电柜</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4A54F">
            <w:pPr>
              <w:jc w:val="center"/>
              <w:rPr>
                <w:rFonts w:hint="eastAsia" w:ascii="宋体" w:hAnsi="宋体" w:eastAsia="宋体" w:cs="宋体"/>
                <w:i w:val="0"/>
                <w:iCs w:val="0"/>
                <w:color w:val="000000"/>
                <w:sz w:val="18"/>
                <w:szCs w:val="18"/>
                <w:u w:val="none"/>
              </w:rPr>
            </w:pP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1E2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w:t>
            </w: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8E90C">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F5EC8">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项</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EF4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400宽*500高*200深</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配线国标6平方</w:t>
            </w:r>
          </w:p>
        </w:tc>
      </w:tr>
      <w:tr w14:paraId="7F19BA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B934D8">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10</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D2B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机柜</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59F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图腾</w:t>
            </w: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3E0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G36642</w:t>
            </w: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80670">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C8E98">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3C28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42u   600*600*2055mm</w:t>
            </w:r>
          </w:p>
        </w:tc>
      </w:tr>
      <w:tr w14:paraId="1B01A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332266">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E84B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显示屏施工费</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867F2">
            <w:pPr>
              <w:jc w:val="center"/>
              <w:rPr>
                <w:rFonts w:hint="eastAsia" w:ascii="宋体" w:hAnsi="宋体" w:eastAsia="宋体" w:cs="宋体"/>
                <w:i w:val="0"/>
                <w:iCs w:val="0"/>
                <w:color w:val="000000"/>
                <w:sz w:val="18"/>
                <w:szCs w:val="18"/>
                <w:u w:val="none"/>
              </w:rPr>
            </w:pP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F276F">
            <w:pPr>
              <w:jc w:val="center"/>
              <w:rPr>
                <w:rFonts w:hint="eastAsia" w:ascii="宋体" w:hAnsi="宋体" w:eastAsia="宋体" w:cs="宋体"/>
                <w:i w:val="0"/>
                <w:iCs w:val="0"/>
                <w:color w:val="000000"/>
                <w:sz w:val="18"/>
                <w:szCs w:val="18"/>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5EEFB">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23.76</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36231">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平米</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2E37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安装、调试、培训</w:t>
            </w:r>
          </w:p>
        </w:tc>
      </w:tr>
      <w:tr w14:paraId="6B092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10208" w:type="dxa"/>
            <w:gridSpan w:val="7"/>
            <w:tcBorders>
              <w:top w:val="single" w:color="000000" w:sz="4" w:space="0"/>
              <w:left w:val="single" w:color="000000" w:sz="4" w:space="0"/>
              <w:bottom w:val="single" w:color="000000" w:sz="4" w:space="0"/>
              <w:right w:val="nil"/>
            </w:tcBorders>
            <w:shd w:val="clear" w:color="auto" w:fill="auto"/>
            <w:vAlign w:val="center"/>
          </w:tcPr>
          <w:p w14:paraId="5FC27963">
            <w:pPr>
              <w:keepNext w:val="0"/>
              <w:keepLines w:val="0"/>
              <w:widowControl/>
              <w:suppressLineNumbers w:val="0"/>
              <w:jc w:val="left"/>
              <w:textAlignment w:val="center"/>
              <w:rPr>
                <w:rFonts w:hint="eastAsia" w:ascii="等线" w:hAnsi="等线" w:eastAsia="等线" w:cs="等线"/>
                <w:b/>
                <w:bCs/>
                <w:i w:val="0"/>
                <w:iCs w:val="0"/>
                <w:color w:val="FF0000"/>
                <w:sz w:val="18"/>
                <w:szCs w:val="18"/>
                <w:u w:val="none"/>
              </w:rPr>
            </w:pPr>
            <w:r>
              <w:rPr>
                <w:rFonts w:hint="eastAsia" w:ascii="等线" w:hAnsi="等线" w:eastAsia="等线" w:cs="等线"/>
                <w:b/>
                <w:bCs/>
                <w:i w:val="0"/>
                <w:iCs w:val="0"/>
                <w:color w:val="FF0000"/>
                <w:kern w:val="0"/>
                <w:sz w:val="18"/>
                <w:szCs w:val="18"/>
                <w:u w:val="none"/>
                <w:lang w:val="en-US" w:eastAsia="zh-CN" w:bidi="ar"/>
              </w:rPr>
              <w:t>二、音频扩声</w:t>
            </w:r>
          </w:p>
        </w:tc>
      </w:tr>
      <w:tr w14:paraId="30185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06"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9355B8">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37063">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高端双6.5寸会议音箱</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92369">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nil"/>
              <w:left w:val="nil"/>
              <w:bottom w:val="nil"/>
              <w:right w:val="nil"/>
            </w:tcBorders>
            <w:shd w:val="clear" w:color="auto" w:fill="auto"/>
            <w:noWrap/>
            <w:vAlign w:val="center"/>
          </w:tcPr>
          <w:p w14:paraId="689C05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S-803BDYZ</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45863">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6</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D2728">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只</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548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▲1.采用≥4只4.5寸全频喇叭单元和≥16只1寸钕磁高音喇叭单元组成；（提供对应产品接口截图，并加盖生产厂商公章）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▲2.采用桦木夹板箱体，表面喷进口水性漆保护，防水防晒处理技术；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3.具有≥2个物理可调模块，音箱指向性共≥10个角度（-15°，-12°，-9°，-6°-3°，0°，+3°，+6°，+9°，+12°，+15°）可调（提供对应产品接口截图，并加盖生产厂商公章）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具有≥3个频率的实时波束仿真图，选择对应频率可看到该频率的声场覆盖效果，软件可以先生成波束覆盖效果，再点击应用至设备中；（提供带“CMA“和”CNAS”标识并且全国认证认可信息公共服务平台可查的报告日期不晚于此项目发标之日的第三方检测机构出具的满足此参数功能的检测报告复印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具有旁瓣处理功能，处理等级可调（≥0.1至3.2，步进最小0.8）；可实现多台设备管理；（提供带“CMA“和”CNAS”标识并且全国认证认可信息公共服务平台可查的报告日期不晚于此项目发标之日的第三方检测机构出具的满足此参数功能的检测报告复印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波束仿真图可自由拖拽≥1至2条波束的指向性位置，具有纵轴线(高度m)与横轴线(距离m)坐标显示，可将波束拖拽至需要计算扩声的区域，软件自动显示当前安装高度位置在该距离的声压级数值。（提供带“CMA“和”CNAS”标识并且全国认证认可信息公共服务平台可查的报告日期不晚于此项目发标之日的第三方检测机构出具的满足此参数功能的检测报告复印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▲7.为了扬声器产品可以更好的提供声音处理，需提供“多声束波阵列线性处理内嵌软件”软件著作权证书复印件并加盖厂家公章；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8.阻抗：8Ω；</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9.频响≥106Hz-19KHz；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10.额定功率≥400W；</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11.峰值功率≥1600W；</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12.灵敏度（1W/1m）≥100dB；</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13.最大声压级≥131dB；</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14.覆盖角度≥(H)135°(V)30°+15°可调，最大60°。</w:t>
            </w:r>
          </w:p>
        </w:tc>
      </w:tr>
      <w:tr w14:paraId="29AB1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7945F4">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2</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4AB14">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音箱壁挂支架</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8B3C8">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43C7F">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S-BR05</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B1626">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6</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02A0C">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只</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BE20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音箱壁挂支架</w:t>
            </w:r>
          </w:p>
        </w:tc>
      </w:tr>
      <w:tr w14:paraId="5FC99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06"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D9C08F">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3</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EDBB8">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两通道数字功放350W</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83DB6">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8D5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S-600D</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59900">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A3BEE">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02E3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该设备是一款≥16进10出的会议主机，支持≥4路无线麦输入、≥2路蓝牙输入、≥2路麦克风输入、≥2路LINE输入、≥2路RCA输入、≥2路USB声卡输入、≥2路网络音频输入，≥4路LINE输出、≥2路网络音频输出、≥2路USB声卡输出、≥2路功放输出；（提供对应产品接口截图，并加盖生产厂商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▲2.支持DSP功能，ANC（噪声消除）、AFC（反馈抑制）、AEC（回声消除）、AGC（自动增益）AUTO MIX（自动混音）、MATRIX MIX（矩阵混音）、噪声门、PEQ（参量均衡器）、延时器、FIR滤波器、高低通分频、压缩器、限幅器；（提供对应软件产品功能截图，并加盖生产厂商公章）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3.输入≥8段PEQ，输出≥8段PEQ</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4.采用≥2个2寸彩色液晶显示屏，支持配置设备名称、设备预设、设备IP、输入音量、输出音量、蓝牙连接、设备版本查看等功能；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5.内置功放模块，支持≥2*300W 8Ω，≥2*450W 4Ω，可桥接成≥1*900W@8Ω输出；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7.蓝牙2.1播放功能，能够与各类手机连接</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8.内置≥4个无线麦克风接收通道，无线麦克风可用于本地扩音、远程互动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9.具有USB接口，电脑软件控制和USB声卡传输功能，支持播放和录音</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10.具有网络接口、RS232接口和RS485接口，支持电脑软件控制和中控功能，通过网络连接可同时管理多设备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11.配置有≥4路DANTE网络音频功能，实现真正意义上的数字传输；</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支持远程控制接口，支持物联网接口，支持被动式检测连接，支持本地智能切换，支持网络交换联机理论值多台，支持互联网信号输入。（提供带“CMA“和”CNAS”标识并且全国认证认可信息公共服务平台可查的报告日期不晚于此项目发标之日的第三方检测机构出具的满足此参数功能的检测报告复印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13.支持当1台主功放工作出现问题时，探测感知处理系统发现并通知1次应急处理系统立即无感知切换至1台备用A功放工作；（提供带“CMA“和”CNAS”标识并且全国认证认可信息公共服务平台可查的报告日期不晚于此项目发标之日的第三方检测机构出具的满足此参数功能的检测报告复印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14.支持当备用A功放工作也出现问题时，探测感知处理系统发现并通知2次应急处理系统立即无感知切换至另1台备用B功放工作，是由自调节切换系统组织调整；（提供带“CMA“和”CNAS”标识并且全国认证认可信息公共服务平台可查的报告日期不晚于此项目发标之日的第三方检测机构出具的满足此参数功能的检测报告复印件）</w:t>
            </w:r>
          </w:p>
        </w:tc>
      </w:tr>
      <w:tr w14:paraId="44787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26"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BDA3AB">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4</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D6234">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4CH数字功放4*350W</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AAA56">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1F780">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S-2600DSP</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8CDD8">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0D057">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1A1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1.设备采用≤1U机箱设计，具有体积小、重量轻等特点；</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2.采用最新Class-D类功放设计方案，具有失真小、效率高等特点；</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3.采用功率智能恒定技术，当功放连接负载低于额定范围时，输出功率智能控制，不会继续增大，恒定在安全可靠的工作范围,使功放稳定性大为提高；</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4.具有直流、短路、过热、软启动等保护功能；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5.具有立体声和桥接通道选择；</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6.输出功率：立体声功率8Ω≥600W*4，立体声功率4Ω≥1000W*4，桥接8Ω≥2060W*2；</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7.支持TCP、UDP、USB、RS232、RS485控制；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8.支持每通道温度，功率，电压，电流监控；</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9.支持2进2出DSP处理器，信号源支持模拟信号输入、正弦波信号输入、粉红噪声输入、白噪声输入、AES数字音频信号输入；（提供带“CMA“和”CNAS”标识并且全国认证认可信息公共服务平台可查的报告日期不晚于此项目发标之日的第三方检测机构出具的满足此参数功能的检测报告复印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输入通道具有相位、静音、极性、消峰、通道增益、灵敏度调节、复制粘贴重置、、噪声门、31段EQ、BYPASS、高低通滤波器、延时等调节功能；（提供带“CMA“和”CNAS”标识并且全国认证认可信息公共服务平台可查的报告日期不晚于此项目发标之日的第三方检测机构出具的满足此参数功能的检测报告复印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11.输出通道具有10段EQ、BYPASS、高低通滤波器、通道增益、静音、极性、复制粘贴重置、延时、压缩器、限幅器等调节功能；（提供带“CMA“和”CNAS”标识并且全国认证认可信息公共服务平台可查的报告日期不晚于此项目发标之日的第三方检测机构出具的满足此参数功能的检测报告复印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12.支持80个场景保存模式；</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13.设备支持TCP/UDP协议网络远程开关机；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14.通过电脑软件可实现单设备和多设备编组集中控制，多设备延时开关机功能，延时时间可调，可改变设备名称以及设备IP地址；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15.支持中控协议控制，支持串口RS485接入方式；</w:t>
            </w:r>
          </w:p>
        </w:tc>
      </w:tr>
      <w:tr w14:paraId="371E2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5"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2E2A0F">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5</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8C0AA">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2编组12路调音台</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9FCE8">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DC225">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SM-16FB</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5CA72">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97B7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4B0EB">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1.音频输入：≥12路XLR接口，≥2组立体声输入；</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▲2.音频输出：≥1组左右立体声输出，≥4路编组输出，≥3路AUX辅助输出，≥1路监听输出；（提供对应产品接口截图，并加盖生产厂商公章）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▲3.每分路设有单独电平显示分路输出信号大小；（提供对应产品功能界面截图，并加盖生产厂商公章）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4.每分路均衡带中音扫频功能；</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5.内置双效果器，分别使用≥24种DSP人声效果和≥8种DSP乐器效果，且每种效果参数单独可调；</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6.每分路设有独立静音按键并且带LED灯双色显示；</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7.MP3通道有独立的增益控制输入信号大小以及设有高中低三段均衡可调；</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8.带声卡功能，可连接电脑/手机信号播录功能；</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9.带蓝牙和USB录音功能的MP3播放器；</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▲10.≥2.5寸点阵屏显示，立体声总输出≥双7段均衡可调；（提供对应产品功能界面截图，并加盖生产厂商公章）</w:t>
            </w:r>
          </w:p>
        </w:tc>
      </w:tr>
      <w:tr w14:paraId="2F179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26"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9B7BD4">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6</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5A935">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音频处理器会议矩阵4*4</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B63EE">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F930E">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SM-440</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258B0">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77F01">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3B9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1.≥4路平衡式话筒\线路输入，4路平衡式音频输出，采用凤凰插接口；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2.内置USB声卡，支持音乐播放、录制和软视频会议；(提供对应软件功能界面截图，并加盖生产厂商公章）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3.输入通道具有增益共享自动混音、拓展器、滤波器、压缩器、信号发生器、自动增益、8段参量均衡、AFC(反馈抑制)、ANS(噪声抑制)等调节；</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4.输出通道具有高低通、8段参量均衡、延时器、滤波器、限幅器等调节；</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5.具有自定义的用户操作界面，实现多台设备集中控制；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6.每个输入通道具有≥8个点的自适应反馈抑制；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7.每个输入通道具有幻象电源、反相、静音开关控制；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8.独立通道的AFC（反馈抑制），采用陷波式算法，传声增益提升幅度：10dB；</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9.AFC(反馈抑制)具有≥5个等级选择；</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10.信号发生器具有正弦波、白噪声、粉红噪声选择；</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11.具有Parametric,Lowshelf,Highshelf,Lowpass,Highpass等5种滤波器选择；（提供带“CMA“和”CNAS”标识并且全国认证认可信息公共服务平台可查的报告日期不晚于此项目发标之日的第三方检测机构出具的满足此参数功能的检测报告复印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12.具有全功能矩阵混音功能，输入混音电平可调节；</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▲13.具有≥16组预设，每个预设独立工作；（提供带“CMA“和”CNAS”标识并且全国认证认可信息公共服务平台可查的报告日期不晚于此项目发标之日的第三方检测机构出具的满足此参数功能的检测报告复印件）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14.支持通道拷贝、LINK和分组功能；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15.支持R232＆UDP中控，UDP端口可自由设定，可查看控制软件代码；</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16.处理器芯片采用ADI架构，40bitDSP浮点运算引擎，提供自由配制软件架构；</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17.具有多种控制方式，可通过电脑、手机、平板、按键面板、触摸面板等方式管理；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18.软件可以查看输入和输出的电平信号大小；</w:t>
            </w:r>
          </w:p>
        </w:tc>
      </w:tr>
      <w:tr w14:paraId="39079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26"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27D278">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7</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D4BCD">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UHF段液晶显示真分集可调频无线咪  一头戴一领夹</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FE984">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E9822">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S-820EA</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DB4C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51641">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套</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696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1.采用天线分集接收技术，信号更稳定，音频采用电子管新技术处理，使声音低频饱满、中音突出、高频细腻清晰；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2.采用内部线路+12V和-12V双电源供电，声音比单电源供电更加饱满，动态更宽，高音比较稳，失真度少等特点；</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3.具有≥200组可选频点，可以≥100台同时使用，抗干扰能力强；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4.接收机显示屏可以显示发射机的电池电量；</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▲5.话筒具有人体感应功能，手离开话筒话筒≤5秒内自动静音，手接触到话筒后智能唤醒，使得话筒更加节能省电，同时防止拾取到外部的音频信号；（提供人体感应功能界面截图，并加盖生产厂商公章）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6.具有一键自动搜频，一键红外对频，一键锁定等功能；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▲7.面板具有≥2个显示屏，显示工作频率、电平、电量、静音、信道号等显示，同时看到≥2个内部线路的电子管；（提供对应产品功能面板截图，并加盖生产厂商公章）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8.具有≥2路XLR平衡输出，≥1路混合非平衡输出，适合连接各种外置设备；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9.包含≥1台接收机和≥1支无线领夹话筒、1支无线头戴话筒；</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10.麦克风具有长时间静置自动关机功能，设备自动检测工作状态(使用状态、静置状态),静置时间8分钟后，设备自动关机；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11.具有人体感应功能，手离开话筒后5秒内自动静音，手接触到话筒后智能唤醒，使得话筒更加节能省电，同时防止拾取到外部的音频信号</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12.具有语音播报功能，打开手持话筒后音箱能发出“音响已接通”或“话筒已开启”等提示，支持定制开机语音提示；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13.摔落播报功能，设计了评判标准并且有相应的语音提醒，话筒掉落或者故意破坏摔打麦克风时，语音提醒播报“请爱护话筒”或“请小心使用”，支持个性化定制语音内容，具有摔损校验次数累计功能；（提供带“CMA“和”CNAS”标识并且全国认证认可信息公共服务平台可查的报告日期不晚于此项目发标之日的第三方检测机构出具的满足第10到13项参数功能的检测报告复印件）</w:t>
            </w:r>
          </w:p>
        </w:tc>
      </w:tr>
      <w:tr w14:paraId="0EA57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35"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83F424">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8</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105B6">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全向性天线放大套装（含一台10路接收机+天线，吸顶天花安装）</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A1BB6">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6A78E">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S-800ABT-D</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C5AA0">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6C3C6">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900A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1.提供使用2-4台UHF无线系列或其他系列各种自动选讯接收机的多频道系統，共用一对天线，以简化天线装配工程，提升接收距离及效能；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2.具有≥4路DC12V/1A电源输出口，最多可以给≥4台话筒接收机供电；</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3.具有≥2个BNC插座天线输入，≥10个BNC插座分配输出(带级联端口)接话筒天线，其中≥2路BNC级联接口可以级联到下一台分配器上；</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4.具有≥2个全指向天线，天线内置在易于安装的小尺寸外壳中，提供有源全向射频覆盖范围；</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5.含≥1台天线分配器和≥2只全向天线；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6.支持天花吸顶或者壁挂安装；</w:t>
            </w:r>
          </w:p>
        </w:tc>
      </w:tr>
      <w:tr w14:paraId="34BA94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09"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272CD2">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9</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4D363">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高清会议摄像机</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78CC0">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A5D95">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SV-920HC</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BEE48">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65196">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AF6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1.采用1/2.8英寸，≥210万有效像素的高品质HDCMOS传感器，可实现≥1920x1080超高分辨率的优质图像，输出帧频最高可达60/50帧/秒，在保证高清晰度的同时，重点满足了对画面流畅性的需求；</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2.≥20倍光学变焦、12倍数字变焦快速准确而稳定的自动聚焦镜头，F1.8～F3.0,f=5.2mm～98mm；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3.可通过串口对≥255个位置进行预先设置，包括水平、俯仰、变倍进行预设，即使在摄像机掉电关闭时，预设数据也可以保存下来；</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4.采用新型步进电机驱动，操作起来非常安静平稳，能快速地移动到指定位置，并进行大范围的拍摄；</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5.全高清的多格式视频输出，支持：1080P60/50/30/25/59.94/29.97、1080I60/50/59.94、720P60/50/30/25/59.94/29.97多种高清视频制式；并在HDM，HD-SDI多个接口上同时输出高清模拟和数字视频信号；</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6.支持RS-232C/RS-485远程控制，使用RS-232C、RS-485接口，可对摄像机的所有设定以及平移/俯仰/缩放操作进行远程高速通讯控制；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7.摄像机支持倒装，结构上支持摄像机倒装，并可通过遥控器或通过发送串口命令改变安装方式；</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8.可支持OSD菜单功能，可用遥控器来选择控制OSD菜单的打开和关闭，具有中英文选择；</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9.支持多功能遥控器，配备有操作简便的遥控器，除了可进行基本设定，以及对水平、俯仰、变倍等进行控制外，还可以通过遥控器手动设定摄像头的相关参数；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10.应用了2D和基于运动估计的3D降噪算法，采用新一代低噪声传感器，有效的降低了噪声；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11.高清输出不低于HDMI、HD-SDI(3G)、IP；</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12.水平视角：3.2°（窄角）--58°（广角）；</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13.水平转动：±170度，俯仰转动：-30度～+90度，水平控制速度：1-100°/秒，俯仰控制速度：1-60°/秒；</w:t>
            </w:r>
          </w:p>
        </w:tc>
      </w:tr>
      <w:tr w14:paraId="5DC3BB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90"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6D5A1F">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10</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4D852">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全数字网络有线会议主机</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734B3">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C8FA2">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TM-5800D</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C2DF6">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48381">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963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1.最大支持5300台有线会议单元接入，最大支持16个有线会议单元同时开启；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2.具有≥4.3英寸全彩触摸显示屏，具有系统参数设定和查看等功能；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3.DSP处理器：内置高性能DSP处理器，具有音频矩阵、EQ、音量等调节功能；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4.音频独立分区控制：支持单台会议主机实现16个会议室音频独立分区控制与合并音频；</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具有有≥1组RCA莲花输入，≥1路卡侬输入，≥1组RCA莲花输出、≥1路卡侬输出、≥1路光纤音频输出、≥1路同轴音频输出，每个输出通道都可以进行EQ、音量等调节；（提供对应产品接口截图，并加盖生产厂商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6.相控输出模式：具有16通道相控输出模式，内置nx16音频矩阵处理器，实现16通道分组输出功能，按任意音量比例，输出到任意通道；</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角色分离输出模式：具有16通道角色分离输出模式，有线或无线单元可以独立输出声音，并支持通过录音软件实现每个单元独立录音、同时支持语音转写设备对接实现角色分离；（提供带“CMA“和”CNAS”标识并且全国认证认可信息公共服务平台可查的报告日期不晚于此项目发标之日的第三方检测机构出具的满足此参数功能的检测报告复印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8.同传输出模式：具有16通道同传输出模式，可把译员机的声音独输出提供外部设备，可供录音或监听设备使用；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9.协议、架构：采用TCP/IP网络通讯协议，同时支持C/S、B/S架构，支持电脑软件或浏览器网页端进行控制；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10.同声传译功能：支持同声传译功能，最大可同时传输63+1个通道的有线同声传译；</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11.消防报警联动：具有1路消防报警联动触发接口，触发主机内置的报警音频，通过主机音频输出口或者内置喇叭的话筒单元输出警报声，提醒会场人员撤离；（提供带“CMA“和”CNAS”标识并且全国认证认可信息公共服务平台可查的报告日期不晚于此项目发标之日的第三方检测机构出具的满足此参数功能的检测报告复印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摄像跟踪：支持PELCO-D、VISCA摄像机控制协议，最多可控制10台高清云台摄像进行跟踪画面设置，实现自动摄像跟踪；（提供带“CMA“和”CNAS”标识并且全国认证认可信息公共服务平台可查的报告日期不晚于此项目发标之日的第三方检测机构出具的满足此参数功能的检测报告复印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13.管理模式：具有四种话筒管理模式：先进先出模式、正常模式、声控模式、申请模式；</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14.签到表决功能：具有会议签到、表决、选举、评级、满意度、自定义等功能；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▲15.具备USB录音功能，面板实体按键可一键开启录音，并有录音状态指示灯提示；（提供对应产品功能截图，并加盖生产厂商公章）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16.EQ调节功能：支持10段EQ调节功能，16路多功能输出通道与2路LINEOUT输出通道都具有10段EQ调节功能；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17.单元热插拔功能：系统单元支持热插拔功能，再插上自动恢复原功能；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具有独立3.5耳机监听功能，可配常规功率≥40mW耳机直接使用；（提供对应产品接口截图，并加盖生产厂商公章）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▲18.面板具有≥1个无线话筒关机键，长按≥3s可关闭所有无线话筒；（提供对应产品功能截图，并加盖生产厂商公章）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19.语音转写功能：支持对接语音转写服务器，实现语音转写功能；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20.频率响应：80~16KHz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21.总谐波失真：&lt;0.05%</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22.信噪比：&gt;80dB(A)</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23.动态范围：&gt;80dB</w:t>
            </w:r>
          </w:p>
        </w:tc>
      </w:tr>
      <w:tr w14:paraId="7D36B7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50"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040AD2">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28787">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全数字网络会议主席单元（带2.4寸彩屏，短咪杆）</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C882C">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E3FDC">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SM-7106</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6B62E">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2E3B7">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支</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473E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1.采用全数字会议技术，符合IEC60914国际标准；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2.采用单方形短咪杆设计，显得美观、大方、耐用；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3.采用DSP数字化处理与传输技术，克服长距离传输衰减问题，网线距离≥150米；</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4.阻尼转轴上下活动幅度≥120°,可停留在任意角度；</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5.话筒支持第三方中控实现视频跟踪、打开关闭，中控与会议系统主机使用工业RS232通讯协议代码；</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6.采用标准CAT5e作为连接线,RJ45连接头,手拉手连接，方便标准化工程布线安装和后期维护；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7.专业高保真、单一高指向性电容咪芯，带声频启动功能，发言距离≥50cm；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8.话筒单元由系统主机提供DC24V电源，属于安全范围，话筒支持热插拔,单元之间可接入小型扩展电源，达到单线长距离分段式供电；</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9.话筒单元具备3.5mm监听耳机插孔,可连接录音设备或监听耳机，有音量大小电位器，耳机插孔可随时调节音量大小；</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10.话筒单元使用≥2.4寸彩色显示屏，可实时当前显示话筒发言状态、是否能打开话筒、发言时间计时、发言倒计时、话筒ID号、当前会议模式；（提供对应功能界面截图，并加盖生产厂商公章）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11.话筒支持声控启动话筒，可在主机设置声音触发大小，可配合限时发言使用；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主席单元不受会议模式限制，并可置于任意位置，具全权控制会议秩序的优键功能，可关闭所有打开的代表单元，按住优先键可临时静音代表进行插话发言功能，松手恢复代表原状态（申请模式下无临时插话功能，申请模式下优先键可短按批准申请发言代表打开，长按优先键可以切断发言中代表单元和申请中单元）；</w:t>
            </w:r>
          </w:p>
        </w:tc>
      </w:tr>
      <w:tr w14:paraId="6735A6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12"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058AB9">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12</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DADE9">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全数字网络会议代表单元（带2.4寸彩屏，短咪杆）</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8A2D4">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E5ECE">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SM-7106A</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AD24E">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5</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F8675">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支</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D8A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1.采用全数字会议技术，符合IEC60914国际标准；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2.采用单方形短咪杆设计，显得美观、大方、耐用；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3.采用DSP数字化处理与传输技术，克服长距离传输衰减问题，网线距离≥150米；</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4.阻尼转轴上下活动幅度≥120°,可停留在任意角度；</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5.话筒支持第三方中控实现视频跟踪、打开关闭，中控与会议系统主机使用工业RS232通讯协议代码；</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6.采用标准CAT5e作为连接线,RJ45连接头,手拉手连接，方便标准化工程布线安装和后期维护；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7.专业高保真、单一高指向性电容咪芯，带声频启动功能，发言距离≥50cm；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8.话筒单元由系统主机提供DC24V电源，属于安全范围，话筒支持热插拔,单元之间可接入小型扩展电源，达到单线长距离分段式供电；</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9.话筒单元具备3.5mm监听耳机插孔,可连接录音设备或监听耳机，有音量大小电位器，耳机插孔可随时调节音量大小；</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▲10.话筒单元使用≥2.4寸彩色显示屏，可实时当前显示话筒发言状态、是否能打开话筒、发言时间计时、发言倒计时、话筒ID号、当前会议模式；（提供对应功能界面截图，并加盖生产厂商公章）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11.话筒支持声控启动话筒，可在主机设置声音触发大小，可配合限时发言使用；</w:t>
            </w:r>
          </w:p>
        </w:tc>
      </w:tr>
      <w:tr w14:paraId="7462F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38"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FC01A1">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13</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A536D">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20米黑色屏蔽 Cat6 FTP 网线 (屏蔽 RJ45)</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7D6A4">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212E3">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SM-20W</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A42C4">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A9EB88">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条</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BCE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1.用于控制主机与会议单元或会议单元之间的延长连接；</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2.两端分别为RJ45屏蔽公头；</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3.长度为≥20m，CAT6带屏蔽；</w:t>
            </w:r>
          </w:p>
        </w:tc>
      </w:tr>
      <w:tr w14:paraId="063DE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8"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BEF9B7">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14</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D29AE">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会议专用地插</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572EE">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04561">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SM-66DC</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A7C8B">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F3493">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27A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1.≥2路前端RJ45输入；</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2.≥2路RJ45输出，连接发言单元；</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3.适用于地面安装；</w:t>
            </w:r>
          </w:p>
        </w:tc>
      </w:tr>
      <w:tr w14:paraId="303D0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32"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E923FD">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15</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7E6F9">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高效抑制处理器</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7B5B6">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A8000">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SM-204B</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57F0E">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D3EF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EE8C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▲1.高清≥2寸TFT彩屏，实时显示当前高低音频频谱显示，系统音量，麦克风音量；（提供对应产品功能界面截图，并加盖生产厂商公章）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2.实时自动扫描啸叫抑制点并自动抑制，有效提升麦克风拾音距离；</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▲3.支持≥100级电子音量调整；（提供对应产品功能界面截图，并加盖生产厂商公章）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4.≥24bit高性能A/D及D/A转换芯片,语音清晰，还原度高；</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▲5.具备≥4通道48V幻象电源独立开关控制；（提供对应产品功能界面截图，并加盖生产厂商公章）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6.高效简单的操作，无需任何调试一键切换啸叫抑制功能打开或关闭，即时了解抑制器的效果；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7.一键对啸叫点进行校正，一键检测啸叫点，Ai自适应算法清除啸叫。</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8.移频，陷波双算法，高保真音质，不改变原声。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9.傻瓜式操作，简单易操作。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10.自动增益算法，讲话更轻松，适配各种动圈或电容式话筒。</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11.麦克风输入通道≥4路平衡输入XLR，≥4路非平衡输入TRS，≥1路RCA接口，输出通道≥2路平衡输出XLR，≥1路RCA</w:t>
            </w:r>
          </w:p>
        </w:tc>
      </w:tr>
      <w:tr w14:paraId="34393B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87"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E19FAC">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16</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C00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8进8出4K高清无缝HDMI矩阵</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9A341">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CA87B">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S-0808HD-SE</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170A0">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A5D6E">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8BE09">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1.⽀持≥8路HDMI输⼊到≥8路HDMI输出⽆缝快速切换；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2.支持输入输出支持HDMI1.4，最⾼分辨率≥3840x2160@30Hz；</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3.输入输出支持HDCP1.4；</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4.色彩空间支持RGB4:4:4, YCbCr4:4:4,YCbCr4:2:2等；</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5.输入内置≥7种EDID，1920x1080@60Hz 双声道（默认），支持自定义EDID；</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6.输出⽀持≥9种分辨率，且各个端⼝独⽴可调；</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7.输出支持组合端口开关HDCP功能；</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8.⽀持按键、串⼝、上位机软件等多种控制⽅式；网口可扩展选配；（提供对应产品接口截图，并加盖生产厂商公章）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9.支持断电记忆功能；</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10.支持HDMI接口连续热拔插；</w:t>
            </w:r>
          </w:p>
        </w:tc>
      </w:tr>
      <w:tr w14:paraId="5A742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56"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CA940E">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17</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635ED">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电源时序器（带RS232控制，4.2寸彩屏）</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80F84">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63323">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SM-DVW7</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2C84D">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90B18">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4CB2D">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▲1.支持≥7.8寸电容触摸屏控制，液晶显示线路独立开关、日期、时间、电压、电流、功率、电容、保护状态、联机状态、锁屏等；（提供对应产品接口截图，并加盖生产厂商公章）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2.支持≥8路供电输出，每路输出AC220V(10A)采用万能插座，最大输入电流：≥30A。</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3.支持设置每路定时开机、关机功能。</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4.支持延时功能，可设置时间内开启或关闭（0.1～999秒）安全控制投影机电动幕、升降架、以及电动窗帘电动备；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5.可设置用户登陆,密码锁定输入1-6个数字密码解锁或锁定：</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6.最大可支持≥6台联机，≥1路RS-232 OUT,≥1路RS-232 IN级联接口；</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7.电路板线路采用高纯度锡，高端分流技术，强化加粗处理；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8.支持语言切换功能，可选中文/英文两种语言；</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9.通过MCU控制实现智能化控制，具有多种控制方式和控制接口；</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10.配置1路空气开关及带1路RS-485控制接口，可与中控设备接入使用；</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11.支持物联网手机APP远程控制，一机一码，全方位防护,应用加固、隐私合规、内容风险检测、服务端综合防护；</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12.支持开机LOGO更换，支持U盘插入更换LOGO；</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13支持屏幕工程图片、固件、用户MCU固件远程升级；</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14.嵌入式实时操作系统，800MHz 32位双核处理器；</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▲15.内置电容滤波器继电器。（提供带“CMA“和”CNAS”标识并且全国认证认可信息公共服务平台可查的报告日期不晚于此项目发标之日的第三方检测机构出具的满足第1到15项参数功能的检测报告复印件）</w:t>
            </w:r>
          </w:p>
        </w:tc>
      </w:tr>
      <w:tr w14:paraId="4709E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76"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B19932">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18</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4BD95">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多功能桌插</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52168">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5A934">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S-ZGG</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2B438">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2E664">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CB9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1.采用翻盖下沉式设计，翻盖采用阻尼效果，缓缓下降，无声关闭；</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2.具有≥1个多功能电源插座，≥1个莲花视频口，≥1个3.5mm音频口，≥1个USB口，≥1个网络口，≥1个HDMI口；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3.采用毛刷设计，可以减少东西调入线盒；</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4.采用全铝结构，优质铝材加上CNC精雕加工,插座面板框架为整体铝合金整体CNC一次成型，使得设备整体精致、轻便、美观、大气；</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5.信息模块接口采用标准模块，信号强，质量好；</w:t>
            </w:r>
          </w:p>
        </w:tc>
      </w:tr>
      <w:tr w14:paraId="3B2FB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531C5F">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19</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60E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音频辅料</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C10DA">
            <w:pPr>
              <w:jc w:val="center"/>
              <w:rPr>
                <w:rFonts w:hint="eastAsia" w:ascii="等线" w:hAnsi="等线" w:eastAsia="等线" w:cs="等线"/>
                <w:i w:val="0"/>
                <w:iCs w:val="0"/>
                <w:color w:val="000000"/>
                <w:sz w:val="18"/>
                <w:szCs w:val="18"/>
                <w:u w:val="none"/>
              </w:rPr>
            </w:pP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1C9E0">
            <w:pPr>
              <w:jc w:val="center"/>
              <w:rPr>
                <w:rFonts w:hint="eastAsia" w:ascii="等线" w:hAnsi="等线" w:eastAsia="等线" w:cs="等线"/>
                <w:i w:val="0"/>
                <w:iCs w:val="0"/>
                <w:color w:val="000000"/>
                <w:sz w:val="18"/>
                <w:szCs w:val="18"/>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36EE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C8FFD">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套</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B5E6E">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音频系统连接线</w:t>
            </w:r>
          </w:p>
        </w:tc>
      </w:tr>
      <w:tr w14:paraId="5F355B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EE8FF9">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20</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AB8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音频施工费</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17DEF">
            <w:pPr>
              <w:jc w:val="center"/>
              <w:rPr>
                <w:rFonts w:hint="eastAsia" w:ascii="等线" w:hAnsi="等线" w:eastAsia="等线" w:cs="等线"/>
                <w:i w:val="0"/>
                <w:iCs w:val="0"/>
                <w:color w:val="000000"/>
                <w:sz w:val="18"/>
                <w:szCs w:val="18"/>
                <w:u w:val="none"/>
              </w:rPr>
            </w:pP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E19D2">
            <w:pPr>
              <w:jc w:val="center"/>
              <w:rPr>
                <w:rFonts w:hint="eastAsia" w:ascii="等线" w:hAnsi="等线" w:eastAsia="等线" w:cs="等线"/>
                <w:i w:val="0"/>
                <w:iCs w:val="0"/>
                <w:color w:val="000000"/>
                <w:sz w:val="18"/>
                <w:szCs w:val="18"/>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B0726">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837F7">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项</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7F86A">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音频系统施工含安装调试</w:t>
            </w:r>
          </w:p>
        </w:tc>
      </w:tr>
      <w:tr w14:paraId="27740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1020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E7D334B">
            <w:pPr>
              <w:keepNext w:val="0"/>
              <w:keepLines w:val="0"/>
              <w:widowControl/>
              <w:suppressLineNumbers w:val="0"/>
              <w:jc w:val="left"/>
              <w:textAlignment w:val="center"/>
              <w:rPr>
                <w:rFonts w:hint="eastAsia" w:ascii="等线" w:hAnsi="等线" w:eastAsia="等线" w:cs="等线"/>
                <w:b/>
                <w:bCs/>
                <w:i w:val="0"/>
                <w:iCs w:val="0"/>
                <w:color w:val="FF0000"/>
                <w:sz w:val="18"/>
                <w:szCs w:val="18"/>
                <w:u w:val="none"/>
              </w:rPr>
            </w:pPr>
            <w:r>
              <w:rPr>
                <w:rFonts w:hint="eastAsia" w:ascii="等线" w:hAnsi="等线" w:eastAsia="等线" w:cs="等线"/>
                <w:b/>
                <w:bCs/>
                <w:i w:val="0"/>
                <w:iCs w:val="0"/>
                <w:color w:val="FF0000"/>
                <w:kern w:val="0"/>
                <w:sz w:val="18"/>
                <w:szCs w:val="18"/>
                <w:u w:val="none"/>
                <w:lang w:val="en-US" w:eastAsia="zh-CN" w:bidi="ar"/>
              </w:rPr>
              <w:t>三、集中控制系统</w:t>
            </w:r>
          </w:p>
        </w:tc>
      </w:tr>
      <w:tr w14:paraId="0CC57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90"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172A2E">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615BE">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会议级可编程网络中控（IPAD/安卓/PC适用）</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9255A">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655C0">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S-4100MF</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5CCAE">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57541">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701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1.采用嵌入式无操作系统的硬件架构，运行速度快，性能稳定可靠，上电即可使用；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▲2.前面板具有≥4.3寸触控显示屏，同时具有电源指示灯、状态指示灯、通讯指示灯、红外接收窗口；（提供对应产品圆形触控显示屏图片，并加盖生产厂商公章）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内部集成了独特的创新算法，使得用户在需要执行各种任务的前提下，无需编写任何脚本代码，编程人员不需要掌握任何计算机编程语言，仅凭直观地填入各种动作符号就可完成编程任务，大大降低了对工程人员的技术要求；</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主机编程复制粘贴式，非C语言（非脚本）编程架构，支持复杂的逻辑运算和循环计算、CRC效验、Modbus协议、反馈功能，还具有在各类数字端口之间经协议变换后的数据透明转发功能；（提供带“CMA“和”CNAS”标识并且全国认证认可信息公共服务平台可查的报告日期不晚于此项目发标之日的第三方检测机构出具的满足此参数功能的检测报告复印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5.可以和各类分布式系统、本地云服务器、数字孪生服务器等大数据采集系统进行数据交换，极大的拓展了各种需要数据采集、数据交换、实景控制的应用场景；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▲6.界面编辑支持中英文，鼠标拖拽、图形、动态视频的选择；（提供对应软件功能界面截图，并加盖生产厂商公章）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7.同时支持iOS系统、Android系统、windows系统、鸿蒙系统等智能硬件通过有线网络或WiFi对主机发送网络控制指令；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支持底色背景、图片背景及活动视频背景、支持背景的半透明化、支持多页面跳转、子页面滚动（上下或左右）、支持密码控件、滑杆控件、变量数显控件、文本控件、按钮控件、图片控件、网页控件及视频控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9.支持多窗口视频显示、支持本地视频、各种推流视频（RTSP/RTMP/TS/HLS/FLV）的解码、滑杆控件和数显控件、支持自定义运算公式、支持PC执行程序的自动生成、动态视频做界面背景等功能；（提供带“CMA“和”CNAS”标识并且全国认证认可信息公共服务平台可查的报告日期不晚于此项目发标之日的第三方检测机构出具的满足此参数功能的检测报告复印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支持Modbus协议及各种数据，内置26种数据效验方式，涵盖了绝大多数的数据，如温度、湿度、PM2.5、PM10、CO2、TVOC、甲醛、甲烷、臭氧、噪音、光照等环境数据的采集和效验要求；（提供带“CMA“和”CNAS”标识并且全国认证认可信息公共服务平台可查的报告日期不晚于此项目发标之日的第三方检测机构出具的满足此参数功能的检测报告复印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11.内置时钟，支持时间轴事件，自动执行预约控制模式；</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12.支持语音控制，搭配语音控制模块，通过将语音转换成中控指令，实现对周边设备控制或场景调用；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▲13.开放式编程架构设计，支持扩展各类控制模块：DMX512 控制模块、串口分配器、语音控制模块、智能灯光控制模块、TCP/IP 转串口控制模块、IO/红外扩展模块等；（提供带“CMA“和”CNAS”标识并且全国认证认可信息公共服务平台可查的报告日期不晚于此项目发标之日的第三方检测机构出具的满足此参数功能的检测报告复印件）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▲14.具有≥16路RS-232独立编程控制端口，≥16路RS-485独立编程控制端口；（提供产品对应几口图片，并加盖生产厂商公章）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15.具有≥8路红外发射端口，支持控制多台相同或不同的红外设备，支持控制DVD、电视机、空调、投影机等所有红外遥控设备；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16.具有≥8路弱电继电器接口，低压小电流开关控制；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17.具有≥8路I/O控制端口，支持高电平触发、低电平触发两种模式；</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18.具有≥1路NET网络控制接口，可做外部功能扩展使用；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19.具有≥1路PORT口，支持域名解析远程控制及云服务器接入远程控制，可对任意基于TCP/IP的网络设备数量不受限制进行控制，TCP/UDP不同协议之间的转换速度可在毫秒级完成；</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20.具有≥1路LAN口，可同时连接16个不同的客户端；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中标后签合同之前,甲方有权要求中标方在规定的时间内提供样品测试或者原件质检报告备查，如测试的产品参数或功能与投标文件中技术响应文件不符合的，视为虚假响应并且移交司法机关处理，由此产生的一切后果及法律责任由中标方承担。</w:t>
            </w:r>
          </w:p>
        </w:tc>
      </w:tr>
      <w:tr w14:paraId="05FCE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18"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B908B9">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2</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77FFB">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多媒体自动化中控系统软件V4.0</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6A364">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45725">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S-4000内嵌</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93DD5">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B2990">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套</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BDB29">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1.软件内嵌于中央控制系统主机设备，实现系统控制逻辑、处理等功能。</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2.主要包括硬件逻辑模块、软件逻辑模块、红外代码管理、编译、下载、监视等。</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3.编程软件支持添加与实际工程对应硬件的逻辑模块。</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4.实现串口代码数据、IR红外数据、继电器、I/O数据等的代码转发、逻辑算法处理等编程功能。</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5.支持界面设计软件实现中控控制界面的制作及编辑，支持互锁模式，支持3D按键等灵活的按键设计模块。</w:t>
            </w:r>
          </w:p>
        </w:tc>
      </w:tr>
      <w:tr w14:paraId="47BA73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B3F749">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3</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4A4EE">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中控编程</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96820">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D0F6F">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S-4101</w:t>
            </w: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8D241">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A3CCF">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C4A87">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根据现场定制</w:t>
            </w:r>
          </w:p>
        </w:tc>
      </w:tr>
      <w:tr w14:paraId="1432C0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EBE643">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4</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AFF56">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红外发射棒</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F3447">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6AFDD">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S-4000R</w:t>
            </w: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1EC2F">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4</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417E6">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套</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70A58">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配合中央控制主机控制红外设备</w:t>
            </w:r>
          </w:p>
        </w:tc>
      </w:tr>
      <w:tr w14:paraId="2E2F9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7"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43A4F5">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5</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105D1">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无线触摸屏</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62CD7">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视音微云</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D5925">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配带</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4EDF2">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054A0">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45112">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 xml:space="preserve">华为HUAWEI MatePad 11英寸2023款 120Hz高刷全面屏 鸿蒙HarmonyOS </w:t>
            </w:r>
          </w:p>
        </w:tc>
      </w:tr>
      <w:tr w14:paraId="3F856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C69A38">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6</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AB0C3">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无线路由器</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7D60F">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华为</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7F953">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MatePad 11</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8294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3C5D4">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D1175">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华为（HUAWEI）路由器AX6 千兆路由器 无线路由器 Wi-Fi6+ 7200Mbps 双倍穿墙 家用智能 电竞路由</w:t>
            </w:r>
          </w:p>
        </w:tc>
      </w:tr>
      <w:tr w14:paraId="5E94E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1020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8CB6C97">
            <w:pPr>
              <w:keepNext w:val="0"/>
              <w:keepLines w:val="0"/>
              <w:widowControl/>
              <w:suppressLineNumbers w:val="0"/>
              <w:jc w:val="left"/>
              <w:textAlignment w:val="center"/>
              <w:rPr>
                <w:rFonts w:hint="eastAsia" w:ascii="等线" w:hAnsi="等线" w:eastAsia="等线" w:cs="等线"/>
                <w:b/>
                <w:bCs/>
                <w:i w:val="0"/>
                <w:iCs w:val="0"/>
                <w:color w:val="FF0000"/>
                <w:sz w:val="18"/>
                <w:szCs w:val="18"/>
                <w:u w:val="none"/>
              </w:rPr>
            </w:pPr>
            <w:r>
              <w:rPr>
                <w:rFonts w:hint="eastAsia" w:ascii="等线" w:hAnsi="等线" w:eastAsia="等线" w:cs="等线"/>
                <w:b/>
                <w:bCs/>
                <w:i w:val="0"/>
                <w:iCs w:val="0"/>
                <w:color w:val="FF0000"/>
                <w:kern w:val="0"/>
                <w:sz w:val="18"/>
                <w:szCs w:val="18"/>
                <w:u w:val="none"/>
                <w:lang w:val="en-US" w:eastAsia="zh-CN" w:bidi="ar"/>
              </w:rPr>
              <w:t>四、小屋会议系统</w:t>
            </w:r>
          </w:p>
        </w:tc>
      </w:tr>
      <w:tr w14:paraId="4B2E6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6"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231C95">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25DF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会议平板</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030DC">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格利图</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D461F">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A860111ZHS</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63B65">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98CAD">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9ECAC">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黑色+铝型材前框+防眩光钢化玻璃 +CVT982主板 4+32 安卓11.0+牛皮纸包装 （预</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留OP接口）带摄像头1300W像素+6阵列</w:t>
            </w:r>
          </w:p>
        </w:tc>
      </w:tr>
      <w:tr w14:paraId="03D13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5"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1CC231">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2</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CA0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会议电视终端</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879B0">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华为</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9E0CE">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Box 310系列</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4E20A">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D8A2C">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F9E82">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视频分辨率：1080P</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 xml:space="preserve">视频接口：3进2出 </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音频接口：5进5出</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最大30%视频抗丢包能力</w:t>
            </w:r>
          </w:p>
        </w:tc>
      </w:tr>
      <w:tr w14:paraId="6799E9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595CD8">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3</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07C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会议摄像机</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9A1EA">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华为</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206C2">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Camera 200系列</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7EEBA">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98F3B">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13008">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1080P60 高清摄像机</w:t>
            </w:r>
          </w:p>
        </w:tc>
      </w:tr>
      <w:tr w14:paraId="3A758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9"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2EA45B">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4</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2F3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智能协作终端配件</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4C941">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华为</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C1F65">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Mic 500系列</w:t>
            </w: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62E92">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F1D64">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92A1E">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数字阵列麦克风，支持360°全向拾音，拾音距离6米。</w:t>
            </w:r>
          </w:p>
        </w:tc>
      </w:tr>
      <w:tr w14:paraId="681A9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68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9DC07D">
            <w:pPr>
              <w:keepNext w:val="0"/>
              <w:keepLines w:val="0"/>
              <w:widowControl/>
              <w:suppressLineNumbers w:val="0"/>
              <w:jc w:val="center"/>
              <w:textAlignment w:val="center"/>
              <w:rPr>
                <w:rFonts w:hint="eastAsia" w:ascii="等线" w:hAnsi="等线" w:eastAsia="等线" w:cs="等线"/>
                <w:i w:val="0"/>
                <w:iCs w:val="0"/>
                <w:color w:val="000000"/>
                <w:sz w:val="18"/>
                <w:szCs w:val="18"/>
                <w:u w:val="none"/>
              </w:rPr>
            </w:pPr>
            <w:r>
              <w:rPr>
                <w:rFonts w:hint="eastAsia" w:ascii="等线" w:hAnsi="等线" w:eastAsia="等线" w:cs="等线"/>
                <w:i w:val="0"/>
                <w:iCs w:val="0"/>
                <w:color w:val="000000"/>
                <w:kern w:val="0"/>
                <w:sz w:val="18"/>
                <w:szCs w:val="18"/>
                <w:u w:val="none"/>
                <w:lang w:val="en-US" w:eastAsia="zh-CN" w:bidi="ar"/>
              </w:rPr>
              <w:t>5</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99CF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施工费</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D8C43">
            <w:pPr>
              <w:jc w:val="center"/>
              <w:rPr>
                <w:rFonts w:hint="eastAsia" w:ascii="等线" w:hAnsi="等线" w:eastAsia="等线" w:cs="等线"/>
                <w:i w:val="0"/>
                <w:iCs w:val="0"/>
                <w:color w:val="000000"/>
                <w:sz w:val="18"/>
                <w:szCs w:val="18"/>
                <w:u w:val="none"/>
              </w:rPr>
            </w:pP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96B1A">
            <w:pPr>
              <w:jc w:val="center"/>
              <w:rPr>
                <w:rFonts w:hint="eastAsia" w:ascii="等线" w:hAnsi="等线" w:eastAsia="等线" w:cs="等线"/>
                <w:i w:val="0"/>
                <w:iCs w:val="0"/>
                <w:color w:val="000000"/>
                <w:sz w:val="18"/>
                <w:szCs w:val="18"/>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0509C">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439EB">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项</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F6F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会议平板组装安装</w:t>
            </w:r>
          </w:p>
        </w:tc>
      </w:tr>
      <w:tr w14:paraId="11858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1020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BECF2F7">
            <w:pPr>
              <w:keepNext w:val="0"/>
              <w:keepLines w:val="0"/>
              <w:widowControl/>
              <w:suppressLineNumbers w:val="0"/>
              <w:jc w:val="left"/>
              <w:textAlignment w:val="center"/>
              <w:rPr>
                <w:rFonts w:hint="eastAsia" w:ascii="等线" w:hAnsi="等线" w:eastAsia="等线" w:cs="等线"/>
                <w:b/>
                <w:bCs/>
                <w:i w:val="0"/>
                <w:iCs w:val="0"/>
                <w:color w:val="FF0000"/>
                <w:sz w:val="18"/>
                <w:szCs w:val="18"/>
                <w:u w:val="none"/>
              </w:rPr>
            </w:pPr>
            <w:r>
              <w:rPr>
                <w:rFonts w:hint="eastAsia" w:ascii="等线" w:hAnsi="等线" w:eastAsia="等线" w:cs="等线"/>
                <w:b/>
                <w:bCs/>
                <w:i w:val="0"/>
                <w:iCs w:val="0"/>
                <w:color w:val="FF0000"/>
                <w:kern w:val="0"/>
                <w:sz w:val="18"/>
                <w:szCs w:val="18"/>
                <w:u w:val="none"/>
                <w:lang w:val="en-US" w:eastAsia="zh-CN" w:bidi="ar"/>
              </w:rPr>
              <w:t>五、电脑</w:t>
            </w:r>
          </w:p>
        </w:tc>
      </w:tr>
      <w:tr w14:paraId="6C324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9" w:hRule="atLeast"/>
        </w:trPr>
        <w:tc>
          <w:tcPr>
            <w:tcW w:w="6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13C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AF5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笔记本电脑</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708E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华为</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1C3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matebook D 14</w:t>
            </w: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D30B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528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C86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CPUi5，内存16GB，硬盘512G，集成显卡，屏幕刷新率60HZ，屏幕尺寸14英寸</w:t>
            </w:r>
          </w:p>
        </w:tc>
      </w:tr>
      <w:tr w14:paraId="74BFA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1020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3FC63A9">
            <w:pPr>
              <w:keepNext w:val="0"/>
              <w:keepLines w:val="0"/>
              <w:widowControl/>
              <w:suppressLineNumbers w:val="0"/>
              <w:jc w:val="left"/>
              <w:textAlignment w:val="center"/>
              <w:rPr>
                <w:rFonts w:hint="eastAsia" w:ascii="等线" w:hAnsi="等线" w:eastAsia="等线" w:cs="等线"/>
                <w:b/>
                <w:bCs/>
                <w:i w:val="0"/>
                <w:iCs w:val="0"/>
                <w:color w:val="FF0000"/>
                <w:sz w:val="18"/>
                <w:szCs w:val="18"/>
                <w:u w:val="none"/>
              </w:rPr>
            </w:pPr>
            <w:r>
              <w:rPr>
                <w:rFonts w:hint="eastAsia" w:ascii="等线" w:hAnsi="等线" w:eastAsia="等线" w:cs="等线"/>
                <w:b/>
                <w:bCs/>
                <w:i w:val="0"/>
                <w:iCs w:val="0"/>
                <w:color w:val="FF0000"/>
                <w:kern w:val="0"/>
                <w:sz w:val="18"/>
                <w:szCs w:val="18"/>
                <w:u w:val="none"/>
                <w:lang w:val="en-US" w:eastAsia="zh-CN" w:bidi="ar"/>
              </w:rPr>
              <w:t>六、搬家费用</w:t>
            </w:r>
          </w:p>
        </w:tc>
      </w:tr>
      <w:tr w14:paraId="23AB2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6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E7F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B04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车辆费用</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2E488">
            <w:pPr>
              <w:rPr>
                <w:rFonts w:hint="eastAsia" w:ascii="宋体" w:hAnsi="宋体" w:eastAsia="宋体" w:cs="宋体"/>
                <w:i w:val="0"/>
                <w:iCs w:val="0"/>
                <w:color w:val="000000"/>
                <w:sz w:val="18"/>
                <w:szCs w:val="18"/>
                <w:u w:val="none"/>
              </w:rPr>
            </w:pP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EA8BF">
            <w:pPr>
              <w:rPr>
                <w:rFonts w:hint="eastAsia" w:ascii="宋体" w:hAnsi="宋体" w:eastAsia="宋体" w:cs="宋体"/>
                <w:i w:val="0"/>
                <w:iCs w:val="0"/>
                <w:color w:val="000000"/>
                <w:sz w:val="18"/>
                <w:szCs w:val="18"/>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4083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29786">
            <w:pPr>
              <w:keepNext w:val="0"/>
              <w:keepLines w:val="0"/>
              <w:widowControl/>
              <w:suppressLineNumbers w:val="0"/>
              <w:jc w:val="lef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辆</w:t>
            </w:r>
            <w:r>
              <w:rPr>
                <w:rFonts w:hint="eastAsia" w:cs="宋体"/>
                <w:i w:val="0"/>
                <w:iCs w:val="0"/>
                <w:color w:val="000000"/>
                <w:kern w:val="0"/>
                <w:sz w:val="18"/>
                <w:szCs w:val="18"/>
                <w:u w:val="none"/>
                <w:lang w:val="en-US" w:eastAsia="zh-CN" w:bidi="ar"/>
              </w:rPr>
              <w:t>次</w:t>
            </w:r>
          </w:p>
        </w:tc>
        <w:tc>
          <w:tcPr>
            <w:tcW w:w="5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FAA94">
            <w:pPr>
              <w:rPr>
                <w:rFonts w:hint="eastAsia" w:ascii="宋体" w:hAnsi="宋体" w:eastAsia="宋体" w:cs="宋体"/>
                <w:i w:val="0"/>
                <w:iCs w:val="0"/>
                <w:color w:val="000000"/>
                <w:sz w:val="18"/>
                <w:szCs w:val="18"/>
                <w:u w:val="none"/>
              </w:rPr>
            </w:pPr>
          </w:p>
        </w:tc>
      </w:tr>
      <w:tr w14:paraId="0F0A9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1020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BD6766C">
            <w:pPr>
              <w:keepNext w:val="0"/>
              <w:keepLines w:val="0"/>
              <w:widowControl/>
              <w:suppressLineNumbers w:val="0"/>
              <w:jc w:val="left"/>
              <w:textAlignment w:val="center"/>
              <w:rPr>
                <w:rFonts w:hint="eastAsia" w:ascii="等线" w:hAnsi="等线" w:eastAsia="等线" w:cs="等线"/>
                <w:b/>
                <w:bCs/>
                <w:i w:val="0"/>
                <w:iCs w:val="0"/>
                <w:color w:val="FF0000"/>
                <w:sz w:val="18"/>
                <w:szCs w:val="18"/>
                <w:u w:val="none"/>
              </w:rPr>
            </w:pPr>
            <w:r>
              <w:rPr>
                <w:rFonts w:hint="eastAsia" w:ascii="等线" w:hAnsi="等线" w:eastAsia="等线" w:cs="等线"/>
                <w:b/>
                <w:bCs/>
                <w:i w:val="0"/>
                <w:iCs w:val="0"/>
                <w:color w:val="FF0000"/>
                <w:kern w:val="0"/>
                <w:sz w:val="18"/>
                <w:szCs w:val="18"/>
                <w:u w:val="none"/>
                <w:lang w:val="en-US" w:eastAsia="zh-CN" w:bidi="ar"/>
              </w:rPr>
              <w:t>七、设备重组施工费</w:t>
            </w:r>
          </w:p>
        </w:tc>
      </w:tr>
      <w:tr w14:paraId="3A98E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6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DAB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4A17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现场组网，设备联调</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005B6">
            <w:pPr>
              <w:rPr>
                <w:rFonts w:hint="eastAsia" w:ascii="宋体" w:hAnsi="宋体" w:eastAsia="宋体" w:cs="宋体"/>
                <w:i w:val="0"/>
                <w:iCs w:val="0"/>
                <w:color w:val="000000"/>
                <w:sz w:val="18"/>
                <w:szCs w:val="18"/>
                <w:u w:val="none"/>
              </w:rPr>
            </w:pP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CD2B0">
            <w:pPr>
              <w:rPr>
                <w:rFonts w:hint="eastAsia" w:ascii="宋体" w:hAnsi="宋体" w:eastAsia="宋体" w:cs="宋体"/>
                <w:i w:val="0"/>
                <w:iCs w:val="0"/>
                <w:color w:val="000000"/>
                <w:sz w:val="18"/>
                <w:szCs w:val="18"/>
                <w:u w:val="none"/>
              </w:rPr>
            </w:pP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973B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0EA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5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E2EB4">
            <w:pPr>
              <w:rPr>
                <w:rFonts w:hint="eastAsia" w:ascii="宋体" w:hAnsi="宋体" w:eastAsia="宋体" w:cs="宋体"/>
                <w:i w:val="0"/>
                <w:iCs w:val="0"/>
                <w:color w:val="000000"/>
                <w:sz w:val="18"/>
                <w:szCs w:val="18"/>
                <w:u w:val="none"/>
              </w:rPr>
            </w:pPr>
          </w:p>
        </w:tc>
      </w:tr>
      <w:tr w14:paraId="2228E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6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A15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6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6E7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新购置交换机</w:t>
            </w:r>
          </w:p>
        </w:tc>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B8E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华为</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479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S系列交换机</w:t>
            </w: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6501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CFC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55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1C9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24口千兆以太网交换机</w:t>
            </w:r>
          </w:p>
        </w:tc>
      </w:tr>
    </w:tbl>
    <w:p w14:paraId="00E47962">
      <w:pPr>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6A8F"/>
    <w:rsid w:val="002119B7"/>
    <w:rsid w:val="00706A8F"/>
    <w:rsid w:val="00B11B04"/>
    <w:rsid w:val="00DF7BB2"/>
    <w:rsid w:val="050E411D"/>
    <w:rsid w:val="062F4A46"/>
    <w:rsid w:val="06CE0008"/>
    <w:rsid w:val="071F6AB6"/>
    <w:rsid w:val="07391925"/>
    <w:rsid w:val="100E60EB"/>
    <w:rsid w:val="170F61FF"/>
    <w:rsid w:val="19041F01"/>
    <w:rsid w:val="19C84D8B"/>
    <w:rsid w:val="1F9A55BB"/>
    <w:rsid w:val="260C48C6"/>
    <w:rsid w:val="283859BC"/>
    <w:rsid w:val="2B830B12"/>
    <w:rsid w:val="2DA82AB1"/>
    <w:rsid w:val="35AC23CC"/>
    <w:rsid w:val="365219FF"/>
    <w:rsid w:val="39A71E6F"/>
    <w:rsid w:val="3CD15B81"/>
    <w:rsid w:val="469B2D5C"/>
    <w:rsid w:val="48475333"/>
    <w:rsid w:val="4C15535E"/>
    <w:rsid w:val="55EF15FA"/>
    <w:rsid w:val="56670AE8"/>
    <w:rsid w:val="567368CD"/>
    <w:rsid w:val="56DE2F1C"/>
    <w:rsid w:val="57025AC2"/>
    <w:rsid w:val="58871392"/>
    <w:rsid w:val="67CC0B6F"/>
    <w:rsid w:val="6C7A3290"/>
    <w:rsid w:val="73892C16"/>
    <w:rsid w:val="743261FE"/>
    <w:rsid w:val="7E1864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pPr>
    <w:rPr>
      <w:rFonts w:ascii="宋体" w:hAnsi="宋体" w:eastAsia="宋体" w:cs="宋体"/>
      <w:sz w:val="22"/>
      <w:szCs w:val="22"/>
      <w:lang w:val="zh-CN" w:eastAsia="zh-CN" w:bidi="zh-CN"/>
    </w:rPr>
  </w:style>
  <w:style w:type="paragraph" w:styleId="2">
    <w:name w:val="heading 4"/>
    <w:basedOn w:val="1"/>
    <w:qFormat/>
    <w:uiPriority w:val="9"/>
    <w:pPr>
      <w:ind w:left="779" w:hanging="426"/>
      <w:outlineLvl w:val="3"/>
    </w:pPr>
    <w:rPr>
      <w:rFonts w:ascii="仿宋" w:hAnsi="仿宋" w:eastAsia="仿宋" w:cs="仿宋"/>
      <w:b/>
      <w:bCs/>
      <w:sz w:val="28"/>
      <w:szCs w:val="28"/>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8"/>
    <w:qFormat/>
    <w:uiPriority w:val="0"/>
    <w:pPr>
      <w:tabs>
        <w:tab w:val="center" w:pos="4153"/>
        <w:tab w:val="right" w:pos="8306"/>
      </w:tabs>
      <w:snapToGrid w:val="0"/>
    </w:pPr>
    <w:rPr>
      <w:sz w:val="18"/>
      <w:szCs w:val="18"/>
    </w:rPr>
  </w:style>
  <w:style w:type="paragraph" w:styleId="4">
    <w:name w:val="header"/>
    <w:basedOn w:val="1"/>
    <w:link w:val="7"/>
    <w:qFormat/>
    <w:uiPriority w:val="0"/>
    <w:pPr>
      <w:tabs>
        <w:tab w:val="center" w:pos="4153"/>
        <w:tab w:val="right" w:pos="8306"/>
      </w:tabs>
      <w:snapToGrid w:val="0"/>
      <w:jc w:val="center"/>
    </w:pPr>
    <w:rPr>
      <w:sz w:val="18"/>
      <w:szCs w:val="18"/>
    </w:rPr>
  </w:style>
  <w:style w:type="character" w:customStyle="1" w:styleId="7">
    <w:name w:val="页眉 字符"/>
    <w:basedOn w:val="6"/>
    <w:link w:val="4"/>
    <w:qFormat/>
    <w:uiPriority w:val="0"/>
    <w:rPr>
      <w:rFonts w:ascii="宋体" w:hAnsi="宋体" w:eastAsia="宋体" w:cs="宋体"/>
      <w:sz w:val="18"/>
      <w:szCs w:val="18"/>
      <w:lang w:val="zh-CN" w:bidi="zh-CN"/>
    </w:rPr>
  </w:style>
  <w:style w:type="character" w:customStyle="1" w:styleId="8">
    <w:name w:val="页脚 字符"/>
    <w:basedOn w:val="6"/>
    <w:link w:val="3"/>
    <w:qFormat/>
    <w:uiPriority w:val="0"/>
    <w:rPr>
      <w:rFonts w:ascii="宋体" w:hAnsi="宋体" w:eastAsia="宋体" w:cs="宋体"/>
      <w:sz w:val="18"/>
      <w:szCs w:val="18"/>
      <w:lang w:val="zh-CN" w:bidi="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23</Pages>
  <Words>3883</Words>
  <Characters>4625</Characters>
  <Lines>6</Lines>
  <Paragraphs>1</Paragraphs>
  <TotalTime>99</TotalTime>
  <ScaleCrop>false</ScaleCrop>
  <LinksUpToDate>false</LinksUpToDate>
  <CharactersWithSpaces>4639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2025-08-27T13:06:00Z</dcterms:created>
  <dc:creator>23203</dc:creator>
  <cp:lastModifiedBy>潘恒</cp:lastModifiedBy>
  <dcterms:modified xsi:type="dcterms:W3CDTF">2025-09-05T07:38:35Z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eyJoZGlkIjoiZDdhNzljYTg5MmRjYTc3YTVjY2ZhNGU0ODFmZDQ0MGYiLCJ1c2VySWQiOiI2NjExMjMyMjUifQ==</vt:lpwstr>
  </property>
  <property fmtid="{D5CDD505-2E9C-101B-9397-08002B2CF9AE}" pid="4" name="ICV">
    <vt:lpwstr>6A2F2CA9ABB0479290F033E2B6AA9C3C_13</vt:lpwstr>
  </property>
</Properties>
</file>