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8C9" w:rsidRDefault="008C78C9" w:rsidP="008C78C9">
      <w:pPr>
        <w:spacing w:line="360" w:lineRule="auto"/>
        <w:ind w:firstLineChars="200" w:firstLine="480"/>
        <w:outlineLvl w:val="0"/>
        <w:rPr>
          <w:sz w:val="24"/>
        </w:rPr>
      </w:pPr>
      <w:bookmarkStart w:id="0" w:name="_GoBack"/>
      <w:bookmarkEnd w:id="0"/>
      <w:r>
        <w:rPr>
          <w:rFonts w:hint="eastAsia"/>
          <w:sz w:val="24"/>
        </w:rPr>
        <w:t>四、评分因素及评标标准</w:t>
      </w: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8"/>
        <w:gridCol w:w="1655"/>
        <w:gridCol w:w="7087"/>
        <w:gridCol w:w="1010"/>
      </w:tblGrid>
      <w:tr w:rsidR="008C78C9" w:rsidRPr="00112C5D" w:rsidTr="00702C50">
        <w:trPr>
          <w:jc w:val="center"/>
        </w:trPr>
        <w:tc>
          <w:tcPr>
            <w:tcW w:w="9250" w:type="dxa"/>
            <w:gridSpan w:val="3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/>
                <w:kern w:val="0"/>
                <w:sz w:val="24"/>
                <w:szCs w:val="24"/>
              </w:rPr>
              <w:t>第一部分</w:t>
            </w: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 xml:space="preserve"> 价格（30分）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/>
                <w:kern w:val="0"/>
                <w:sz w:val="24"/>
                <w:szCs w:val="24"/>
              </w:rPr>
              <w:t>分值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价格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（1）投标报价超过采购预算的，投标无效，未超过采购预算的投标报价按以下公式进行计算</w:t>
            </w:r>
          </w:p>
          <w:p w:rsidR="008C78C9" w:rsidRPr="00112C5D" w:rsidRDefault="008C78C9" w:rsidP="00702C50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（2）投标报价得分=（评标基准价/投标报价）×30</w:t>
            </w:r>
          </w:p>
          <w:p w:rsidR="008C78C9" w:rsidRPr="00112C5D" w:rsidRDefault="008C78C9" w:rsidP="00702C50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注：满足招标文件要求且投标报价最低的投标报价为评标基准价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30</w:t>
            </w:r>
          </w:p>
        </w:tc>
      </w:tr>
      <w:tr w:rsidR="008C78C9" w:rsidRPr="00112C5D" w:rsidTr="00702C50">
        <w:trPr>
          <w:jc w:val="center"/>
        </w:trPr>
        <w:tc>
          <w:tcPr>
            <w:tcW w:w="9250" w:type="dxa"/>
            <w:gridSpan w:val="3"/>
            <w:noWrap/>
            <w:vAlign w:val="center"/>
          </w:tcPr>
          <w:p w:rsidR="008C78C9" w:rsidRPr="00112C5D" w:rsidRDefault="008C78C9" w:rsidP="008335E2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/>
                <w:kern w:val="0"/>
                <w:sz w:val="24"/>
                <w:szCs w:val="24"/>
              </w:rPr>
              <w:t>第</w:t>
            </w: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二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 xml:space="preserve">部分 </w:t>
            </w: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客观分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>（</w:t>
            </w:r>
            <w:r w:rsidR="008335E2">
              <w:rPr>
                <w:rFonts w:ascii="宋体" w:hAnsi="宋体" w:hint="eastAsia"/>
                <w:kern w:val="0"/>
                <w:sz w:val="24"/>
                <w:szCs w:val="24"/>
              </w:rPr>
              <w:t>27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分值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制造商认证评价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bCs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所投产品的制造商具备质量管理体系认证、职业健康安全管理体系认证、环境管理体系认证，投标文件中提供证书扫描件。具备1份证书得1分，最多3分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</w:tr>
      <w:tr w:rsidR="008C78C9" w:rsidRPr="00112C5D" w:rsidTr="00702C50">
        <w:trPr>
          <w:trHeight w:val="239"/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投标人生产设备能力评价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与本项目相关的生产设备，附</w:t>
            </w:r>
            <w:r w:rsidRPr="00112C5D">
              <w:rPr>
                <w:rFonts w:hint="eastAsia"/>
                <w:bCs/>
                <w:sz w:val="24"/>
              </w:rPr>
              <w:t>设备彩图及设备购置发票扫描件</w:t>
            </w:r>
            <w:r w:rsidRPr="00112C5D">
              <w:rPr>
                <w:rFonts w:ascii="宋体" w:hAnsi="宋体" w:hint="eastAsia"/>
                <w:sz w:val="24"/>
                <w:szCs w:val="24"/>
              </w:rPr>
              <w:t>，否则不予认定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(1) 服装智能吊挂系统；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(2) 智能机器人生产系统；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(3) 订单全流程可视化信息软件系统；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(4)智慧物流系统（智能仓库管理系统）；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上述设备1种2分，最多8分。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/>
                <w:sz w:val="24"/>
                <w:szCs w:val="24"/>
              </w:rPr>
              <w:t>8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投标人业绩评价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完全按照以下要求提供服装制作且已完成的业绩，提供的证明材料均不得遮挡涂黑，否则不予认定加分。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A.合同原件扫描件。包括买卖双方名称及盖章、合同清单、合同签订日期(应为2022年1月1日至今)。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B.上述合同履行良好的相关证明材料原件扫描件(加盖上述合同甲方单位公章或上述合同中所盖的甲方印章)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b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1个业绩2分，最多6分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Cs/>
                <w:sz w:val="24"/>
                <w:szCs w:val="24"/>
              </w:rPr>
              <w:t>检测/检验/试验/测试报告</w:t>
            </w:r>
            <w:r w:rsidRPr="00112C5D">
              <w:rPr>
                <w:rFonts w:ascii="宋体" w:hAnsi="宋体" w:hint="eastAsia"/>
                <w:sz w:val="24"/>
                <w:szCs w:val="24"/>
              </w:rPr>
              <w:t>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tabs>
                <w:tab w:val="left" w:pos="1814"/>
              </w:tabs>
              <w:spacing w:line="36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Cs/>
                <w:sz w:val="24"/>
                <w:szCs w:val="24"/>
              </w:rPr>
              <w:t>所投</w:t>
            </w:r>
            <w:r w:rsidRPr="00112C5D">
              <w:rPr>
                <w:rFonts w:ascii="宋体" w:hAnsi="宋体" w:cs="宋体" w:hint="eastAsia"/>
                <w:sz w:val="24"/>
                <w:szCs w:val="24"/>
                <w:lang w:val="zh-CN"/>
              </w:rPr>
              <w:t>同品牌防寒大衣</w:t>
            </w:r>
            <w:r w:rsidRPr="00112C5D">
              <w:rPr>
                <w:rFonts w:ascii="宋体" w:hAnsi="宋体" w:hint="eastAsia"/>
                <w:bCs/>
                <w:sz w:val="24"/>
                <w:szCs w:val="24"/>
              </w:rPr>
              <w:t>具有带CMA标识的检测/检验/试验/测试报告，提供上述报告扫描件（报告内容至少包含：面料成分：聚酯纤维100%，内胆料成份：锦纶100%，内胆填充物：白鹅绒90%-5%，号型及规格、裁剪、锁定、成品外观质量、</w:t>
            </w:r>
            <w:r w:rsidRPr="00112C5D">
              <w:rPr>
                <w:rFonts w:ascii="宋体" w:hAnsi="宋体" w:hint="eastAsia"/>
                <w:sz w:val="24"/>
                <w:szCs w:val="24"/>
              </w:rPr>
              <w:t>甲醛含量/(mg/kg)≤300（符合GB18401-2010C类）、PH值4.0-9.0中的任一值（符合GB18401-2010C类</w:t>
            </w:r>
            <w:r w:rsidRPr="00112C5D">
              <w:rPr>
                <w:rFonts w:ascii="宋体" w:hAnsi="宋体" w:hint="eastAsia"/>
                <w:bCs/>
                <w:sz w:val="24"/>
                <w:szCs w:val="24"/>
              </w:rPr>
              <w:t>）满足上述要求得3分，不满足上述要求得0分。</w:t>
            </w:r>
          </w:p>
          <w:p w:rsidR="008C78C9" w:rsidRPr="00112C5D" w:rsidRDefault="008C78C9" w:rsidP="00702C50">
            <w:pPr>
              <w:tabs>
                <w:tab w:val="left" w:pos="1814"/>
              </w:tabs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Cs/>
                <w:sz w:val="24"/>
                <w:szCs w:val="24"/>
              </w:rPr>
              <w:t>注：一份或多份检测/检验/试验/测试报告均可。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非“★”技术要求(不含上述产品参数证明评价中的参数要求)响应性评价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完全满足无偏离的</w:t>
            </w:r>
            <w:r w:rsidRPr="00112C5D">
              <w:rPr>
                <w:rFonts w:ascii="宋体" w:hAnsi="宋体" w:hint="eastAsia"/>
                <w:b/>
                <w:sz w:val="24"/>
                <w:szCs w:val="24"/>
              </w:rPr>
              <w:t>得7分</w:t>
            </w:r>
            <w:r w:rsidRPr="00112C5D">
              <w:rPr>
                <w:rFonts w:ascii="宋体" w:hAnsi="宋体" w:hint="eastAsia"/>
                <w:sz w:val="24"/>
                <w:szCs w:val="24"/>
              </w:rPr>
              <w:t>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非“★”技术要求劣于招标文件要求或未做应答的不足7条的， 每出现1条以上情形减1分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非“★”技术要求劣于招标文件要求或未做应答≥7条的，本项得0分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/>
                <w:sz w:val="24"/>
                <w:szCs w:val="24"/>
              </w:rPr>
              <w:t>7</w:t>
            </w:r>
          </w:p>
        </w:tc>
      </w:tr>
      <w:tr w:rsidR="008C78C9" w:rsidRPr="00112C5D" w:rsidTr="00702C50">
        <w:trPr>
          <w:jc w:val="center"/>
        </w:trPr>
        <w:tc>
          <w:tcPr>
            <w:tcW w:w="9250" w:type="dxa"/>
            <w:gridSpan w:val="3"/>
            <w:noWrap/>
            <w:vAlign w:val="center"/>
          </w:tcPr>
          <w:p w:rsidR="008C78C9" w:rsidRPr="00112C5D" w:rsidRDefault="008C78C9" w:rsidP="008335E2">
            <w:pPr>
              <w:snapToGrid w:val="0"/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 w:rsidRPr="00112C5D">
              <w:rPr>
                <w:rFonts w:ascii="宋体" w:hAnsi="宋体"/>
                <w:kern w:val="0"/>
                <w:sz w:val="24"/>
                <w:szCs w:val="24"/>
              </w:rPr>
              <w:lastRenderedPageBreak/>
              <w:t>第</w:t>
            </w: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三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 xml:space="preserve">部分 </w:t>
            </w: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主观分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>（</w:t>
            </w:r>
            <w:r w:rsidR="008335E2">
              <w:rPr>
                <w:rFonts w:ascii="宋体" w:hAnsi="宋体" w:hint="eastAsia"/>
                <w:kern w:val="0"/>
                <w:sz w:val="24"/>
                <w:szCs w:val="24"/>
              </w:rPr>
              <w:t>43</w:t>
            </w:r>
            <w:r w:rsidRPr="00112C5D">
              <w:rPr>
                <w:rFonts w:ascii="宋体" w:hAnsi="宋体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分值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产品整体性能评价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至少包含产品整体设计理念、性能描述、安全耐用性描述等满足招标文件要求，无瑕疵：9分；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方案内容存在1处瑕疵：6分；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方案内容存在2处瑕疵：3分；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未提供方案或不满足招标文件要求或内容存在3处及以上瑕疵：0 分 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12C5D"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检察防寒大衣评价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样品无瑕疵：12分；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样品存在1处瑕疵扣2分，最低0分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本项所称“瑕疵”是样品款式不满足招标文件要求；材质不满足招标文件要求；径向存在线状、条状、缺经现象；纬向存在线状、条状、横档、缺纬现象；存在破洞、破边现象；存在杂物织入现象；线迹不均匀不美观、不顺直不平整、扭曲、起皱；样衣不平服不自然、存在污染、存在发黄、存在水印；样衣外观不挺直、不平顺不自然、存在色差、各部位长短、大小、宽窄不对称不一致；拉链开合不顺畅、咬合不良，存在毛刺；涂层明显不均)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12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服务评价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至少包含量体方案、服务机构、服务人员配置及服务响应时间、退货、调换、维修、产品备货措施等</w:t>
            </w:r>
          </w:p>
          <w:p w:rsidR="008C78C9" w:rsidRPr="00F16FDE" w:rsidRDefault="008C78C9" w:rsidP="00702C50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满足招标文件要求，无瑕疵：8分；</w:t>
            </w:r>
          </w:p>
          <w:p w:rsidR="008C78C9" w:rsidRPr="00F16FDE" w:rsidRDefault="008C78C9" w:rsidP="00702C50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方案内容存在1处瑕疵：6分；</w:t>
            </w:r>
          </w:p>
          <w:p w:rsidR="008C78C9" w:rsidRPr="00F16FDE" w:rsidRDefault="008C78C9" w:rsidP="00702C50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方案内容存在2处瑕疵：4分；</w:t>
            </w:r>
          </w:p>
          <w:p w:rsidR="008C78C9" w:rsidRPr="00F16FDE" w:rsidRDefault="008C78C9" w:rsidP="00702C50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方案内容存在3处瑕疵：2分；</w:t>
            </w:r>
          </w:p>
          <w:p w:rsidR="008C78C9" w:rsidRPr="00F16FDE" w:rsidRDefault="008C78C9" w:rsidP="00702C50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未提供方案或不满足招标文件要求或内容存在4处及以上瑕疵：0 分 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8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售后服务方案评价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至少包含制造商服务承诺、投标人服务承诺、免费保修期时间、服务响应时间、培训方案等</w:t>
            </w:r>
          </w:p>
          <w:p w:rsidR="008C78C9" w:rsidRPr="00F16FDE" w:rsidRDefault="008C78C9" w:rsidP="008C78C9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满足招标文件要求，无瑕疵：8分；</w:t>
            </w:r>
          </w:p>
          <w:p w:rsidR="008C78C9" w:rsidRPr="00F16FDE" w:rsidRDefault="008C78C9" w:rsidP="008C78C9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方案内容存在1处瑕疵：6分；</w:t>
            </w:r>
          </w:p>
          <w:p w:rsidR="008C78C9" w:rsidRPr="00F16FDE" w:rsidRDefault="008C78C9" w:rsidP="008C78C9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lastRenderedPageBreak/>
              <w:t>方案内容存在2处瑕疵：4分；</w:t>
            </w:r>
          </w:p>
          <w:p w:rsidR="008C78C9" w:rsidRPr="00F16FDE" w:rsidRDefault="008C78C9" w:rsidP="008C78C9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方案内容存在3处瑕疵：2分；</w:t>
            </w:r>
          </w:p>
          <w:p w:rsidR="008C78C9" w:rsidRPr="00F16FDE" w:rsidRDefault="008C78C9" w:rsidP="008C78C9">
            <w:pPr>
              <w:snapToGrid w:val="0"/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t>未提供方案或不满足招标文件要求或内容存在4处及以上瑕疵：0 分 ；</w:t>
            </w:r>
          </w:p>
          <w:p w:rsidR="008C78C9" w:rsidRPr="00112C5D" w:rsidRDefault="008C78C9" w:rsidP="008C78C9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 xml:space="preserve"> 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F16FDE">
              <w:rPr>
                <w:rFonts w:ascii="宋体" w:hAnsi="宋体" w:hint="eastAsia"/>
                <w:color w:val="FF0000"/>
                <w:sz w:val="24"/>
                <w:szCs w:val="24"/>
              </w:rPr>
              <w:lastRenderedPageBreak/>
              <w:t>8</w:t>
            </w:r>
          </w:p>
        </w:tc>
      </w:tr>
      <w:tr w:rsidR="008C78C9" w:rsidRPr="00112C5D" w:rsidTr="00702C50">
        <w:trPr>
          <w:jc w:val="center"/>
        </w:trPr>
        <w:tc>
          <w:tcPr>
            <w:tcW w:w="508" w:type="dxa"/>
            <w:noWrap/>
            <w:vAlign w:val="center"/>
          </w:tcPr>
          <w:p w:rsidR="008C78C9" w:rsidRPr="00112C5D" w:rsidRDefault="008C78C9" w:rsidP="00702C50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kern w:val="0"/>
                <w:sz w:val="24"/>
                <w:szCs w:val="24"/>
              </w:rPr>
              <w:lastRenderedPageBreak/>
              <w:t>5</w:t>
            </w:r>
          </w:p>
        </w:tc>
        <w:tc>
          <w:tcPr>
            <w:tcW w:w="1655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项目服务方案</w:t>
            </w:r>
          </w:p>
        </w:tc>
        <w:tc>
          <w:tcPr>
            <w:tcW w:w="7087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至少包含材辅料采购方案与质量控制措施；岗位和人员设置情况生产计划、进度保障措施；生产工艺流程；质量保障措施，量体裁衣方案，包装配送方案。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满足招标文件要求，无瑕疵：；得6分；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方案内容存在1处瑕疵：得4分；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方案内容存在2处瑕疵：得2分；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未提供方案或不满足招标文件要求或内容存在3处及以上瑕疵：0 分 ；</w:t>
            </w:r>
          </w:p>
          <w:p w:rsidR="008C78C9" w:rsidRPr="00112C5D" w:rsidRDefault="008C78C9" w:rsidP="00702C50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:rsidR="008C78C9" w:rsidRPr="00112C5D" w:rsidRDefault="008C78C9" w:rsidP="00702C50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112C5D"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</w:tr>
    </w:tbl>
    <w:p w:rsidR="003F075A" w:rsidRPr="008C78C9" w:rsidRDefault="003F075A"/>
    <w:sectPr w:rsidR="003F075A" w:rsidRPr="008C78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571" w:rsidRDefault="008D3571" w:rsidP="008C78C9">
      <w:r>
        <w:separator/>
      </w:r>
    </w:p>
  </w:endnote>
  <w:endnote w:type="continuationSeparator" w:id="0">
    <w:p w:rsidR="008D3571" w:rsidRDefault="008D3571" w:rsidP="008C7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571" w:rsidRDefault="008D3571" w:rsidP="008C78C9">
      <w:r>
        <w:separator/>
      </w:r>
    </w:p>
  </w:footnote>
  <w:footnote w:type="continuationSeparator" w:id="0">
    <w:p w:rsidR="008D3571" w:rsidRDefault="008D3571" w:rsidP="008C78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E5B"/>
    <w:rsid w:val="0010285D"/>
    <w:rsid w:val="0017325C"/>
    <w:rsid w:val="001F0BB1"/>
    <w:rsid w:val="00267047"/>
    <w:rsid w:val="003D1DC2"/>
    <w:rsid w:val="003D3E6F"/>
    <w:rsid w:val="003F075A"/>
    <w:rsid w:val="004B249D"/>
    <w:rsid w:val="004B4C42"/>
    <w:rsid w:val="00503EF6"/>
    <w:rsid w:val="00514516"/>
    <w:rsid w:val="00567AB8"/>
    <w:rsid w:val="00577CCC"/>
    <w:rsid w:val="0065039D"/>
    <w:rsid w:val="00657DE8"/>
    <w:rsid w:val="006770C0"/>
    <w:rsid w:val="00681E5B"/>
    <w:rsid w:val="00684972"/>
    <w:rsid w:val="00696A8C"/>
    <w:rsid w:val="006A774D"/>
    <w:rsid w:val="007031B7"/>
    <w:rsid w:val="00764933"/>
    <w:rsid w:val="007D6B31"/>
    <w:rsid w:val="007E1770"/>
    <w:rsid w:val="008139DD"/>
    <w:rsid w:val="008335E2"/>
    <w:rsid w:val="008C78C9"/>
    <w:rsid w:val="008D3571"/>
    <w:rsid w:val="00A156BE"/>
    <w:rsid w:val="00A473D7"/>
    <w:rsid w:val="00A92220"/>
    <w:rsid w:val="00B43CD0"/>
    <w:rsid w:val="00BD7DC1"/>
    <w:rsid w:val="00BF5436"/>
    <w:rsid w:val="00CA3453"/>
    <w:rsid w:val="00CD5369"/>
    <w:rsid w:val="00CD5BF7"/>
    <w:rsid w:val="00DF49C8"/>
    <w:rsid w:val="00E94FA0"/>
    <w:rsid w:val="00F16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8C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7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78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78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78C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8C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7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78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78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78C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334</Words>
  <Characters>1906</Characters>
  <Application>Microsoft Office Word</Application>
  <DocSecurity>0</DocSecurity>
  <Lines>15</Lines>
  <Paragraphs>4</Paragraphs>
  <ScaleCrop>false</ScaleCrop>
  <Company>神州网信技术有限公司</Company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2025-09-30T08:54:00Z</dcterms:created>
  <dcterms:modified xsi:type="dcterms:W3CDTF">2025-09-30T08:54:00Z</dcterms:modified>
</cp:coreProperties>
</file>