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0F55A0">
      <w:pPr>
        <w:pStyle w:val="4"/>
      </w:pPr>
      <w:r>
        <w:rPr>
          <w:rFonts w:hint="eastAsia"/>
        </w:rPr>
        <w:t>项目需求书（货物</w:t>
      </w:r>
      <w:r>
        <w:t>-</w:t>
      </w:r>
      <w:r>
        <w:rPr>
          <w:rFonts w:hint="eastAsia"/>
        </w:rPr>
        <w:t>台式计算机、便携式计算机、一体式计算机、工作站、通用服务器、操作系统、数据库）</w:t>
      </w:r>
    </w:p>
    <w:p w14:paraId="7604A956"/>
    <w:p w14:paraId="00C4AF5E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采购需求中涉及以上财政部、工信部印发采购需求标准的产品时，采购人可以选择两种方式提出采购需求：</w:t>
      </w:r>
    </w:p>
    <w:p w14:paraId="083F9186">
      <w:pPr>
        <w:spacing w:line="360" w:lineRule="auto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一、按《台式计算机政府采购需求标准（2023年版）》（财库[2023]29号）、《</w:t>
      </w:r>
      <w:r>
        <w:rPr>
          <w:rFonts w:hint="eastAsia" w:ascii="Times New Roman" w:hAnsi="Times New Roman"/>
          <w:sz w:val="24"/>
          <w:szCs w:val="24"/>
        </w:rPr>
        <w:t>便携式</w:t>
      </w:r>
      <w:r>
        <w:rPr>
          <w:rFonts w:ascii="Times New Roman" w:hAnsi="Times New Roman"/>
          <w:sz w:val="24"/>
          <w:szCs w:val="24"/>
        </w:rPr>
        <w:t>计算机政府采购需求标准（2023年版）》（财库[2023]</w:t>
      </w:r>
      <w:r>
        <w:rPr>
          <w:rFonts w:hint="eastAsia"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z w:val="24"/>
          <w:szCs w:val="24"/>
        </w:rPr>
        <w:t>号）《</w:t>
      </w:r>
      <w:r>
        <w:rPr>
          <w:rFonts w:hint="eastAsia" w:ascii="Times New Roman" w:hAnsi="Times New Roman"/>
          <w:sz w:val="24"/>
          <w:szCs w:val="24"/>
        </w:rPr>
        <w:t>一体式</w:t>
      </w:r>
      <w:r>
        <w:rPr>
          <w:rFonts w:ascii="Times New Roman" w:hAnsi="Times New Roman"/>
          <w:sz w:val="24"/>
          <w:szCs w:val="24"/>
        </w:rPr>
        <w:t>计算机政府采购需求标准（2023年版）》（财库[2023]</w:t>
      </w:r>
      <w:r>
        <w:rPr>
          <w:rFonts w:hint="eastAsia" w:ascii="Times New Roman" w:hAnsi="Times New Roman"/>
          <w:sz w:val="24"/>
          <w:szCs w:val="24"/>
        </w:rPr>
        <w:t>31</w:t>
      </w:r>
      <w:r>
        <w:rPr>
          <w:rFonts w:ascii="Times New Roman" w:hAnsi="Times New Roman"/>
          <w:sz w:val="24"/>
          <w:szCs w:val="24"/>
        </w:rPr>
        <w:t>号）《</w:t>
      </w:r>
      <w:r>
        <w:rPr>
          <w:rFonts w:hint="eastAsia" w:ascii="Times New Roman" w:hAnsi="Times New Roman"/>
          <w:sz w:val="24"/>
          <w:szCs w:val="24"/>
        </w:rPr>
        <w:t>工作站</w:t>
      </w:r>
      <w:r>
        <w:rPr>
          <w:rFonts w:ascii="Times New Roman" w:hAnsi="Times New Roman"/>
          <w:sz w:val="24"/>
          <w:szCs w:val="24"/>
        </w:rPr>
        <w:t>政府采购需求标准（2023年版）》（财库[2023]</w:t>
      </w:r>
      <w:r>
        <w:rPr>
          <w:rFonts w:hint="eastAsia" w:ascii="Times New Roman" w:hAnsi="Times New Roman"/>
          <w:sz w:val="24"/>
          <w:szCs w:val="24"/>
        </w:rPr>
        <w:t>32</w:t>
      </w:r>
      <w:r>
        <w:rPr>
          <w:rFonts w:ascii="Times New Roman" w:hAnsi="Times New Roman"/>
          <w:sz w:val="24"/>
          <w:szCs w:val="24"/>
        </w:rPr>
        <w:t>号）《通用服务器政府采购需求标准（2023年版）》（财库[2023]</w:t>
      </w:r>
      <w:r>
        <w:rPr>
          <w:rFonts w:hint="eastAsia" w:ascii="Times New Roman" w:hAnsi="Times New Roman"/>
          <w:sz w:val="24"/>
          <w:szCs w:val="24"/>
        </w:rPr>
        <w:t>33</w:t>
      </w:r>
      <w:r>
        <w:rPr>
          <w:rFonts w:ascii="Times New Roman" w:hAnsi="Times New Roman"/>
          <w:sz w:val="24"/>
          <w:szCs w:val="24"/>
        </w:rPr>
        <w:t>号）《</w:t>
      </w:r>
      <w:r>
        <w:rPr>
          <w:rFonts w:hint="eastAsia" w:ascii="Times New Roman" w:hAnsi="Times New Roman"/>
          <w:sz w:val="24"/>
          <w:szCs w:val="24"/>
        </w:rPr>
        <w:t>操作系统</w:t>
      </w:r>
      <w:r>
        <w:rPr>
          <w:rFonts w:ascii="Times New Roman" w:hAnsi="Times New Roman"/>
          <w:sz w:val="24"/>
          <w:szCs w:val="24"/>
        </w:rPr>
        <w:t>政府采购需求标准（2023年版）》（财库[2023]</w:t>
      </w:r>
      <w:r>
        <w:rPr>
          <w:rFonts w:hint="eastAsia" w:ascii="Times New Roman" w:hAnsi="Times New Roman"/>
          <w:sz w:val="24"/>
          <w:szCs w:val="24"/>
        </w:rPr>
        <w:t>34</w:t>
      </w:r>
      <w:r>
        <w:rPr>
          <w:rFonts w:ascii="Times New Roman" w:hAnsi="Times New Roman"/>
          <w:sz w:val="24"/>
          <w:szCs w:val="24"/>
        </w:rPr>
        <w:t>号）《</w:t>
      </w:r>
      <w:r>
        <w:rPr>
          <w:rFonts w:hint="eastAsia" w:ascii="Times New Roman" w:hAnsi="Times New Roman"/>
          <w:sz w:val="24"/>
          <w:szCs w:val="24"/>
        </w:rPr>
        <w:t>数据库</w:t>
      </w:r>
      <w:r>
        <w:rPr>
          <w:rFonts w:ascii="Times New Roman" w:hAnsi="Times New Roman"/>
          <w:sz w:val="24"/>
          <w:szCs w:val="24"/>
        </w:rPr>
        <w:t>政府采购需求标准（2023年版）》（财库[2023]</w:t>
      </w:r>
      <w:r>
        <w:rPr>
          <w:rFonts w:hint="eastAsia" w:ascii="Times New Roman" w:hAnsi="Times New Roman"/>
          <w:sz w:val="24"/>
          <w:szCs w:val="24"/>
        </w:rPr>
        <w:t>35</w:t>
      </w:r>
      <w:r>
        <w:rPr>
          <w:rFonts w:ascii="Times New Roman" w:hAnsi="Times New Roman"/>
          <w:sz w:val="24"/>
          <w:szCs w:val="24"/>
        </w:rPr>
        <w:t>号），使用我中心官网“下载中心”提供的Excel需求模板逐条提出采购需求。</w:t>
      </w:r>
    </w:p>
    <w:p w14:paraId="095C6E08">
      <w:pPr>
        <w:spacing w:line="360" w:lineRule="auto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二、按以下方式提供采购需求</w:t>
      </w:r>
    </w:p>
    <w:tbl>
      <w:tblPr>
        <w:tblStyle w:val="6"/>
        <w:tblW w:w="89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5"/>
        <w:gridCol w:w="1289"/>
        <w:gridCol w:w="5523"/>
        <w:gridCol w:w="710"/>
        <w:gridCol w:w="805"/>
      </w:tblGrid>
      <w:tr w14:paraId="6D9F9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665" w:type="dxa"/>
            <w:vAlign w:val="center"/>
          </w:tcPr>
          <w:p w14:paraId="6CECFFE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/>
                <w:b/>
              </w:rPr>
            </w:pPr>
            <w:r>
              <w:rPr>
                <w:rFonts w:hint="default" w:ascii="Times New Roman" w:hAnsi="Times New Roman"/>
                <w:b/>
              </w:rPr>
              <w:t>序号</w:t>
            </w:r>
          </w:p>
        </w:tc>
        <w:tc>
          <w:tcPr>
            <w:tcW w:w="1289" w:type="dxa"/>
            <w:vAlign w:val="center"/>
          </w:tcPr>
          <w:p w14:paraId="19CBBE4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/>
                <w:b/>
              </w:rPr>
            </w:pPr>
            <w:r>
              <w:rPr>
                <w:rFonts w:hint="eastAsia" w:ascii="Times New Roman" w:hAnsi="Times New Roman"/>
                <w:b/>
              </w:rPr>
              <w:t>采购</w:t>
            </w:r>
            <w:r>
              <w:rPr>
                <w:rFonts w:hint="default" w:ascii="Times New Roman" w:hAnsi="Times New Roman"/>
                <w:b/>
              </w:rPr>
              <w:t>标的</w:t>
            </w:r>
          </w:p>
        </w:tc>
        <w:tc>
          <w:tcPr>
            <w:tcW w:w="5523" w:type="dxa"/>
            <w:vAlign w:val="center"/>
          </w:tcPr>
          <w:p w14:paraId="2506269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/>
                <w:b/>
              </w:rPr>
            </w:pPr>
            <w:r>
              <w:rPr>
                <w:rFonts w:hint="default" w:ascii="Times New Roman" w:hAnsi="Times New Roman"/>
                <w:b/>
              </w:rPr>
              <w:t>技术参数</w:t>
            </w:r>
          </w:p>
        </w:tc>
        <w:tc>
          <w:tcPr>
            <w:tcW w:w="710" w:type="dxa"/>
            <w:vAlign w:val="center"/>
          </w:tcPr>
          <w:p w14:paraId="0E4A185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/>
                <w:b/>
              </w:rPr>
            </w:pPr>
            <w:r>
              <w:rPr>
                <w:rFonts w:hint="default" w:ascii="Times New Roman" w:hAnsi="Times New Roman"/>
                <w:b/>
              </w:rPr>
              <w:t>单位</w:t>
            </w:r>
          </w:p>
        </w:tc>
        <w:tc>
          <w:tcPr>
            <w:tcW w:w="805" w:type="dxa"/>
            <w:vAlign w:val="center"/>
          </w:tcPr>
          <w:p w14:paraId="27F2BB7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/>
                <w:b/>
              </w:rPr>
            </w:pPr>
            <w:r>
              <w:rPr>
                <w:rFonts w:hint="default" w:ascii="Times New Roman" w:hAnsi="Times New Roman"/>
                <w:b/>
              </w:rPr>
              <w:t>数量</w:t>
            </w:r>
          </w:p>
        </w:tc>
      </w:tr>
      <w:tr w14:paraId="626C8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5" w:type="dxa"/>
            <w:vAlign w:val="center"/>
          </w:tcPr>
          <w:p w14:paraId="38C57A4D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/>
              </w:rPr>
            </w:pPr>
            <w:r>
              <w:rPr>
                <w:rFonts w:hint="default" w:ascii="Times New Roman" w:hAnsi="Times New Roman"/>
              </w:rPr>
              <w:t>1</w:t>
            </w:r>
          </w:p>
        </w:tc>
        <w:tc>
          <w:tcPr>
            <w:tcW w:w="1289" w:type="dxa"/>
            <w:vAlign w:val="center"/>
          </w:tcPr>
          <w:p w14:paraId="36C0608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"/>
              </w:rPr>
              <w:t>数据中心级算力服务器</w:t>
            </w:r>
          </w:p>
        </w:tc>
        <w:tc>
          <w:tcPr>
            <w:tcW w:w="5523" w:type="dxa"/>
            <w:vAlign w:val="center"/>
          </w:tcPr>
          <w:p w14:paraId="4DDCA88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420" w:firstLineChars="200"/>
              <w:jc w:val="left"/>
              <w:rPr>
                <w:rFonts w:hint="eastAsia" w:ascii="Times New Roman" w:hAnsi="Times New Roman"/>
              </w:rPr>
            </w:pPr>
            <w:r>
              <w:rPr>
                <w:rFonts w:hint="eastAsia" w:ascii="Times New Roman" w:hAnsi="Times New Roman"/>
              </w:rPr>
              <w:t>★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"/>
              </w:rPr>
              <w:t>1.1</w:t>
            </w:r>
            <w:r>
              <w:rPr>
                <w:rFonts w:hint="eastAsia" w:ascii="Times New Roman" w:hAnsi="Times New Roman"/>
              </w:rPr>
              <w:t>CPU通过安全可靠测评 / 接受CPU通过安全可靠测评的产品，也接受CPU未通过安全可靠测评的产品；</w:t>
            </w:r>
          </w:p>
          <w:p w14:paraId="758DA9F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420" w:firstLineChars="200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/>
              </w:rPr>
              <w:t>★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"/>
              </w:rPr>
              <w:t>1.2单颗CPU核心数</w:t>
            </w:r>
            <w:r>
              <w:rPr>
                <w:rFonts w:hint="eastAsia" w:ascii="Times New Roman" w:hAnsi="Times New Roman"/>
              </w:rPr>
              <w:t>≥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"/>
              </w:rPr>
              <w:t>64</w:t>
            </w:r>
          </w:p>
          <w:p w14:paraId="60346CF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420" w:firstLineChars="200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/>
              </w:rPr>
              <w:t>★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"/>
              </w:rPr>
              <w:t>1.3 CPU主频</w:t>
            </w:r>
            <w:r>
              <w:rPr>
                <w:rFonts w:hint="eastAsia" w:ascii="Times New Roman" w:hAnsi="Times New Roman"/>
              </w:rPr>
              <w:t>≥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"/>
              </w:rPr>
              <w:t>3.0GHz</w:t>
            </w:r>
          </w:p>
          <w:p w14:paraId="7E1642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420" w:firstLineChars="200"/>
              <w:jc w:val="left"/>
              <w:rPr>
                <w:rFonts w:hint="eastAsia" w:ascii="Times New Roman" w:hAnsi="Times New Roman" w:eastAsia="宋体" w:cs="Times New Roman"/>
                <w:sz w:val="21"/>
                <w:szCs w:val="22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"/>
              </w:rPr>
              <w:t>1.4 CPU：配置≥2颗C86处理器，支持超线程，每颗CPU三级缓存不低于256MB，支持SM3/SM4国密指令。</w:t>
            </w:r>
          </w:p>
          <w:p w14:paraId="10891F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420" w:firstLineChars="200"/>
              <w:jc w:val="left"/>
              <w:rPr>
                <w:rFonts w:hint="eastAsia" w:ascii="Times New Roman" w:hAnsi="Times New Roman" w:eastAsia="宋体" w:cs="Times New Roman"/>
                <w:sz w:val="21"/>
                <w:szCs w:val="22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"/>
              </w:rPr>
              <w:t>1.5 内存：配置不低于768GB DDR5  RDIMM内存。</w:t>
            </w:r>
          </w:p>
          <w:p w14:paraId="7FD3E5F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420" w:firstLineChars="200"/>
              <w:jc w:val="left"/>
              <w:rPr>
                <w:rFonts w:hint="eastAsia" w:ascii="Times New Roman" w:hAnsi="Times New Roman" w:eastAsia="宋体" w:cs="Times New Roman"/>
                <w:sz w:val="21"/>
                <w:szCs w:val="22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"/>
              </w:rPr>
              <w:t>1.6 硬盘：配置不少于2块480G SSD，不少于4块3.84T nvmeSSD，支持 不低于12个 2.5/3.5 寸盘位 +8个 2.5寸盘位。板载支持2个SATA M.2。</w:t>
            </w:r>
          </w:p>
          <w:p w14:paraId="299AF9F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420" w:firstLineChars="200"/>
              <w:jc w:val="left"/>
              <w:rPr>
                <w:rFonts w:hint="eastAsia" w:ascii="Times New Roman" w:hAnsi="Times New Roman" w:eastAsia="宋体" w:cs="Times New Roman"/>
                <w:sz w:val="21"/>
                <w:szCs w:val="22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"/>
              </w:rPr>
              <w:t>1.7 RAID卡：搭配国产HBA卡，最大可支持8块HDD/SSD+2块M.2 SSD，支持M.2组RAID，支持M.2热插拔，持RAID 0/1/10。</w:t>
            </w:r>
          </w:p>
          <w:p w14:paraId="5AB443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420" w:firstLineChars="200"/>
              <w:jc w:val="left"/>
              <w:rPr>
                <w:rFonts w:hint="eastAsia" w:ascii="Times New Roman" w:hAnsi="Times New Roman" w:eastAsia="宋体" w:cs="Times New Roman"/>
                <w:sz w:val="21"/>
                <w:szCs w:val="22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"/>
              </w:rPr>
              <w:t>1.8 PCIe扩展：最大支持不少于8个PCIe 5.0 x16插槽。</w:t>
            </w:r>
          </w:p>
          <w:p w14:paraId="039055C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420" w:firstLineChars="200"/>
              <w:jc w:val="left"/>
              <w:rPr>
                <w:rFonts w:hint="eastAsia" w:ascii="Times New Roman" w:hAnsi="Times New Roman" w:eastAsia="宋体" w:cs="Times New Roman"/>
                <w:sz w:val="21"/>
                <w:szCs w:val="22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"/>
              </w:rPr>
              <w:t>1.9 单台配置为8张国产高性能GPGPU加速卡，单卡单芯片架构；GPU互联：OAM模组；支持FP64、FP32、TF32、BF16、FP16、FP8、INT8等主流AI精度，单卡FP64算力≥22TFLOPS，FP32算力≥44TFLOPS，TF32算力≥177TFLOPS，单卡BF16算力≥354TFLOPS，单卡FP8算力≥708TOPS，单卡显存≥144GB；卡间高速互联带宽≥448GB/S，显存带宽≥2.4TB/s；支持主流AI、AI4Science和Science计算工具，包括Pytorch、Tensorflow、JAX、Paddle、Oneflow等AI框架和三方套件。</w:t>
            </w:r>
          </w:p>
          <w:p w14:paraId="34CB9D6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420" w:firstLineChars="200"/>
              <w:jc w:val="left"/>
              <w:rPr>
                <w:rFonts w:hint="eastAsia" w:ascii="Times New Roman" w:hAnsi="Times New Roman" w:eastAsia="宋体" w:cs="Times New Roman"/>
                <w:sz w:val="21"/>
                <w:szCs w:val="22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"/>
              </w:rPr>
              <w:t>1.10网卡：配置建议1块双口10G光纤网卡（含模块），配置建议1个单端口 400G 网卡要求原生支持 Credit 信用式流量控制机制。</w:t>
            </w:r>
          </w:p>
          <w:p w14:paraId="71A448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20" w:firstLineChars="200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"/>
              </w:rPr>
              <w:t>1.11电源：配置冗余电源，支持3+3冗余和1+1冗余。</w:t>
            </w:r>
          </w:p>
          <w:p w14:paraId="07DE0E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20" w:firstLineChars="200"/>
              <w:jc w:val="left"/>
              <w:rPr>
                <w:rFonts w:hint="default" w:ascii="仿宋" w:hAnsi="仿宋" w:eastAsia="仿宋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/>
              </w:rPr>
              <w:t>★</w:t>
            </w: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"/>
              </w:rPr>
              <w:t>1.12</w:t>
            </w:r>
            <w:r>
              <w:rPr>
                <w:rFonts w:hint="eastAsia" w:ascii="Times New Roman" w:hAnsi="Times New Roman"/>
              </w:rPr>
              <w:t>其余参数应满足《通用服务器政府采购需求标准（2023年版）》（财库[2023]33号）中的全部</w:t>
            </w:r>
            <w:r>
              <w:rPr>
                <w:rFonts w:hint="eastAsia" w:ascii="Times New Roman" w:hAnsi="Times New Roman"/>
                <w:color w:val="FF0000"/>
              </w:rPr>
              <w:t>标注“*”</w:t>
            </w:r>
            <w:r>
              <w:rPr>
                <w:rFonts w:hint="eastAsia" w:ascii="Times New Roman" w:hAnsi="Times New Roman"/>
              </w:rPr>
              <w:t>规定。</w:t>
            </w:r>
          </w:p>
          <w:p w14:paraId="514E1F6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Times New Roman" w:hAnsi="Times New Roman"/>
              </w:rPr>
            </w:pPr>
          </w:p>
        </w:tc>
        <w:tc>
          <w:tcPr>
            <w:tcW w:w="710" w:type="dxa"/>
            <w:vAlign w:val="center"/>
          </w:tcPr>
          <w:p w14:paraId="4F4985B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台</w:t>
            </w:r>
          </w:p>
        </w:tc>
        <w:tc>
          <w:tcPr>
            <w:tcW w:w="805" w:type="dxa"/>
            <w:vAlign w:val="center"/>
          </w:tcPr>
          <w:p w14:paraId="3E73552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1</w:t>
            </w:r>
          </w:p>
        </w:tc>
      </w:tr>
      <w:tr w14:paraId="76955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5" w:type="dxa"/>
            <w:vAlign w:val="center"/>
          </w:tcPr>
          <w:p w14:paraId="33C69E9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/>
              </w:rPr>
            </w:pPr>
            <w:r>
              <w:rPr>
                <w:rFonts w:hint="eastAsia" w:ascii="Times New Roman" w:hAnsi="Times New Roman"/>
              </w:rPr>
              <w:t>2</w:t>
            </w:r>
          </w:p>
        </w:tc>
        <w:tc>
          <w:tcPr>
            <w:tcW w:w="1289" w:type="dxa"/>
            <w:vAlign w:val="center"/>
          </w:tcPr>
          <w:p w14:paraId="1483B1D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"/>
              </w:rPr>
              <w:t>开发及应用级算力服务器</w:t>
            </w:r>
          </w:p>
        </w:tc>
        <w:tc>
          <w:tcPr>
            <w:tcW w:w="5523" w:type="dxa"/>
            <w:vAlign w:val="center"/>
          </w:tcPr>
          <w:p w14:paraId="053F0BF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420" w:firstLineChars="200"/>
              <w:jc w:val="left"/>
              <w:rPr>
                <w:rFonts w:hint="eastAsia" w:ascii="Times New Roman" w:hAnsi="Times New Roman"/>
              </w:rPr>
            </w:pPr>
            <w:r>
              <w:rPr>
                <w:rFonts w:hint="eastAsia" w:ascii="Times New Roman" w:hAnsi="Times New Roman"/>
              </w:rPr>
              <w:t>★</w:t>
            </w:r>
            <w:r>
              <w:rPr>
                <w:rFonts w:hint="eastAsia" w:ascii="Times New Roman" w:hAnsi="Times New Roman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"/>
              </w:rPr>
              <w:t>.1</w:t>
            </w:r>
            <w:r>
              <w:rPr>
                <w:rFonts w:hint="eastAsia" w:ascii="Times New Roman" w:hAnsi="Times New Roman"/>
              </w:rPr>
              <w:t>CPU通过安全可靠测评 / 接受CPU通过安全可靠测评的产品，也接受CPU未通过安全可靠测评的产品；</w:t>
            </w:r>
          </w:p>
          <w:p w14:paraId="09941AA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420" w:firstLineChars="200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/>
              </w:rPr>
              <w:t>★</w:t>
            </w:r>
            <w:r>
              <w:rPr>
                <w:rFonts w:hint="eastAsia" w:ascii="Times New Roman" w:hAnsi="Times New Roman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"/>
              </w:rPr>
              <w:t>.2单颗CPU核心数</w:t>
            </w:r>
            <w:r>
              <w:rPr>
                <w:rFonts w:hint="eastAsia" w:ascii="Times New Roman" w:hAnsi="Times New Roman"/>
              </w:rPr>
              <w:t>≥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"/>
              </w:rPr>
              <w:t>64</w:t>
            </w:r>
          </w:p>
          <w:p w14:paraId="4F61558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420" w:firstLineChars="200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/>
              </w:rPr>
              <w:t>★</w:t>
            </w:r>
            <w:r>
              <w:rPr>
                <w:rFonts w:hint="eastAsia" w:ascii="Times New Roman" w:hAnsi="Times New Roman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"/>
              </w:rPr>
              <w:t>.3 CPU主频</w:t>
            </w:r>
            <w:r>
              <w:rPr>
                <w:rFonts w:hint="eastAsia" w:ascii="Times New Roman" w:hAnsi="Times New Roman"/>
              </w:rPr>
              <w:t>≥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"/>
              </w:rPr>
              <w:t>3.0GHz</w:t>
            </w:r>
          </w:p>
          <w:p w14:paraId="490A94E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420" w:firstLineChars="200"/>
              <w:jc w:val="left"/>
              <w:rPr>
                <w:rFonts w:hint="eastAsia" w:ascii="Times New Roman" w:hAnsi="Times New Roman" w:eastAsia="宋体" w:cs="Times New Roman"/>
                <w:sz w:val="21"/>
                <w:szCs w:val="22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"/>
              </w:rPr>
              <w:t>2.4 CPU：配置不少于2颗C86处理器，支持超线程，每颗CPU三级缓存不低于256MB，支持SM3/SM4国密指令。</w:t>
            </w:r>
          </w:p>
          <w:p w14:paraId="00D9184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420" w:firstLineChars="200"/>
              <w:jc w:val="left"/>
              <w:rPr>
                <w:rFonts w:hint="eastAsia" w:ascii="Times New Roman" w:hAnsi="Times New Roman" w:eastAsia="宋体" w:cs="Times New Roman"/>
                <w:sz w:val="21"/>
                <w:szCs w:val="22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"/>
              </w:rPr>
              <w:t>2.5内存：配置不少于256GB DDR5  RDIMM内存。</w:t>
            </w:r>
          </w:p>
          <w:p w14:paraId="1CEC8AC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420" w:firstLineChars="200"/>
              <w:jc w:val="left"/>
              <w:rPr>
                <w:rFonts w:hint="eastAsia" w:ascii="Times New Roman" w:hAnsi="Times New Roman" w:eastAsia="宋体" w:cs="Times New Roman"/>
                <w:sz w:val="21"/>
                <w:szCs w:val="22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"/>
              </w:rPr>
              <w:t>2.6硬盘：配置不少于2块4800G SSD，不少于2块8T HDD，前置支持不低于24个3.5寸或2.5寸热插拔硬盘，可支持SAS/SATA/NVMe SSD混插。板载支持2个SATA M.2。</w:t>
            </w:r>
          </w:p>
          <w:p w14:paraId="658587D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420" w:firstLineChars="200"/>
              <w:jc w:val="left"/>
              <w:rPr>
                <w:rFonts w:hint="eastAsia" w:ascii="Times New Roman" w:hAnsi="Times New Roman" w:eastAsia="宋体" w:cs="Times New Roman"/>
                <w:sz w:val="21"/>
                <w:szCs w:val="22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"/>
              </w:rPr>
              <w:t>2.7 RAID卡：搭配国产HBA卡，最大可支持8块HDD/SSD+2块M.2 SSD，支持M.2组RAID，支持M.2热插拔，持RAID 0/1/10。</w:t>
            </w:r>
          </w:p>
          <w:p w14:paraId="10DC832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420" w:firstLineChars="200"/>
              <w:jc w:val="left"/>
              <w:rPr>
                <w:rFonts w:hint="eastAsia" w:ascii="Times New Roman" w:hAnsi="Times New Roman" w:eastAsia="宋体" w:cs="Times New Roman"/>
                <w:sz w:val="21"/>
                <w:szCs w:val="22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"/>
              </w:rPr>
              <w:t>2.8 PCIe扩展：最大支持12个PCIe 5.0 x16插槽。</w:t>
            </w:r>
          </w:p>
          <w:p w14:paraId="518C5BE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420" w:firstLineChars="200"/>
              <w:jc w:val="left"/>
              <w:rPr>
                <w:rFonts w:hint="eastAsia" w:ascii="Times New Roman" w:hAnsi="Times New Roman" w:eastAsia="宋体" w:cs="Times New Roman"/>
                <w:sz w:val="21"/>
                <w:szCs w:val="22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"/>
              </w:rPr>
              <w:t>2.9 GPU：单台配置≥2张国产高性能GPGPU加速卡，单卡单芯片架构；支持FP64、FP32、TF32、BF16、FP16、INT8等主流AI精度，单卡FP64算力≥21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"/>
              </w:rPr>
              <w:t>TFLOPS，FP32算力≥42TFLOPS，TF32算力≥170TFLOPS，单卡BF16算力≥340TFLOPS，单卡INT8算力≥680TOPS，单卡显存≥64GB；显存带宽≥1.8TB/s；支持主流AI、AI4Science和Science计算工具，包括Pytorch、Tensorflow、JAX、Paddle、Oneflow等AI框架和三方套件。</w:t>
            </w:r>
          </w:p>
          <w:p w14:paraId="6A80CF7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420" w:firstLineChars="200"/>
              <w:jc w:val="left"/>
              <w:rPr>
                <w:rFonts w:hint="eastAsia" w:ascii="Times New Roman" w:hAnsi="Times New Roman" w:eastAsia="宋体" w:cs="Times New Roman"/>
                <w:sz w:val="21"/>
                <w:szCs w:val="22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"/>
              </w:rPr>
              <w:t>2.10 网卡：配置建议1块双口10G光纤网卡（含模块）</w:t>
            </w:r>
          </w:p>
          <w:p w14:paraId="6F91D1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20" w:firstLineChars="200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"/>
              </w:rPr>
              <w:t>2.11电源：配置4个冗余电源。</w:t>
            </w:r>
          </w:p>
          <w:p w14:paraId="789D97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20" w:firstLineChars="200"/>
              <w:jc w:val="left"/>
              <w:rPr>
                <w:rFonts w:hint="default" w:ascii="仿宋" w:hAnsi="仿宋" w:eastAsia="仿宋" w:cs="Times New Roman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/>
              </w:rPr>
              <w:t>★</w:t>
            </w:r>
            <w:r>
              <w:rPr>
                <w:rFonts w:hint="eastAsia" w:ascii="Times New Roman" w:hAnsi="Times New Roman"/>
                <w:lang w:val="en-US" w:eastAsia="zh-CN"/>
              </w:rPr>
              <w:t>2</w:t>
            </w: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"/>
              </w:rPr>
              <w:t>.12</w:t>
            </w:r>
            <w:r>
              <w:rPr>
                <w:rFonts w:hint="eastAsia" w:ascii="Times New Roman" w:hAnsi="Times New Roman"/>
              </w:rPr>
              <w:t>其余参数应满足《通用服务器政府采购需求标准（2023年版）》（财库[2023]33号）中的全部</w:t>
            </w:r>
            <w:r>
              <w:rPr>
                <w:rFonts w:hint="eastAsia" w:ascii="Times New Roman" w:hAnsi="Times New Roman"/>
                <w:color w:val="FF0000"/>
              </w:rPr>
              <w:t>标注“*”</w:t>
            </w:r>
            <w:r>
              <w:rPr>
                <w:rFonts w:hint="eastAsia" w:ascii="Times New Roman" w:hAnsi="Times New Roman"/>
              </w:rPr>
              <w:t>规定。</w:t>
            </w:r>
          </w:p>
          <w:p w14:paraId="5BB7C19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/>
              </w:rPr>
            </w:pPr>
          </w:p>
        </w:tc>
        <w:tc>
          <w:tcPr>
            <w:tcW w:w="710" w:type="dxa"/>
            <w:vAlign w:val="center"/>
          </w:tcPr>
          <w:p w14:paraId="6621B47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台</w:t>
            </w:r>
          </w:p>
        </w:tc>
        <w:tc>
          <w:tcPr>
            <w:tcW w:w="805" w:type="dxa"/>
            <w:vAlign w:val="center"/>
          </w:tcPr>
          <w:p w14:paraId="7C81F5B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1</w:t>
            </w:r>
          </w:p>
        </w:tc>
      </w:tr>
      <w:tr w14:paraId="37ECF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" w:hRule="atLeast"/>
          <w:jc w:val="center"/>
        </w:trPr>
        <w:tc>
          <w:tcPr>
            <w:tcW w:w="665" w:type="dxa"/>
            <w:vAlign w:val="center"/>
          </w:tcPr>
          <w:p w14:paraId="5DB2DC4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/>
              </w:rPr>
            </w:pPr>
            <w:r>
              <w:rPr>
                <w:rFonts w:hint="eastAsia" w:ascii="Times New Roman" w:hAnsi="Times New Roman"/>
              </w:rPr>
              <w:t>3</w:t>
            </w:r>
          </w:p>
        </w:tc>
        <w:tc>
          <w:tcPr>
            <w:tcW w:w="1289" w:type="dxa"/>
            <w:vAlign w:val="center"/>
          </w:tcPr>
          <w:p w14:paraId="06E9D83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/>
              </w:rPr>
            </w:pPr>
            <w:r>
              <w:rPr>
                <w:rFonts w:hint="eastAsia" w:ascii="仿宋" w:hAnsi="仿宋" w:eastAsia="仿宋" w:cs="Times New Roman"/>
                <w:kern w:val="2"/>
                <w:sz w:val="24"/>
                <w:szCs w:val="24"/>
                <w:lang w:val="en-US" w:eastAsia="zh-CN" w:bidi="ar"/>
              </w:rPr>
              <w:t>算力控制系统</w:t>
            </w:r>
          </w:p>
        </w:tc>
        <w:tc>
          <w:tcPr>
            <w:tcW w:w="5523" w:type="dxa"/>
            <w:vAlign w:val="center"/>
          </w:tcPr>
          <w:p w14:paraId="718C222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420" w:firstLineChars="200"/>
              <w:jc w:val="left"/>
              <w:rPr>
                <w:rFonts w:hint="eastAsia" w:ascii="Times New Roman" w:hAnsi="Times New Roman" w:eastAsia="宋体" w:cs="Times New Roman"/>
                <w:sz w:val="21"/>
                <w:szCs w:val="22"/>
                <w:lang w:val="en-US" w:bidi="ar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"/>
              </w:rPr>
              <w:t>3.1对话服务交互：支持多轮对话，提供会话记录管理能力；支持对话重新生成、复制、删除等能力。支持上传附件。</w:t>
            </w:r>
          </w:p>
          <w:p w14:paraId="4DF5F78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420" w:firstLineChars="200"/>
              <w:jc w:val="left"/>
              <w:rPr>
                <w:rFonts w:hint="eastAsia" w:ascii="Times New Roman" w:hAnsi="Times New Roman" w:eastAsia="宋体" w:cs="Times New Roman"/>
                <w:sz w:val="21"/>
                <w:szCs w:val="22"/>
                <w:lang w:val="en-US" w:bidi="ar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"/>
              </w:rPr>
              <w:t>3.2模型接入：预置deepseek等多种开源模型，支持用户通过API Key和Base URL的形式接入其他自定义模型</w:t>
            </w:r>
          </w:p>
          <w:p w14:paraId="765129F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420" w:firstLineChars="200"/>
              <w:jc w:val="left"/>
              <w:rPr>
                <w:rFonts w:hint="eastAsia" w:ascii="Times New Roman" w:hAnsi="Times New Roman" w:eastAsia="宋体" w:cs="Times New Roman"/>
                <w:sz w:val="21"/>
                <w:szCs w:val="22"/>
                <w:lang w:val="en-US" w:bidi="ar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"/>
              </w:rPr>
              <w:t>3.3知识库管理：提供个人知识库管理功能，支持解析Word、PPT、Excel、PDF、图片、网页等文件形式，用户可自定义解析模型、OCR模型、解析方法、文档语言等参数。解析过程实时展示进度。</w:t>
            </w:r>
          </w:p>
          <w:p w14:paraId="2080337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420" w:firstLineChars="200"/>
              <w:jc w:val="left"/>
              <w:rPr>
                <w:rFonts w:hint="eastAsia" w:ascii="Times New Roman" w:hAnsi="Times New Roman" w:eastAsia="宋体" w:cs="Times New Roman"/>
                <w:sz w:val="21"/>
                <w:szCs w:val="22"/>
                <w:lang w:val="en-US" w:bidi="ar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"/>
              </w:rPr>
              <w:t>3.4数据管理：支持在线查看指定文件内容。可配置文件的启用状态，并提供知识库文件增删改查能力。</w:t>
            </w:r>
          </w:p>
          <w:p w14:paraId="09BEB6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420" w:firstLineChars="200"/>
              <w:jc w:val="left"/>
              <w:rPr>
                <w:rFonts w:hint="eastAsia" w:ascii="Times New Roman" w:hAnsi="Times New Roman" w:eastAsia="宋体" w:cs="Times New Roman"/>
                <w:sz w:val="21"/>
                <w:szCs w:val="22"/>
                <w:lang w:val="en-US" w:bidi="ar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"/>
              </w:rPr>
              <w:t>3.5知识库检索：支持按照关键字在一个或多个知识库搜索信息，展示相关内容以及来源文件。支持自定义嵌入模型。</w:t>
            </w:r>
          </w:p>
          <w:p w14:paraId="546B4E5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420" w:firstLineChars="200"/>
              <w:jc w:val="left"/>
              <w:rPr>
                <w:rFonts w:hint="eastAsia" w:ascii="Times New Roman" w:hAnsi="Times New Roman" w:eastAsia="宋体" w:cs="Times New Roman"/>
                <w:sz w:val="21"/>
                <w:szCs w:val="22"/>
                <w:lang w:val="en-US" w:bidi="ar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"/>
              </w:rPr>
              <w:t>3.6智能体构建：支持基于拖拽式编程方式构建个人智能体，提供检索、生成回答、对话、问题分类、静态消息、搜索等多种工作流组件，支持可视化配置各模块具体参数。</w:t>
            </w:r>
          </w:p>
          <w:p w14:paraId="0CC82A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420" w:firstLineChars="200"/>
              <w:jc w:val="left"/>
              <w:rPr>
                <w:rFonts w:hint="eastAsia" w:ascii="Times New Roman" w:hAnsi="Times New Roman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"/>
              </w:rPr>
              <w:t>3.7智能体使用：提供在线的对话式智能体试用能力，用户可获取智能体web端访问链接，或直接基于外链进行使用</w:t>
            </w:r>
          </w:p>
          <w:p w14:paraId="02ED863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/>
              </w:rPr>
            </w:pPr>
          </w:p>
        </w:tc>
        <w:tc>
          <w:tcPr>
            <w:tcW w:w="710" w:type="dxa"/>
            <w:vAlign w:val="center"/>
          </w:tcPr>
          <w:p w14:paraId="3DF2F20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套</w:t>
            </w:r>
          </w:p>
        </w:tc>
        <w:tc>
          <w:tcPr>
            <w:tcW w:w="805" w:type="dxa"/>
            <w:vAlign w:val="center"/>
          </w:tcPr>
          <w:p w14:paraId="3384458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/>
              </w:rPr>
            </w:pPr>
            <w:r>
              <w:rPr>
                <w:rFonts w:hint="eastAsia" w:ascii="Times New Roman" w:hAnsi="Times New Roman"/>
                <w:lang w:val="en-US" w:eastAsia="zh-CN"/>
              </w:rPr>
              <w:t>1</w:t>
            </w:r>
          </w:p>
        </w:tc>
      </w:tr>
    </w:tbl>
    <w:p w14:paraId="43F055BF">
      <w:pPr>
        <w:spacing w:line="360" w:lineRule="auto"/>
        <w:ind w:firstLine="480" w:firstLineChars="200"/>
        <w:rPr>
          <w:rFonts w:ascii="Times New Roman" w:hAnsi="Times New Roman"/>
          <w:sz w:val="24"/>
          <w:szCs w:val="24"/>
        </w:rPr>
      </w:pPr>
    </w:p>
    <w:p w14:paraId="03942A48">
      <w:pPr>
        <w:spacing w:line="360" w:lineRule="auto"/>
        <w:ind w:firstLine="480" w:firstLineChars="200"/>
        <w:rPr>
          <w:rFonts w:ascii="Times New Roman" w:hAnsi="Times New Roman"/>
          <w:sz w:val="24"/>
          <w:szCs w:val="24"/>
        </w:rPr>
      </w:pPr>
    </w:p>
    <w:p w14:paraId="53801839">
      <w:pPr>
        <w:spacing w:line="360" w:lineRule="auto"/>
        <w:ind w:firstLine="480" w:firstLineChars="200"/>
        <w:rPr>
          <w:rFonts w:ascii="Times New Roman" w:hAnsi="Times New Roman"/>
          <w:sz w:val="24"/>
          <w:szCs w:val="24"/>
        </w:rPr>
      </w:pPr>
    </w:p>
    <w:p w14:paraId="78007AAC">
      <w:pPr>
        <w:spacing w:line="360" w:lineRule="auto"/>
        <w:ind w:firstLine="480" w:firstLineChars="200"/>
        <w:rPr>
          <w:sz w:val="24"/>
        </w:rPr>
      </w:pPr>
    </w:p>
    <w:p w14:paraId="34DFED49">
      <w:pPr>
        <w:spacing w:line="360" w:lineRule="auto"/>
        <w:ind w:firstLine="480" w:firstLineChars="200"/>
        <w:rPr>
          <w:sz w:val="24"/>
        </w:rPr>
      </w:pPr>
    </w:p>
    <w:p w14:paraId="344B109C">
      <w:pPr>
        <w:spacing w:line="360" w:lineRule="auto"/>
        <w:ind w:firstLine="480" w:firstLineChars="200"/>
        <w:rPr>
          <w:sz w:val="24"/>
        </w:rPr>
      </w:pPr>
    </w:p>
    <w:p w14:paraId="4A653FE6">
      <w:pPr>
        <w:spacing w:line="360" w:lineRule="auto"/>
        <w:ind w:firstLine="480" w:firstLineChars="200"/>
        <w:rPr>
          <w:sz w:val="24"/>
        </w:rPr>
      </w:pPr>
    </w:p>
    <w:p w14:paraId="1405F049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46F6"/>
    <w:rsid w:val="00054EFD"/>
    <w:rsid w:val="0006538B"/>
    <w:rsid w:val="0009313E"/>
    <w:rsid w:val="001B7E08"/>
    <w:rsid w:val="004E1C95"/>
    <w:rsid w:val="004F3FF8"/>
    <w:rsid w:val="006320F6"/>
    <w:rsid w:val="006A2982"/>
    <w:rsid w:val="006D66CB"/>
    <w:rsid w:val="00725669"/>
    <w:rsid w:val="007429B6"/>
    <w:rsid w:val="007F0814"/>
    <w:rsid w:val="008A6D72"/>
    <w:rsid w:val="008F3C2D"/>
    <w:rsid w:val="00935BD4"/>
    <w:rsid w:val="009A4C38"/>
    <w:rsid w:val="009C3304"/>
    <w:rsid w:val="009D73E4"/>
    <w:rsid w:val="00A43A85"/>
    <w:rsid w:val="00A66FEF"/>
    <w:rsid w:val="00AA0623"/>
    <w:rsid w:val="00C6145C"/>
    <w:rsid w:val="00C63EC3"/>
    <w:rsid w:val="00D4101A"/>
    <w:rsid w:val="00ED0384"/>
    <w:rsid w:val="00EE33BC"/>
    <w:rsid w:val="00EF46F6"/>
    <w:rsid w:val="00FA0722"/>
    <w:rsid w:val="052B4902"/>
    <w:rsid w:val="09FC4B43"/>
    <w:rsid w:val="1E5F3B62"/>
    <w:rsid w:val="31F61DF9"/>
    <w:rsid w:val="3FAC02A3"/>
    <w:rsid w:val="4ADD3A25"/>
    <w:rsid w:val="5C7B286D"/>
    <w:rsid w:val="5F0601D9"/>
    <w:rsid w:val="6F1B0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Title"/>
    <w:basedOn w:val="1"/>
    <w:next w:val="1"/>
    <w:link w:val="8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标题 Char"/>
    <w:basedOn w:val="7"/>
    <w:link w:val="4"/>
    <w:qFormat/>
    <w:uiPriority w:val="10"/>
    <w:rPr>
      <w:rFonts w:ascii="Cambria" w:hAnsi="Cambria" w:eastAsia="宋体" w:cs="Times New Roman"/>
      <w:b/>
      <w:bCs/>
      <w:sz w:val="32"/>
      <w:szCs w:val="32"/>
    </w:rPr>
  </w:style>
  <w:style w:type="character" w:customStyle="1" w:styleId="9">
    <w:name w:val="页眉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3</Pages>
  <Words>1536</Words>
  <Characters>2195</Characters>
  <Lines>19</Lines>
  <Paragraphs>5</Paragraphs>
  <TotalTime>3</TotalTime>
  <ScaleCrop>false</ScaleCrop>
  <LinksUpToDate>false</LinksUpToDate>
  <CharactersWithSpaces>2238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2025-10-16T09:40:00Z</dcterms:created>
  <dc:creator>ggzy</dc:creator>
  <cp:lastModifiedBy>小眯瞪不睡觉</cp:lastModifiedBy>
  <dcterms:modified xsi:type="dcterms:W3CDTF">2026-09-21T05:12:17Z</dcterms:modified>
  <dc:title>项目需求书（货物-台式计算机、便携式计算机、一体式计算机、工作站、通用服务器、操作系统、数据库）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3926ACCA47F41E571BABF068BCD5CDD2</vt:lpwstr>
  </property>
  <property fmtid="{D5CDD505-2E9C-101B-9397-08002B2CF9AE}" pid="4" name="KSOTemplateDocerSaveRecord">
    <vt:lpwstr>eyJoZGlkIjoiMDVkNDM4MjE5MGQzOGMwZTI5MTgwYzQ0MTJlMzg2MjMiLCJ1c2VySWQiOiIxMTQ5NDc1OTg2In0=</vt:lpwstr>
  </property>
</Properties>
</file>