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0F55A0">
      <w:pPr>
        <w:pStyle w:val="4"/>
        <w:spacing w:line="360" w:lineRule="auto"/>
      </w:pPr>
      <w:r>
        <w:rPr>
          <w:rFonts w:hint="eastAsia"/>
        </w:rPr>
        <w:t>项目需求书（货物</w:t>
      </w:r>
      <w:r>
        <w:t>-</w:t>
      </w:r>
      <w:r>
        <w:rPr>
          <w:rFonts w:hint="eastAsia"/>
        </w:rPr>
        <w:t>通用服务器）</w:t>
      </w:r>
    </w:p>
    <w:p w14:paraId="095C6E08">
      <w:pPr>
        <w:spacing w:line="360" w:lineRule="auto"/>
        <w:rPr>
          <w:rFonts w:ascii="Times New Roman" w:hAnsi="Times New Roman"/>
          <w:sz w:val="24"/>
          <w:szCs w:val="24"/>
        </w:rPr>
      </w:pPr>
    </w:p>
    <w:tbl>
      <w:tblPr>
        <w:tblStyle w:val="6"/>
        <w:tblW w:w="899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5"/>
        <w:gridCol w:w="1289"/>
        <w:gridCol w:w="5523"/>
        <w:gridCol w:w="710"/>
        <w:gridCol w:w="805"/>
      </w:tblGrid>
      <w:tr w14:paraId="6D9F9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665" w:type="dxa"/>
            <w:vAlign w:val="center"/>
          </w:tcPr>
          <w:p w14:paraId="6CECFFE3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序号</w:t>
            </w:r>
          </w:p>
        </w:tc>
        <w:tc>
          <w:tcPr>
            <w:tcW w:w="1289" w:type="dxa"/>
            <w:vAlign w:val="center"/>
          </w:tcPr>
          <w:p w14:paraId="19CBBE43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</w:rPr>
              <w:t>采购</w:t>
            </w:r>
            <w:r>
              <w:rPr>
                <w:rFonts w:ascii="Times New Roman" w:hAnsi="Times New Roman"/>
                <w:b/>
              </w:rPr>
              <w:t>标的</w:t>
            </w:r>
          </w:p>
        </w:tc>
        <w:tc>
          <w:tcPr>
            <w:tcW w:w="5523" w:type="dxa"/>
            <w:vAlign w:val="center"/>
          </w:tcPr>
          <w:p w14:paraId="25062696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技术参数</w:t>
            </w:r>
          </w:p>
        </w:tc>
        <w:tc>
          <w:tcPr>
            <w:tcW w:w="710" w:type="dxa"/>
            <w:vAlign w:val="center"/>
          </w:tcPr>
          <w:p w14:paraId="0E4A185B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单位</w:t>
            </w:r>
          </w:p>
        </w:tc>
        <w:tc>
          <w:tcPr>
            <w:tcW w:w="805" w:type="dxa"/>
            <w:vAlign w:val="center"/>
          </w:tcPr>
          <w:p w14:paraId="27F2BB7E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数量</w:t>
            </w:r>
          </w:p>
        </w:tc>
      </w:tr>
      <w:tr w14:paraId="5343A2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5" w:type="dxa"/>
            <w:vAlign w:val="center"/>
          </w:tcPr>
          <w:p w14:paraId="78430507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lang w:bidi="ar"/>
              </w:rPr>
              <w:t>1</w:t>
            </w:r>
          </w:p>
        </w:tc>
        <w:tc>
          <w:tcPr>
            <w:tcW w:w="1289" w:type="dxa"/>
            <w:vAlign w:val="center"/>
          </w:tcPr>
          <w:p w14:paraId="774950D4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宋体" w:hAnsi="宋体"/>
              </w:rPr>
              <w:t>人工智能计算集群（运算服务器）</w:t>
            </w:r>
          </w:p>
        </w:tc>
        <w:tc>
          <w:tcPr>
            <w:tcW w:w="5523" w:type="dxa"/>
            <w:vAlign w:val="center"/>
          </w:tcPr>
          <w:p w14:paraId="1A54C0E6">
            <w:pPr>
              <w:widowControl/>
              <w:adjustRightInd w:val="0"/>
              <w:snapToGrid w:val="0"/>
              <w:spacing w:line="360" w:lineRule="auto"/>
              <w:textAlignment w:val="center"/>
              <w:rPr>
                <w:rFonts w:ascii="宋体" w:hAnsi="宋体" w:cs="宋体"/>
                <w:color w:val="000000"/>
                <w:kern w:val="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lang w:bidi="ar"/>
              </w:rPr>
              <w:t>★1.接受CPU通过安全可靠测评的产品，也接受CPU未通过安全可靠测评的产品，本次配置2颗；</w:t>
            </w:r>
          </w:p>
          <w:p w14:paraId="4078F49F">
            <w:pPr>
              <w:widowControl/>
              <w:adjustRightInd w:val="0"/>
              <w:snapToGrid w:val="0"/>
              <w:spacing w:line="360" w:lineRule="auto"/>
              <w:textAlignment w:val="center"/>
              <w:rPr>
                <w:rFonts w:ascii="宋体" w:hAnsi="宋体" w:cs="宋体"/>
                <w:color w:val="000000"/>
                <w:kern w:val="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lang w:bidi="ar"/>
              </w:rPr>
              <w:t>★2.单CPU核数≥</w:t>
            </w:r>
            <w:r>
              <w:rPr>
                <w:rFonts w:ascii="宋体" w:hAnsi="宋体" w:cs="宋体"/>
                <w:color w:val="000000"/>
                <w:kern w:val="0"/>
                <w:lang w:bidi="ar"/>
              </w:rPr>
              <w:t>32</w:t>
            </w:r>
            <w:r>
              <w:rPr>
                <w:rFonts w:hint="eastAsia" w:ascii="宋体" w:hAnsi="宋体" w:cs="宋体"/>
                <w:color w:val="000000"/>
                <w:kern w:val="0"/>
                <w:lang w:bidi="ar"/>
              </w:rPr>
              <w:t>；</w:t>
            </w:r>
          </w:p>
          <w:p w14:paraId="7B4D5305">
            <w:pPr>
              <w:widowControl/>
              <w:adjustRightInd w:val="0"/>
              <w:snapToGrid w:val="0"/>
              <w:spacing w:line="360" w:lineRule="auto"/>
              <w:textAlignment w:val="center"/>
              <w:rPr>
                <w:rFonts w:ascii="宋体" w:hAnsi="宋体" w:cs="宋体"/>
                <w:color w:val="000000"/>
                <w:kern w:val="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lang w:bidi="ar"/>
              </w:rPr>
              <w:t>★3. CPU主频≥2.</w:t>
            </w:r>
            <w:r>
              <w:rPr>
                <w:rFonts w:ascii="宋体" w:hAnsi="宋体" w:cs="宋体"/>
                <w:color w:val="000000"/>
                <w:kern w:val="0"/>
                <w:lang w:bidi="ar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lang w:bidi="ar"/>
              </w:rPr>
              <w:t>GHz；</w:t>
            </w:r>
          </w:p>
          <w:p w14:paraId="6076F029">
            <w:pPr>
              <w:widowControl/>
              <w:adjustRightInd w:val="0"/>
              <w:snapToGrid w:val="0"/>
              <w:spacing w:line="360" w:lineRule="auto"/>
              <w:textAlignment w:val="center"/>
              <w:rPr>
                <w:rFonts w:ascii="宋体" w:hAnsi="宋体" w:cs="宋体"/>
                <w:color w:val="000000"/>
                <w:kern w:val="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lang w:bidi="ar"/>
              </w:rPr>
              <w:t>4.外观：标准机架式设备，带安装导轨，高度≤4U</w:t>
            </w:r>
          </w:p>
          <w:p w14:paraId="4DE82CC9">
            <w:pPr>
              <w:widowControl/>
              <w:adjustRightInd w:val="0"/>
              <w:snapToGrid w:val="0"/>
              <w:spacing w:line="360" w:lineRule="auto"/>
              <w:textAlignment w:val="center"/>
              <w:rPr>
                <w:rFonts w:ascii="宋体" w:hAnsi="宋体" w:cs="宋体"/>
                <w:color w:val="000000"/>
                <w:kern w:val="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lang w:bidi="ar"/>
              </w:rPr>
              <w:t>5.内存：配置≥</w:t>
            </w:r>
            <w:r>
              <w:rPr>
                <w:rFonts w:ascii="宋体" w:hAnsi="宋体" w:cs="宋体"/>
                <w:color w:val="000000"/>
                <w:kern w:val="0"/>
                <w:lang w:bidi="ar"/>
              </w:rPr>
              <w:t>768</w:t>
            </w:r>
            <w:r>
              <w:rPr>
                <w:rFonts w:hint="eastAsia" w:ascii="宋体" w:hAnsi="宋体" w:cs="宋体"/>
                <w:color w:val="000000"/>
                <w:kern w:val="0"/>
                <w:lang w:bidi="ar"/>
              </w:rPr>
              <w:t>GB DDR5</w:t>
            </w:r>
            <w:r>
              <w:rPr>
                <w:rFonts w:ascii="宋体" w:hAnsi="宋体" w:cs="宋体"/>
                <w:color w:val="000000"/>
                <w:kern w:val="0"/>
                <w:lang w:bidi="ar"/>
              </w:rPr>
              <w:t xml:space="preserve"> 5600MH</w:t>
            </w:r>
            <w:r>
              <w:rPr>
                <w:rFonts w:hint="eastAsia" w:ascii="宋体" w:hAnsi="宋体" w:cs="宋体"/>
                <w:color w:val="000000"/>
                <w:kern w:val="0"/>
                <w:lang w:bidi="ar"/>
              </w:rPr>
              <w:t>z内存，单条内存≥</w:t>
            </w:r>
            <w:r>
              <w:rPr>
                <w:rFonts w:ascii="宋体" w:hAnsi="宋体" w:cs="宋体"/>
                <w:color w:val="000000"/>
                <w:kern w:val="0"/>
                <w:lang w:bidi="ar"/>
              </w:rPr>
              <w:t>64</w:t>
            </w:r>
            <w:r>
              <w:rPr>
                <w:rFonts w:hint="eastAsia" w:ascii="宋体" w:hAnsi="宋体" w:cs="宋体"/>
                <w:color w:val="000000"/>
                <w:kern w:val="0"/>
                <w:lang w:bidi="ar"/>
              </w:rPr>
              <w:t>GB，配置≥32个内存插槽；</w:t>
            </w:r>
          </w:p>
          <w:p w14:paraId="5F0AF754">
            <w:pPr>
              <w:widowControl/>
              <w:adjustRightInd w:val="0"/>
              <w:snapToGrid w:val="0"/>
              <w:spacing w:line="360" w:lineRule="auto"/>
              <w:textAlignment w:val="center"/>
              <w:rPr>
                <w:rFonts w:ascii="宋体" w:hAnsi="宋体" w:cs="宋体"/>
                <w:color w:val="000000"/>
                <w:kern w:val="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lang w:bidi="ar"/>
              </w:rPr>
              <w:t>6.硬盘：≥2块960GB SATA SSD、≥3块</w:t>
            </w:r>
            <w:r>
              <w:rPr>
                <w:rFonts w:ascii="宋体" w:hAnsi="宋体" w:cs="宋体"/>
                <w:color w:val="000000"/>
                <w:kern w:val="0"/>
                <w:lang w:bidi="ar"/>
              </w:rPr>
              <w:t>16</w:t>
            </w:r>
            <w:r>
              <w:rPr>
                <w:rFonts w:hint="eastAsia" w:ascii="宋体" w:hAnsi="宋体" w:cs="宋体"/>
                <w:color w:val="000000"/>
                <w:kern w:val="0"/>
                <w:lang w:bidi="ar"/>
              </w:rPr>
              <w:t xml:space="preserve">TB SATA </w:t>
            </w:r>
            <w:r>
              <w:rPr>
                <w:rFonts w:ascii="宋体" w:hAnsi="宋体" w:cs="宋体"/>
                <w:color w:val="000000"/>
                <w:kern w:val="0"/>
                <w:lang w:bidi="ar"/>
              </w:rPr>
              <w:t>HDD</w:t>
            </w:r>
            <w:r>
              <w:rPr>
                <w:rFonts w:hint="eastAsia" w:ascii="宋体" w:hAnsi="宋体" w:cs="宋体"/>
                <w:color w:val="000000"/>
                <w:kern w:val="0"/>
                <w:lang w:bidi="ar"/>
              </w:rPr>
              <w:t>；</w:t>
            </w:r>
          </w:p>
          <w:p w14:paraId="42BF4953">
            <w:pPr>
              <w:widowControl/>
              <w:adjustRightInd w:val="0"/>
              <w:snapToGrid w:val="0"/>
              <w:spacing w:line="360" w:lineRule="auto"/>
              <w:textAlignment w:val="center"/>
              <w:rPr>
                <w:rFonts w:ascii="宋体" w:hAnsi="宋体" w:cs="宋体"/>
                <w:color w:val="000000"/>
                <w:kern w:val="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lang w:bidi="ar"/>
              </w:rPr>
              <w:t>7.硬盘控制器：配置1块独立的RAID卡，缓存不低于2GB，支持RAID 0,1,5等级别；</w:t>
            </w:r>
          </w:p>
          <w:p w14:paraId="3F6CE000">
            <w:pPr>
              <w:widowControl/>
              <w:adjustRightInd w:val="0"/>
              <w:snapToGrid w:val="0"/>
              <w:spacing w:line="360" w:lineRule="auto"/>
              <w:textAlignment w:val="center"/>
              <w:rPr>
                <w:rFonts w:ascii="宋体" w:hAnsi="宋体" w:cs="宋体"/>
                <w:color w:val="000000"/>
                <w:kern w:val="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lang w:bidi="ar"/>
              </w:rPr>
              <w:t>8.硬盘扩展性：支持扩展≥24个2.5寸标准硬盘槽位，可扩展16块NVMe SSD硬盘；</w:t>
            </w:r>
          </w:p>
          <w:p w14:paraId="4EDA3A96">
            <w:pPr>
              <w:widowControl/>
              <w:adjustRightInd w:val="0"/>
              <w:snapToGrid w:val="0"/>
              <w:spacing w:line="360" w:lineRule="auto"/>
              <w:textAlignment w:val="center"/>
              <w:rPr>
                <w:rFonts w:ascii="宋体" w:hAnsi="宋体" w:cs="宋体"/>
                <w:color w:val="000000"/>
                <w:kern w:val="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lang w:bidi="ar"/>
              </w:rPr>
              <w:t>★9.GPU：配置≥</w:t>
            </w:r>
            <w:r>
              <w:rPr>
                <w:rFonts w:ascii="宋体" w:hAnsi="宋体" w:cs="宋体"/>
                <w:color w:val="000000"/>
                <w:kern w:val="0"/>
                <w:lang w:bidi="ar"/>
              </w:rPr>
              <w:t>6</w:t>
            </w:r>
            <w:r>
              <w:rPr>
                <w:rFonts w:hint="eastAsia" w:ascii="宋体" w:hAnsi="宋体" w:cs="宋体"/>
                <w:color w:val="000000"/>
                <w:kern w:val="0"/>
                <w:lang w:bidi="ar"/>
              </w:rPr>
              <w:t>颗双宽GPU,每颗显存≥</w:t>
            </w:r>
            <w:r>
              <w:rPr>
                <w:rFonts w:ascii="宋体" w:hAnsi="宋体" w:cs="宋体"/>
                <w:color w:val="000000"/>
                <w:kern w:val="0"/>
                <w:lang w:bidi="ar"/>
              </w:rPr>
              <w:t>80</w:t>
            </w:r>
            <w:r>
              <w:rPr>
                <w:rFonts w:hint="eastAsia" w:ascii="宋体" w:hAnsi="宋体" w:cs="宋体"/>
                <w:color w:val="000000"/>
                <w:kern w:val="0"/>
                <w:lang w:bidi="ar"/>
              </w:rPr>
              <w:t>GB，</w:t>
            </w: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每块双精度浮点计算不低于9.7TFLOPS、单精度浮点计算能力不低于19.5TFLOPS，最大可扩展至8块</w:t>
            </w:r>
            <w:r>
              <w:rPr>
                <w:rFonts w:hint="eastAsia" w:ascii="宋体" w:hAnsi="宋体" w:cs="宋体"/>
                <w:color w:val="000000"/>
                <w:kern w:val="0"/>
                <w:lang w:bidi="ar"/>
              </w:rPr>
              <w:t>；</w:t>
            </w:r>
          </w:p>
          <w:p w14:paraId="25067D7C">
            <w:pPr>
              <w:widowControl/>
              <w:adjustRightInd w:val="0"/>
              <w:snapToGrid w:val="0"/>
              <w:spacing w:line="360" w:lineRule="auto"/>
              <w:textAlignment w:val="center"/>
              <w:rPr>
                <w:rFonts w:ascii="宋体" w:hAnsi="宋体" w:cs="宋体"/>
                <w:color w:val="000000"/>
                <w:kern w:val="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lang w:bidi="ar"/>
              </w:rPr>
              <w:t>10.网卡：配置≥4个千兆R</w:t>
            </w:r>
            <w:r>
              <w:rPr>
                <w:rFonts w:ascii="宋体" w:hAnsi="宋体" w:cs="宋体"/>
                <w:color w:val="000000"/>
                <w:kern w:val="0"/>
                <w:lang w:bidi="ar"/>
              </w:rPr>
              <w:t>J45</w:t>
            </w:r>
            <w:r>
              <w:rPr>
                <w:rFonts w:hint="eastAsia" w:ascii="宋体" w:hAnsi="宋体" w:cs="宋体"/>
                <w:color w:val="000000"/>
                <w:kern w:val="0"/>
                <w:lang w:bidi="ar"/>
              </w:rPr>
              <w:t>网口、≥2个万兆光口（含多模模块）；</w:t>
            </w:r>
          </w:p>
          <w:p w14:paraId="0508D498">
            <w:pPr>
              <w:widowControl/>
              <w:adjustRightInd w:val="0"/>
              <w:snapToGrid w:val="0"/>
              <w:spacing w:line="360" w:lineRule="auto"/>
              <w:textAlignment w:val="center"/>
              <w:rPr>
                <w:rFonts w:ascii="宋体" w:hAnsi="宋体" w:cs="宋体"/>
                <w:color w:val="000000"/>
                <w:kern w:val="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lang w:bidi="ar"/>
              </w:rPr>
              <w:t>11.I/O扩展性：扩展至8块GPU后，仍可扩展≥5个PCIe 5.0 x16插槽；</w:t>
            </w:r>
          </w:p>
          <w:p w14:paraId="3ED076D4">
            <w:pPr>
              <w:widowControl/>
              <w:adjustRightInd w:val="0"/>
              <w:snapToGrid w:val="0"/>
              <w:spacing w:line="360" w:lineRule="auto"/>
              <w:textAlignment w:val="center"/>
              <w:rPr>
                <w:rFonts w:ascii="宋体" w:hAnsi="宋体" w:cs="宋体"/>
                <w:color w:val="000000"/>
                <w:kern w:val="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lang w:bidi="ar"/>
              </w:rPr>
              <w:t>12.管理功能：集成独立的1000Mbps网络接口用于远程管理；</w:t>
            </w:r>
          </w:p>
          <w:p w14:paraId="5E6B71EA">
            <w:pPr>
              <w:widowControl/>
              <w:adjustRightInd w:val="0"/>
              <w:snapToGrid w:val="0"/>
              <w:spacing w:line="360" w:lineRule="auto"/>
              <w:textAlignment w:val="center"/>
              <w:rPr>
                <w:rFonts w:ascii="宋体" w:hAnsi="宋体" w:cs="宋体"/>
                <w:color w:val="000000"/>
                <w:kern w:val="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lang w:bidi="ar"/>
              </w:rPr>
              <w:t>13.电源及其他：不少于4个铂金级交流电源；</w:t>
            </w:r>
          </w:p>
          <w:p w14:paraId="5AFE021C">
            <w:pPr>
              <w:widowControl/>
              <w:adjustRightInd w:val="0"/>
              <w:snapToGrid w:val="0"/>
              <w:spacing w:line="360" w:lineRule="auto"/>
              <w:textAlignment w:val="center"/>
              <w:rPr>
                <w:rFonts w:ascii="宋体" w:hAnsi="宋体" w:cs="宋体"/>
                <w:color w:val="000000"/>
                <w:kern w:val="0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lang w:bidi="ar"/>
              </w:rPr>
              <w:t>14</w:t>
            </w:r>
            <w:r>
              <w:rPr>
                <w:rFonts w:hint="eastAsia" w:ascii="宋体" w:hAnsi="宋体" w:cs="宋体"/>
                <w:color w:val="000000"/>
                <w:kern w:val="0"/>
                <w:lang w:bidi="ar"/>
              </w:rPr>
              <w:t>.提供全方位性能监控，包括CPU利用率、CPU温度、磁盘介质错误、电压、内存使用率、SWAP使用率，内存及SWAP使用明细；TCP重传率及套接字个数；UDP连接数；文件句柄使用率及文件句柄数；硬盘读写次数及读写时速率；出入风口温度；风扇转速及风扇占空比；分区使用率及分区未使用量；网络发送速率、接收速率等，运行时长、系统进程数等；</w:t>
            </w:r>
          </w:p>
          <w:p w14:paraId="5DA3DFC9">
            <w:pPr>
              <w:widowControl/>
              <w:adjustRightInd w:val="0"/>
              <w:snapToGrid w:val="0"/>
              <w:spacing w:line="360" w:lineRule="auto"/>
              <w:textAlignment w:val="center"/>
              <w:rPr>
                <w:rFonts w:ascii="宋体" w:hAnsi="宋体" w:cs="宋体"/>
                <w:color w:val="000000"/>
                <w:kern w:val="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lang w:bidi="ar"/>
              </w:rPr>
              <w:t>1</w:t>
            </w:r>
            <w:r>
              <w:rPr>
                <w:rFonts w:ascii="宋体" w:hAnsi="宋体" w:cs="宋体"/>
                <w:color w:val="000000"/>
                <w:kern w:val="0"/>
                <w:lang w:bidi="ar"/>
              </w:rPr>
              <w:t>5.</w:t>
            </w:r>
            <w:r>
              <w:rPr>
                <w:rFonts w:hint="eastAsia" w:ascii="宋体" w:hAnsi="宋体" w:cs="宋体"/>
                <w:color w:val="000000"/>
                <w:kern w:val="0"/>
                <w:lang w:bidi="ar"/>
              </w:rPr>
              <w:t>支持AI模型的多机分布式训练，可提交Tensorflow、Caffe、pytorch、 PaddlePaddle、MXNet框架的分布式训练作业，并支持 MPI、PS/Worker、Master/Worker、Deepspeed、 Megatron等分布式类型。</w:t>
            </w:r>
          </w:p>
          <w:p w14:paraId="72CD0645">
            <w:pPr>
              <w:widowControl/>
              <w:adjustRightInd w:val="0"/>
              <w:snapToGrid w:val="0"/>
              <w:spacing w:line="360" w:lineRule="auto"/>
              <w:textAlignment w:val="center"/>
              <w:rPr>
                <w:rFonts w:ascii="宋体" w:hAnsi="宋体" w:cs="宋体"/>
                <w:color w:val="000000"/>
                <w:kern w:val="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lang w:bidi="ar"/>
              </w:rPr>
              <w:t>1</w:t>
            </w:r>
            <w:r>
              <w:rPr>
                <w:rFonts w:ascii="宋体" w:hAnsi="宋体" w:cs="宋体"/>
                <w:color w:val="000000"/>
                <w:kern w:val="0"/>
                <w:lang w:bidi="ar"/>
              </w:rPr>
              <w:t>6.</w:t>
            </w:r>
            <w:r>
              <w:rPr>
                <w:rFonts w:hint="eastAsia" w:ascii="宋体" w:hAnsi="宋体" w:cs="宋体"/>
                <w:color w:val="000000"/>
                <w:kern w:val="0"/>
                <w:lang w:bidi="ar"/>
              </w:rPr>
              <w:t>提供数据缓存加速机制，数据集可高速并行缓存到计算节点本地，并提供缓存数据的生命周期管理，支持缓存进度查看，可进行缓存数据的增量更新、手动清理等。</w:t>
            </w:r>
          </w:p>
          <w:p w14:paraId="3E76869E">
            <w:pPr>
              <w:widowControl/>
              <w:adjustRightInd w:val="0"/>
              <w:snapToGrid w:val="0"/>
              <w:spacing w:line="360" w:lineRule="auto"/>
              <w:textAlignment w:val="center"/>
              <w:rPr>
                <w:rFonts w:ascii="宋体" w:hAnsi="宋体" w:cs="宋体"/>
                <w:color w:val="000000"/>
                <w:kern w:val="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lang w:bidi="ar"/>
              </w:rPr>
              <w:t>1</w:t>
            </w:r>
            <w:r>
              <w:rPr>
                <w:rFonts w:ascii="宋体" w:hAnsi="宋体" w:cs="宋体"/>
                <w:color w:val="000000"/>
                <w:kern w:val="0"/>
                <w:lang w:bidi="ar"/>
              </w:rPr>
              <w:t>7.</w:t>
            </w:r>
            <w:r>
              <w:rPr>
                <w:rFonts w:hint="eastAsia" w:ascii="宋体" w:hAnsi="宋体" w:cs="宋体"/>
                <w:color w:val="000000"/>
                <w:kern w:val="0"/>
                <w:lang w:bidi="ar"/>
              </w:rPr>
              <w:t>支持基于UI界面的MIG特性配置、GPU显存隔离、按复用率设置GPU复用、整卡使用等不同方式使用GPU，可实现每张卡独立配置MIG方案、支持最小1GB的GPU显存切分、可配置GPU上的并发任务个数，并可展示和监控GPU的使用状态。</w:t>
            </w:r>
          </w:p>
          <w:p w14:paraId="6417377C">
            <w:pPr>
              <w:widowControl/>
              <w:adjustRightInd w:val="0"/>
              <w:snapToGrid w:val="0"/>
              <w:spacing w:line="360" w:lineRule="auto"/>
              <w:textAlignment w:val="center"/>
              <w:rPr>
                <w:rFonts w:ascii="宋体" w:hAnsi="宋体" w:cs="宋体"/>
                <w:color w:val="000000"/>
                <w:kern w:val="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lang w:bidi="ar"/>
              </w:rPr>
              <w:t>1</w:t>
            </w:r>
            <w:r>
              <w:rPr>
                <w:rFonts w:ascii="宋体" w:hAnsi="宋体" w:cs="宋体"/>
                <w:color w:val="000000"/>
                <w:kern w:val="0"/>
                <w:lang w:bidi="ar"/>
              </w:rPr>
              <w:t>8.</w:t>
            </w:r>
            <w:r>
              <w:rPr>
                <w:rFonts w:hint="eastAsia" w:ascii="宋体" w:hAnsi="宋体" w:cs="宋体"/>
                <w:color w:val="000000"/>
                <w:kern w:val="0"/>
                <w:lang w:bidi="ar"/>
              </w:rPr>
              <w:t>支持以集群视图、节点视图、加速卡视图查看集群整体运行情况，提供不同层级的监控信息查看，提供GPU、CPU、内存、IB/RoCE网络、存储等关键设施的性能曲线、图表展示；支持DCGM健康检查，支持查看当前节点的GPU物理信息、健康检查选项与开启状态、健康检查结果信息。</w:t>
            </w:r>
          </w:p>
          <w:p w14:paraId="69B872F3">
            <w:pPr>
              <w:widowControl/>
              <w:adjustRightInd w:val="0"/>
              <w:snapToGrid w:val="0"/>
              <w:spacing w:line="360" w:lineRule="auto"/>
              <w:textAlignment w:val="center"/>
              <w:rPr>
                <w:rFonts w:ascii="宋体" w:hAnsi="宋体" w:cs="宋体"/>
                <w:color w:val="000000"/>
                <w:kern w:val="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lang w:bidi="ar"/>
              </w:rPr>
              <w:t>1</w:t>
            </w:r>
            <w:r>
              <w:rPr>
                <w:rFonts w:ascii="宋体" w:hAnsi="宋体" w:cs="宋体"/>
                <w:color w:val="000000"/>
                <w:kern w:val="0"/>
                <w:lang w:bidi="ar"/>
              </w:rPr>
              <w:t>9.</w:t>
            </w:r>
            <w:r>
              <w:rPr>
                <w:rFonts w:hint="eastAsia" w:ascii="宋体" w:hAnsi="宋体" w:cs="宋体"/>
                <w:color w:val="000000"/>
                <w:kern w:val="0"/>
                <w:lang w:bidi="ar"/>
              </w:rPr>
              <w:t>提供Jupyter、Webshell在线交互开发功能，支持通过页面化方式基于tensorboard、Visdom、Netscope框架发起可视化服务，支持开发实例的镜像持久化保存；支持调度挂载多张GPU共享卡的开发环境，用户可自定义单个开发环境的GPU卡数及每张卡上的显存大小；提供开放端口能力，可支持用户自定义在线服务部署。</w:t>
            </w:r>
          </w:p>
          <w:p w14:paraId="1E5413EE">
            <w:pPr>
              <w:spacing w:line="360" w:lineRule="auto"/>
              <w:rPr>
                <w:rFonts w:ascii="Times New Roman" w:hAnsi="Times New Roma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lang w:bidi="ar"/>
              </w:rPr>
              <w:t>★</w:t>
            </w:r>
            <w:r>
              <w:rPr>
                <w:rFonts w:ascii="宋体" w:hAnsi="宋体" w:cs="宋体"/>
                <w:color w:val="000000"/>
                <w:kern w:val="0"/>
                <w:lang w:bidi="ar"/>
              </w:rPr>
              <w:t>20</w:t>
            </w:r>
            <w:r>
              <w:rPr>
                <w:rFonts w:hint="eastAsia" w:ascii="宋体" w:hAnsi="宋体" w:cs="宋体"/>
                <w:color w:val="000000"/>
                <w:kern w:val="0"/>
                <w:lang w:bidi="ar"/>
              </w:rPr>
              <w:t>.其余参数应满足《通用服务器政府采购需求标准（2023年版）》（财库[2023]33号）中的全部标注“*”规定。</w:t>
            </w:r>
          </w:p>
        </w:tc>
        <w:tc>
          <w:tcPr>
            <w:tcW w:w="710" w:type="dxa"/>
            <w:vAlign w:val="center"/>
          </w:tcPr>
          <w:p w14:paraId="6254CFF6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宋体" w:hAnsi="宋体" w:cs="宋体"/>
                <w:kern w:val="0"/>
              </w:rPr>
              <w:t>套</w:t>
            </w:r>
          </w:p>
        </w:tc>
        <w:tc>
          <w:tcPr>
            <w:tcW w:w="805" w:type="dxa"/>
            <w:vAlign w:val="center"/>
          </w:tcPr>
          <w:p w14:paraId="1926243E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lang w:bidi="ar"/>
              </w:rPr>
              <w:t>1</w:t>
            </w:r>
          </w:p>
        </w:tc>
      </w:tr>
      <w:tr w14:paraId="2B88DC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5" w:type="dxa"/>
            <w:vAlign w:val="center"/>
          </w:tcPr>
          <w:p w14:paraId="74312849">
            <w:pPr>
              <w:spacing w:line="360" w:lineRule="auto"/>
              <w:jc w:val="center"/>
              <w:rPr>
                <w:rFonts w:hint="eastAsia" w:ascii="宋体" w:hAnsi="宋体" w:cs="宋体"/>
                <w:color w:val="000000"/>
                <w:kern w:val="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lang w:bidi="ar"/>
              </w:rPr>
              <w:t>2</w:t>
            </w:r>
          </w:p>
        </w:tc>
        <w:tc>
          <w:tcPr>
            <w:tcW w:w="1289" w:type="dxa"/>
            <w:vAlign w:val="center"/>
          </w:tcPr>
          <w:p w14:paraId="1CE361F2">
            <w:pPr>
              <w:spacing w:line="36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AI驱动计算服务智能平台</w:t>
            </w:r>
          </w:p>
        </w:tc>
        <w:tc>
          <w:tcPr>
            <w:tcW w:w="5523" w:type="dxa"/>
            <w:vAlign w:val="center"/>
          </w:tcPr>
          <w:p w14:paraId="719E3CF1">
            <w:pPr>
              <w:widowControl/>
              <w:adjustRightInd w:val="0"/>
              <w:snapToGrid w:val="0"/>
              <w:spacing w:line="360" w:lineRule="auto"/>
              <w:textAlignment w:val="center"/>
              <w:rPr>
                <w:rFonts w:ascii="宋体" w:hAnsi="宋体" w:cs="宋体"/>
                <w:color w:val="000000"/>
                <w:kern w:val="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lang w:bidi="ar"/>
              </w:rPr>
              <w:t>★1.接受CPU通过安全可靠测评的产品，也接受CPU未通过安全可靠测评的产品，本次配置2颗；</w:t>
            </w:r>
          </w:p>
          <w:p w14:paraId="5E94CEB4">
            <w:pPr>
              <w:widowControl/>
              <w:adjustRightInd w:val="0"/>
              <w:snapToGrid w:val="0"/>
              <w:spacing w:line="360" w:lineRule="auto"/>
              <w:textAlignment w:val="center"/>
              <w:rPr>
                <w:rFonts w:ascii="宋体" w:hAnsi="宋体" w:cs="宋体"/>
                <w:color w:val="000000"/>
                <w:kern w:val="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lang w:bidi="ar"/>
              </w:rPr>
              <w:t>★2.单CPU核数≥</w:t>
            </w:r>
            <w:r>
              <w:rPr>
                <w:rFonts w:ascii="宋体" w:hAnsi="宋体" w:cs="宋体"/>
                <w:color w:val="000000"/>
                <w:kern w:val="0"/>
                <w:lang w:bidi="ar"/>
              </w:rPr>
              <w:t>32</w:t>
            </w:r>
            <w:r>
              <w:rPr>
                <w:rFonts w:hint="eastAsia" w:ascii="宋体" w:hAnsi="宋体" w:cs="宋体"/>
                <w:color w:val="000000"/>
                <w:kern w:val="0"/>
                <w:lang w:bidi="ar"/>
              </w:rPr>
              <w:t>；</w:t>
            </w:r>
          </w:p>
          <w:p w14:paraId="0DCAB1A0">
            <w:pPr>
              <w:widowControl/>
              <w:adjustRightInd w:val="0"/>
              <w:snapToGrid w:val="0"/>
              <w:spacing w:line="360" w:lineRule="auto"/>
              <w:textAlignment w:val="center"/>
              <w:rPr>
                <w:rFonts w:ascii="宋体" w:hAnsi="宋体" w:cs="宋体"/>
                <w:color w:val="000000"/>
                <w:kern w:val="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lang w:bidi="ar"/>
              </w:rPr>
              <w:t>★3. CPU主频≥2.</w:t>
            </w:r>
            <w:r>
              <w:rPr>
                <w:rFonts w:ascii="宋体" w:hAnsi="宋体" w:cs="宋体"/>
                <w:color w:val="000000"/>
                <w:kern w:val="0"/>
                <w:lang w:bidi="ar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lang w:bidi="ar"/>
              </w:rPr>
              <w:t>GHz；</w:t>
            </w:r>
          </w:p>
          <w:p w14:paraId="340CFF9F">
            <w:pPr>
              <w:widowControl/>
              <w:adjustRightInd w:val="0"/>
              <w:snapToGrid w:val="0"/>
              <w:spacing w:line="360" w:lineRule="auto"/>
              <w:textAlignment w:val="center"/>
              <w:rPr>
                <w:rFonts w:ascii="宋体" w:hAnsi="宋体" w:cs="宋体"/>
                <w:color w:val="000000"/>
                <w:kern w:val="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lang w:bidi="ar"/>
              </w:rPr>
              <w:t>4.外观：标准机架式设备，带安装导轨，高度≤4U</w:t>
            </w:r>
          </w:p>
          <w:p w14:paraId="71B74EF3">
            <w:pPr>
              <w:widowControl/>
              <w:adjustRightInd w:val="0"/>
              <w:snapToGrid w:val="0"/>
              <w:spacing w:line="360" w:lineRule="auto"/>
              <w:textAlignment w:val="center"/>
              <w:rPr>
                <w:rFonts w:ascii="宋体" w:hAnsi="宋体" w:cs="宋体"/>
                <w:color w:val="000000"/>
                <w:kern w:val="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lang w:bidi="ar"/>
              </w:rPr>
              <w:t>5.内存：配置≥</w:t>
            </w:r>
            <w:r>
              <w:rPr>
                <w:rFonts w:ascii="宋体" w:hAnsi="宋体" w:cs="宋体"/>
                <w:color w:val="000000"/>
                <w:kern w:val="0"/>
                <w:lang w:bidi="ar"/>
              </w:rPr>
              <w:t>512</w:t>
            </w:r>
            <w:r>
              <w:rPr>
                <w:rFonts w:hint="eastAsia" w:ascii="宋体" w:hAnsi="宋体" w:cs="宋体"/>
                <w:color w:val="000000"/>
                <w:kern w:val="0"/>
                <w:lang w:bidi="ar"/>
              </w:rPr>
              <w:t>GB DDR5</w:t>
            </w:r>
            <w:r>
              <w:rPr>
                <w:rFonts w:ascii="宋体" w:hAnsi="宋体" w:cs="宋体"/>
                <w:color w:val="000000"/>
                <w:kern w:val="0"/>
                <w:lang w:bidi="ar"/>
              </w:rPr>
              <w:t xml:space="preserve"> 5600MH</w:t>
            </w:r>
            <w:r>
              <w:rPr>
                <w:rFonts w:hint="eastAsia" w:ascii="宋体" w:hAnsi="宋体" w:cs="宋体"/>
                <w:color w:val="000000"/>
                <w:kern w:val="0"/>
                <w:lang w:bidi="ar"/>
              </w:rPr>
              <w:t>z内存，单条内存≥</w:t>
            </w:r>
            <w:r>
              <w:rPr>
                <w:rFonts w:ascii="宋体" w:hAnsi="宋体" w:cs="宋体"/>
                <w:color w:val="000000"/>
                <w:kern w:val="0"/>
                <w:lang w:bidi="ar"/>
              </w:rPr>
              <w:t>64</w:t>
            </w:r>
            <w:r>
              <w:rPr>
                <w:rFonts w:hint="eastAsia" w:ascii="宋体" w:hAnsi="宋体" w:cs="宋体"/>
                <w:color w:val="000000"/>
                <w:kern w:val="0"/>
                <w:lang w:bidi="ar"/>
              </w:rPr>
              <w:t>GB，配置≥32个内存插槽；</w:t>
            </w:r>
          </w:p>
          <w:p w14:paraId="205CB877">
            <w:pPr>
              <w:widowControl/>
              <w:adjustRightInd w:val="0"/>
              <w:snapToGrid w:val="0"/>
              <w:spacing w:line="360" w:lineRule="auto"/>
              <w:textAlignment w:val="center"/>
              <w:rPr>
                <w:rFonts w:ascii="宋体" w:hAnsi="宋体" w:cs="宋体"/>
                <w:color w:val="000000"/>
                <w:kern w:val="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lang w:bidi="ar"/>
              </w:rPr>
              <w:t>6.硬盘：≥2块960GB SATA SSD、≥3块</w:t>
            </w:r>
            <w:r>
              <w:rPr>
                <w:rFonts w:ascii="宋体" w:hAnsi="宋体" w:cs="宋体"/>
                <w:color w:val="000000"/>
                <w:kern w:val="0"/>
                <w:lang w:bidi="ar"/>
              </w:rPr>
              <w:t>8</w:t>
            </w:r>
            <w:r>
              <w:rPr>
                <w:rFonts w:hint="eastAsia" w:ascii="宋体" w:hAnsi="宋体" w:cs="宋体"/>
                <w:color w:val="000000"/>
                <w:kern w:val="0"/>
                <w:lang w:bidi="ar"/>
              </w:rPr>
              <w:t xml:space="preserve">TB SATA </w:t>
            </w:r>
            <w:r>
              <w:rPr>
                <w:rFonts w:ascii="宋体" w:hAnsi="宋体" w:cs="宋体"/>
                <w:color w:val="000000"/>
                <w:kern w:val="0"/>
                <w:lang w:bidi="ar"/>
              </w:rPr>
              <w:t>HDD</w:t>
            </w:r>
            <w:r>
              <w:rPr>
                <w:rFonts w:hint="eastAsia" w:ascii="宋体" w:hAnsi="宋体" w:cs="宋体"/>
                <w:color w:val="000000"/>
                <w:kern w:val="0"/>
                <w:lang w:bidi="ar"/>
              </w:rPr>
              <w:t>；</w:t>
            </w:r>
          </w:p>
          <w:p w14:paraId="201D6E32">
            <w:pPr>
              <w:widowControl/>
              <w:adjustRightInd w:val="0"/>
              <w:snapToGrid w:val="0"/>
              <w:spacing w:line="360" w:lineRule="auto"/>
              <w:textAlignment w:val="center"/>
              <w:rPr>
                <w:rFonts w:ascii="宋体" w:hAnsi="宋体" w:cs="宋体"/>
                <w:color w:val="000000"/>
                <w:kern w:val="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lang w:bidi="ar"/>
              </w:rPr>
              <w:t>7.硬盘控制器：配置1块独立的RAID卡，缓存不低于2GB，支持RAID 0,1,5等级别；</w:t>
            </w:r>
          </w:p>
          <w:p w14:paraId="24193A26">
            <w:pPr>
              <w:widowControl/>
              <w:adjustRightInd w:val="0"/>
              <w:snapToGrid w:val="0"/>
              <w:spacing w:line="360" w:lineRule="auto"/>
              <w:textAlignment w:val="center"/>
              <w:rPr>
                <w:rFonts w:ascii="宋体" w:hAnsi="宋体" w:cs="宋体"/>
                <w:color w:val="000000"/>
                <w:kern w:val="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lang w:bidi="ar"/>
              </w:rPr>
              <w:t>8.硬盘扩展性：支持扩展≥24个2.5寸标准硬盘槽位，可扩展16块NVMe SSD硬盘；</w:t>
            </w:r>
          </w:p>
          <w:p w14:paraId="76D8904E">
            <w:pPr>
              <w:widowControl/>
              <w:adjustRightInd w:val="0"/>
              <w:snapToGrid w:val="0"/>
              <w:spacing w:line="360" w:lineRule="auto"/>
              <w:textAlignment w:val="center"/>
              <w:rPr>
                <w:rFonts w:ascii="宋体" w:hAnsi="宋体" w:cs="宋体"/>
                <w:color w:val="000000"/>
                <w:kern w:val="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lang w:bidi="ar"/>
              </w:rPr>
              <w:t>★9.GPU：</w:t>
            </w: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配置≥6块双宽GPU,每颗显存≥96GB、每块单精度浮点计算能力不低于120TFLOPS，最大可扩展至8块</w:t>
            </w:r>
            <w:r>
              <w:rPr>
                <w:rFonts w:hint="eastAsia" w:ascii="宋体" w:hAnsi="宋体" w:cs="宋体"/>
                <w:color w:val="000000"/>
                <w:kern w:val="0"/>
                <w:lang w:bidi="ar"/>
              </w:rPr>
              <w:t>；</w:t>
            </w:r>
          </w:p>
          <w:p w14:paraId="6D24EBA1">
            <w:pPr>
              <w:widowControl/>
              <w:adjustRightInd w:val="0"/>
              <w:snapToGrid w:val="0"/>
              <w:spacing w:line="360" w:lineRule="auto"/>
              <w:textAlignment w:val="center"/>
              <w:rPr>
                <w:rFonts w:ascii="宋体" w:hAnsi="宋体" w:cs="宋体"/>
                <w:color w:val="000000"/>
                <w:kern w:val="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lang w:bidi="ar"/>
              </w:rPr>
              <w:t>10.网卡：配置≥4个千兆R</w:t>
            </w:r>
            <w:r>
              <w:rPr>
                <w:rFonts w:ascii="宋体" w:hAnsi="宋体" w:cs="宋体"/>
                <w:color w:val="000000"/>
                <w:kern w:val="0"/>
                <w:lang w:bidi="ar"/>
              </w:rPr>
              <w:t>J45</w:t>
            </w:r>
            <w:r>
              <w:rPr>
                <w:rFonts w:hint="eastAsia" w:ascii="宋体" w:hAnsi="宋体" w:cs="宋体"/>
                <w:color w:val="000000"/>
                <w:kern w:val="0"/>
                <w:lang w:bidi="ar"/>
              </w:rPr>
              <w:t>网口、≥2个万兆光口（含多模模块）；</w:t>
            </w:r>
          </w:p>
          <w:p w14:paraId="3C7083E3">
            <w:pPr>
              <w:widowControl/>
              <w:adjustRightInd w:val="0"/>
              <w:snapToGrid w:val="0"/>
              <w:spacing w:line="360" w:lineRule="auto"/>
              <w:textAlignment w:val="center"/>
              <w:rPr>
                <w:rFonts w:ascii="宋体" w:hAnsi="宋体" w:cs="宋体"/>
                <w:color w:val="000000"/>
                <w:kern w:val="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lang w:bidi="ar"/>
              </w:rPr>
              <w:t>11.I/O扩展性：扩展至8块GPU后，仍可扩展≥5个PCIe 5.0 x16插槽；</w:t>
            </w:r>
          </w:p>
          <w:p w14:paraId="438073CE">
            <w:pPr>
              <w:widowControl/>
              <w:adjustRightInd w:val="0"/>
              <w:snapToGrid w:val="0"/>
              <w:spacing w:line="360" w:lineRule="auto"/>
              <w:textAlignment w:val="center"/>
              <w:rPr>
                <w:rFonts w:ascii="宋体" w:hAnsi="宋体" w:cs="宋体"/>
                <w:color w:val="000000"/>
                <w:kern w:val="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lang w:bidi="ar"/>
              </w:rPr>
              <w:t>12.管理功能：集成独立的1000Mbps网络接口用于远程管理；</w:t>
            </w:r>
          </w:p>
          <w:p w14:paraId="31E78598">
            <w:pPr>
              <w:widowControl/>
              <w:adjustRightInd w:val="0"/>
              <w:snapToGrid w:val="0"/>
              <w:spacing w:line="360" w:lineRule="auto"/>
              <w:textAlignment w:val="center"/>
              <w:rPr>
                <w:rFonts w:ascii="宋体" w:hAnsi="宋体" w:cs="宋体"/>
                <w:color w:val="000000"/>
                <w:kern w:val="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lang w:bidi="ar"/>
              </w:rPr>
              <w:t>13.电源及其他：不少于4个铂金级交流电源；</w:t>
            </w:r>
          </w:p>
          <w:p w14:paraId="19FCF74E">
            <w:pPr>
              <w:widowControl/>
              <w:adjustRightInd w:val="0"/>
              <w:snapToGrid w:val="0"/>
              <w:spacing w:line="360" w:lineRule="auto"/>
              <w:textAlignment w:val="center"/>
              <w:rPr>
                <w:rFonts w:ascii="宋体" w:hAnsi="宋体" w:cs="宋体"/>
                <w:color w:val="000000"/>
                <w:kern w:val="0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lang w:bidi="ar"/>
              </w:rPr>
              <w:t>14</w:t>
            </w:r>
            <w:r>
              <w:rPr>
                <w:rFonts w:hint="eastAsia" w:ascii="宋体" w:hAnsi="宋体" w:cs="宋体"/>
                <w:color w:val="000000"/>
                <w:kern w:val="0"/>
                <w:lang w:bidi="ar"/>
              </w:rPr>
              <w:t>.提供全方位性能监控，包括CPU利用率、CPU温度、磁盘介质错误、电压、内存使用率、SWAP使用率，内存及SWAP使用明细；TCP重传率及套接字个数；UDP连接数；文件句柄使用率及文件句柄数；硬盘读写次数及读写时速率；出入风口温度；风扇转速及风扇占空比；分区使用率及分区未使用量；网络发送速率、接收速率等，运行时长、系统进程数等；</w:t>
            </w:r>
          </w:p>
          <w:p w14:paraId="18A83212">
            <w:pPr>
              <w:widowControl/>
              <w:adjustRightInd w:val="0"/>
              <w:snapToGrid w:val="0"/>
              <w:spacing w:line="360" w:lineRule="auto"/>
              <w:textAlignment w:val="center"/>
              <w:rPr>
                <w:rFonts w:ascii="宋体" w:hAnsi="宋体" w:cs="宋体"/>
                <w:color w:val="000000"/>
                <w:kern w:val="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lang w:bidi="ar"/>
              </w:rPr>
              <w:t>1</w:t>
            </w:r>
            <w:r>
              <w:rPr>
                <w:rFonts w:ascii="宋体" w:hAnsi="宋体" w:cs="宋体"/>
                <w:color w:val="000000"/>
                <w:kern w:val="0"/>
                <w:lang w:bidi="ar"/>
              </w:rPr>
              <w:t>5.</w:t>
            </w:r>
            <w:r>
              <w:rPr>
                <w:rFonts w:hint="eastAsia" w:ascii="宋体" w:hAnsi="宋体" w:cs="宋体"/>
                <w:color w:val="000000"/>
                <w:kern w:val="0"/>
                <w:lang w:bidi="ar"/>
              </w:rPr>
              <w:t>支持AI模型的多机分布式训练，可提交Tensorflow、Caffe、pytorch、 PaddlePaddle、MXNet框架的分布式训练作业，并支持 MPI、PS/Worker、Master/Worker、Deepspeed、 Megatron等分布式类型。</w:t>
            </w:r>
          </w:p>
          <w:p w14:paraId="0795A200">
            <w:pPr>
              <w:widowControl/>
              <w:adjustRightInd w:val="0"/>
              <w:snapToGrid w:val="0"/>
              <w:spacing w:line="360" w:lineRule="auto"/>
              <w:textAlignment w:val="center"/>
              <w:rPr>
                <w:rFonts w:ascii="宋体" w:hAnsi="宋体" w:cs="宋体"/>
                <w:color w:val="000000"/>
                <w:kern w:val="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lang w:bidi="ar"/>
              </w:rPr>
              <w:t>1</w:t>
            </w:r>
            <w:r>
              <w:rPr>
                <w:rFonts w:ascii="宋体" w:hAnsi="宋体" w:cs="宋体"/>
                <w:color w:val="000000"/>
                <w:kern w:val="0"/>
                <w:lang w:bidi="ar"/>
              </w:rPr>
              <w:t>6.</w:t>
            </w:r>
            <w:r>
              <w:rPr>
                <w:rFonts w:hint="eastAsia" w:ascii="宋体" w:hAnsi="宋体" w:cs="宋体"/>
                <w:color w:val="000000"/>
                <w:kern w:val="0"/>
                <w:lang w:bidi="ar"/>
              </w:rPr>
              <w:t>提供数据缓存加速机制，数据集可高速并行缓存到计算节点本地，并提供缓存数据的生命周期管理，支持缓存进度查看，可进行缓存数据的增量更新、手动清理等。</w:t>
            </w:r>
          </w:p>
          <w:p w14:paraId="12749C17">
            <w:pPr>
              <w:widowControl/>
              <w:adjustRightInd w:val="0"/>
              <w:snapToGrid w:val="0"/>
              <w:spacing w:line="360" w:lineRule="auto"/>
              <w:textAlignment w:val="center"/>
              <w:rPr>
                <w:rFonts w:ascii="宋体" w:hAnsi="宋体" w:cs="宋体"/>
                <w:color w:val="000000"/>
                <w:kern w:val="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lang w:bidi="ar"/>
              </w:rPr>
              <w:t>1</w:t>
            </w:r>
            <w:r>
              <w:rPr>
                <w:rFonts w:ascii="宋体" w:hAnsi="宋体" w:cs="宋体"/>
                <w:color w:val="000000"/>
                <w:kern w:val="0"/>
                <w:lang w:bidi="ar"/>
              </w:rPr>
              <w:t>7.</w:t>
            </w:r>
            <w:r>
              <w:rPr>
                <w:rFonts w:hint="eastAsia" w:ascii="宋体" w:hAnsi="宋体" w:cs="宋体"/>
                <w:color w:val="000000"/>
                <w:kern w:val="0"/>
                <w:lang w:bidi="ar"/>
              </w:rPr>
              <w:t>支持基于UI界面的MIG特性配置、GPU显存隔离、按复用率设置GPU复用、整卡使用等不同方式使用GPU，可实现每张卡独立配置MIG方案、支持最小1GB的GPU显存切分、可配置GPU上的并发任务个数，并可展示和监控GPU的使用状态。</w:t>
            </w:r>
          </w:p>
          <w:p w14:paraId="1E94D9C7">
            <w:pPr>
              <w:widowControl/>
              <w:adjustRightInd w:val="0"/>
              <w:snapToGrid w:val="0"/>
              <w:spacing w:line="360" w:lineRule="auto"/>
              <w:textAlignment w:val="center"/>
              <w:rPr>
                <w:rFonts w:ascii="宋体" w:hAnsi="宋体" w:cs="宋体"/>
                <w:color w:val="000000"/>
                <w:kern w:val="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lang w:bidi="ar"/>
              </w:rPr>
              <w:t>1</w:t>
            </w:r>
            <w:r>
              <w:rPr>
                <w:rFonts w:ascii="宋体" w:hAnsi="宋体" w:cs="宋体"/>
                <w:color w:val="000000"/>
                <w:kern w:val="0"/>
                <w:lang w:bidi="ar"/>
              </w:rPr>
              <w:t>8.</w:t>
            </w:r>
            <w:r>
              <w:rPr>
                <w:rFonts w:hint="eastAsia" w:ascii="宋体" w:hAnsi="宋体" w:cs="宋体"/>
                <w:color w:val="000000"/>
                <w:kern w:val="0"/>
                <w:lang w:bidi="ar"/>
              </w:rPr>
              <w:t>支持以集群视图、节点视图、加速卡视图查看集群整体运行情况，提供不同层级的监控信息查看，提供GPU、CPU、内存、IB/RoCE网络、存储等关键设施的性能曲线、图表展示；支持DCGM健康检查，支持查看当前节点的GPU物理信息、健康检查选项与开启状态、健康检查结果信息。</w:t>
            </w:r>
          </w:p>
          <w:p w14:paraId="4F735C57">
            <w:pPr>
              <w:widowControl/>
              <w:adjustRightInd w:val="0"/>
              <w:snapToGrid w:val="0"/>
              <w:spacing w:line="360" w:lineRule="auto"/>
              <w:textAlignment w:val="center"/>
              <w:rPr>
                <w:rFonts w:ascii="宋体" w:hAnsi="宋体" w:cs="宋体"/>
                <w:color w:val="000000"/>
                <w:kern w:val="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lang w:bidi="ar"/>
              </w:rPr>
              <w:t>1</w:t>
            </w:r>
            <w:r>
              <w:rPr>
                <w:rFonts w:ascii="宋体" w:hAnsi="宋体" w:cs="宋体"/>
                <w:color w:val="000000"/>
                <w:kern w:val="0"/>
                <w:lang w:bidi="ar"/>
              </w:rPr>
              <w:t>9.</w:t>
            </w:r>
            <w:r>
              <w:rPr>
                <w:rFonts w:hint="eastAsia" w:ascii="宋体" w:hAnsi="宋体" w:cs="宋体"/>
                <w:color w:val="000000"/>
                <w:kern w:val="0"/>
                <w:lang w:bidi="ar"/>
              </w:rPr>
              <w:t>提供Jupyter、Webshell在线交互开发功能，支持通过页面化方式基于tensorboard、Visdom、Netscope框架发起可视化服务，支持开发实例的镜像持久化保存；支持调度挂载多张GPU共享卡的开发环境，用户可自定义单个开发环境的GPU卡数及每张卡上的显存大小；提供开放端口能力，可支持用户自定义在线服务部署。</w:t>
            </w:r>
          </w:p>
          <w:p w14:paraId="5A314A45">
            <w:pPr>
              <w:widowControl/>
              <w:adjustRightInd w:val="0"/>
              <w:snapToGrid w:val="0"/>
              <w:spacing w:line="360" w:lineRule="auto"/>
              <w:textAlignment w:val="center"/>
              <w:rPr>
                <w:rFonts w:hint="eastAsia" w:ascii="宋体" w:hAnsi="宋体" w:cs="宋体"/>
                <w:color w:val="000000"/>
                <w:kern w:val="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lang w:bidi="ar"/>
              </w:rPr>
              <w:t>★</w:t>
            </w:r>
            <w:r>
              <w:rPr>
                <w:rFonts w:ascii="宋体" w:hAnsi="宋体" w:cs="宋体"/>
                <w:color w:val="000000"/>
                <w:kern w:val="0"/>
                <w:lang w:bidi="ar"/>
              </w:rPr>
              <w:t>20</w:t>
            </w:r>
            <w:r>
              <w:rPr>
                <w:rFonts w:hint="eastAsia" w:ascii="宋体" w:hAnsi="宋体" w:cs="宋体"/>
                <w:color w:val="000000"/>
                <w:kern w:val="0"/>
                <w:lang w:bidi="ar"/>
              </w:rPr>
              <w:t>.其余参数应满足《通用服务器政府采购需求标准（2023年版）》（财库[2023]33号）中的全部标注“*”规定。</w:t>
            </w:r>
          </w:p>
        </w:tc>
        <w:tc>
          <w:tcPr>
            <w:tcW w:w="710" w:type="dxa"/>
            <w:vAlign w:val="center"/>
          </w:tcPr>
          <w:p w14:paraId="2FFB0C3D">
            <w:pPr>
              <w:spacing w:line="360" w:lineRule="auto"/>
              <w:jc w:val="center"/>
              <w:rPr>
                <w:rFonts w:hint="eastAsia"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套</w:t>
            </w:r>
          </w:p>
        </w:tc>
        <w:tc>
          <w:tcPr>
            <w:tcW w:w="805" w:type="dxa"/>
            <w:vAlign w:val="center"/>
          </w:tcPr>
          <w:p w14:paraId="4D114B76">
            <w:pPr>
              <w:spacing w:line="360" w:lineRule="auto"/>
              <w:jc w:val="center"/>
              <w:rPr>
                <w:rFonts w:hint="eastAsia" w:ascii="宋体" w:hAnsi="宋体" w:cs="宋体"/>
                <w:color w:val="000000"/>
                <w:kern w:val="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lang w:bidi="ar"/>
              </w:rPr>
              <w:t>1</w:t>
            </w:r>
          </w:p>
        </w:tc>
      </w:tr>
      <w:tr w14:paraId="4DA551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5" w:type="dxa"/>
            <w:vAlign w:val="center"/>
          </w:tcPr>
          <w:p w14:paraId="25418453">
            <w:pPr>
              <w:spacing w:line="360" w:lineRule="auto"/>
              <w:jc w:val="center"/>
              <w:rPr>
                <w:rFonts w:hint="eastAsia" w:ascii="宋体" w:hAnsi="宋体" w:cs="宋体"/>
                <w:color w:val="000000"/>
                <w:kern w:val="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lang w:bidi="ar"/>
              </w:rPr>
              <w:t>3</w:t>
            </w:r>
          </w:p>
        </w:tc>
        <w:tc>
          <w:tcPr>
            <w:tcW w:w="1289" w:type="dxa"/>
            <w:vAlign w:val="center"/>
          </w:tcPr>
          <w:p w14:paraId="5D7E39A5">
            <w:pPr>
              <w:spacing w:line="360" w:lineRule="auto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人工智能计算集群（运算服务器）</w:t>
            </w:r>
          </w:p>
        </w:tc>
        <w:tc>
          <w:tcPr>
            <w:tcW w:w="5523" w:type="dxa"/>
            <w:vAlign w:val="center"/>
          </w:tcPr>
          <w:p w14:paraId="19D5D468">
            <w:pPr>
              <w:widowControl/>
              <w:adjustRightInd w:val="0"/>
              <w:snapToGrid w:val="0"/>
              <w:spacing w:line="360" w:lineRule="auto"/>
              <w:textAlignment w:val="center"/>
              <w:rPr>
                <w:rFonts w:ascii="宋体" w:hAnsi="宋体" w:cs="宋体"/>
                <w:color w:val="000000"/>
                <w:kern w:val="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lang w:bidi="ar"/>
              </w:rPr>
              <w:t>★1.接受CPU通过安全可靠测评的产品，也接受CPU未通过安全可靠测评的产品，本次配置2颗；</w:t>
            </w:r>
          </w:p>
          <w:p w14:paraId="3B42689B">
            <w:pPr>
              <w:widowControl/>
              <w:adjustRightInd w:val="0"/>
              <w:snapToGrid w:val="0"/>
              <w:spacing w:line="360" w:lineRule="auto"/>
              <w:textAlignment w:val="center"/>
              <w:rPr>
                <w:rFonts w:ascii="宋体" w:hAnsi="宋体" w:cs="宋体"/>
                <w:color w:val="000000"/>
                <w:kern w:val="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lang w:bidi="ar"/>
              </w:rPr>
              <w:t>★2.单CPU核数≥</w:t>
            </w:r>
            <w:r>
              <w:rPr>
                <w:rFonts w:ascii="宋体" w:hAnsi="宋体" w:cs="宋体"/>
                <w:color w:val="000000"/>
                <w:kern w:val="0"/>
                <w:lang w:bidi="ar"/>
              </w:rPr>
              <w:t>32</w:t>
            </w:r>
            <w:r>
              <w:rPr>
                <w:rFonts w:hint="eastAsia" w:ascii="宋体" w:hAnsi="宋体" w:cs="宋体"/>
                <w:color w:val="000000"/>
                <w:kern w:val="0"/>
                <w:lang w:bidi="ar"/>
              </w:rPr>
              <w:t>；</w:t>
            </w:r>
          </w:p>
          <w:p w14:paraId="7DB3DF71">
            <w:pPr>
              <w:widowControl/>
              <w:adjustRightInd w:val="0"/>
              <w:snapToGrid w:val="0"/>
              <w:spacing w:line="360" w:lineRule="auto"/>
              <w:textAlignment w:val="center"/>
              <w:rPr>
                <w:rFonts w:ascii="宋体" w:hAnsi="宋体" w:cs="宋体"/>
                <w:color w:val="000000"/>
                <w:kern w:val="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lang w:bidi="ar"/>
              </w:rPr>
              <w:t>★3. CPU主频≥2.</w:t>
            </w:r>
            <w:r>
              <w:rPr>
                <w:rFonts w:ascii="宋体" w:hAnsi="宋体" w:cs="宋体"/>
                <w:color w:val="000000"/>
                <w:kern w:val="0"/>
                <w:lang w:bidi="ar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lang w:bidi="ar"/>
              </w:rPr>
              <w:t>GHz；</w:t>
            </w:r>
          </w:p>
          <w:p w14:paraId="788FE9C8">
            <w:pPr>
              <w:widowControl/>
              <w:adjustRightInd w:val="0"/>
              <w:snapToGrid w:val="0"/>
              <w:spacing w:line="360" w:lineRule="auto"/>
              <w:textAlignment w:val="center"/>
              <w:rPr>
                <w:rFonts w:ascii="宋体" w:hAnsi="宋体" w:cs="宋体"/>
                <w:color w:val="000000"/>
                <w:kern w:val="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lang w:bidi="ar"/>
              </w:rPr>
              <w:t>4.外观：标准机架式设备，带安装导轨，高度≤</w:t>
            </w:r>
            <w:r>
              <w:rPr>
                <w:rFonts w:hint="eastAsia" w:ascii="宋体" w:hAnsi="宋体" w:cs="宋体"/>
                <w:color w:val="000000"/>
                <w:kern w:val="0"/>
                <w:lang w:val="en-US" w:eastAsia="zh-CN" w:bidi="ar"/>
              </w:rPr>
              <w:t>5</w:t>
            </w:r>
            <w:bookmarkStart w:id="0" w:name="_GoBack"/>
            <w:bookmarkEnd w:id="0"/>
            <w:r>
              <w:rPr>
                <w:rFonts w:hint="eastAsia" w:ascii="宋体" w:hAnsi="宋体" w:cs="宋体"/>
                <w:color w:val="000000"/>
                <w:kern w:val="0"/>
                <w:lang w:bidi="ar"/>
              </w:rPr>
              <w:t>U</w:t>
            </w:r>
          </w:p>
          <w:p w14:paraId="4408A80D">
            <w:pPr>
              <w:widowControl/>
              <w:adjustRightInd w:val="0"/>
              <w:snapToGrid w:val="0"/>
              <w:spacing w:line="360" w:lineRule="auto"/>
              <w:textAlignment w:val="center"/>
              <w:rPr>
                <w:rFonts w:ascii="宋体" w:hAnsi="宋体" w:cs="宋体"/>
                <w:color w:val="000000"/>
                <w:kern w:val="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lang w:bidi="ar"/>
              </w:rPr>
              <w:t>5.内存：配置≥</w:t>
            </w:r>
            <w:r>
              <w:rPr>
                <w:rFonts w:ascii="宋体" w:hAnsi="宋体" w:cs="宋体"/>
                <w:color w:val="000000"/>
                <w:kern w:val="0"/>
                <w:lang w:bidi="ar"/>
              </w:rPr>
              <w:t>768</w:t>
            </w:r>
            <w:r>
              <w:rPr>
                <w:rFonts w:hint="eastAsia" w:ascii="宋体" w:hAnsi="宋体" w:cs="宋体"/>
                <w:color w:val="000000"/>
                <w:kern w:val="0"/>
                <w:lang w:bidi="ar"/>
              </w:rPr>
              <w:t>GB DDR5</w:t>
            </w:r>
            <w:r>
              <w:rPr>
                <w:rFonts w:ascii="宋体" w:hAnsi="宋体" w:cs="宋体"/>
                <w:color w:val="000000"/>
                <w:kern w:val="0"/>
                <w:lang w:bidi="ar"/>
              </w:rPr>
              <w:t xml:space="preserve"> 5600MH</w:t>
            </w:r>
            <w:r>
              <w:rPr>
                <w:rFonts w:hint="eastAsia" w:ascii="宋体" w:hAnsi="宋体" w:cs="宋体"/>
                <w:color w:val="000000"/>
                <w:kern w:val="0"/>
                <w:lang w:bidi="ar"/>
              </w:rPr>
              <w:t>z内存，单条内存≥</w:t>
            </w:r>
            <w:r>
              <w:rPr>
                <w:rFonts w:ascii="宋体" w:hAnsi="宋体" w:cs="宋体"/>
                <w:color w:val="000000"/>
                <w:kern w:val="0"/>
                <w:lang w:bidi="ar"/>
              </w:rPr>
              <w:t>64</w:t>
            </w:r>
            <w:r>
              <w:rPr>
                <w:rFonts w:hint="eastAsia" w:ascii="宋体" w:hAnsi="宋体" w:cs="宋体"/>
                <w:color w:val="000000"/>
                <w:kern w:val="0"/>
                <w:lang w:bidi="ar"/>
              </w:rPr>
              <w:t>GB，配置≥32个内存插槽；</w:t>
            </w:r>
          </w:p>
          <w:p w14:paraId="1B23C115">
            <w:pPr>
              <w:widowControl/>
              <w:adjustRightInd w:val="0"/>
              <w:snapToGrid w:val="0"/>
              <w:spacing w:line="360" w:lineRule="auto"/>
              <w:textAlignment w:val="center"/>
              <w:rPr>
                <w:rFonts w:ascii="宋体" w:hAnsi="宋体" w:cs="宋体"/>
                <w:color w:val="000000"/>
                <w:kern w:val="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lang w:bidi="ar"/>
              </w:rPr>
              <w:t>6.硬盘：≥2块960GB SATA SSD、≥3块</w:t>
            </w:r>
            <w:r>
              <w:rPr>
                <w:rFonts w:ascii="宋体" w:hAnsi="宋体" w:cs="宋体"/>
                <w:color w:val="000000"/>
                <w:kern w:val="0"/>
                <w:lang w:bidi="ar"/>
              </w:rPr>
              <w:t>16</w:t>
            </w:r>
            <w:r>
              <w:rPr>
                <w:rFonts w:hint="eastAsia" w:ascii="宋体" w:hAnsi="宋体" w:cs="宋体"/>
                <w:color w:val="000000"/>
                <w:kern w:val="0"/>
                <w:lang w:bidi="ar"/>
              </w:rPr>
              <w:t xml:space="preserve">TB SATA </w:t>
            </w:r>
            <w:r>
              <w:rPr>
                <w:rFonts w:ascii="宋体" w:hAnsi="宋体" w:cs="宋体"/>
                <w:color w:val="000000"/>
                <w:kern w:val="0"/>
                <w:lang w:bidi="ar"/>
              </w:rPr>
              <w:t>HDD</w:t>
            </w:r>
            <w:r>
              <w:rPr>
                <w:rFonts w:hint="eastAsia" w:ascii="宋体" w:hAnsi="宋体" w:cs="宋体"/>
                <w:color w:val="000000"/>
                <w:kern w:val="0"/>
                <w:lang w:bidi="ar"/>
              </w:rPr>
              <w:t>；</w:t>
            </w:r>
          </w:p>
          <w:p w14:paraId="45B30B9C">
            <w:pPr>
              <w:widowControl/>
              <w:adjustRightInd w:val="0"/>
              <w:snapToGrid w:val="0"/>
              <w:spacing w:line="360" w:lineRule="auto"/>
              <w:textAlignment w:val="center"/>
              <w:rPr>
                <w:rFonts w:ascii="宋体" w:hAnsi="宋体" w:cs="宋体"/>
                <w:color w:val="000000"/>
                <w:kern w:val="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lang w:bidi="ar"/>
              </w:rPr>
              <w:t>7.硬盘控制器：配置1块独立的RAID卡，缓存不低于2GB，支持RAID 0,1,5等级别；</w:t>
            </w:r>
          </w:p>
          <w:p w14:paraId="00D1365E">
            <w:pPr>
              <w:widowControl/>
              <w:adjustRightInd w:val="0"/>
              <w:snapToGrid w:val="0"/>
              <w:spacing w:line="360" w:lineRule="auto"/>
              <w:textAlignment w:val="center"/>
              <w:rPr>
                <w:rFonts w:ascii="宋体" w:hAnsi="宋体" w:cs="宋体"/>
                <w:color w:val="000000"/>
                <w:kern w:val="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lang w:bidi="ar"/>
              </w:rPr>
              <w:t>8.硬盘扩展性：支持扩展≥24个2.5寸标准硬盘槽位，可扩展16块NVMe SSD硬盘；</w:t>
            </w:r>
          </w:p>
          <w:p w14:paraId="751F6DB1">
            <w:pPr>
              <w:widowControl/>
              <w:adjustRightInd w:val="0"/>
              <w:snapToGrid w:val="0"/>
              <w:spacing w:line="360" w:lineRule="auto"/>
              <w:textAlignment w:val="center"/>
              <w:rPr>
                <w:rFonts w:ascii="宋体" w:hAnsi="宋体" w:cs="宋体"/>
                <w:color w:val="000000"/>
                <w:kern w:val="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lang w:bidi="ar"/>
              </w:rPr>
              <w:t>★9.GPU：配置≥</w:t>
            </w:r>
            <w:r>
              <w:rPr>
                <w:rFonts w:ascii="宋体" w:hAnsi="宋体" w:cs="宋体"/>
                <w:color w:val="000000"/>
                <w:kern w:val="0"/>
                <w:lang w:bidi="ar"/>
              </w:rPr>
              <w:t>6</w:t>
            </w:r>
            <w:r>
              <w:rPr>
                <w:rFonts w:hint="eastAsia" w:ascii="宋体" w:hAnsi="宋体" w:cs="宋体"/>
                <w:color w:val="000000"/>
                <w:kern w:val="0"/>
                <w:lang w:bidi="ar"/>
              </w:rPr>
              <w:t>颗双宽GPU,每颗显存≥32GB、每块单精度浮点计算能力不低于100TFLOPS，最大可扩展至8块；；</w:t>
            </w:r>
          </w:p>
          <w:p w14:paraId="51C00C52">
            <w:pPr>
              <w:widowControl/>
              <w:adjustRightInd w:val="0"/>
              <w:snapToGrid w:val="0"/>
              <w:spacing w:line="360" w:lineRule="auto"/>
              <w:textAlignment w:val="center"/>
              <w:rPr>
                <w:rFonts w:ascii="宋体" w:hAnsi="宋体" w:cs="宋体"/>
                <w:color w:val="000000"/>
                <w:kern w:val="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lang w:bidi="ar"/>
              </w:rPr>
              <w:t>10.网卡：配置≥4个千兆R</w:t>
            </w:r>
            <w:r>
              <w:rPr>
                <w:rFonts w:ascii="宋体" w:hAnsi="宋体" w:cs="宋体"/>
                <w:color w:val="000000"/>
                <w:kern w:val="0"/>
                <w:lang w:bidi="ar"/>
              </w:rPr>
              <w:t>J45</w:t>
            </w:r>
            <w:r>
              <w:rPr>
                <w:rFonts w:hint="eastAsia" w:ascii="宋体" w:hAnsi="宋体" w:cs="宋体"/>
                <w:color w:val="000000"/>
                <w:kern w:val="0"/>
                <w:lang w:bidi="ar"/>
              </w:rPr>
              <w:t>网口、≥2个万兆光口（含多模模块）；</w:t>
            </w:r>
          </w:p>
          <w:p w14:paraId="4FA59641">
            <w:pPr>
              <w:widowControl/>
              <w:adjustRightInd w:val="0"/>
              <w:snapToGrid w:val="0"/>
              <w:spacing w:line="360" w:lineRule="auto"/>
              <w:textAlignment w:val="center"/>
              <w:rPr>
                <w:rFonts w:ascii="宋体" w:hAnsi="宋体" w:cs="宋体"/>
                <w:color w:val="000000"/>
                <w:kern w:val="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lang w:bidi="ar"/>
              </w:rPr>
              <w:t>11.I/O扩展性：扩展至8块GPU后，仍可扩展≥5个PCIe 5.0 x16插槽；</w:t>
            </w:r>
          </w:p>
          <w:p w14:paraId="1E822E1B">
            <w:pPr>
              <w:widowControl/>
              <w:adjustRightInd w:val="0"/>
              <w:snapToGrid w:val="0"/>
              <w:spacing w:line="360" w:lineRule="auto"/>
              <w:textAlignment w:val="center"/>
              <w:rPr>
                <w:rFonts w:ascii="宋体" w:hAnsi="宋体" w:cs="宋体"/>
                <w:color w:val="000000"/>
                <w:kern w:val="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lang w:bidi="ar"/>
              </w:rPr>
              <w:t>12.管理功能：集成独立的1000Mbps网络接口用于远程管理；</w:t>
            </w:r>
          </w:p>
          <w:p w14:paraId="032F8A45">
            <w:pPr>
              <w:widowControl/>
              <w:adjustRightInd w:val="0"/>
              <w:snapToGrid w:val="0"/>
              <w:spacing w:line="360" w:lineRule="auto"/>
              <w:textAlignment w:val="center"/>
              <w:rPr>
                <w:rFonts w:ascii="宋体" w:hAnsi="宋体" w:cs="宋体"/>
                <w:color w:val="000000"/>
                <w:kern w:val="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lang w:bidi="ar"/>
              </w:rPr>
              <w:t>13.电源及其他：不少于4个铂金级交流电源；</w:t>
            </w:r>
          </w:p>
          <w:p w14:paraId="51D81EFB">
            <w:pPr>
              <w:widowControl/>
              <w:adjustRightInd w:val="0"/>
              <w:snapToGrid w:val="0"/>
              <w:spacing w:line="360" w:lineRule="auto"/>
              <w:textAlignment w:val="center"/>
              <w:rPr>
                <w:rFonts w:ascii="宋体" w:hAnsi="宋体" w:cs="宋体"/>
                <w:color w:val="000000"/>
                <w:kern w:val="0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lang w:bidi="ar"/>
              </w:rPr>
              <w:t>14</w:t>
            </w:r>
            <w:r>
              <w:rPr>
                <w:rFonts w:hint="eastAsia" w:ascii="宋体" w:hAnsi="宋体" w:cs="宋体"/>
                <w:color w:val="000000"/>
                <w:kern w:val="0"/>
                <w:lang w:bidi="ar"/>
              </w:rPr>
              <w:t>.提供全方位性能监控，包括CPU利用率、CPU温度、磁盘介质错误、电压、内存使用率、SWAP使用率，内存及SWAP使用明细；TCP重传率及套接字个数；UDP连接数；文件句柄使用率及文件句柄数；硬盘读写次数及读写时速率；出入风口温度；风扇转速及风扇占空比；分区使用率及分区未使用量；网络发送速率、接收速率等，运行时长、系统进程数等；</w:t>
            </w:r>
          </w:p>
          <w:p w14:paraId="6B295993">
            <w:pPr>
              <w:widowControl/>
              <w:adjustRightInd w:val="0"/>
              <w:snapToGrid w:val="0"/>
              <w:spacing w:line="360" w:lineRule="auto"/>
              <w:textAlignment w:val="center"/>
              <w:rPr>
                <w:rFonts w:ascii="宋体" w:hAnsi="宋体" w:cs="宋体"/>
                <w:color w:val="000000"/>
                <w:kern w:val="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lang w:bidi="ar"/>
              </w:rPr>
              <w:t>1</w:t>
            </w:r>
            <w:r>
              <w:rPr>
                <w:rFonts w:ascii="宋体" w:hAnsi="宋体" w:cs="宋体"/>
                <w:color w:val="000000"/>
                <w:kern w:val="0"/>
                <w:lang w:bidi="ar"/>
              </w:rPr>
              <w:t>5.</w:t>
            </w:r>
            <w:r>
              <w:rPr>
                <w:rFonts w:hint="eastAsia" w:ascii="宋体" w:hAnsi="宋体" w:cs="宋体"/>
                <w:color w:val="000000"/>
                <w:kern w:val="0"/>
                <w:lang w:bidi="ar"/>
              </w:rPr>
              <w:t>支持AI模型的多机分布式训练，可提交Tensorflow、Caffe、pytorch、 PaddlePaddle、MXNet框架的分布式训练作业，并支持 MPI、PS/Worker、Master/Worker、Deepspeed、 Megatron等分布式类型。</w:t>
            </w:r>
          </w:p>
          <w:p w14:paraId="2C5E5DCE">
            <w:pPr>
              <w:widowControl/>
              <w:adjustRightInd w:val="0"/>
              <w:snapToGrid w:val="0"/>
              <w:spacing w:line="360" w:lineRule="auto"/>
              <w:textAlignment w:val="center"/>
              <w:rPr>
                <w:rFonts w:ascii="宋体" w:hAnsi="宋体" w:cs="宋体"/>
                <w:color w:val="000000"/>
                <w:kern w:val="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lang w:bidi="ar"/>
              </w:rPr>
              <w:t>1</w:t>
            </w:r>
            <w:r>
              <w:rPr>
                <w:rFonts w:ascii="宋体" w:hAnsi="宋体" w:cs="宋体"/>
                <w:color w:val="000000"/>
                <w:kern w:val="0"/>
                <w:lang w:bidi="ar"/>
              </w:rPr>
              <w:t>6.</w:t>
            </w:r>
            <w:r>
              <w:rPr>
                <w:rFonts w:hint="eastAsia" w:ascii="宋体" w:hAnsi="宋体" w:cs="宋体"/>
                <w:color w:val="000000"/>
                <w:kern w:val="0"/>
                <w:lang w:bidi="ar"/>
              </w:rPr>
              <w:t>提供数据缓存加速机制，数据集可高速并行缓存到计算节点本地，并提供缓存数据的生命周期管理，支持缓存进度查看，可进行缓存数据的增量更新、手动清理等。</w:t>
            </w:r>
          </w:p>
          <w:p w14:paraId="3B4175FD">
            <w:pPr>
              <w:widowControl/>
              <w:adjustRightInd w:val="0"/>
              <w:snapToGrid w:val="0"/>
              <w:spacing w:line="360" w:lineRule="auto"/>
              <w:textAlignment w:val="center"/>
              <w:rPr>
                <w:rFonts w:ascii="宋体" w:hAnsi="宋体" w:cs="宋体"/>
                <w:color w:val="000000"/>
                <w:kern w:val="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lang w:bidi="ar"/>
              </w:rPr>
              <w:t>1</w:t>
            </w:r>
            <w:r>
              <w:rPr>
                <w:rFonts w:ascii="宋体" w:hAnsi="宋体" w:cs="宋体"/>
                <w:color w:val="000000"/>
                <w:kern w:val="0"/>
                <w:lang w:bidi="ar"/>
              </w:rPr>
              <w:t>7.</w:t>
            </w:r>
            <w:r>
              <w:rPr>
                <w:rFonts w:hint="eastAsia" w:ascii="宋体" w:hAnsi="宋体" w:cs="宋体"/>
                <w:color w:val="000000"/>
                <w:kern w:val="0"/>
                <w:lang w:bidi="ar"/>
              </w:rPr>
              <w:t>支持基于UI界面的MIG特性配置、GPU显存隔离、按复用率设置GPU复用、整卡使用等不同方式使用GPU，可实现每张卡独立配置MIG方案、支持最小1GB的GPU显存切分、可配置GPU上的并发任务个数，并可展示和监控GPU的使用状态。</w:t>
            </w:r>
          </w:p>
          <w:p w14:paraId="59582FB1">
            <w:pPr>
              <w:widowControl/>
              <w:adjustRightInd w:val="0"/>
              <w:snapToGrid w:val="0"/>
              <w:spacing w:line="360" w:lineRule="auto"/>
              <w:textAlignment w:val="center"/>
              <w:rPr>
                <w:rFonts w:ascii="宋体" w:hAnsi="宋体" w:cs="宋体"/>
                <w:color w:val="000000"/>
                <w:kern w:val="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lang w:bidi="ar"/>
              </w:rPr>
              <w:t>1</w:t>
            </w:r>
            <w:r>
              <w:rPr>
                <w:rFonts w:ascii="宋体" w:hAnsi="宋体" w:cs="宋体"/>
                <w:color w:val="000000"/>
                <w:kern w:val="0"/>
                <w:lang w:bidi="ar"/>
              </w:rPr>
              <w:t>8.</w:t>
            </w:r>
            <w:r>
              <w:rPr>
                <w:rFonts w:hint="eastAsia" w:ascii="宋体" w:hAnsi="宋体" w:cs="宋体"/>
                <w:color w:val="000000"/>
                <w:kern w:val="0"/>
                <w:lang w:bidi="ar"/>
              </w:rPr>
              <w:t>支持以集群视图、节点视图、加速卡视图查看集群整体运行情况，提供不同层级的监控信息查看，提供GPU、CPU、内存、IB/RoCE网络、存储等关键设施的性能曲线、图表展示；支持DCGM健康检查，支持查看当前节点的GPU物理信息、健康检查选项与开启状态、健康检查结果信息。</w:t>
            </w:r>
          </w:p>
          <w:p w14:paraId="272A8FC4">
            <w:pPr>
              <w:widowControl/>
              <w:adjustRightInd w:val="0"/>
              <w:snapToGrid w:val="0"/>
              <w:spacing w:line="360" w:lineRule="auto"/>
              <w:textAlignment w:val="center"/>
              <w:rPr>
                <w:rFonts w:ascii="宋体" w:hAnsi="宋体" w:cs="宋体"/>
                <w:color w:val="000000"/>
                <w:kern w:val="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lang w:bidi="ar"/>
              </w:rPr>
              <w:t>1</w:t>
            </w:r>
            <w:r>
              <w:rPr>
                <w:rFonts w:ascii="宋体" w:hAnsi="宋体" w:cs="宋体"/>
                <w:color w:val="000000"/>
                <w:kern w:val="0"/>
                <w:lang w:bidi="ar"/>
              </w:rPr>
              <w:t>9.</w:t>
            </w:r>
            <w:r>
              <w:rPr>
                <w:rFonts w:hint="eastAsia" w:ascii="宋体" w:hAnsi="宋体" w:cs="宋体"/>
                <w:color w:val="000000"/>
                <w:kern w:val="0"/>
                <w:lang w:bidi="ar"/>
              </w:rPr>
              <w:t>提供Jupyter、Webshell在线交互开发功能，支持通过页面化方式基于tensorboard、Visdom、Netscope框架发起可视化服务，支持开发实例的镜像持久化保存；支持调度挂载多张GPU共享卡的开发环境，用户可自定义单个开发环境的GPU卡数及每张卡上的显存大小；提供开放端口能力，可支持用户自定义在线服务部署。</w:t>
            </w:r>
          </w:p>
          <w:p w14:paraId="4E765272">
            <w:pPr>
              <w:widowControl/>
              <w:adjustRightInd w:val="0"/>
              <w:snapToGrid w:val="0"/>
              <w:spacing w:line="360" w:lineRule="auto"/>
              <w:textAlignment w:val="center"/>
              <w:rPr>
                <w:rFonts w:hint="eastAsia" w:ascii="宋体" w:hAnsi="宋体" w:cs="宋体"/>
                <w:color w:val="000000"/>
                <w:kern w:val="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lang w:bidi="ar"/>
              </w:rPr>
              <w:t>★</w:t>
            </w:r>
            <w:r>
              <w:rPr>
                <w:rFonts w:ascii="宋体" w:hAnsi="宋体" w:cs="宋体"/>
                <w:color w:val="000000"/>
                <w:kern w:val="0"/>
                <w:lang w:bidi="ar"/>
              </w:rPr>
              <w:t>20</w:t>
            </w:r>
            <w:r>
              <w:rPr>
                <w:rFonts w:hint="eastAsia" w:ascii="宋体" w:hAnsi="宋体" w:cs="宋体"/>
                <w:color w:val="000000"/>
                <w:kern w:val="0"/>
                <w:lang w:bidi="ar"/>
              </w:rPr>
              <w:t>.其余参数应满足《通用服务器政府采购需求标准（2023年版）》（财库[2023]33号）中的全部标注“*”规定。</w:t>
            </w:r>
          </w:p>
        </w:tc>
        <w:tc>
          <w:tcPr>
            <w:tcW w:w="710" w:type="dxa"/>
            <w:vAlign w:val="center"/>
          </w:tcPr>
          <w:p w14:paraId="2C45C1A6">
            <w:pPr>
              <w:spacing w:line="360" w:lineRule="auto"/>
              <w:jc w:val="center"/>
              <w:rPr>
                <w:rFonts w:hint="eastAsia"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套</w:t>
            </w:r>
          </w:p>
        </w:tc>
        <w:tc>
          <w:tcPr>
            <w:tcW w:w="805" w:type="dxa"/>
            <w:vAlign w:val="center"/>
          </w:tcPr>
          <w:p w14:paraId="0B22B5CE">
            <w:pPr>
              <w:spacing w:line="360" w:lineRule="auto"/>
              <w:jc w:val="center"/>
              <w:rPr>
                <w:rFonts w:hint="eastAsia" w:ascii="宋体" w:hAnsi="宋体" w:cs="宋体"/>
                <w:color w:val="000000"/>
                <w:kern w:val="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lang w:bidi="ar"/>
              </w:rPr>
              <w:t>1</w:t>
            </w:r>
          </w:p>
        </w:tc>
      </w:tr>
    </w:tbl>
    <w:p w14:paraId="1405F049">
      <w:pPr>
        <w:spacing w:line="360" w:lineRule="auto"/>
        <w:ind w:firstLine="420" w:firstLineChars="200"/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46F6"/>
    <w:rsid w:val="000054B0"/>
    <w:rsid w:val="00054EFD"/>
    <w:rsid w:val="00055F43"/>
    <w:rsid w:val="0006538B"/>
    <w:rsid w:val="000655BC"/>
    <w:rsid w:val="0009313E"/>
    <w:rsid w:val="000E3530"/>
    <w:rsid w:val="00183378"/>
    <w:rsid w:val="001B7E08"/>
    <w:rsid w:val="001E76CF"/>
    <w:rsid w:val="002A0B6A"/>
    <w:rsid w:val="003D428E"/>
    <w:rsid w:val="003E39B2"/>
    <w:rsid w:val="004E1C95"/>
    <w:rsid w:val="004F3FF8"/>
    <w:rsid w:val="005921BA"/>
    <w:rsid w:val="006320F6"/>
    <w:rsid w:val="006A2982"/>
    <w:rsid w:val="006A3177"/>
    <w:rsid w:val="006D66CB"/>
    <w:rsid w:val="0071615E"/>
    <w:rsid w:val="00725669"/>
    <w:rsid w:val="007429B6"/>
    <w:rsid w:val="00742DFC"/>
    <w:rsid w:val="007A3ABC"/>
    <w:rsid w:val="007F0814"/>
    <w:rsid w:val="00887187"/>
    <w:rsid w:val="008A6D72"/>
    <w:rsid w:val="008F3C2D"/>
    <w:rsid w:val="00935BD4"/>
    <w:rsid w:val="00982687"/>
    <w:rsid w:val="009A4C38"/>
    <w:rsid w:val="009C325E"/>
    <w:rsid w:val="009C3304"/>
    <w:rsid w:val="009D73E4"/>
    <w:rsid w:val="00A43A85"/>
    <w:rsid w:val="00A6051F"/>
    <w:rsid w:val="00A66FEF"/>
    <w:rsid w:val="00AA0623"/>
    <w:rsid w:val="00AC535B"/>
    <w:rsid w:val="00B005A6"/>
    <w:rsid w:val="00B97FCB"/>
    <w:rsid w:val="00BA067B"/>
    <w:rsid w:val="00C6145C"/>
    <w:rsid w:val="00C63EC3"/>
    <w:rsid w:val="00CC1157"/>
    <w:rsid w:val="00D132CA"/>
    <w:rsid w:val="00D4101A"/>
    <w:rsid w:val="00D428D4"/>
    <w:rsid w:val="00DD1D7C"/>
    <w:rsid w:val="00E27220"/>
    <w:rsid w:val="00EB1ECC"/>
    <w:rsid w:val="00ED0384"/>
    <w:rsid w:val="00ED1A78"/>
    <w:rsid w:val="00EE33BC"/>
    <w:rsid w:val="00EF46F6"/>
    <w:rsid w:val="00F81847"/>
    <w:rsid w:val="00FA0722"/>
    <w:rsid w:val="052B4902"/>
    <w:rsid w:val="09FC4B43"/>
    <w:rsid w:val="1E5F3B62"/>
    <w:rsid w:val="403A5F20"/>
    <w:rsid w:val="4ADD3A25"/>
    <w:rsid w:val="5C7B286D"/>
    <w:rsid w:val="6F1B0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Title"/>
    <w:basedOn w:val="1"/>
    <w:next w:val="1"/>
    <w:link w:val="8"/>
    <w:qFormat/>
    <w:uiPriority w:val="1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标题 字符"/>
    <w:basedOn w:val="7"/>
    <w:link w:val="4"/>
    <w:qFormat/>
    <w:uiPriority w:val="10"/>
    <w:rPr>
      <w:rFonts w:ascii="Cambria" w:hAnsi="Cambria" w:eastAsia="宋体" w:cs="Times New Roman"/>
      <w:b/>
      <w:bCs/>
      <w:sz w:val="32"/>
      <w:szCs w:val="32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customStyle="1" w:styleId="11">
    <w:name w:val="Revision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神州网信技术有限公司</Company>
  <Pages>6</Pages>
  <Words>3104</Words>
  <Characters>4040</Characters>
  <Lines>29</Lines>
  <Paragraphs>8</Paragraphs>
  <TotalTime>34</TotalTime>
  <ScaleCrop>false</ScaleCrop>
  <LinksUpToDate>false</LinksUpToDate>
  <CharactersWithSpaces>4082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2026-08-10T13:31:00Z</dcterms:created>
  <dc:creator>ggzy</dc:creator>
  <cp:lastModifiedBy>阿润</cp:lastModifiedBy>
  <dcterms:modified xsi:type="dcterms:W3CDTF">2026-10-19T06:01:33Z</dcterms:modified>
  <dc:title>项目需求书（货物-台式计算机、便携式计算机、一体式计算机、工作站、通用服务器、操作系统、数据库）</dc:title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D552142BCD4C4F9D8E66A56B7A30F0F3_13</vt:lpwstr>
  </property>
  <property fmtid="{D5CDD505-2E9C-101B-9397-08002B2CF9AE}" pid="4" name="KSOTemplateDocerSaveRecord">
    <vt:lpwstr>eyJoZGlkIjoiMWJmYmVhMGQ2YWQwOTc0ZDFkYmVkZTE0NzFkNThlYzIiLCJ1c2VySWQiOiIyNDg0ODI0ODUifQ==</vt:lpwstr>
  </property>
</Properties>
</file>