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0DE" w:rsidRDefault="00CE70DE">
      <w:pPr>
        <w:rPr>
          <w:rFonts w:asciiTheme="minorEastAsia" w:eastAsiaTheme="minorEastAsia" w:hAnsiTheme="minorEastAsia" w:hint="eastAsia"/>
          <w:sz w:val="84"/>
        </w:rPr>
      </w:pPr>
    </w:p>
    <w:p w:rsidR="00CE70DE" w:rsidRDefault="00F2385C">
      <w:pPr>
        <w:ind w:right="105"/>
        <w:jc w:val="right"/>
        <w:rPr>
          <w:rFonts w:ascii="黑体" w:eastAsia="黑体" w:hAnsi="黑体"/>
          <w:b/>
          <w:color w:val="FF0000"/>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316865</wp:posOffset>
                </wp:positionV>
                <wp:extent cx="208280"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828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4.95pt;height:0pt;width:16.4pt;z-index:251659264;mso-width-relative:page;mso-height-relative:page;" filled="f" stroked="t" coordsize="21600,21600" o:gfxdata="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P9tr87W&#10;AAAACAEAAA8AAAAAAAAAAQAgAAAAIgAAAGRycy9kb3ducmV2LnhtbFBLAQIUABQAAAAIAIdO4kBG&#10;nwLM6QEAAKsDAAAOAAAAAAAAAAEAIAAAACUBAABkcnMvZTJvRG9jLnhtbFBLBQYAAAAABgAGAFkB&#10;AACA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天津市滨海新区教育综合保障服务中心采购2025学校补充实验室设备项目</w:t>
      </w:r>
    </w:p>
    <w:p w:rsidR="00CE70DE" w:rsidRDefault="00F2385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323215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5.45pt;height:0pt;width:260.55pt;z-index:251660288;mso-width-relative:page;mso-height-relative:page;" filled="f" stroked="t" coordsize="21600,21600" o:gfxdata="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7+Xc&#10;z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CE70DE" w:rsidRDefault="00CE70DE">
      <w:pPr>
        <w:ind w:right="1025"/>
        <w:jc w:val="center"/>
        <w:rPr>
          <w:rFonts w:ascii="黑体" w:eastAsia="黑体" w:hAnsi="黑体"/>
          <w:b/>
          <w:color w:val="333399"/>
          <w:spacing w:val="40"/>
          <w:w w:val="66"/>
          <w:sz w:val="60"/>
          <w:szCs w:val="60"/>
        </w:rPr>
      </w:pPr>
    </w:p>
    <w:p w:rsidR="00CE70DE" w:rsidRDefault="00CE70DE">
      <w:pPr>
        <w:jc w:val="center"/>
        <w:rPr>
          <w:rFonts w:ascii="黑体" w:eastAsia="黑体" w:hAnsi="黑体"/>
          <w:b/>
          <w:color w:val="333399"/>
          <w:spacing w:val="40"/>
          <w:w w:val="66"/>
          <w:sz w:val="15"/>
          <w:szCs w:val="15"/>
        </w:rPr>
      </w:pPr>
    </w:p>
    <w:p w:rsidR="00CE70DE" w:rsidRDefault="00F2385C">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TJBH-2025-A-0053</w:t>
      </w:r>
      <w:r>
        <w:rPr>
          <w:rFonts w:ascii="黑体" w:eastAsia="黑体" w:hAnsi="黑体"/>
          <w:b/>
          <w:color w:val="333399"/>
          <w:spacing w:val="40"/>
          <w:w w:val="66"/>
          <w:sz w:val="32"/>
          <w:szCs w:val="32"/>
        </w:rPr>
        <w:t>）</w:t>
      </w:r>
    </w:p>
    <w:p w:rsidR="00CE70DE" w:rsidRDefault="00CE70DE">
      <w:pPr>
        <w:rPr>
          <w:rFonts w:ascii="黑体" w:eastAsia="黑体" w:hAnsi="黑体"/>
          <w:b/>
          <w:color w:val="333399"/>
          <w:sz w:val="40"/>
        </w:rPr>
      </w:pPr>
    </w:p>
    <w:p w:rsidR="00CE70DE" w:rsidRDefault="00CE70DE">
      <w:pPr>
        <w:rPr>
          <w:rFonts w:ascii="黑体" w:eastAsia="黑体" w:hAnsi="黑体"/>
          <w:b/>
          <w:color w:val="333399"/>
          <w:sz w:val="36"/>
        </w:rPr>
      </w:pPr>
    </w:p>
    <w:p w:rsidR="00CE70DE" w:rsidRDefault="00CE70DE">
      <w:pPr>
        <w:rPr>
          <w:rFonts w:ascii="黑体" w:eastAsia="黑体" w:hAnsi="黑体"/>
          <w:b/>
          <w:color w:val="333399"/>
          <w:sz w:val="36"/>
        </w:rPr>
      </w:pPr>
    </w:p>
    <w:p w:rsidR="00CE70DE" w:rsidRDefault="00CE70DE">
      <w:pPr>
        <w:rPr>
          <w:rFonts w:ascii="黑体" w:eastAsia="黑体" w:hAnsi="黑体"/>
          <w:b/>
          <w:color w:val="333399"/>
          <w:sz w:val="36"/>
        </w:rPr>
      </w:pPr>
    </w:p>
    <w:p w:rsidR="00CE70DE" w:rsidRDefault="00CE70DE">
      <w:pPr>
        <w:rPr>
          <w:rFonts w:ascii="黑体" w:eastAsia="黑体" w:hAnsi="黑体"/>
          <w:b/>
          <w:color w:val="333399"/>
          <w:sz w:val="36"/>
        </w:rPr>
      </w:pPr>
    </w:p>
    <w:p w:rsidR="00CE70DE" w:rsidRDefault="00CE70DE">
      <w:pPr>
        <w:rPr>
          <w:rFonts w:ascii="黑体" w:eastAsia="黑体" w:hAnsi="黑体"/>
          <w:b/>
          <w:color w:val="333399"/>
          <w:sz w:val="36"/>
        </w:rPr>
      </w:pPr>
    </w:p>
    <w:p w:rsidR="00CE70DE" w:rsidRDefault="00CE70DE">
      <w:pPr>
        <w:rPr>
          <w:rFonts w:ascii="黑体" w:eastAsia="黑体" w:hAnsi="黑体"/>
          <w:b/>
          <w:color w:val="333399"/>
          <w:sz w:val="36"/>
        </w:rPr>
      </w:pPr>
    </w:p>
    <w:p w:rsidR="00CE70DE" w:rsidRDefault="00CE70DE">
      <w:pPr>
        <w:rPr>
          <w:rFonts w:ascii="黑体" w:eastAsia="黑体" w:hAnsi="黑体"/>
          <w:b/>
          <w:color w:val="333399"/>
          <w:sz w:val="36"/>
        </w:rPr>
      </w:pPr>
    </w:p>
    <w:p w:rsidR="00CE70DE" w:rsidRDefault="00F2385C">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CE70DE" w:rsidRDefault="00F2385C">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11</w:t>
      </w:r>
    </w:p>
    <w:p w:rsidR="00CE70DE" w:rsidRDefault="00CE70DE">
      <w:pPr>
        <w:widowControl/>
        <w:jc w:val="left"/>
        <w:rPr>
          <w:rFonts w:ascii="黑体" w:eastAsia="黑体" w:hAnsi="黑体"/>
          <w:b/>
          <w:bCs/>
          <w:color w:val="333399"/>
          <w:kern w:val="0"/>
          <w:sz w:val="44"/>
          <w:szCs w:val="44"/>
        </w:rPr>
      </w:pPr>
    </w:p>
    <w:p w:rsidR="00CE70DE" w:rsidRDefault="00CE70DE" w:rsidP="009400E8">
      <w:pPr>
        <w:ind w:firstLineChars="100" w:firstLine="411"/>
        <w:jc w:val="center"/>
        <w:rPr>
          <w:rFonts w:asciiTheme="minorEastAsia" w:eastAsiaTheme="minorEastAsia" w:hAnsiTheme="minorEastAsia"/>
          <w:b/>
          <w:spacing w:val="20"/>
          <w:w w:val="80"/>
          <w:sz w:val="48"/>
          <w:szCs w:val="48"/>
        </w:rPr>
        <w:sectPr w:rsidR="00CE70DE">
          <w:pgSz w:w="11906" w:h="16838"/>
          <w:pgMar w:top="1440" w:right="1797" w:bottom="1440" w:left="1797" w:header="851" w:footer="992" w:gutter="0"/>
          <w:pgNumType w:start="1"/>
          <w:cols w:space="425"/>
          <w:docGrid w:type="linesAndChars" w:linePitch="285" w:charSpace="-3449"/>
        </w:sectPr>
      </w:pPr>
    </w:p>
    <w:p w:rsidR="00CE70DE" w:rsidRDefault="00F2385C" w:rsidP="009400E8">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CE70DE" w:rsidRDefault="00F2385C">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CE70DE" w:rsidRDefault="00CE70DE">
      <w:pPr>
        <w:spacing w:line="560" w:lineRule="exact"/>
        <w:ind w:rightChars="-73" w:right="-141"/>
        <w:rPr>
          <w:rFonts w:asciiTheme="minorEastAsia" w:eastAsiaTheme="minorEastAsia" w:hAnsiTheme="minorEastAsia"/>
          <w:b/>
          <w:sz w:val="24"/>
        </w:rPr>
      </w:pPr>
    </w:p>
    <w:p w:rsidR="00CE70DE" w:rsidRDefault="00F2385C">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CE70DE" w:rsidRDefault="00CE70DE">
      <w:pPr>
        <w:spacing w:line="560" w:lineRule="exact"/>
        <w:ind w:rightChars="-73" w:right="-141"/>
        <w:rPr>
          <w:rFonts w:asciiTheme="minorEastAsia" w:eastAsiaTheme="minorEastAsia" w:hAnsiTheme="minorEastAsia"/>
          <w:b/>
          <w:sz w:val="24"/>
        </w:rPr>
      </w:pPr>
    </w:p>
    <w:p w:rsidR="00CE70DE" w:rsidRDefault="00F2385C">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CE70DE" w:rsidRDefault="00CE70DE">
      <w:pPr>
        <w:spacing w:line="560" w:lineRule="exact"/>
        <w:ind w:rightChars="-73" w:right="-141"/>
        <w:rPr>
          <w:rFonts w:asciiTheme="minorEastAsia" w:eastAsiaTheme="minorEastAsia" w:hAnsiTheme="minorEastAsia"/>
          <w:sz w:val="24"/>
        </w:rPr>
      </w:pPr>
    </w:p>
    <w:p w:rsidR="00CE70DE" w:rsidRDefault="00F2385C">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CE70DE" w:rsidRDefault="00CE70DE">
      <w:pPr>
        <w:spacing w:line="560" w:lineRule="exact"/>
        <w:rPr>
          <w:rFonts w:asciiTheme="minorEastAsia" w:eastAsiaTheme="minorEastAsia" w:hAnsiTheme="minorEastAsia"/>
          <w:sz w:val="24"/>
        </w:rPr>
      </w:pPr>
    </w:p>
    <w:p w:rsidR="00CE70DE" w:rsidRDefault="00F2385C">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CE70DE" w:rsidRDefault="00CE70DE">
      <w:pPr>
        <w:rPr>
          <w:rFonts w:asciiTheme="minorEastAsia" w:eastAsiaTheme="minorEastAsia" w:hAnsiTheme="minorEastAsia"/>
          <w:sz w:val="24"/>
        </w:rPr>
      </w:pPr>
    </w:p>
    <w:p w:rsidR="00CE70DE" w:rsidRDefault="00CE70DE">
      <w:pPr>
        <w:rPr>
          <w:rFonts w:asciiTheme="minorEastAsia" w:eastAsiaTheme="minorEastAsia" w:hAnsiTheme="minorEastAsia"/>
          <w:sz w:val="24"/>
        </w:rPr>
      </w:pPr>
    </w:p>
    <w:p w:rsidR="00CE70DE" w:rsidRDefault="00CE70DE">
      <w:pPr>
        <w:rPr>
          <w:rFonts w:asciiTheme="minorEastAsia" w:eastAsiaTheme="minorEastAsia" w:hAnsiTheme="minorEastAsia"/>
          <w:sz w:val="24"/>
        </w:rPr>
      </w:pPr>
    </w:p>
    <w:p w:rsidR="00CE70DE" w:rsidRDefault="00CE70DE">
      <w:pPr>
        <w:rPr>
          <w:rFonts w:asciiTheme="minorEastAsia" w:eastAsiaTheme="minorEastAsia" w:hAnsiTheme="minorEastAsia"/>
          <w:sz w:val="24"/>
        </w:rPr>
      </w:pPr>
    </w:p>
    <w:p w:rsidR="00CE70DE" w:rsidRDefault="00CE70DE">
      <w:pPr>
        <w:rPr>
          <w:rFonts w:asciiTheme="minorEastAsia" w:eastAsiaTheme="minorEastAsia" w:hAnsiTheme="minorEastAsia"/>
          <w:sz w:val="24"/>
        </w:rPr>
      </w:pPr>
    </w:p>
    <w:p w:rsidR="00CE70DE" w:rsidRDefault="00CE70DE">
      <w:pPr>
        <w:rPr>
          <w:rFonts w:asciiTheme="minorEastAsia" w:eastAsiaTheme="minorEastAsia" w:hAnsiTheme="minorEastAsia"/>
          <w:sz w:val="24"/>
        </w:rPr>
      </w:pPr>
    </w:p>
    <w:p w:rsidR="00CE70DE" w:rsidRDefault="00CE70DE">
      <w:pPr>
        <w:rPr>
          <w:rFonts w:asciiTheme="minorEastAsia" w:eastAsiaTheme="minorEastAsia" w:hAnsiTheme="minorEastAsia"/>
          <w:b/>
        </w:rPr>
      </w:pPr>
    </w:p>
    <w:p w:rsidR="00CE70DE" w:rsidRDefault="00CE70DE">
      <w:pPr>
        <w:pStyle w:val="aa"/>
        <w:rPr>
          <w:rFonts w:asciiTheme="minorEastAsia" w:eastAsiaTheme="minorEastAsia" w:hAnsiTheme="minorEastAsia"/>
        </w:rPr>
        <w:sectPr w:rsidR="00CE70DE">
          <w:pgSz w:w="11906" w:h="16838"/>
          <w:pgMar w:top="1440" w:right="1797" w:bottom="1440" w:left="1797" w:header="851" w:footer="992" w:gutter="0"/>
          <w:pgNumType w:start="1"/>
          <w:cols w:space="425"/>
          <w:docGrid w:type="linesAndChars" w:linePitch="285" w:charSpace="-3449"/>
        </w:sectPr>
      </w:pPr>
      <w:bookmarkStart w:id="0" w:name="_Toc412903614"/>
    </w:p>
    <w:p w:rsidR="00CE70DE" w:rsidRDefault="00F2385C">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受</w:t>
      </w:r>
      <w:r>
        <w:rPr>
          <w:rFonts w:ascii="Times New Roman" w:eastAsia="宋体" w:hAnsiTheme="minorEastAsia" w:cs="Times New Roman"/>
          <w:color w:val="auto"/>
          <w:szCs w:val="32"/>
        </w:rPr>
        <w:t>天津市滨海新区教育综合保障服务中心</w:t>
      </w:r>
      <w:r>
        <w:rPr>
          <w:rFonts w:asciiTheme="minorEastAsia" w:eastAsiaTheme="minorEastAsia" w:hAnsiTheme="minorEastAsia" w:cs="Times New Roman" w:hint="eastAsia"/>
          <w:color w:val="auto"/>
          <w:szCs w:val="32"/>
        </w:rPr>
        <w:t>委托</w:t>
      </w:r>
      <w:r>
        <w:rPr>
          <w:rFonts w:asciiTheme="minorEastAsia" w:eastAsiaTheme="minorEastAsia" w:hAnsiTheme="minorEastAsia" w:cs="Times New Roman"/>
          <w:color w:val="auto"/>
          <w:szCs w:val="32"/>
        </w:rPr>
        <w:t>，天津市</w:t>
      </w:r>
      <w:r>
        <w:rPr>
          <w:rFonts w:asciiTheme="minorEastAsia" w:eastAsiaTheme="minorEastAsia" w:hAnsiTheme="minorEastAsia" w:cs="Times New Roman" w:hint="eastAsia"/>
          <w:color w:val="auto"/>
          <w:szCs w:val="32"/>
        </w:rPr>
        <w:t>滨海新区</w:t>
      </w:r>
      <w:r>
        <w:rPr>
          <w:rFonts w:asciiTheme="minorEastAsia" w:eastAsiaTheme="minorEastAsia" w:hAnsiTheme="minorEastAsia" w:cs="Times New Roman"/>
          <w:color w:val="auto"/>
          <w:szCs w:val="32"/>
        </w:rPr>
        <w:t>政府采购中心将以公开招标方式</w:t>
      </w:r>
      <w:r>
        <w:rPr>
          <w:rFonts w:asciiTheme="minorEastAsia" w:eastAsiaTheme="minorEastAsia" w:hAnsiTheme="minorEastAsia" w:cs="Times New Roman" w:hint="eastAsia"/>
          <w:color w:val="auto"/>
          <w:szCs w:val="32"/>
        </w:rPr>
        <w:t>，对</w:t>
      </w:r>
      <w:r>
        <w:rPr>
          <w:rFonts w:ascii="Times New Roman" w:eastAsia="宋体" w:hAnsiTheme="minorEastAsia" w:cs="Times New Roman" w:hint="eastAsia"/>
          <w:color w:val="auto"/>
          <w:szCs w:val="32"/>
        </w:rPr>
        <w:t>天津市滨海新区教育综合保障服务中心采购</w:t>
      </w:r>
      <w:r>
        <w:rPr>
          <w:rFonts w:ascii="Times New Roman" w:eastAsia="宋体" w:hAnsiTheme="minorEastAsia" w:cs="Times New Roman" w:hint="eastAsia"/>
          <w:color w:val="auto"/>
          <w:szCs w:val="32"/>
        </w:rPr>
        <w:t>2025</w:t>
      </w:r>
      <w:r>
        <w:rPr>
          <w:rFonts w:ascii="Times New Roman" w:eastAsia="宋体" w:hAnsiTheme="minorEastAsia" w:cs="Times New Roman" w:hint="eastAsia"/>
          <w:color w:val="auto"/>
          <w:szCs w:val="32"/>
        </w:rPr>
        <w:t>学校补充实验室设备项目</w:t>
      </w:r>
      <w:r>
        <w:rPr>
          <w:rFonts w:asciiTheme="minorEastAsia" w:eastAsiaTheme="minorEastAsia" w:hAnsiTheme="minorEastAsia" w:cs="Times New Roman" w:hint="eastAsia"/>
          <w:color w:val="auto"/>
          <w:szCs w:val="32"/>
        </w:rPr>
        <w:t>实施政府采购。</w:t>
      </w:r>
      <w:r>
        <w:rPr>
          <w:rFonts w:asciiTheme="minorEastAsia" w:eastAsiaTheme="minorEastAsia" w:hAnsiTheme="minorEastAsia" w:cs="Times New Roman"/>
          <w:color w:val="auto"/>
          <w:szCs w:val="32"/>
        </w:rPr>
        <w:t>现欢迎合格的供应商参加投标。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r>
        <w:rPr>
          <w:rFonts w:asciiTheme="minorEastAsia" w:eastAsiaTheme="minorEastAsia" w:hAnsiTheme="minorEastAsia" w:cs="Times New Roman" w:hint="eastAsia"/>
          <w:color w:val="auto"/>
        </w:rPr>
        <w:t>天津市滨海新区教育综合保障服务中心采购2025学校补充实验室设备项目</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r>
        <w:rPr>
          <w:rFonts w:asciiTheme="minorEastAsia" w:eastAsiaTheme="minorEastAsia" w:hAnsiTheme="minorEastAsia" w:cs="Times New Roman" w:hint="eastAsia"/>
          <w:color w:val="auto"/>
        </w:rPr>
        <w:t>TJBH-2025-A-0053</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CE70DE" w:rsidRDefault="00F2385C" w:rsidP="009400E8">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lang w:val="zh-CN"/>
        </w:rPr>
      </w:pPr>
      <w:r>
        <w:rPr>
          <w:rFonts w:asciiTheme="minorEastAsia" w:eastAsiaTheme="minorEastAsia" w:hAnsiTheme="minorEastAsia" w:hint="eastAsia"/>
          <w:sz w:val="24"/>
          <w:szCs w:val="24"/>
          <w:lang w:val="zh-CN"/>
        </w:rPr>
        <w:t>第一包：实验室设备1（采购需求详见附件）；</w:t>
      </w:r>
    </w:p>
    <w:p w:rsidR="00CE70DE" w:rsidRDefault="00F2385C" w:rsidP="009400E8">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lang w:val="zh-CN"/>
        </w:rPr>
      </w:pPr>
      <w:r>
        <w:rPr>
          <w:rFonts w:asciiTheme="minorEastAsia" w:eastAsiaTheme="minorEastAsia" w:hAnsiTheme="minorEastAsia" w:hint="eastAsia"/>
          <w:sz w:val="24"/>
          <w:szCs w:val="24"/>
          <w:lang w:val="zh-CN"/>
        </w:rPr>
        <w:t>第二包：实验室设备2（采购需求详见附件）；</w:t>
      </w:r>
    </w:p>
    <w:p w:rsidR="00CE70DE" w:rsidRDefault="00F2385C" w:rsidP="009400E8">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合同履行期限：签订合同之日起30个日历日内完成货到现场安装、调试完毕；</w:t>
      </w:r>
    </w:p>
    <w:p w:rsidR="00CE70DE" w:rsidRDefault="00F2385C" w:rsidP="009400E8">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trike/>
          <w:sz w:val="24"/>
          <w:szCs w:val="24"/>
        </w:rPr>
      </w:pPr>
      <w:r>
        <w:rPr>
          <w:rFonts w:asciiTheme="minorEastAsia" w:eastAsiaTheme="minorEastAsia" w:hAnsiTheme="minorEastAsia" w:hint="eastAsia"/>
          <w:sz w:val="24"/>
          <w:szCs w:val="24"/>
          <w:lang w:val="zh-CN"/>
        </w:rPr>
        <w:t>本项目不接受进口产品投标。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rPr>
      </w:pPr>
      <w:r>
        <w:rPr>
          <w:rFonts w:asciiTheme="minorEastAsia" w:eastAsiaTheme="minorEastAsia" w:hAnsiTheme="minorEastAsia" w:cs="Times New Roman"/>
        </w:rPr>
        <w:t>三、项目预算</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第一包：443100元；</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第二包：243000元；</w:t>
      </w:r>
    </w:p>
    <w:p w:rsidR="00CE70DE" w:rsidRDefault="00F2385C" w:rsidP="009400E8">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（一）投标人须具备《中华人民共和国政府采购法》第二十二条第一款规定的条件，提供以下材料：</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 营业执照副本或事业单位法人证书或民办非企业单位登记证书或社会团体法人登记证书或基金会法人登记证书扫描件。</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投标截止日前3年在经营活动中没有重大违法记录的书面声明（截至开标日成立不足3年的供应商可提供自成立以来无重大违法记录的书面声明）。</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（二）本项目不接受联合体投标。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w:t>
      </w:r>
      <w:bookmarkStart w:id="1" w:name="OLE_LINK7"/>
      <w:bookmarkStart w:id="2" w:name="OLE_LINK6"/>
      <w:r>
        <w:rPr>
          <w:rFonts w:asciiTheme="minorEastAsia" w:eastAsiaTheme="minorEastAsia" w:hAnsiTheme="minorEastAsia" w:cs="Times New Roman" w:hint="eastAsia"/>
          <w:color w:val="auto"/>
        </w:rPr>
        <w:t>本项目专门面向中小企业采购</w:t>
      </w:r>
      <w:bookmarkEnd w:id="1"/>
      <w:bookmarkEnd w:id="2"/>
      <w:r>
        <w:rPr>
          <w:rFonts w:asciiTheme="minorEastAsia" w:eastAsiaTheme="minorEastAsia" w:hAnsiTheme="minorEastAsia" w:cs="Times New Roman" w:hint="eastAsia"/>
          <w:color w:val="auto"/>
        </w:rPr>
        <w:t>，提供《中小企业声明函》。</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bookmarkStart w:id="3"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CE70DE" w:rsidRDefault="00F2385C" w:rsidP="009400E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heme="minorEastAsia" w:eastAsiaTheme="minorEastAsia" w:hAnsiTheme="minorEastAsia" w:cs="Times New Roman" w:hint="eastAsia"/>
          <w:color w:val="auto"/>
        </w:rPr>
        <w:t>本项目专门面向中小企业采购</w:t>
      </w:r>
      <w:r>
        <w:rPr>
          <w:rFonts w:ascii="Times New Roman" w:eastAsia="宋体" w:hAnsiTheme="minorEastAsia" w:cs="Times New Roman" w:hint="eastAsia"/>
          <w:color w:val="auto"/>
        </w:rPr>
        <w:t>。</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E70DE" w:rsidRDefault="00F2385C" w:rsidP="009400E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CE70DE" w:rsidRDefault="00F2385C" w:rsidP="009400E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r>
        <w:rPr>
          <w:rFonts w:ascii="Times New Roman" w:eastAsia="宋体" w:hAnsiTheme="minorEastAsia" w:hint="eastAsia"/>
          <w:color w:val="auto"/>
        </w:rPr>
        <w:lastRenderedPageBreak/>
        <w:t>（</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E70DE" w:rsidRDefault="00F2385C" w:rsidP="009400E8">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4" w:name="OLE_LINK2"/>
      <w:bookmarkStart w:id="5" w:name="OLE_LINK1"/>
      <w:bookmarkStart w:id="6" w:name="OLE_LINK3"/>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7" w:name="OLE_LINK4"/>
      <w:bookmarkStart w:id="8"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7"/>
      <w:bookmarkEnd w:id="8"/>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4"/>
      <w:bookmarkEnd w:id="5"/>
      <w:bookmarkEnd w:id="6"/>
    </w:p>
    <w:p w:rsidR="00CE70DE" w:rsidRDefault="00F2385C" w:rsidP="009400E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CE70DE" w:rsidRDefault="00F2385C" w:rsidP="009400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w:t>
      </w:r>
      <w:r>
        <w:rPr>
          <w:rFonts w:ascii="Times New Roman" w:eastAsia="宋体" w:hAnsi="Times New Roman" w:cs="Times New Roman" w:hint="eastAsia"/>
          <w:color w:val="auto"/>
        </w:rPr>
        <w:lastRenderedPageBreak/>
        <w:t>金额之日起算。</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9400E8">
        <w:rPr>
          <w:rFonts w:ascii="Times New Roman" w:eastAsia="宋体" w:hAnsi="Times New Roman" w:cs="Times New Roman" w:hint="eastAsia"/>
          <w:color w:val="auto"/>
        </w:rPr>
        <w:t>7</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9400E8">
        <w:rPr>
          <w:rFonts w:ascii="Times New Roman" w:eastAsia="宋体" w:hAnsi="Times New Roman" w:cs="Times New Roman" w:hint="eastAsia"/>
          <w:color w:val="auto"/>
        </w:rPr>
        <w:t>14</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9400E8">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450CA2">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450CA2">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450CA2">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450CA2">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w:t>
      </w:r>
      <w:r>
        <w:rPr>
          <w:rFonts w:ascii="Times New Roman" w:eastAsia="宋体" w:hAnsi="Times New Roman" w:cs="Times New Roman" w:hint="eastAsia"/>
          <w:color w:val="auto"/>
        </w:rPr>
        <w:lastRenderedPageBreak/>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d"/>
            <w:rFonts w:ascii="Times New Roman" w:eastAsia="宋体" w:hAnsi="Times New Roman" w:cs="Times New Roman"/>
          </w:rPr>
          <w:t>http://tjgpc.zwfwb.tj.gov.cn/</w:t>
        </w:r>
      </w:hyperlink>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w:t>
      </w:r>
      <w:r>
        <w:rPr>
          <w:rFonts w:ascii="Times New Roman" w:eastAsia="宋体" w:hAnsi="Times New Roman" w:cs="Times New Roman" w:hint="eastAsia"/>
          <w:color w:val="auto"/>
        </w:rPr>
        <w:t>38309</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（一）采购人名称：天津市滨海新区教育综合保障服务中心</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（二）采购人地址：天津市滨海新区塘沽菜市场</w:t>
      </w:r>
      <w:r>
        <w:rPr>
          <w:rFonts w:ascii="Times New Roman" w:eastAsia="宋体" w:hAnsi="Times New Roman" w:cs="Times New Roman"/>
          <w:color w:val="auto"/>
        </w:rPr>
        <w:t>6</w:t>
      </w:r>
      <w:r>
        <w:rPr>
          <w:rFonts w:ascii="Times New Roman" w:eastAsia="宋体" w:hAnsi="Times New Roman" w:cs="Times New Roman"/>
          <w:color w:val="auto"/>
        </w:rPr>
        <w:t>号</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田硕</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022-66897224</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Pr>
          <w:rFonts w:ascii="Times New Roman" w:eastAsia="宋体" w:hAnsi="Times New Roman" w:cs="Times New Roman" w:hint="eastAsia"/>
          <w:color w:val="auto"/>
        </w:rPr>
        <w:lastRenderedPageBreak/>
        <w:t>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天津市滨海新区教育综合保障服务中心</w:t>
      </w:r>
    </w:p>
    <w:p w:rsidR="00CE70DE" w:rsidRDefault="00F2385C" w:rsidP="009400E8">
      <w:pPr>
        <w:pStyle w:val="Default"/>
        <w:spacing w:line="360" w:lineRule="auto"/>
        <w:ind w:firstLineChars="200" w:firstLine="446"/>
        <w:rPr>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hint="eastAsia"/>
          <w:color w:val="auto"/>
        </w:rPr>
        <w:t xml:space="preserve">田硕 </w:t>
      </w:r>
    </w:p>
    <w:p w:rsidR="00CE70DE" w:rsidRDefault="00F2385C" w:rsidP="009400E8">
      <w:pPr>
        <w:pStyle w:val="Default"/>
        <w:spacing w:line="360" w:lineRule="auto"/>
        <w:ind w:firstLineChars="200" w:firstLine="446"/>
        <w:rPr>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color w:val="auto"/>
        </w:rPr>
        <w:t>13752463768</w:t>
      </w:r>
      <w:r>
        <w:rPr>
          <w:rFonts w:hint="eastAsia"/>
          <w:color w:val="auto"/>
        </w:rPr>
        <w:t xml:space="preserve"> </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天津市滨海新区塘沽菜市场</w:t>
      </w:r>
      <w:r>
        <w:rPr>
          <w:rFonts w:ascii="Times New Roman" w:eastAsia="宋体" w:hAnsi="Times New Roman" w:cs="Times New Roman"/>
          <w:color w:val="auto"/>
        </w:rPr>
        <w:t>6</w:t>
      </w:r>
      <w:r>
        <w:rPr>
          <w:rFonts w:ascii="Times New Roman" w:eastAsia="宋体" w:hAnsi="Times New Roman" w:cs="Times New Roman"/>
          <w:color w:val="auto"/>
        </w:rPr>
        <w:t>号</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CE70DE" w:rsidRDefault="00F2385C" w:rsidP="009400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CE70DE" w:rsidRDefault="00F2385C" w:rsidP="009400E8">
      <w:pPr>
        <w:pStyle w:val="Default"/>
        <w:spacing w:line="360" w:lineRule="auto"/>
        <w:ind w:firstLineChars="3000" w:firstLine="6695"/>
        <w:jc w:val="both"/>
        <w:rPr>
          <w:rFonts w:asciiTheme="minorEastAsia" w:eastAsiaTheme="minorEastAsia" w:hAnsiTheme="minorEastAsia"/>
          <w:b/>
          <w:bCs/>
          <w:color w:val="auto"/>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sidR="00181B94">
        <w:rPr>
          <w:rFonts w:ascii="Times New Roman" w:eastAsia="宋体" w:hAnsi="Times New Roman" w:cs="Times New Roman" w:hint="eastAsia"/>
          <w:color w:val="auto"/>
        </w:rPr>
        <w:t>7</w:t>
      </w:r>
      <w:r>
        <w:rPr>
          <w:rFonts w:ascii="Times New Roman" w:eastAsia="宋体" w:hAnsi="Times New Roman" w:cs="Times New Roman"/>
          <w:color w:val="auto"/>
        </w:rPr>
        <w:t>日</w:t>
      </w:r>
      <w:r>
        <w:rPr>
          <w:rFonts w:asciiTheme="minorEastAsia" w:eastAsiaTheme="minorEastAsia" w:hAnsiTheme="minorEastAsia"/>
          <w:color w:val="auto"/>
        </w:rPr>
        <w:br w:type="page"/>
      </w:r>
    </w:p>
    <w:p w:rsidR="00CE70DE" w:rsidRDefault="00F2385C">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3"/>
    </w:p>
    <w:p w:rsidR="00CE70DE" w:rsidRDefault="00F2385C" w:rsidP="009400E8">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提供所投产品3年免费上门保修，终身维护，保修期内免费更换零配件。7×24小时技术响应，48小时内维修工程师到达维修现场，保修期自验收合格之日起计算。</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投标人须提供所投产品生产厂家服务机构情况，包括地址、联系方式及技术人员数量等。</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提供原厂标准的易耗品、消耗材料价格清单及折扣率，保修期后设备维修的价格清单及折扣率。</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提供现场技术培训。</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FF0000"/>
          <w:sz w:val="24"/>
        </w:rPr>
      </w:pPr>
      <w:r>
        <w:rPr>
          <w:rFonts w:asciiTheme="minorEastAsia" w:eastAsiaTheme="minorEastAsia" w:hAnsiTheme="minorEastAsia" w:hint="eastAsia"/>
          <w:sz w:val="24"/>
        </w:rPr>
        <w:t>2. 交货期：签订合同之日起30个日历日内完成货到现场安装、调试完毕（特殊情况以合同为准）。中标供应商应派有经验的技术人员到现场进行安装、直到家具正常使用，其费用由投标人负担，包含在投标总价中。</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交货地点：采购人指定地点。（特殊情况以合同为准）。</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提供制造商完整的随机资料，包括完整的使用和维修手册等。</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5. 特别要求：交货时要求投标人就所投产</w:t>
      </w:r>
      <w:proofErr w:type="gramStart"/>
      <w:r>
        <w:rPr>
          <w:rFonts w:asciiTheme="minorEastAsia" w:eastAsiaTheme="minorEastAsia" w:hAnsiTheme="minorEastAsia" w:hint="eastAsia"/>
          <w:color w:val="000000"/>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（四）付款方式</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签订合同后15个工作日内预付合同总额的30% ，货到现场安装、调试完毕，设备使用无质量问题，验收合格后15个工作日内支付合同总额的60% ，自验收合格之日起1年后15个工作日内支付合同总额10%的货款。（特殊情况以合同为准）</w:t>
      </w:r>
      <w:r>
        <w:rPr>
          <w:rFonts w:asciiTheme="minorEastAsia" w:eastAsiaTheme="minorEastAsia" w:hAnsiTheme="minorEastAsia" w:hint="eastAsia"/>
          <w:sz w:val="24"/>
        </w:rPr>
        <w:t>。</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（五）投标保证金和履约保证金</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投标人的检验部门在家具制造过程中和完工后，应按本招标文件所要求的标准和规范，对家具进行各项具体的检验和试验，提出检验报告，并对检验报告的准确性负责，以便采购人进行监理。</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lastRenderedPageBreak/>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投标人须提供绿色环保家具，所使用的主辅材料符合国家环保标准，木类板材、合成板材、油漆均达到E1环保等级。投标人提供家具材质清单、原材料检验报告、材</w:t>
      </w:r>
      <w:r>
        <w:rPr>
          <w:rFonts w:asciiTheme="minorEastAsia" w:eastAsiaTheme="minorEastAsia" w:hAnsiTheme="minorEastAsia" w:hint="eastAsia"/>
          <w:sz w:val="24"/>
        </w:rPr>
        <w:lastRenderedPageBreak/>
        <w:t>料产地证明。</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rsidR="00CE70DE" w:rsidRPr="00181B94" w:rsidRDefault="00F2385C" w:rsidP="009400E8">
      <w:pPr>
        <w:spacing w:line="360" w:lineRule="auto"/>
        <w:ind w:firstLineChars="200" w:firstLine="446"/>
        <w:outlineLvl w:val="0"/>
        <w:rPr>
          <w:rFonts w:asciiTheme="minorEastAsia" w:eastAsiaTheme="minorEastAsia" w:hAnsiTheme="minorEastAsia"/>
          <w:sz w:val="24"/>
        </w:rPr>
      </w:pPr>
      <w:r w:rsidRPr="00181B94">
        <w:rPr>
          <w:rFonts w:asciiTheme="minorEastAsia" w:eastAsiaTheme="minorEastAsia" w:hAnsiTheme="minorEastAsia" w:hint="eastAsia"/>
          <w:sz w:val="24"/>
        </w:rPr>
        <w:t>7. 投标文件中提供所投产品材质（第一包：教师</w:t>
      </w:r>
      <w:proofErr w:type="gramStart"/>
      <w:r w:rsidRPr="00181B94">
        <w:rPr>
          <w:rFonts w:asciiTheme="minorEastAsia" w:eastAsiaTheme="minorEastAsia" w:hAnsiTheme="minorEastAsia" w:hint="eastAsia"/>
          <w:sz w:val="24"/>
        </w:rPr>
        <w:t>演示台台面</w:t>
      </w:r>
      <w:proofErr w:type="gramEnd"/>
      <w:r w:rsidRPr="00181B94">
        <w:rPr>
          <w:rFonts w:asciiTheme="minorEastAsia" w:eastAsiaTheme="minorEastAsia" w:hAnsiTheme="minorEastAsia" w:hint="eastAsia"/>
          <w:sz w:val="24"/>
        </w:rPr>
        <w:t>、学生桌桌面；第二包：包括实芯理化板、钢管、冷轧钢板、三聚氰胺饰面板、刨花板、塑粉）的第三方检测机构出具的带CMA标识的检测报告扫描件。</w:t>
      </w:r>
    </w:p>
    <w:p w:rsidR="00CE70DE" w:rsidRDefault="00F2385C" w:rsidP="009400E8">
      <w:pPr>
        <w:spacing w:line="360" w:lineRule="auto"/>
        <w:ind w:firstLineChars="200" w:firstLine="446"/>
        <w:outlineLvl w:val="0"/>
        <w:rPr>
          <w:rFonts w:asciiTheme="minorEastAsia" w:eastAsiaTheme="minorEastAsia" w:hAnsiTheme="minorEastAsia"/>
          <w:sz w:val="24"/>
        </w:rPr>
      </w:pPr>
      <w:r w:rsidRPr="00181B94">
        <w:rPr>
          <w:rFonts w:asciiTheme="minorEastAsia" w:eastAsiaTheme="minorEastAsia" w:hAnsiTheme="minorEastAsia" w:hint="eastAsia"/>
          <w:sz w:val="24"/>
        </w:rPr>
        <w:t>8. 投标文件中提供所投产品制造商制造的成品家具（第一包：教师演示台、学生桌、学生凳、PP水槽、三联水嘴；第二包：包括演示台、学生实验台、仪器柜、学生凳）</w:t>
      </w:r>
      <w:r>
        <w:rPr>
          <w:rFonts w:asciiTheme="minorEastAsia" w:eastAsiaTheme="minorEastAsia" w:hAnsiTheme="minorEastAsia" w:hint="eastAsia"/>
          <w:sz w:val="24"/>
        </w:rPr>
        <w:t>的第三方检测机构出具的带CMA标识的成品检测报告扫描件。</w:t>
      </w:r>
    </w:p>
    <w:p w:rsidR="00CE70DE" w:rsidRDefault="00F2385C" w:rsidP="009400E8">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9. </w:t>
      </w:r>
      <w:r>
        <w:rPr>
          <w:rFonts w:asciiTheme="minorEastAsia" w:eastAsiaTheme="minorEastAsia" w:hAnsiTheme="minorEastAsia" w:hint="eastAsia"/>
          <w:bCs/>
          <w:sz w:val="24"/>
        </w:rPr>
        <w:t>投标人须于开标当日10:00前在天津市滨海新区政府采购中心评审现场递交所投产品样品及材质小样，</w:t>
      </w:r>
      <w:r>
        <w:rPr>
          <w:rFonts w:asciiTheme="minorEastAsia" w:eastAsiaTheme="minorEastAsia" w:hAnsiTheme="minorEastAsia" w:hint="eastAsia"/>
          <w:sz w:val="24"/>
        </w:rPr>
        <w:t>并在样品</w:t>
      </w:r>
      <w:r>
        <w:rPr>
          <w:rFonts w:asciiTheme="minorEastAsia" w:eastAsiaTheme="minorEastAsia" w:hAnsiTheme="minorEastAsia" w:hint="eastAsia"/>
          <w:bCs/>
          <w:sz w:val="24"/>
        </w:rPr>
        <w:t>及材质小样</w:t>
      </w:r>
      <w:r>
        <w:rPr>
          <w:rFonts w:asciiTheme="minorEastAsia" w:eastAsiaTheme="minorEastAsia" w:hAnsiTheme="minorEastAsia" w:hint="eastAsia"/>
          <w:sz w:val="24"/>
        </w:rPr>
        <w:t>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sidR="00181B94">
        <w:rPr>
          <w:rFonts w:asciiTheme="minorEastAsia" w:eastAsiaTheme="minorEastAsia" w:hAnsiTheme="minorEastAsia"/>
          <w:bCs/>
          <w:sz w:val="24"/>
        </w:rPr>
        <w:t xml:space="preserve"> </w:t>
      </w:r>
    </w:p>
    <w:p w:rsidR="00CE70DE" w:rsidRDefault="00F2385C" w:rsidP="009400E8">
      <w:pPr>
        <w:spacing w:line="360" w:lineRule="auto"/>
        <w:ind w:firstLineChars="300" w:firstLine="669"/>
        <w:rPr>
          <w:rFonts w:asciiTheme="minorEastAsia" w:eastAsiaTheme="minorEastAsia" w:hAnsiTheme="minorEastAsia" w:cs="宋体"/>
          <w:kern w:val="0"/>
          <w:sz w:val="24"/>
        </w:rPr>
      </w:pPr>
      <w:r>
        <w:rPr>
          <w:rFonts w:asciiTheme="minorEastAsia" w:eastAsiaTheme="minorEastAsia" w:hAnsiTheme="minorEastAsia" w:hint="eastAsia"/>
          <w:sz w:val="24"/>
        </w:rPr>
        <w:t>（1）</w:t>
      </w:r>
      <w:r>
        <w:rPr>
          <w:rFonts w:asciiTheme="minorEastAsia" w:eastAsiaTheme="minorEastAsia" w:hAnsiTheme="minorEastAsia" w:cs="宋体" w:hint="eastAsia"/>
          <w:kern w:val="0"/>
          <w:sz w:val="24"/>
        </w:rPr>
        <w:t>样品及材料小样名称及数量</w:t>
      </w:r>
    </w:p>
    <w:p w:rsidR="00CE70DE" w:rsidRPr="00181B94" w:rsidRDefault="00F2385C" w:rsidP="009400E8">
      <w:pPr>
        <w:spacing w:line="360" w:lineRule="auto"/>
        <w:ind w:firstLineChars="300" w:firstLine="669"/>
        <w:rPr>
          <w:rFonts w:asciiTheme="minorEastAsia" w:eastAsiaTheme="minorEastAsia" w:hAnsiTheme="minorEastAsia" w:cs="宋体"/>
          <w:kern w:val="0"/>
          <w:sz w:val="24"/>
        </w:rPr>
      </w:pPr>
      <w:r w:rsidRPr="00181B94">
        <w:rPr>
          <w:rFonts w:asciiTheme="minorEastAsia" w:eastAsiaTheme="minorEastAsia" w:hAnsiTheme="minorEastAsia" w:cs="宋体" w:hint="eastAsia"/>
          <w:kern w:val="0"/>
          <w:sz w:val="24"/>
        </w:rPr>
        <w:t>第一包：物理实验室序号11“PP仪器柜”一个</w:t>
      </w:r>
      <w:r w:rsidR="00181B94">
        <w:rPr>
          <w:rFonts w:asciiTheme="minorEastAsia" w:eastAsiaTheme="minorEastAsia" w:hAnsiTheme="minorEastAsia" w:cs="宋体" w:hint="eastAsia"/>
          <w:kern w:val="0"/>
          <w:sz w:val="24"/>
        </w:rPr>
        <w:t>；</w:t>
      </w:r>
    </w:p>
    <w:p w:rsidR="00CE70DE" w:rsidRPr="00181B94" w:rsidRDefault="00F2385C" w:rsidP="009400E8">
      <w:pPr>
        <w:spacing w:line="360" w:lineRule="auto"/>
        <w:ind w:firstLineChars="300" w:firstLine="669"/>
        <w:rPr>
          <w:rFonts w:asciiTheme="minorEastAsia" w:eastAsiaTheme="minorEastAsia" w:hAnsiTheme="minorEastAsia" w:cs="宋体"/>
          <w:kern w:val="0"/>
          <w:sz w:val="24"/>
        </w:rPr>
      </w:pPr>
      <w:r w:rsidRPr="00181B94">
        <w:rPr>
          <w:rFonts w:asciiTheme="minorEastAsia" w:eastAsiaTheme="minorEastAsia" w:hAnsiTheme="minorEastAsia" w:cs="宋体" w:hint="eastAsia"/>
          <w:kern w:val="0"/>
          <w:sz w:val="24"/>
        </w:rPr>
        <w:lastRenderedPageBreak/>
        <w:t>第二包：</w:t>
      </w:r>
      <w:r w:rsidRPr="00181B94">
        <w:rPr>
          <w:rFonts w:asciiTheme="minorEastAsia" w:eastAsiaTheme="minorEastAsia" w:hAnsiTheme="minorEastAsia" w:hint="eastAsia"/>
          <w:sz w:val="24"/>
          <w:szCs w:val="22"/>
        </w:rPr>
        <w:t>材料小样</w:t>
      </w:r>
    </w:p>
    <w:p w:rsidR="00CE70DE" w:rsidRPr="00181B94" w:rsidRDefault="00181B94" w:rsidP="00181B94">
      <w:pPr>
        <w:spacing w:line="360" w:lineRule="auto"/>
        <w:ind w:firstLineChars="295" w:firstLine="658"/>
        <w:rPr>
          <w:rFonts w:ascii="宋体" w:hAnsi="宋体" w:cs="宋体"/>
          <w:sz w:val="24"/>
        </w:rPr>
      </w:pPr>
      <w:r>
        <w:rPr>
          <w:rFonts w:ascii="宋体" w:hAnsi="宋体" w:cs="宋体" w:hint="eastAsia"/>
          <w:sz w:val="24"/>
        </w:rPr>
        <w:t>1</w:t>
      </w:r>
      <w:r w:rsidR="00F2385C" w:rsidRPr="00181B94">
        <w:rPr>
          <w:rFonts w:ascii="宋体" w:hAnsi="宋体" w:cs="宋体" w:hint="eastAsia"/>
          <w:sz w:val="24"/>
        </w:rPr>
        <w:t>物理实验室序号(8）仪器柜的铝合金卡锁框架小样1套（规格≥200*220*400mm 含连接件、地脚）；</w:t>
      </w:r>
    </w:p>
    <w:p w:rsidR="00CE70DE" w:rsidRPr="00181B94" w:rsidRDefault="00181B94" w:rsidP="00181B94">
      <w:pPr>
        <w:spacing w:line="360" w:lineRule="auto"/>
        <w:ind w:firstLineChars="294" w:firstLine="656"/>
        <w:rPr>
          <w:rFonts w:asciiTheme="minorEastAsia" w:eastAsiaTheme="minorEastAsia" w:hAnsiTheme="minorEastAsia"/>
          <w:sz w:val="24"/>
        </w:rPr>
      </w:pPr>
      <w:r>
        <w:rPr>
          <w:rFonts w:ascii="宋体" w:hAnsi="宋体" w:cs="宋体" w:hint="eastAsia"/>
          <w:sz w:val="24"/>
        </w:rPr>
        <w:t xml:space="preserve">2 </w:t>
      </w:r>
      <w:r w:rsidR="00F2385C" w:rsidRPr="00181B94">
        <w:rPr>
          <w:rFonts w:ascii="宋体" w:hAnsi="宋体" w:cs="宋体" w:hint="eastAsia"/>
          <w:sz w:val="24"/>
        </w:rPr>
        <w:t>物理实验室序号(5）</w:t>
      </w:r>
      <w:proofErr w:type="gramStart"/>
      <w:r w:rsidR="00F2385C" w:rsidRPr="00181B94">
        <w:rPr>
          <w:rFonts w:ascii="宋体" w:hAnsi="宋体" w:cs="宋体" w:hint="eastAsia"/>
          <w:sz w:val="24"/>
        </w:rPr>
        <w:t>学生台</w:t>
      </w:r>
      <w:proofErr w:type="gramEnd"/>
      <w:r w:rsidR="00F2385C" w:rsidRPr="00181B94">
        <w:rPr>
          <w:rFonts w:ascii="宋体" w:hAnsi="宋体" w:cs="宋体" w:hint="eastAsia"/>
          <w:sz w:val="24"/>
        </w:rPr>
        <w:t>的地围小样1套（规格≥200mm长 ）</w:t>
      </w:r>
      <w:r w:rsidR="00F2385C" w:rsidRPr="00181B94">
        <w:rPr>
          <w:rFonts w:asciiTheme="minorEastAsia" w:eastAsiaTheme="minorEastAsia" w:hAnsiTheme="minorEastAsia" w:hint="eastAsia"/>
          <w:sz w:val="24"/>
        </w:rPr>
        <w:t>。</w:t>
      </w:r>
    </w:p>
    <w:p w:rsidR="00CE70DE" w:rsidRPr="00181B94" w:rsidRDefault="00F2385C" w:rsidP="00181B94">
      <w:pPr>
        <w:spacing w:line="360" w:lineRule="auto"/>
        <w:ind w:firstLineChars="299" w:firstLine="670"/>
        <w:outlineLvl w:val="0"/>
        <w:rPr>
          <w:rFonts w:asciiTheme="minorEastAsia" w:eastAsiaTheme="minorEastAsia" w:hAnsiTheme="minorEastAsia"/>
          <w:b/>
          <w:sz w:val="24"/>
        </w:rPr>
      </w:pPr>
      <w:r w:rsidRPr="00181B94">
        <w:rPr>
          <w:rFonts w:asciiTheme="minorEastAsia" w:eastAsiaTheme="minorEastAsia" w:hAnsiTheme="minorEastAsia" w:hint="eastAsia"/>
          <w:b/>
          <w:sz w:val="24"/>
        </w:rPr>
        <w:t>★（2）未按照上述要求递交全部样品的，其投标将被拒绝。</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p w:rsidR="00CE70DE" w:rsidRDefault="00F2385C">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本</w:t>
      </w:r>
      <w:proofErr w:type="gramStart"/>
      <w:r>
        <w:rPr>
          <w:rFonts w:asciiTheme="minorEastAsia" w:eastAsiaTheme="minorEastAsia" w:hAnsiTheme="minorEastAsia" w:hint="eastAsia"/>
          <w:b/>
          <w:sz w:val="24"/>
        </w:rPr>
        <w:t>项目兼投不兼</w:t>
      </w:r>
      <w:proofErr w:type="gramEnd"/>
      <w:r>
        <w:rPr>
          <w:rFonts w:asciiTheme="minorEastAsia" w:eastAsiaTheme="minorEastAsia" w:hAnsiTheme="minorEastAsia" w:hint="eastAsia"/>
          <w:b/>
          <w:sz w:val="24"/>
        </w:rPr>
        <w:t>中，评标</w:t>
      </w:r>
      <w:proofErr w:type="gramStart"/>
      <w:r>
        <w:rPr>
          <w:rFonts w:asciiTheme="minorEastAsia" w:eastAsiaTheme="minorEastAsia" w:hAnsiTheme="minorEastAsia" w:hint="eastAsia"/>
          <w:b/>
          <w:sz w:val="24"/>
        </w:rPr>
        <w:t>委员会按包的</w:t>
      </w:r>
      <w:proofErr w:type="gramEnd"/>
      <w:r>
        <w:rPr>
          <w:rFonts w:asciiTheme="minorEastAsia" w:eastAsiaTheme="minorEastAsia" w:hAnsiTheme="minorEastAsia" w:hint="eastAsia"/>
          <w:b/>
          <w:sz w:val="24"/>
        </w:rPr>
        <w:t>顺序进行评审。若某投标人获得某包中标候选供应商第一名资格，则该投标人及中标品牌均不入围其他包的评标阶段。</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E70DE">
        <w:trPr>
          <w:jc w:val="center"/>
        </w:trPr>
        <w:tc>
          <w:tcPr>
            <w:tcW w:w="9250" w:type="dxa"/>
            <w:gridSpan w:val="3"/>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CE70DE">
        <w:trPr>
          <w:jc w:val="center"/>
        </w:trPr>
        <w:tc>
          <w:tcPr>
            <w:tcW w:w="9250" w:type="dxa"/>
            <w:gridSpan w:val="3"/>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44</w:t>
            </w:r>
            <w:r>
              <w:rPr>
                <w:rFonts w:asciiTheme="minorEastAsia" w:eastAsiaTheme="minorEastAsia" w:hAnsiTheme="minor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CE70DE" w:rsidRDefault="00F2385C">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CE70DE">
        <w:trPr>
          <w:jc w:val="center"/>
        </w:trPr>
        <w:tc>
          <w:tcPr>
            <w:tcW w:w="508" w:type="dxa"/>
            <w:shd w:val="clear" w:color="auto" w:fill="auto"/>
            <w:noWrap/>
            <w:vAlign w:val="center"/>
          </w:tcPr>
          <w:p w:rsidR="00CE70DE" w:rsidRDefault="00F2385C">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节能标志产品</w:t>
            </w:r>
          </w:p>
        </w:tc>
        <w:tc>
          <w:tcPr>
            <w:tcW w:w="7087" w:type="dxa"/>
            <w:shd w:val="clear" w:color="auto" w:fill="auto"/>
          </w:tcPr>
          <w:p w:rsidR="00CE70DE" w:rsidRDefault="00F2385C">
            <w:pPr>
              <w:widowControl/>
              <w:snapToGrid w:val="0"/>
              <w:jc w:val="left"/>
              <w:rPr>
                <w:kern w:val="0"/>
                <w:sz w:val="24"/>
                <w:szCs w:val="24"/>
              </w:rPr>
            </w:pPr>
            <w:r>
              <w:rPr>
                <w:kern w:val="0"/>
                <w:sz w:val="24"/>
                <w:szCs w:val="24"/>
              </w:rPr>
              <w:t>投标产品为</w:t>
            </w:r>
            <w:r>
              <w:rPr>
                <w:rFonts w:hint="eastAsia"/>
                <w:kern w:val="0"/>
                <w:sz w:val="24"/>
                <w:szCs w:val="24"/>
              </w:rPr>
              <w:t>1</w:t>
            </w:r>
            <w:r>
              <w:rPr>
                <w:rFonts w:hint="eastAsia"/>
                <w:kern w:val="0"/>
                <w:sz w:val="24"/>
                <w:szCs w:val="24"/>
              </w:rPr>
              <w:t>项，且投标产品符合要求的：</w:t>
            </w:r>
            <w:r>
              <w:rPr>
                <w:rFonts w:hint="eastAsia"/>
                <w:kern w:val="0"/>
                <w:sz w:val="24"/>
                <w:szCs w:val="24"/>
              </w:rPr>
              <w:t>2</w:t>
            </w:r>
            <w:r>
              <w:rPr>
                <w:rFonts w:hint="eastAsia"/>
                <w:kern w:val="0"/>
                <w:sz w:val="24"/>
                <w:szCs w:val="24"/>
              </w:rPr>
              <w:t>分</w:t>
            </w:r>
          </w:p>
          <w:p w:rsidR="00CE70DE" w:rsidRDefault="00F2385C">
            <w:pPr>
              <w:widowControl/>
              <w:snapToGrid w:val="0"/>
              <w:jc w:val="left"/>
              <w:rPr>
                <w:kern w:val="0"/>
                <w:sz w:val="24"/>
                <w:szCs w:val="24"/>
              </w:rPr>
            </w:pPr>
            <w:r>
              <w:rPr>
                <w:kern w:val="0"/>
                <w:sz w:val="24"/>
                <w:szCs w:val="24"/>
              </w:rPr>
              <w:t>投标产品为多项</w:t>
            </w:r>
            <w:r>
              <w:rPr>
                <w:rFonts w:hint="eastAsia"/>
                <w:kern w:val="0"/>
                <w:sz w:val="24"/>
                <w:szCs w:val="24"/>
              </w:rPr>
              <w:t>，</w:t>
            </w:r>
            <w:r>
              <w:rPr>
                <w:kern w:val="0"/>
                <w:sz w:val="24"/>
                <w:szCs w:val="24"/>
              </w:rPr>
              <w:t>得分为节能标志产品</w:t>
            </w:r>
            <w:r>
              <w:rPr>
                <w:rFonts w:hint="eastAsia"/>
                <w:kern w:val="0"/>
                <w:sz w:val="24"/>
                <w:szCs w:val="24"/>
              </w:rPr>
              <w:t>（不含强制采购的节能产品）</w:t>
            </w:r>
            <w:r>
              <w:rPr>
                <w:kern w:val="0"/>
                <w:sz w:val="24"/>
                <w:szCs w:val="24"/>
              </w:rPr>
              <w:t>价值权重</w:t>
            </w:r>
            <w:r>
              <w:rPr>
                <w:rFonts w:hint="eastAsia"/>
                <w:kern w:val="0"/>
                <w:sz w:val="24"/>
                <w:szCs w:val="24"/>
              </w:rPr>
              <w:t>×</w:t>
            </w:r>
            <w:r>
              <w:rPr>
                <w:kern w:val="0"/>
                <w:sz w:val="24"/>
                <w:szCs w:val="24"/>
              </w:rPr>
              <w:t>2</w:t>
            </w:r>
            <w:r>
              <w:rPr>
                <w:rFonts w:hint="eastAsia"/>
                <w:kern w:val="0"/>
                <w:sz w:val="24"/>
                <w:szCs w:val="24"/>
              </w:rPr>
              <w:t>分</w:t>
            </w:r>
          </w:p>
          <w:p w:rsidR="00CE70DE" w:rsidRDefault="00F2385C">
            <w:pPr>
              <w:widowControl/>
              <w:snapToGrid w:val="0"/>
              <w:jc w:val="left"/>
              <w:rPr>
                <w:kern w:val="0"/>
                <w:sz w:val="24"/>
                <w:szCs w:val="24"/>
              </w:rPr>
            </w:pPr>
            <w:r>
              <w:rPr>
                <w:kern w:val="0"/>
                <w:sz w:val="24"/>
                <w:szCs w:val="24"/>
              </w:rPr>
              <w:t>无节能标志产品清单内产品</w:t>
            </w:r>
            <w:r>
              <w:rPr>
                <w:rFonts w:hint="eastAsia"/>
                <w:kern w:val="0"/>
                <w:sz w:val="24"/>
                <w:szCs w:val="24"/>
              </w:rPr>
              <w:t>：</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所投产品制造商具备环境管理体系认证、质量管理体系认证、职业健康安全管理体系认证，投标文件中提供证书扫描件。具备1份证书得1分，最多3分</w:t>
            </w:r>
          </w:p>
        </w:tc>
        <w:tc>
          <w:tcPr>
            <w:tcW w:w="1010" w:type="dxa"/>
            <w:shd w:val="clear" w:color="auto" w:fill="auto"/>
            <w:vAlign w:val="center"/>
          </w:tcPr>
          <w:p w:rsidR="00CE70DE" w:rsidRDefault="00F2385C">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CE70DE" w:rsidRDefault="00F2385C">
            <w:pPr>
              <w:snapToGrid w:val="0"/>
              <w:rPr>
                <w:rFonts w:ascii="宋体" w:hAnsi="宋体"/>
                <w:bCs/>
                <w:sz w:val="24"/>
              </w:rPr>
            </w:pPr>
            <w:bookmarkStart w:id="9" w:name="OLE_LINK15"/>
            <w:bookmarkStart w:id="10" w:name="OLE_LINK16"/>
            <w:r>
              <w:rPr>
                <w:rFonts w:ascii="宋体" w:hAnsi="宋体" w:hint="eastAsia"/>
                <w:bCs/>
                <w:sz w:val="24"/>
              </w:rPr>
              <w:t>（1）提供所投物理</w:t>
            </w:r>
            <w:r>
              <w:rPr>
                <w:rFonts w:ascii="宋体" w:hAnsi="宋体"/>
                <w:bCs/>
                <w:sz w:val="24"/>
              </w:rPr>
              <w:t>实验室</w:t>
            </w:r>
            <w:r>
              <w:rPr>
                <w:rFonts w:ascii="宋体" w:hAnsi="宋体" w:hint="eastAsia"/>
                <w:bCs/>
                <w:sz w:val="24"/>
              </w:rPr>
              <w:t>“</w:t>
            </w:r>
            <w:r>
              <w:rPr>
                <w:rFonts w:ascii="宋体" w:hAnsi="宋体" w:hint="eastAsia"/>
                <w:sz w:val="24"/>
              </w:rPr>
              <w:t>教师演示台</w:t>
            </w:r>
            <w:r>
              <w:rPr>
                <w:rFonts w:ascii="宋体" w:hAnsi="宋体" w:hint="eastAsia"/>
                <w:bCs/>
                <w:sz w:val="24"/>
              </w:rPr>
              <w:t>”台面的</w:t>
            </w:r>
            <w:r>
              <w:rPr>
                <w:rFonts w:ascii="宋体" w:hAnsi="宋体" w:hint="eastAsia"/>
                <w:kern w:val="0"/>
                <w:sz w:val="24"/>
              </w:rPr>
              <w:t>CMA标识的检测报告扫描件</w:t>
            </w:r>
            <w:r>
              <w:rPr>
                <w:rFonts w:ascii="宋体" w:hAnsi="宋体" w:hint="eastAsia"/>
                <w:bCs/>
                <w:sz w:val="24"/>
              </w:rPr>
              <w:t>，检测报告能证明材质满足以下参数要求，</w:t>
            </w:r>
            <w:proofErr w:type="gramStart"/>
            <w:r>
              <w:rPr>
                <w:rFonts w:ascii="宋体" w:hAnsi="宋体" w:hint="eastAsia"/>
                <w:bCs/>
                <w:sz w:val="24"/>
              </w:rPr>
              <w:t>每证明</w:t>
            </w:r>
            <w:proofErr w:type="gramEnd"/>
            <w:r>
              <w:rPr>
                <w:rFonts w:ascii="宋体" w:hAnsi="宋体" w:hint="eastAsia"/>
                <w:bCs/>
                <w:sz w:val="24"/>
              </w:rPr>
              <w:t>1条得</w:t>
            </w:r>
            <w:r>
              <w:rPr>
                <w:rFonts w:ascii="宋体" w:hAnsi="宋体"/>
                <w:bCs/>
                <w:sz w:val="24"/>
              </w:rPr>
              <w:t>0.5</w:t>
            </w:r>
            <w:r>
              <w:rPr>
                <w:rFonts w:ascii="宋体" w:hAnsi="宋体" w:hint="eastAsia"/>
                <w:bCs/>
                <w:sz w:val="24"/>
              </w:rPr>
              <w:t>分，最多</w:t>
            </w:r>
            <w:r>
              <w:rPr>
                <w:rFonts w:ascii="宋体" w:hAnsi="宋体"/>
                <w:bCs/>
                <w:sz w:val="24"/>
              </w:rPr>
              <w:t>4</w:t>
            </w:r>
            <w:r>
              <w:rPr>
                <w:rFonts w:ascii="宋体" w:hAnsi="宋体" w:hint="eastAsia"/>
                <w:bCs/>
                <w:sz w:val="24"/>
              </w:rPr>
              <w:t>分</w:t>
            </w:r>
          </w:p>
          <w:p w:rsidR="00CE70DE" w:rsidRDefault="00F2385C">
            <w:pPr>
              <w:snapToGrid w:val="0"/>
              <w:rPr>
                <w:rFonts w:ascii="宋体" w:hAnsi="宋体"/>
                <w:sz w:val="24"/>
              </w:rPr>
            </w:pPr>
            <w:r>
              <w:rPr>
                <w:rFonts w:ascii="宋体" w:hAnsi="宋体"/>
                <w:sz w:val="24"/>
              </w:rPr>
              <w:t>1</w:t>
            </w:r>
            <w:r>
              <w:rPr>
                <w:rFonts w:ascii="宋体" w:hAnsi="宋体" w:hint="eastAsia"/>
                <w:sz w:val="24"/>
              </w:rPr>
              <w:t>.化学性能要求：参照 GB/T 17657-2022“人造板及饰面人造板理化性能试验方法”进行检验：硫酸（98%）、盐酸（37%）、氢氧化钠（40%）、四氯化碳、苯、苯酚饱和液、氯化镁(10%)、红茶、汽油、王水、二氯乙烷、丙酮、乙醚、甲酸（88%）、无水甲醇、乙酸正戊酯、5%氯化钠溶液、三氯乙烯、异丙醇、异辛烷、硫酸钠饱和液等136 种化学试剂进行检测，检验结果为5级，无明显变化；</w:t>
            </w:r>
          </w:p>
          <w:p w:rsidR="00CE70DE" w:rsidRDefault="00F2385C">
            <w:pPr>
              <w:snapToGrid w:val="0"/>
              <w:rPr>
                <w:rFonts w:ascii="宋体" w:hAnsi="宋体"/>
                <w:sz w:val="24"/>
              </w:rPr>
            </w:pPr>
            <w:r>
              <w:rPr>
                <w:rFonts w:ascii="宋体" w:hAnsi="宋体" w:hint="eastAsia"/>
                <w:sz w:val="24"/>
              </w:rPr>
              <w:t>2.依据HJ571-2010（环境标志产品技术要求 人造板及其制品）检测，总挥发性有机化合物TVOC释放量为未检出；</w:t>
            </w:r>
          </w:p>
          <w:p w:rsidR="00CE70DE" w:rsidRDefault="00F2385C">
            <w:pPr>
              <w:snapToGrid w:val="0"/>
              <w:rPr>
                <w:rFonts w:ascii="宋体" w:hAnsi="宋体"/>
                <w:sz w:val="24"/>
              </w:rPr>
            </w:pPr>
            <w:r>
              <w:rPr>
                <w:rFonts w:ascii="宋体" w:hAnsi="宋体"/>
                <w:sz w:val="24"/>
              </w:rPr>
              <w:t>3.</w:t>
            </w:r>
            <w:r>
              <w:rPr>
                <w:rFonts w:ascii="宋体" w:hAnsi="宋体" w:hint="eastAsia"/>
                <w:sz w:val="24"/>
              </w:rPr>
              <w:t>物理性能及甲醛释放量：物理性能需提供符合GB/T17657-2022标准及其他相关检测标准的报告，其中：静曲强度≥142Mpa；弹性模量≥10400Mpa；抗拉强度≥66Mpa；拉伸强度≥68Mpa；含水率：≤1.3%；24h吸水率≤0.2%；密度≥1.43g/cm3；表面耐龟裂性性能、表面耐湿热性能、表面耐干热性能等级均为5级；洛氏硬度≥125；耐沸水性能：质量增加百分率≤0.01%、厚度增加百分率≤0.06%，表面质量等级：5级：无变化；边缘质量等级：5级：无明显变化；抗冲击性能（1m）表面压痕直径＜5.2mm；表面耐磨性能≥1120r，未出现磨损；耐臭氧（72h）外观无明显变化；尺寸稳定性纵向横向均不大于0.03%；漆膜附着力达六级：切割边缘完全平滑，网格内无脱落；弯曲强度≥140Mpa。依据GB/T39600-2021标准检验，甲醛释放量≤0.005</w:t>
            </w:r>
            <w:r>
              <w:rPr>
                <w:rFonts w:ascii="宋体" w:hAnsi="宋体" w:cs="Calibri"/>
                <w:sz w:val="24"/>
              </w:rPr>
              <w:t> </w:t>
            </w:r>
            <w:r>
              <w:rPr>
                <w:rFonts w:ascii="宋体" w:hAnsi="宋体" w:hint="eastAsia"/>
                <w:sz w:val="24"/>
              </w:rPr>
              <w:t>mg/m</w:t>
            </w:r>
            <w:r>
              <w:rPr>
                <w:rFonts w:ascii="宋体" w:hAnsi="宋体" w:cs="Calibri"/>
                <w:sz w:val="24"/>
              </w:rPr>
              <w:t>³</w:t>
            </w:r>
            <w:r>
              <w:rPr>
                <w:rFonts w:ascii="宋体" w:hAnsi="宋体" w:hint="eastAsia"/>
                <w:sz w:val="24"/>
              </w:rPr>
              <w:t>；</w:t>
            </w:r>
          </w:p>
          <w:p w:rsidR="00CE70DE" w:rsidRDefault="00F2385C">
            <w:pPr>
              <w:snapToGrid w:val="0"/>
              <w:rPr>
                <w:rFonts w:ascii="宋体" w:hAnsi="宋体"/>
                <w:sz w:val="24"/>
              </w:rPr>
            </w:pPr>
            <w:r>
              <w:rPr>
                <w:rFonts w:ascii="宋体" w:hAnsi="宋体" w:hint="eastAsia"/>
                <w:sz w:val="24"/>
              </w:rPr>
              <w:t>4.检测依据QB/T 2761-2006《室内空气净化产品净化效果测定方法》，提供甲醛去除率、甲苯去除率的检测报告,结果能达到甲醛去除率≥60%，甲苯去除率≥16%；</w:t>
            </w:r>
          </w:p>
          <w:p w:rsidR="00CE70DE" w:rsidRDefault="00F2385C">
            <w:pPr>
              <w:snapToGrid w:val="0"/>
              <w:rPr>
                <w:rFonts w:ascii="宋体" w:hAnsi="宋体"/>
                <w:sz w:val="24"/>
              </w:rPr>
            </w:pPr>
            <w:r>
              <w:rPr>
                <w:rFonts w:ascii="宋体" w:hAnsi="宋体" w:hint="eastAsia"/>
                <w:sz w:val="24"/>
              </w:rPr>
              <w:t>5</w:t>
            </w:r>
            <w:r>
              <w:rPr>
                <w:rFonts w:ascii="宋体" w:hAnsi="宋体"/>
                <w:sz w:val="24"/>
              </w:rPr>
              <w:t>.</w:t>
            </w:r>
            <w:r>
              <w:rPr>
                <w:rFonts w:ascii="宋体" w:hAnsi="宋体" w:hint="eastAsia"/>
                <w:sz w:val="24"/>
              </w:rPr>
              <w:t>抗霉菌性能：依据JC/T 2039-2010标准进行检测，黑曲霉、土曲霉、出芽短梗霉、宛氏拟青霉、绳状青霉、球</w:t>
            </w:r>
            <w:proofErr w:type="gramStart"/>
            <w:r>
              <w:rPr>
                <w:rFonts w:ascii="宋体" w:hAnsi="宋体" w:hint="eastAsia"/>
                <w:sz w:val="24"/>
              </w:rPr>
              <w:t>毛壳霉</w:t>
            </w:r>
            <w:proofErr w:type="gramEnd"/>
            <w:r>
              <w:rPr>
                <w:rFonts w:ascii="宋体" w:hAnsi="宋体" w:hint="eastAsia"/>
                <w:sz w:val="24"/>
              </w:rPr>
              <w:t>、</w:t>
            </w:r>
            <w:proofErr w:type="gramStart"/>
            <w:r>
              <w:rPr>
                <w:rFonts w:ascii="宋体" w:hAnsi="宋体" w:hint="eastAsia"/>
                <w:sz w:val="24"/>
              </w:rPr>
              <w:t>长枝木霉等</w:t>
            </w:r>
            <w:proofErr w:type="gramEnd"/>
            <w:r>
              <w:rPr>
                <w:rFonts w:ascii="宋体" w:hAnsi="宋体" w:hint="eastAsia"/>
                <w:sz w:val="24"/>
              </w:rPr>
              <w:t>7种霉菌检测，抗霉菌等级为0级；</w:t>
            </w:r>
          </w:p>
          <w:p w:rsidR="00CE70DE" w:rsidRDefault="00F2385C">
            <w:pPr>
              <w:snapToGrid w:val="0"/>
              <w:rPr>
                <w:rFonts w:ascii="宋体" w:hAnsi="宋体"/>
                <w:sz w:val="24"/>
              </w:rPr>
            </w:pPr>
            <w:r>
              <w:rPr>
                <w:rFonts w:ascii="宋体" w:hAnsi="宋体" w:hint="eastAsia"/>
                <w:sz w:val="24"/>
              </w:rPr>
              <w:t>6</w:t>
            </w:r>
            <w:r>
              <w:rPr>
                <w:rFonts w:ascii="宋体" w:hAnsi="宋体"/>
                <w:sz w:val="24"/>
              </w:rPr>
              <w:t>.</w:t>
            </w:r>
            <w:r>
              <w:rPr>
                <w:rFonts w:ascii="宋体" w:hAnsi="宋体" w:hint="eastAsia"/>
                <w:sz w:val="24"/>
              </w:rPr>
              <w:t>抗细菌性能：依据JC/T 2039-2010标准进行检测，甲型溶血性链球群、宋氏志贺氏菌、</w:t>
            </w:r>
            <w:proofErr w:type="gramStart"/>
            <w:r>
              <w:rPr>
                <w:rFonts w:ascii="宋体" w:hAnsi="宋体" w:hint="eastAsia"/>
                <w:sz w:val="24"/>
              </w:rPr>
              <w:t>粪肠球菌</w:t>
            </w:r>
            <w:proofErr w:type="gramEnd"/>
            <w:r>
              <w:rPr>
                <w:rFonts w:ascii="宋体" w:hAnsi="宋体" w:hint="eastAsia"/>
                <w:sz w:val="24"/>
              </w:rPr>
              <w:t>、大肠埃希氏菌、金黄色葡萄球菌、铜绿假单胞菌、肺炎克雷伯氏菌、鼠伤寒沙门氏菌、枯草芽孢杆菌、肠沙门氏菌肠亚种、白色葡萄球菌、变异库克菌、表皮葡萄球菌等不少于13</w:t>
            </w:r>
            <w:r>
              <w:rPr>
                <w:rFonts w:ascii="宋体" w:hAnsi="宋体" w:hint="eastAsia"/>
                <w:sz w:val="24"/>
              </w:rPr>
              <w:lastRenderedPageBreak/>
              <w:t>种菌种，</w:t>
            </w:r>
            <w:proofErr w:type="gramStart"/>
            <w:r>
              <w:rPr>
                <w:rFonts w:ascii="宋体" w:hAnsi="宋体" w:hint="eastAsia"/>
                <w:sz w:val="24"/>
              </w:rPr>
              <w:t>抗菌率</w:t>
            </w:r>
            <w:proofErr w:type="gramEnd"/>
            <w:r>
              <w:rPr>
                <w:rFonts w:ascii="宋体" w:hAnsi="宋体" w:hint="eastAsia"/>
                <w:sz w:val="24"/>
              </w:rPr>
              <w:t>≥99.99%；</w:t>
            </w:r>
          </w:p>
          <w:p w:rsidR="00CE70DE" w:rsidRDefault="00F2385C">
            <w:pPr>
              <w:snapToGrid w:val="0"/>
              <w:rPr>
                <w:rFonts w:ascii="宋体" w:hAnsi="宋体"/>
                <w:sz w:val="24"/>
              </w:rPr>
            </w:pPr>
            <w:r>
              <w:rPr>
                <w:rFonts w:ascii="宋体" w:hAnsi="宋体" w:hint="eastAsia"/>
                <w:sz w:val="24"/>
              </w:rPr>
              <w:t>7.燃烧性能项目检测符合GB 8624-2012标准，达到B1（C-s1,d0,t1）级，烟气毒性等级为ZA3级；检测依据GB/T 2408-2021标准水平燃烧符合HB级、垂直</w:t>
            </w:r>
            <w:proofErr w:type="gramStart"/>
            <w:r>
              <w:rPr>
                <w:rFonts w:ascii="宋体" w:hAnsi="宋体" w:hint="eastAsia"/>
                <w:sz w:val="24"/>
              </w:rPr>
              <w:t>燃符合</w:t>
            </w:r>
            <w:proofErr w:type="gramEnd"/>
            <w:r>
              <w:rPr>
                <w:rFonts w:ascii="宋体" w:hAnsi="宋体" w:hint="eastAsia"/>
                <w:sz w:val="24"/>
              </w:rPr>
              <w:t>V-0级；</w:t>
            </w:r>
          </w:p>
          <w:p w:rsidR="00CE70DE" w:rsidRDefault="00F2385C">
            <w:pPr>
              <w:snapToGrid w:val="0"/>
              <w:rPr>
                <w:rFonts w:ascii="宋体" w:hAnsi="宋体"/>
                <w:sz w:val="24"/>
              </w:rPr>
            </w:pPr>
            <w:r>
              <w:rPr>
                <w:rFonts w:ascii="宋体" w:hAnsi="宋体"/>
                <w:sz w:val="24"/>
              </w:rPr>
              <w:t>8</w:t>
            </w:r>
            <w:r>
              <w:rPr>
                <w:rFonts w:ascii="宋体" w:hAnsi="宋体" w:hint="eastAsia"/>
                <w:sz w:val="24"/>
              </w:rPr>
              <w:t>.具有不低于235项及以上</w:t>
            </w:r>
            <w:proofErr w:type="gramStart"/>
            <w:r>
              <w:rPr>
                <w:rFonts w:ascii="宋体" w:hAnsi="宋体" w:hint="eastAsia"/>
                <w:sz w:val="24"/>
              </w:rPr>
              <w:t>高关注</w:t>
            </w:r>
            <w:proofErr w:type="gramEnd"/>
            <w:r>
              <w:rPr>
                <w:rFonts w:ascii="宋体" w:hAnsi="宋体" w:hint="eastAsia"/>
                <w:sz w:val="24"/>
              </w:rPr>
              <w:t>度物质（SVHC）检验报告</w:t>
            </w:r>
          </w:p>
          <w:p w:rsidR="00CE70DE" w:rsidRDefault="00F2385C">
            <w:pPr>
              <w:snapToGrid w:val="0"/>
              <w:rPr>
                <w:rFonts w:ascii="宋体" w:hAnsi="宋体"/>
                <w:bCs/>
                <w:sz w:val="24"/>
              </w:rPr>
            </w:pPr>
            <w:bookmarkStart w:id="11" w:name="OLE_LINK17"/>
            <w:bookmarkStart w:id="12" w:name="OLE_LINK18"/>
            <w:bookmarkEnd w:id="9"/>
            <w:bookmarkEnd w:id="10"/>
            <w:r>
              <w:rPr>
                <w:rFonts w:ascii="宋体" w:hAnsi="宋体" w:hint="eastAsia"/>
                <w:bCs/>
                <w:sz w:val="24"/>
              </w:rPr>
              <w:t>（2）提供所投物理</w:t>
            </w:r>
            <w:r>
              <w:rPr>
                <w:rFonts w:ascii="宋体" w:hAnsi="宋体"/>
                <w:bCs/>
                <w:sz w:val="24"/>
              </w:rPr>
              <w:t>实验室</w:t>
            </w:r>
            <w:r>
              <w:rPr>
                <w:rFonts w:ascii="宋体" w:hAnsi="宋体" w:hint="eastAsia"/>
                <w:bCs/>
                <w:sz w:val="24"/>
              </w:rPr>
              <w:t>“</w:t>
            </w:r>
            <w:r>
              <w:rPr>
                <w:rFonts w:ascii="宋体" w:hAnsi="宋体" w:hint="eastAsia"/>
                <w:sz w:val="24"/>
              </w:rPr>
              <w:t>学生桌</w:t>
            </w:r>
            <w:r>
              <w:rPr>
                <w:rFonts w:ascii="宋体" w:hAnsi="宋体" w:hint="eastAsia"/>
                <w:bCs/>
                <w:sz w:val="24"/>
              </w:rPr>
              <w:t>”台面的</w:t>
            </w:r>
            <w:r>
              <w:rPr>
                <w:rFonts w:ascii="宋体" w:hAnsi="宋体" w:hint="eastAsia"/>
                <w:kern w:val="0"/>
                <w:sz w:val="24"/>
              </w:rPr>
              <w:t>CMA标识的检测报告扫描件</w:t>
            </w:r>
            <w:r>
              <w:rPr>
                <w:rFonts w:ascii="宋体" w:hAnsi="宋体" w:hint="eastAsia"/>
                <w:bCs/>
                <w:sz w:val="24"/>
              </w:rPr>
              <w:t>，检测报告能证明上述材质满足以下参数要求，</w:t>
            </w:r>
            <w:proofErr w:type="gramStart"/>
            <w:r>
              <w:rPr>
                <w:rFonts w:ascii="宋体" w:hAnsi="宋体" w:hint="eastAsia"/>
                <w:bCs/>
                <w:sz w:val="24"/>
              </w:rPr>
              <w:t>每证明</w:t>
            </w:r>
            <w:proofErr w:type="gramEnd"/>
            <w:r>
              <w:rPr>
                <w:rFonts w:ascii="宋体" w:hAnsi="宋体" w:hint="eastAsia"/>
                <w:bCs/>
                <w:sz w:val="24"/>
              </w:rPr>
              <w:t>1条得</w:t>
            </w:r>
            <w:r>
              <w:rPr>
                <w:rFonts w:ascii="宋体" w:hAnsi="宋体"/>
                <w:bCs/>
                <w:sz w:val="24"/>
              </w:rPr>
              <w:t>0.5</w:t>
            </w:r>
            <w:r>
              <w:rPr>
                <w:rFonts w:ascii="宋体" w:hAnsi="宋体" w:hint="eastAsia"/>
                <w:bCs/>
                <w:sz w:val="24"/>
              </w:rPr>
              <w:t xml:space="preserve">分，最多2分  </w:t>
            </w:r>
          </w:p>
          <w:p w:rsidR="00CE70DE" w:rsidRDefault="00F2385C">
            <w:pPr>
              <w:snapToGrid w:val="0"/>
              <w:rPr>
                <w:rFonts w:ascii="宋体" w:hAnsi="宋体" w:cs="黑体"/>
                <w:sz w:val="24"/>
              </w:rPr>
            </w:pPr>
            <w:r>
              <w:rPr>
                <w:rFonts w:ascii="宋体" w:hAnsi="宋体" w:cs="黑体" w:hint="eastAsia"/>
                <w:sz w:val="24"/>
              </w:rPr>
              <w:t>1.化学性能：按照GB/T 17657-2022标准进行不少于75种化学试剂检测，其中硫酸(98%)、尿素、碘酒、孔雀绿(5%)、氢氧化钾(65%)、硝酸(65%)、硫化钠饱和液、乙醇(99%)、正已烷、铬酸、芥末、苏丹红、二恶烷、二氯甲烷、盐酸(37%)、氯化铁(10%)、煤油、凡士林、氯乙烯基镁、碳酸氢钠溶液、氯化镁(10%)、亚甲蓝指示剂、红药水、次氯酸钠(13%)、磷酸(85%)、四氯化碳、品红(1%)、蔗糖溶液(5%)、醋酸乙酯、</w:t>
            </w:r>
            <w:proofErr w:type="gramStart"/>
            <w:r>
              <w:rPr>
                <w:rFonts w:ascii="宋体" w:hAnsi="宋体" w:cs="黑体" w:hint="eastAsia"/>
                <w:sz w:val="24"/>
              </w:rPr>
              <w:t>萘</w:t>
            </w:r>
            <w:proofErr w:type="gramEnd"/>
            <w:r>
              <w:rPr>
                <w:rFonts w:ascii="宋体" w:hAnsi="宋体" w:cs="黑体" w:hint="eastAsia"/>
                <w:sz w:val="24"/>
              </w:rPr>
              <w:t>、松节油、丁酮、王水、氯仿、紫药水、铬酸钾溶(1g/L）、乙酸丁酯、甲苯、甲酸(90%)、高锰酸钾(10%)、三氯乙烯、乙醇胺、二甲苯、乙酸(99%)、丙酮、四氢呋喃、石油醚、丙三醇、甲醛溶液(37%)、苯、硫酸钠饱和液、液体石蜡、双氧水(3%)、苯酚(90%)、氯甲苯、甲基橙、高氯酸、乙醚、硫酸铜(10%)、甲酚、乙二醇、乙基苯、乳酸、硝酸银(1%)、糠醛、氧化锌饱和液、冰醋酸(90%)、乙酰丙酮、氢氧化钠(40%)、二甲基甲酰胺、丁醇、柠檬酸、N,N-二甲基甲酰胺、氨水(28%)、乙腈检验结果达到5级，无明显变化。</w:t>
            </w:r>
          </w:p>
          <w:p w:rsidR="00CE70DE" w:rsidRDefault="00F2385C">
            <w:pPr>
              <w:snapToGrid w:val="0"/>
              <w:rPr>
                <w:rFonts w:ascii="宋体" w:hAnsi="宋体" w:cs="黑体"/>
                <w:sz w:val="24"/>
              </w:rPr>
            </w:pPr>
            <w:r>
              <w:rPr>
                <w:rFonts w:ascii="宋体" w:hAnsi="宋体" w:cs="黑体" w:hint="eastAsia"/>
                <w:sz w:val="24"/>
              </w:rPr>
              <w:t>2负离子发生量:陶瓷台面负离子发生量参考LY/T 3235-2020标准要求，24h负离子发生量≥936个/cm</w:t>
            </w:r>
            <w:r>
              <w:rPr>
                <w:rFonts w:ascii="宋体" w:hAnsi="宋体" w:cs="黑体" w:hint="eastAsia"/>
                <w:sz w:val="24"/>
                <w:vertAlign w:val="superscript"/>
              </w:rPr>
              <w:t>3</w:t>
            </w:r>
            <w:r>
              <w:rPr>
                <w:rFonts w:ascii="宋体" w:hAnsi="宋体" w:cs="黑体" w:hint="eastAsia"/>
                <w:sz w:val="24"/>
              </w:rPr>
              <w:t>。承载能力：台面承载100kg，检测结果为：</w:t>
            </w:r>
            <w:proofErr w:type="gramStart"/>
            <w:r>
              <w:rPr>
                <w:rFonts w:ascii="宋体" w:hAnsi="宋体" w:cs="黑体" w:hint="eastAsia"/>
                <w:sz w:val="24"/>
              </w:rPr>
              <w:t>陶瓷板未出现</w:t>
            </w:r>
            <w:proofErr w:type="gramEnd"/>
            <w:r>
              <w:rPr>
                <w:rFonts w:ascii="宋体" w:hAnsi="宋体" w:cs="黑体" w:hint="eastAsia"/>
                <w:sz w:val="24"/>
              </w:rPr>
              <w:t>损坏；</w:t>
            </w:r>
          </w:p>
          <w:p w:rsidR="00CE70DE" w:rsidRDefault="00F2385C">
            <w:pPr>
              <w:snapToGrid w:val="0"/>
              <w:rPr>
                <w:rFonts w:ascii="宋体" w:hAnsi="宋体" w:cs="黑体"/>
                <w:sz w:val="24"/>
              </w:rPr>
            </w:pPr>
            <w:r>
              <w:rPr>
                <w:rFonts w:ascii="宋体" w:hAnsi="宋体" w:cs="黑体"/>
                <w:sz w:val="24"/>
              </w:rPr>
              <w:t>3</w:t>
            </w:r>
            <w:r>
              <w:rPr>
                <w:rFonts w:ascii="宋体" w:hAnsi="宋体" w:cs="黑体" w:hint="eastAsia"/>
                <w:sz w:val="24"/>
              </w:rPr>
              <w:t>.洛氏硬度：参照GB/T 3398.2008 标准进行检测，检测结果为≥127。</w:t>
            </w:r>
          </w:p>
          <w:p w:rsidR="00CE70DE" w:rsidRDefault="00F2385C">
            <w:pPr>
              <w:widowControl/>
              <w:snapToGrid w:val="0"/>
              <w:rPr>
                <w:rFonts w:asciiTheme="minorEastAsia" w:eastAsiaTheme="minorEastAsia" w:hAnsiTheme="minorEastAsia"/>
                <w:kern w:val="0"/>
                <w:sz w:val="24"/>
                <w:szCs w:val="24"/>
              </w:rPr>
            </w:pPr>
            <w:r>
              <w:rPr>
                <w:rFonts w:ascii="宋体" w:hAnsi="宋体" w:cs="黑体"/>
                <w:sz w:val="24"/>
              </w:rPr>
              <w:t>4.</w:t>
            </w:r>
            <w:r>
              <w:rPr>
                <w:rFonts w:ascii="宋体" w:hAnsi="宋体" w:cs="黑体" w:hint="eastAsia"/>
                <w:sz w:val="24"/>
              </w:rPr>
              <w:t>A级不燃材料：陶瓷台面燃烧性能等级为 A1 级，炉内温升≤15℃，持续燃烧时间为 0s，质量损失率≤0.5%，总热值≤0.5MJ/kg。</w:t>
            </w:r>
            <w:bookmarkEnd w:id="11"/>
            <w:bookmarkEnd w:id="12"/>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CE70DE" w:rsidRDefault="00F2385C">
            <w:pPr>
              <w:widowControl/>
              <w:snapToGrid w:val="0"/>
              <w:rPr>
                <w:rFonts w:asciiTheme="minorEastAsia" w:eastAsiaTheme="minorEastAsia" w:hAnsiTheme="minorEastAsia"/>
                <w:bCs/>
                <w:sz w:val="24"/>
              </w:rPr>
            </w:pPr>
            <w:bookmarkStart w:id="13" w:name="OLE_LINK19"/>
            <w:bookmarkStart w:id="14" w:name="OLE_LINK20"/>
            <w:r>
              <w:rPr>
                <w:rFonts w:asciiTheme="minorEastAsia" w:eastAsiaTheme="minorEastAsia" w:hAnsiTheme="minorEastAsia" w:hint="eastAsia"/>
                <w:bCs/>
                <w:sz w:val="24"/>
              </w:rPr>
              <w:t>投标文件中提供所投产品制造商制造的成品家具（包括教师演示台、学生</w:t>
            </w:r>
            <w:r>
              <w:rPr>
                <w:rFonts w:asciiTheme="minorEastAsia" w:eastAsiaTheme="minorEastAsia" w:hAnsiTheme="minorEastAsia"/>
                <w:bCs/>
                <w:sz w:val="24"/>
              </w:rPr>
              <w:t>桌</w:t>
            </w:r>
            <w:r>
              <w:rPr>
                <w:rFonts w:asciiTheme="minorEastAsia" w:eastAsiaTheme="minorEastAsia" w:hAnsiTheme="minorEastAsia" w:hint="eastAsia"/>
                <w:bCs/>
                <w:sz w:val="24"/>
              </w:rPr>
              <w:t>、</w:t>
            </w:r>
            <w:r>
              <w:rPr>
                <w:rFonts w:asciiTheme="minorEastAsia" w:eastAsiaTheme="minorEastAsia" w:hAnsiTheme="minorEastAsia"/>
                <w:bCs/>
                <w:sz w:val="24"/>
              </w:rPr>
              <w:t>学生凳</w:t>
            </w:r>
            <w:r>
              <w:rPr>
                <w:rFonts w:asciiTheme="minorEastAsia" w:eastAsiaTheme="minorEastAsia" w:hAnsiTheme="minorEastAsia" w:hint="eastAsia"/>
                <w:bCs/>
                <w:sz w:val="24"/>
              </w:rPr>
              <w:t>、PP水槽</w:t>
            </w:r>
            <w:r>
              <w:rPr>
                <w:rFonts w:asciiTheme="minorEastAsia" w:eastAsiaTheme="minorEastAsia" w:hAnsiTheme="minorEastAsia"/>
                <w:bCs/>
                <w:sz w:val="24"/>
              </w:rPr>
              <w:t>、三联水嘴</w:t>
            </w:r>
            <w:r>
              <w:rPr>
                <w:rFonts w:asciiTheme="minorEastAsia" w:eastAsiaTheme="minorEastAsia" w:hAnsiTheme="minorEastAsia" w:hint="eastAsia"/>
                <w:bCs/>
                <w:sz w:val="24"/>
              </w:rPr>
              <w:t>）的第三方检测机构出具的带CMA标识的成品检测报告扫描件；</w:t>
            </w:r>
          </w:p>
          <w:p w:rsidR="00CE70DE" w:rsidRDefault="00F2385C">
            <w:pPr>
              <w:widowControl/>
              <w:snapToGrid w:val="0"/>
              <w:rPr>
                <w:rFonts w:asciiTheme="minorEastAsia" w:eastAsiaTheme="minorEastAsia" w:hAnsiTheme="minorEastAsia"/>
                <w:bCs/>
                <w:sz w:val="24"/>
              </w:rPr>
            </w:pPr>
            <w:r>
              <w:rPr>
                <w:rFonts w:asciiTheme="minorEastAsia" w:eastAsiaTheme="minorEastAsia" w:hAnsiTheme="minorEastAsia" w:hint="eastAsia"/>
                <w:kern w:val="0"/>
                <w:sz w:val="24"/>
                <w:szCs w:val="24"/>
              </w:rPr>
              <w:t>具备一份得1分，最多5分</w:t>
            </w:r>
            <w:bookmarkEnd w:id="13"/>
            <w:bookmarkEnd w:id="14"/>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bCs/>
                <w:sz w:val="24"/>
              </w:rPr>
            </w:pPr>
            <w:bookmarkStart w:id="15" w:name="OLE_LINK21"/>
            <w:r>
              <w:rPr>
                <w:rFonts w:asciiTheme="minorEastAsia" w:eastAsiaTheme="minorEastAsia" w:hAnsiTheme="minorEastAsia" w:hint="eastAsia"/>
                <w:bCs/>
                <w:sz w:val="24"/>
              </w:rPr>
              <w:t>现代化生产设备能力评价</w:t>
            </w:r>
            <w:bookmarkEnd w:id="15"/>
          </w:p>
        </w:tc>
        <w:tc>
          <w:tcPr>
            <w:tcW w:w="7087" w:type="dxa"/>
            <w:shd w:val="clear" w:color="auto" w:fill="auto"/>
            <w:vAlign w:val="center"/>
          </w:tcPr>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与所投包相关的现代化生产设备水平，投标文件中提供所投产品制造商的设备彩图及设备购置发票扫描件，包括</w:t>
            </w:r>
            <w:r>
              <w:rPr>
                <w:rFonts w:asciiTheme="minorEastAsia" w:eastAsiaTheme="minorEastAsia" w:hAnsiTheme="minorEastAsia" w:hint="eastAsia"/>
                <w:sz w:val="24"/>
              </w:rPr>
              <w:t>焊接机器人、光纤激光切割机、数控折弯机、镂</w:t>
            </w:r>
            <w:proofErr w:type="gramStart"/>
            <w:r>
              <w:rPr>
                <w:rFonts w:asciiTheme="minorEastAsia" w:eastAsiaTheme="minorEastAsia" w:hAnsiTheme="minorEastAsia" w:hint="eastAsia"/>
                <w:sz w:val="24"/>
              </w:rPr>
              <w:t>铣</w:t>
            </w:r>
            <w:proofErr w:type="gramEnd"/>
            <w:r>
              <w:rPr>
                <w:rFonts w:asciiTheme="minorEastAsia" w:eastAsiaTheme="minorEastAsia" w:hAnsiTheme="minorEastAsia" w:hint="eastAsia"/>
                <w:sz w:val="24"/>
              </w:rPr>
              <w:t>机、三层贴面热压机、液压机、</w:t>
            </w:r>
            <w:proofErr w:type="gramStart"/>
            <w:r>
              <w:rPr>
                <w:rFonts w:asciiTheme="minorEastAsia" w:eastAsiaTheme="minorEastAsia" w:hAnsiTheme="minorEastAsia" w:hint="eastAsia"/>
                <w:sz w:val="24"/>
              </w:rPr>
              <w:t>金属椅架稳定性</w:t>
            </w:r>
            <w:proofErr w:type="gramEnd"/>
            <w:r>
              <w:rPr>
                <w:rFonts w:asciiTheme="minorEastAsia" w:eastAsiaTheme="minorEastAsia" w:hAnsiTheme="minorEastAsia" w:hint="eastAsia"/>
                <w:sz w:val="24"/>
              </w:rPr>
              <w:t>检测设备、无动力滚筒线、</w:t>
            </w:r>
            <w:proofErr w:type="gramStart"/>
            <w:r>
              <w:rPr>
                <w:rFonts w:asciiTheme="minorEastAsia" w:eastAsiaTheme="minorEastAsia" w:hAnsiTheme="minorEastAsia" w:hint="eastAsia"/>
                <w:sz w:val="24"/>
              </w:rPr>
              <w:t>定厚砂光机</w:t>
            </w:r>
            <w:proofErr w:type="gramEnd"/>
            <w:r>
              <w:rPr>
                <w:rFonts w:asciiTheme="minorEastAsia" w:eastAsiaTheme="minorEastAsia" w:hAnsiTheme="minorEastAsia" w:hint="eastAsia"/>
                <w:bCs/>
                <w:sz w:val="24"/>
              </w:rPr>
              <w:t>；每提供一个设备扫描件得1分，最多9分。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原材料环保评价</w:t>
            </w:r>
          </w:p>
        </w:tc>
        <w:tc>
          <w:tcPr>
            <w:tcW w:w="7087" w:type="dxa"/>
            <w:shd w:val="clear" w:color="auto" w:fill="auto"/>
            <w:vAlign w:val="center"/>
          </w:tcPr>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1.</w:t>
            </w:r>
            <w:r>
              <w:rPr>
                <w:rFonts w:asciiTheme="minorEastAsia" w:eastAsiaTheme="minorEastAsia" w:hAnsiTheme="minorEastAsia"/>
                <w:bCs/>
                <w:sz w:val="24"/>
              </w:rPr>
              <w:t xml:space="preserve"> </w:t>
            </w:r>
            <w:proofErr w:type="gramStart"/>
            <w:r>
              <w:rPr>
                <w:rFonts w:asciiTheme="minorEastAsia" w:eastAsiaTheme="minorEastAsia" w:hAnsiTheme="minorEastAsia" w:hint="eastAsia"/>
                <w:bCs/>
                <w:sz w:val="24"/>
              </w:rPr>
              <w:t>主</w:t>
            </w:r>
            <w:r>
              <w:rPr>
                <w:rFonts w:asciiTheme="minorEastAsia" w:eastAsiaTheme="minorEastAsia" w:hAnsiTheme="minorEastAsia"/>
                <w:bCs/>
                <w:sz w:val="24"/>
              </w:rPr>
              <w:t>材料</w:t>
            </w:r>
            <w:proofErr w:type="gramEnd"/>
            <w:r>
              <w:rPr>
                <w:rFonts w:asciiTheme="minorEastAsia" w:eastAsiaTheme="minorEastAsia" w:hAnsiTheme="minorEastAsia"/>
                <w:bCs/>
                <w:sz w:val="24"/>
              </w:rPr>
              <w:t>使用</w:t>
            </w:r>
            <w:r>
              <w:rPr>
                <w:rFonts w:asciiTheme="minorEastAsia" w:eastAsiaTheme="minorEastAsia" w:hAnsiTheme="minorEastAsia" w:hint="eastAsia"/>
                <w:bCs/>
                <w:sz w:val="24"/>
              </w:rPr>
              <w:t>循环再利用</w:t>
            </w:r>
            <w:r>
              <w:rPr>
                <w:rFonts w:asciiTheme="minorEastAsia" w:eastAsiaTheme="minorEastAsia" w:hAnsiTheme="minorEastAsia"/>
                <w:bCs/>
                <w:sz w:val="24"/>
              </w:rPr>
              <w:t>材料</w:t>
            </w:r>
            <w:r>
              <w:rPr>
                <w:rFonts w:asciiTheme="minorEastAsia" w:eastAsiaTheme="minorEastAsia" w:hAnsiTheme="minorEastAsia" w:hint="eastAsia"/>
                <w:bCs/>
                <w:sz w:val="24"/>
              </w:rPr>
              <w:t>的，</w:t>
            </w:r>
            <w:r>
              <w:rPr>
                <w:rFonts w:asciiTheme="minorEastAsia" w:eastAsiaTheme="minorEastAsia" w:hAnsiTheme="minorEastAsia"/>
                <w:bCs/>
                <w:sz w:val="24"/>
              </w:rPr>
              <w:t>提供</w:t>
            </w:r>
            <w:proofErr w:type="gramStart"/>
            <w:r>
              <w:rPr>
                <w:rFonts w:asciiTheme="minorEastAsia" w:eastAsiaTheme="minorEastAsia" w:hAnsiTheme="minorEastAsia" w:hint="eastAsia"/>
                <w:bCs/>
                <w:sz w:val="24"/>
              </w:rPr>
              <w:t>主材料</w:t>
            </w:r>
            <w:proofErr w:type="gramEnd"/>
            <w:r>
              <w:rPr>
                <w:rFonts w:asciiTheme="minorEastAsia" w:eastAsiaTheme="minorEastAsia" w:hAnsiTheme="minorEastAsia" w:hint="eastAsia"/>
                <w:bCs/>
                <w:sz w:val="24"/>
              </w:rPr>
              <w:t>生产厂家的承诺函或第三</w:t>
            </w:r>
            <w:proofErr w:type="gramStart"/>
            <w:r>
              <w:rPr>
                <w:rFonts w:asciiTheme="minorEastAsia" w:eastAsiaTheme="minorEastAsia" w:hAnsiTheme="minorEastAsia" w:hint="eastAsia"/>
                <w:bCs/>
                <w:sz w:val="24"/>
              </w:rPr>
              <w:t>方相关</w:t>
            </w:r>
            <w:proofErr w:type="gramEnd"/>
            <w:r>
              <w:rPr>
                <w:rFonts w:asciiTheme="minorEastAsia" w:eastAsiaTheme="minorEastAsia" w:hAnsiTheme="minorEastAsia" w:hint="eastAsia"/>
                <w:bCs/>
                <w:sz w:val="24"/>
              </w:rPr>
              <w:t>证明材料，提供：0.5分，未提供：0分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2.</w:t>
            </w:r>
            <w:proofErr w:type="gramStart"/>
            <w:r>
              <w:rPr>
                <w:rFonts w:asciiTheme="minorEastAsia" w:eastAsiaTheme="minorEastAsia" w:hAnsiTheme="minorEastAsia" w:hint="eastAsia"/>
                <w:bCs/>
                <w:sz w:val="24"/>
              </w:rPr>
              <w:t>主材料</w:t>
            </w:r>
            <w:proofErr w:type="gramEnd"/>
            <w:r>
              <w:rPr>
                <w:rFonts w:asciiTheme="minorEastAsia" w:eastAsiaTheme="minorEastAsia" w:hAnsiTheme="minorEastAsia" w:hint="eastAsia"/>
                <w:bCs/>
                <w:sz w:val="24"/>
              </w:rPr>
              <w:t>使用</w:t>
            </w:r>
            <w:bookmarkStart w:id="16" w:name="_GoBack"/>
            <w:bookmarkEnd w:id="16"/>
            <w:r>
              <w:rPr>
                <w:rFonts w:asciiTheme="minorEastAsia" w:eastAsiaTheme="minorEastAsia" w:hAnsiTheme="minorEastAsia" w:hint="eastAsia"/>
                <w:bCs/>
                <w:sz w:val="24"/>
              </w:rPr>
              <w:t>新木质原料的，提供木材合法性证明材料和森林认证，如为进口木料，提供FSC、C</w:t>
            </w:r>
            <w:r>
              <w:rPr>
                <w:rFonts w:asciiTheme="minorEastAsia" w:eastAsiaTheme="minorEastAsia" w:hAnsiTheme="minorEastAsia"/>
                <w:bCs/>
                <w:sz w:val="24"/>
              </w:rPr>
              <w:t>OC以及其它等同的</w:t>
            </w:r>
            <w:r>
              <w:rPr>
                <w:rFonts w:asciiTheme="minorEastAsia" w:eastAsiaTheme="minorEastAsia" w:hAnsiTheme="minorEastAsia" w:hint="eastAsia"/>
                <w:bCs/>
                <w:sz w:val="24"/>
              </w:rPr>
              <w:t>森林认证材料，提供：0.5分，未提供：0分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3.</w:t>
            </w:r>
            <w:proofErr w:type="gramStart"/>
            <w:r>
              <w:rPr>
                <w:rFonts w:asciiTheme="minorEastAsia" w:eastAsiaTheme="minorEastAsia" w:hAnsiTheme="minorEastAsia" w:hint="eastAsia"/>
                <w:bCs/>
                <w:sz w:val="24"/>
              </w:rPr>
              <w:t>主材料</w:t>
            </w:r>
            <w:proofErr w:type="gramEnd"/>
            <w:r>
              <w:rPr>
                <w:rFonts w:asciiTheme="minorEastAsia" w:eastAsiaTheme="minorEastAsia" w:hAnsiTheme="minorEastAsia" w:hint="eastAsia"/>
                <w:bCs/>
                <w:sz w:val="24"/>
              </w:rPr>
              <w:t>制造商</w:t>
            </w:r>
            <w:proofErr w:type="gramStart"/>
            <w:r>
              <w:rPr>
                <w:rFonts w:asciiTheme="minorEastAsia" w:eastAsiaTheme="minorEastAsia" w:hAnsiTheme="minorEastAsia" w:hint="eastAsia"/>
                <w:bCs/>
                <w:sz w:val="24"/>
              </w:rPr>
              <w:t>排放达标排放达标</w:t>
            </w:r>
            <w:proofErr w:type="gramEnd"/>
            <w:r>
              <w:rPr>
                <w:rFonts w:asciiTheme="minorEastAsia" w:eastAsiaTheme="minorEastAsia" w:hAnsiTheme="minorEastAsia" w:hint="eastAsia"/>
                <w:bCs/>
                <w:sz w:val="24"/>
              </w:rPr>
              <w:t>，提供第三方出具的相关证明材料，提供：0.5分，未提供：0分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lastRenderedPageBreak/>
              <w:t>4.主要辅材料制造商排放达标，提供第三方出具的相关证明材料，每提供1种辅材料制造商的证明材料得0.5分，最高1.5分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3</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8</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设计环节环保评价</w:t>
            </w:r>
          </w:p>
        </w:tc>
        <w:tc>
          <w:tcPr>
            <w:tcW w:w="7087" w:type="dxa"/>
            <w:shd w:val="clear" w:color="auto" w:fill="auto"/>
            <w:vAlign w:val="center"/>
          </w:tcPr>
          <w:p w:rsidR="00CE70DE" w:rsidRDefault="00F2385C">
            <w:pPr>
              <w:snapToGrid w:val="0"/>
              <w:rPr>
                <w:rFonts w:asciiTheme="minorEastAsia" w:eastAsiaTheme="minorEastAsia" w:hAnsiTheme="minorEastAsia"/>
                <w:sz w:val="24"/>
              </w:rPr>
            </w:pPr>
            <w:r>
              <w:rPr>
                <w:rFonts w:asciiTheme="minorEastAsia" w:eastAsiaTheme="minorEastAsia" w:hAnsiTheme="minorEastAsia" w:hint="eastAsia"/>
                <w:sz w:val="24"/>
              </w:rPr>
              <w:t>1.投标人通过对投标</w:t>
            </w:r>
            <w:r>
              <w:rPr>
                <w:rFonts w:asciiTheme="minorEastAsia" w:eastAsiaTheme="minorEastAsia" w:hAnsiTheme="minorEastAsia"/>
                <w:sz w:val="24"/>
              </w:rPr>
              <w:t>产品</w:t>
            </w:r>
            <w:r>
              <w:rPr>
                <w:rFonts w:asciiTheme="minorEastAsia" w:eastAsiaTheme="minorEastAsia" w:hAnsiTheme="minorEastAsia" w:hint="eastAsia"/>
                <w:sz w:val="24"/>
              </w:rPr>
              <w:t>的优化</w:t>
            </w:r>
            <w:r>
              <w:rPr>
                <w:rFonts w:asciiTheme="minorEastAsia" w:eastAsiaTheme="minorEastAsia" w:hAnsiTheme="minorEastAsia"/>
                <w:sz w:val="24"/>
              </w:rPr>
              <w:t>设计</w:t>
            </w:r>
            <w:r>
              <w:rPr>
                <w:rFonts w:asciiTheme="minorEastAsia" w:eastAsiaTheme="minorEastAsia" w:hAnsiTheme="minorEastAsia" w:hint="eastAsia"/>
                <w:sz w:val="24"/>
              </w:rPr>
              <w:t>达到</w:t>
            </w:r>
            <w:r>
              <w:rPr>
                <w:rFonts w:asciiTheme="minorEastAsia" w:eastAsiaTheme="minorEastAsia" w:hAnsiTheme="minorEastAsia"/>
                <w:sz w:val="24"/>
              </w:rPr>
              <w:t>可翻新可回收易装卸的特质</w:t>
            </w:r>
            <w:r>
              <w:rPr>
                <w:rFonts w:asciiTheme="minorEastAsia" w:eastAsiaTheme="minorEastAsia" w:hAnsiTheme="minorEastAsia" w:hint="eastAsia"/>
                <w:sz w:val="24"/>
              </w:rPr>
              <w:t>，提供图文说明，提供：0.5分，未提供：0分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sz w:val="24"/>
              </w:rPr>
              <w:t>2.投标人针对本项目提供由拆装说明书、常用维修工具及易损零配件组成的维修工具箱，提供：0.5分，未提供：0分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生产加工环节环保评价</w:t>
            </w:r>
          </w:p>
        </w:tc>
        <w:tc>
          <w:tcPr>
            <w:tcW w:w="7087" w:type="dxa"/>
            <w:shd w:val="clear" w:color="auto" w:fill="auto"/>
            <w:vAlign w:val="center"/>
          </w:tcPr>
          <w:p w:rsidR="00CE70DE" w:rsidRDefault="00F2385C">
            <w:pPr>
              <w:widowControl/>
              <w:snapToGrid w:val="0"/>
              <w:jc w:val="left"/>
              <w:rPr>
                <w:kern w:val="0"/>
                <w:sz w:val="24"/>
                <w:szCs w:val="24"/>
              </w:rPr>
            </w:pPr>
            <w:r>
              <w:rPr>
                <w:rFonts w:hint="eastAsia"/>
                <w:kern w:val="0"/>
                <w:sz w:val="24"/>
                <w:szCs w:val="24"/>
              </w:rPr>
              <w:t xml:space="preserve">1. </w:t>
            </w:r>
            <w:r>
              <w:rPr>
                <w:rFonts w:hint="eastAsia"/>
                <w:kern w:val="0"/>
                <w:sz w:val="24"/>
                <w:szCs w:val="24"/>
              </w:rPr>
              <w:t>投标产品的成品在其生产、加工过程中排放达标，并提供环保部门盖章的证明材料，提供：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p w:rsidR="00CE70DE" w:rsidRDefault="00F2385C">
            <w:pPr>
              <w:snapToGrid w:val="0"/>
              <w:rPr>
                <w:rFonts w:asciiTheme="minorEastAsia" w:eastAsiaTheme="minorEastAsia" w:hAnsiTheme="minorEastAsia"/>
                <w:bCs/>
                <w:sz w:val="24"/>
              </w:rPr>
            </w:pPr>
            <w:r>
              <w:rPr>
                <w:rFonts w:hint="eastAsia"/>
                <w:kern w:val="0"/>
                <w:sz w:val="24"/>
                <w:szCs w:val="24"/>
              </w:rPr>
              <w:t xml:space="preserve">2. </w:t>
            </w:r>
            <w:r>
              <w:rPr>
                <w:rFonts w:hint="eastAsia"/>
                <w:kern w:val="0"/>
                <w:sz w:val="24"/>
                <w:szCs w:val="24"/>
              </w:rPr>
              <w:t>投标产品的成品在其生产、加工过程中采取降低噪声措施并提供图文证明材料的（</w:t>
            </w:r>
            <w:r>
              <w:rPr>
                <w:kern w:val="0"/>
                <w:sz w:val="24"/>
                <w:szCs w:val="24"/>
              </w:rPr>
              <w:t>例如风机安装减振装置</w:t>
            </w:r>
            <w:r>
              <w:rPr>
                <w:rFonts w:hint="eastAsia"/>
                <w:kern w:val="0"/>
                <w:sz w:val="24"/>
                <w:szCs w:val="24"/>
              </w:rPr>
              <w:t>；在机器或者厂房</w:t>
            </w:r>
            <w:r>
              <w:rPr>
                <w:kern w:val="0"/>
                <w:sz w:val="24"/>
                <w:szCs w:val="24"/>
              </w:rPr>
              <w:t>使用吸声材料</w:t>
            </w:r>
            <w:r>
              <w:rPr>
                <w:rFonts w:hint="eastAsia"/>
                <w:kern w:val="0"/>
                <w:sz w:val="24"/>
                <w:szCs w:val="24"/>
              </w:rPr>
              <w:t>；为工人配备减噪防护措施等），提供：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w:t>
            </w:r>
          </w:p>
        </w:tc>
        <w:tc>
          <w:tcPr>
            <w:tcW w:w="1655"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包装与运输环节评价</w:t>
            </w:r>
          </w:p>
        </w:tc>
        <w:tc>
          <w:tcPr>
            <w:tcW w:w="7087" w:type="dxa"/>
            <w:shd w:val="clear" w:color="auto" w:fill="auto"/>
          </w:tcPr>
          <w:p w:rsidR="00CE70DE" w:rsidRDefault="00F2385C">
            <w:pPr>
              <w:widowControl/>
              <w:snapToGrid w:val="0"/>
              <w:jc w:val="left"/>
              <w:rPr>
                <w:kern w:val="0"/>
                <w:sz w:val="24"/>
                <w:szCs w:val="24"/>
              </w:rPr>
            </w:pPr>
            <w:r>
              <w:rPr>
                <w:rFonts w:hint="eastAsia"/>
                <w:kern w:val="0"/>
                <w:sz w:val="24"/>
                <w:szCs w:val="24"/>
              </w:rPr>
              <w:t xml:space="preserve">1. </w:t>
            </w:r>
            <w:r>
              <w:rPr>
                <w:rFonts w:hint="eastAsia"/>
                <w:kern w:val="0"/>
                <w:sz w:val="24"/>
                <w:szCs w:val="24"/>
              </w:rPr>
              <w:t>所投产品制造商使用循环再利用的材料包装投标产品并提供相关证明材料的，提供：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p w:rsidR="00CE70DE" w:rsidRDefault="00F2385C">
            <w:pPr>
              <w:widowControl/>
              <w:snapToGrid w:val="0"/>
              <w:jc w:val="left"/>
              <w:rPr>
                <w:kern w:val="0"/>
                <w:sz w:val="24"/>
                <w:szCs w:val="24"/>
              </w:rPr>
            </w:pPr>
            <w:r>
              <w:rPr>
                <w:rFonts w:hint="eastAsia"/>
                <w:kern w:val="0"/>
                <w:sz w:val="24"/>
                <w:szCs w:val="24"/>
              </w:rPr>
              <w:t>2.</w:t>
            </w:r>
            <w:r>
              <w:rPr>
                <w:rFonts w:hint="eastAsia"/>
                <w:kern w:val="0"/>
                <w:sz w:val="24"/>
                <w:szCs w:val="24"/>
              </w:rPr>
              <w:t>投标人所使用的运</w:t>
            </w:r>
            <w:proofErr w:type="gramStart"/>
            <w:r>
              <w:rPr>
                <w:rFonts w:hint="eastAsia"/>
                <w:kern w:val="0"/>
                <w:sz w:val="24"/>
                <w:szCs w:val="24"/>
              </w:rPr>
              <w:t>维车辆</w:t>
            </w:r>
            <w:proofErr w:type="gramEnd"/>
            <w:r>
              <w:rPr>
                <w:rFonts w:hint="eastAsia"/>
                <w:kern w:val="0"/>
                <w:sz w:val="24"/>
                <w:szCs w:val="24"/>
              </w:rPr>
              <w:t>为新能源汽车，并提供车辆行驶证（产权单位须与投标单位一致），提供：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11</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回收环节环保评价</w:t>
            </w:r>
          </w:p>
        </w:tc>
        <w:tc>
          <w:tcPr>
            <w:tcW w:w="7087" w:type="dxa"/>
            <w:shd w:val="clear" w:color="auto" w:fill="auto"/>
            <w:vAlign w:val="center"/>
          </w:tcPr>
          <w:p w:rsidR="00CE70DE" w:rsidRDefault="00F2385C">
            <w:pPr>
              <w:snapToGrid w:val="0"/>
              <w:rPr>
                <w:rFonts w:asciiTheme="minorEastAsia" w:eastAsiaTheme="minorEastAsia" w:hAnsiTheme="minorEastAsia"/>
                <w:sz w:val="24"/>
              </w:rPr>
            </w:pPr>
            <w:r>
              <w:rPr>
                <w:rFonts w:asciiTheme="minorEastAsia" w:eastAsiaTheme="minorEastAsia" w:hAnsiTheme="minorEastAsia" w:hint="eastAsia"/>
                <w:sz w:val="24"/>
              </w:rPr>
              <w:t>1. 投标人承诺针对本项目提供回收处理服务，提供：0.5分，未提供：0分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sz w:val="24"/>
              </w:rPr>
              <w:t>2. 对回收的产品投标人能够提供有效的可循环再利用的证明材料的，提供：0.5分，未提供：0分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12</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家具产品价格组成清单评价</w:t>
            </w:r>
          </w:p>
        </w:tc>
        <w:tc>
          <w:tcPr>
            <w:tcW w:w="7087" w:type="dxa"/>
            <w:shd w:val="clear" w:color="auto" w:fill="auto"/>
            <w:vAlign w:val="center"/>
          </w:tcPr>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sz w:val="24"/>
              </w:rPr>
              <w:t>家具产品价格组成清单明细表完整、无明显缺陷得1分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13</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投标人实施能力</w:t>
            </w:r>
          </w:p>
        </w:tc>
        <w:tc>
          <w:tcPr>
            <w:tcW w:w="7087" w:type="dxa"/>
            <w:shd w:val="clear" w:color="auto" w:fill="auto"/>
            <w:vAlign w:val="center"/>
          </w:tcPr>
          <w:p w:rsidR="00CE70DE" w:rsidRDefault="00F2385C">
            <w:pPr>
              <w:snapToGrid w:val="0"/>
              <w:rPr>
                <w:rFonts w:asciiTheme="minorEastAsia" w:eastAsiaTheme="minorEastAsia" w:hAnsiTheme="minorEastAsia"/>
                <w:bCs/>
                <w:sz w:val="24"/>
              </w:rPr>
            </w:pPr>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22年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CE70DE" w:rsidRDefault="00F2385C">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CE70DE" w:rsidRDefault="00F2385C">
            <w:pPr>
              <w:snapToGrid w:val="0"/>
              <w:rPr>
                <w:rFonts w:asciiTheme="minorEastAsia" w:eastAsiaTheme="minorEastAsia" w:hAnsiTheme="minorEastAsia"/>
                <w:sz w:val="24"/>
              </w:rPr>
            </w:pPr>
            <w:r>
              <w:rPr>
                <w:rFonts w:asciiTheme="minorEastAsia" w:eastAsiaTheme="minorEastAsia" w:hAnsiTheme="minorEastAsia" w:hint="eastAsia"/>
                <w:bCs/>
                <w:sz w:val="24"/>
              </w:rPr>
              <w:t>1个业绩1分，最多3分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CE70DE">
        <w:trPr>
          <w:jc w:val="center"/>
        </w:trPr>
        <w:tc>
          <w:tcPr>
            <w:tcW w:w="508" w:type="dxa"/>
            <w:shd w:val="clear" w:color="auto" w:fill="auto"/>
            <w:noWrap/>
            <w:vAlign w:val="center"/>
          </w:tcPr>
          <w:p w:rsidR="00CE70DE" w:rsidRDefault="0095502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14</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非“★”技术参数评价</w:t>
            </w:r>
          </w:p>
        </w:tc>
        <w:tc>
          <w:tcPr>
            <w:tcW w:w="7087" w:type="dxa"/>
            <w:shd w:val="clear" w:color="auto" w:fill="auto"/>
            <w:vAlign w:val="center"/>
          </w:tcPr>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完全满足无偏离的得6分。技术参数低于招标文件要求的，每条扣0.5分，最低得分为0分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CE70DE">
        <w:trPr>
          <w:jc w:val="center"/>
        </w:trPr>
        <w:tc>
          <w:tcPr>
            <w:tcW w:w="9250" w:type="dxa"/>
            <w:gridSpan w:val="3"/>
            <w:shd w:val="clear" w:color="auto" w:fill="auto"/>
            <w:noWrap/>
            <w:vAlign w:val="center"/>
          </w:tcPr>
          <w:p w:rsidR="00CE70DE" w:rsidRDefault="00F2385C">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26</w:t>
            </w:r>
            <w:r>
              <w:rPr>
                <w:rFonts w:asciiTheme="minorEastAsia" w:eastAsiaTheme="minorEastAsia" w:hAnsiTheme="minor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CE70DE" w:rsidRDefault="00F2385C">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上述内容提供齐全，但内容存在一处瑕疵的：4分；</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上述内容提供齐全，但内容存在两处瑕疵的：3分；</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CE70DE" w:rsidRDefault="00F2385C">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CE70DE" w:rsidRDefault="00F2385C">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CE70DE" w:rsidRDefault="00F2385C">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5</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4</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3</w:t>
            </w:r>
            <w:r>
              <w:rPr>
                <w:rFonts w:hAnsiTheme="minorEastAsia" w:hint="eastAsia"/>
                <w:kern w:val="0"/>
                <w:sz w:val="24"/>
                <w:szCs w:val="24"/>
              </w:rPr>
              <w:t>分；</w:t>
            </w:r>
          </w:p>
          <w:p w:rsidR="00CE70DE" w:rsidRDefault="00F2385C">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5</w:t>
            </w:r>
          </w:p>
        </w:tc>
      </w:tr>
      <w:tr w:rsidR="00CE70DE">
        <w:trPr>
          <w:jc w:val="center"/>
        </w:trPr>
        <w:tc>
          <w:tcPr>
            <w:tcW w:w="508" w:type="dxa"/>
            <w:shd w:val="clear" w:color="auto" w:fill="auto"/>
            <w:noWrap/>
            <w:vAlign w:val="center"/>
          </w:tcPr>
          <w:p w:rsidR="00CE70DE" w:rsidRDefault="00F2385C">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E70DE" w:rsidRDefault="00F2385C">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CE70DE" w:rsidRDefault="00F2385C">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CE70DE" w:rsidRDefault="00F2385C">
            <w:pPr>
              <w:widowControl/>
              <w:snapToGrid w:val="0"/>
              <w:rPr>
                <w:rFonts w:hAnsiTheme="minorEastAsia"/>
                <w:kern w:val="0"/>
                <w:sz w:val="24"/>
                <w:szCs w:val="24"/>
              </w:rPr>
            </w:pPr>
            <w:r>
              <w:rPr>
                <w:rFonts w:hAnsiTheme="minorEastAsia" w:hint="eastAsia"/>
                <w:kern w:val="0"/>
                <w:sz w:val="24"/>
                <w:szCs w:val="24"/>
              </w:rPr>
              <w:lastRenderedPageBreak/>
              <w:t>关键部件品质高，无瑕疵：</w:t>
            </w:r>
            <w:r>
              <w:rPr>
                <w:rFonts w:hAnsiTheme="minorEastAsia" w:hint="eastAsia"/>
                <w:kern w:val="0"/>
                <w:sz w:val="24"/>
                <w:szCs w:val="24"/>
              </w:rPr>
              <w:t>5</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4</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3</w:t>
            </w:r>
            <w:r>
              <w:rPr>
                <w:rFonts w:hAnsiTheme="minorEastAsia" w:hint="eastAsia"/>
                <w:kern w:val="0"/>
                <w:sz w:val="24"/>
                <w:szCs w:val="24"/>
              </w:rPr>
              <w:t>分；</w:t>
            </w:r>
          </w:p>
          <w:p w:rsidR="00CE70DE" w:rsidRDefault="00F2385C">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lastRenderedPageBreak/>
              <w:t>5</w:t>
            </w:r>
          </w:p>
        </w:tc>
      </w:tr>
      <w:tr w:rsidR="00CE70DE">
        <w:trPr>
          <w:jc w:val="center"/>
        </w:trPr>
        <w:tc>
          <w:tcPr>
            <w:tcW w:w="508" w:type="dxa"/>
            <w:shd w:val="clear" w:color="auto" w:fill="auto"/>
            <w:noWrap/>
            <w:vAlign w:val="center"/>
          </w:tcPr>
          <w:p w:rsidR="00CE70DE" w:rsidRDefault="00F2385C">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CE70DE" w:rsidRDefault="00F2385C">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CE70DE" w:rsidRDefault="00F2385C">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CE70DE" w:rsidRDefault="00F2385C">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4</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3</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5</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CE70DE" w:rsidRDefault="00F2385C">
            <w:pPr>
              <w:widowControl/>
              <w:snapToGrid w:val="0"/>
              <w:rPr>
                <w:rFonts w:asciiTheme="minorEastAsia" w:eastAsiaTheme="minorEastAsia" w:hAnsiTheme="minorEastAsia"/>
                <w:sz w:val="24"/>
              </w:rPr>
            </w:pP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：5分；</w:t>
            </w:r>
          </w:p>
          <w:p w:rsidR="00CE70DE" w:rsidRDefault="00F2385C">
            <w:pPr>
              <w:widowControl/>
              <w:snapToGrid w:val="0"/>
              <w:rPr>
                <w:rFonts w:hAnsiTheme="minorEastAsia"/>
                <w:kern w:val="0"/>
                <w:sz w:val="24"/>
                <w:szCs w:val="24"/>
              </w:rPr>
            </w:pPr>
            <w:r>
              <w:rPr>
                <w:rFonts w:hAnsiTheme="minorEastAsia" w:hint="eastAsia"/>
                <w:kern w:val="0"/>
                <w:sz w:val="24"/>
                <w:szCs w:val="24"/>
              </w:rPr>
              <w:t>样品满足项目要求，但内容存在一处瑕疵的：</w:t>
            </w:r>
            <w:r>
              <w:rPr>
                <w:rFonts w:hAnsiTheme="minorEastAsia" w:hint="eastAsia"/>
                <w:kern w:val="0"/>
                <w:sz w:val="24"/>
                <w:szCs w:val="24"/>
              </w:rPr>
              <w:t>4</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样品满足项目要求，但内容存在两处瑕疵的：</w:t>
            </w:r>
            <w:r>
              <w:rPr>
                <w:rFonts w:hAnsiTheme="minorEastAsia" w:hint="eastAsia"/>
                <w:kern w:val="0"/>
                <w:sz w:val="24"/>
                <w:szCs w:val="24"/>
              </w:rPr>
              <w:t>3</w:t>
            </w:r>
            <w:r>
              <w:rPr>
                <w:rFonts w:hAnsiTheme="minorEastAsia" w:hint="eastAsia"/>
                <w:kern w:val="0"/>
                <w:sz w:val="24"/>
                <w:szCs w:val="24"/>
              </w:rPr>
              <w:t>分；</w:t>
            </w:r>
          </w:p>
          <w:p w:rsidR="00CE70DE" w:rsidRDefault="00F2385C">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CE70DE">
        <w:trPr>
          <w:jc w:val="center"/>
        </w:trPr>
        <w:tc>
          <w:tcPr>
            <w:tcW w:w="508" w:type="dxa"/>
            <w:shd w:val="clear" w:color="auto" w:fill="auto"/>
            <w:noWrap/>
            <w:vAlign w:val="center"/>
          </w:tcPr>
          <w:p w:rsidR="00CE70DE" w:rsidRDefault="00F2385C">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CE70DE" w:rsidRDefault="00F2385C">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CE70DE" w:rsidRDefault="00F2385C">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1</w:t>
            </w:r>
          </w:p>
        </w:tc>
      </w:tr>
      <w:tr w:rsidR="00CE70DE">
        <w:trPr>
          <w:jc w:val="center"/>
        </w:trPr>
        <w:tc>
          <w:tcPr>
            <w:tcW w:w="9250" w:type="dxa"/>
            <w:gridSpan w:val="3"/>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CE70DE">
        <w:trPr>
          <w:jc w:val="center"/>
        </w:trPr>
        <w:tc>
          <w:tcPr>
            <w:tcW w:w="10260" w:type="dxa"/>
            <w:gridSpan w:val="4"/>
            <w:shd w:val="clear" w:color="auto" w:fill="auto"/>
            <w:noWrap/>
            <w:vAlign w:val="center"/>
          </w:tcPr>
          <w:p w:rsidR="00CE70DE" w:rsidRDefault="00F2385C">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E70DE" w:rsidRDefault="00F2385C">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E70DE">
        <w:trPr>
          <w:jc w:val="center"/>
        </w:trPr>
        <w:tc>
          <w:tcPr>
            <w:tcW w:w="9250" w:type="dxa"/>
            <w:gridSpan w:val="3"/>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CE70DE">
        <w:trPr>
          <w:jc w:val="center"/>
        </w:trPr>
        <w:tc>
          <w:tcPr>
            <w:tcW w:w="9250" w:type="dxa"/>
            <w:gridSpan w:val="3"/>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44</w:t>
            </w:r>
            <w:r>
              <w:rPr>
                <w:rFonts w:asciiTheme="minorEastAsia" w:eastAsiaTheme="minorEastAsia" w:hAnsiTheme="minor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CE70DE" w:rsidRDefault="00F2385C">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CE70DE">
        <w:trPr>
          <w:jc w:val="center"/>
        </w:trPr>
        <w:tc>
          <w:tcPr>
            <w:tcW w:w="508" w:type="dxa"/>
            <w:shd w:val="clear" w:color="auto" w:fill="auto"/>
            <w:noWrap/>
            <w:vAlign w:val="center"/>
          </w:tcPr>
          <w:p w:rsidR="00CE70DE" w:rsidRDefault="00F2385C">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节能标志产品</w:t>
            </w:r>
          </w:p>
        </w:tc>
        <w:tc>
          <w:tcPr>
            <w:tcW w:w="7087" w:type="dxa"/>
            <w:shd w:val="clear" w:color="auto" w:fill="auto"/>
          </w:tcPr>
          <w:p w:rsidR="00CE70DE" w:rsidRDefault="00F2385C">
            <w:pPr>
              <w:widowControl/>
              <w:snapToGrid w:val="0"/>
              <w:jc w:val="left"/>
              <w:rPr>
                <w:kern w:val="0"/>
                <w:sz w:val="24"/>
                <w:szCs w:val="24"/>
              </w:rPr>
            </w:pPr>
            <w:r>
              <w:rPr>
                <w:kern w:val="0"/>
                <w:sz w:val="24"/>
                <w:szCs w:val="24"/>
              </w:rPr>
              <w:t>投标产品为</w:t>
            </w:r>
            <w:r>
              <w:rPr>
                <w:rFonts w:hint="eastAsia"/>
                <w:kern w:val="0"/>
                <w:sz w:val="24"/>
                <w:szCs w:val="24"/>
              </w:rPr>
              <w:t>1</w:t>
            </w:r>
            <w:r>
              <w:rPr>
                <w:rFonts w:hint="eastAsia"/>
                <w:kern w:val="0"/>
                <w:sz w:val="24"/>
                <w:szCs w:val="24"/>
              </w:rPr>
              <w:t>项，且投标产品符合要求的：</w:t>
            </w:r>
            <w:r>
              <w:rPr>
                <w:rFonts w:hint="eastAsia"/>
                <w:kern w:val="0"/>
                <w:sz w:val="24"/>
                <w:szCs w:val="24"/>
              </w:rPr>
              <w:t>2</w:t>
            </w:r>
            <w:r>
              <w:rPr>
                <w:rFonts w:hint="eastAsia"/>
                <w:kern w:val="0"/>
                <w:sz w:val="24"/>
                <w:szCs w:val="24"/>
              </w:rPr>
              <w:t>分</w:t>
            </w:r>
          </w:p>
          <w:p w:rsidR="00CE70DE" w:rsidRDefault="00F2385C">
            <w:pPr>
              <w:widowControl/>
              <w:snapToGrid w:val="0"/>
              <w:jc w:val="left"/>
              <w:rPr>
                <w:kern w:val="0"/>
                <w:sz w:val="24"/>
                <w:szCs w:val="24"/>
              </w:rPr>
            </w:pPr>
            <w:r>
              <w:rPr>
                <w:kern w:val="0"/>
                <w:sz w:val="24"/>
                <w:szCs w:val="24"/>
              </w:rPr>
              <w:t>投标产品为多项</w:t>
            </w:r>
            <w:r>
              <w:rPr>
                <w:rFonts w:hint="eastAsia"/>
                <w:kern w:val="0"/>
                <w:sz w:val="24"/>
                <w:szCs w:val="24"/>
              </w:rPr>
              <w:t>，</w:t>
            </w:r>
            <w:r>
              <w:rPr>
                <w:kern w:val="0"/>
                <w:sz w:val="24"/>
                <w:szCs w:val="24"/>
              </w:rPr>
              <w:t>得分为节能标志产品</w:t>
            </w:r>
            <w:r>
              <w:rPr>
                <w:rFonts w:hint="eastAsia"/>
                <w:kern w:val="0"/>
                <w:sz w:val="24"/>
                <w:szCs w:val="24"/>
              </w:rPr>
              <w:t>（不含强制采购的节能产品）</w:t>
            </w:r>
            <w:r>
              <w:rPr>
                <w:kern w:val="0"/>
                <w:sz w:val="24"/>
                <w:szCs w:val="24"/>
              </w:rPr>
              <w:t>价值权重</w:t>
            </w:r>
            <w:r>
              <w:rPr>
                <w:rFonts w:hint="eastAsia"/>
                <w:kern w:val="0"/>
                <w:sz w:val="24"/>
                <w:szCs w:val="24"/>
              </w:rPr>
              <w:t>×</w:t>
            </w:r>
            <w:r>
              <w:rPr>
                <w:kern w:val="0"/>
                <w:sz w:val="24"/>
                <w:szCs w:val="24"/>
              </w:rPr>
              <w:t>2</w:t>
            </w:r>
            <w:r>
              <w:rPr>
                <w:rFonts w:hint="eastAsia"/>
                <w:kern w:val="0"/>
                <w:sz w:val="24"/>
                <w:szCs w:val="24"/>
              </w:rPr>
              <w:t>分</w:t>
            </w:r>
          </w:p>
          <w:p w:rsidR="00CE70DE" w:rsidRDefault="00F2385C">
            <w:pPr>
              <w:widowControl/>
              <w:snapToGrid w:val="0"/>
              <w:jc w:val="left"/>
              <w:rPr>
                <w:kern w:val="0"/>
                <w:sz w:val="24"/>
                <w:szCs w:val="24"/>
              </w:rPr>
            </w:pPr>
            <w:r>
              <w:rPr>
                <w:kern w:val="0"/>
                <w:sz w:val="24"/>
                <w:szCs w:val="24"/>
              </w:rPr>
              <w:t>无节能标志产品清单内产品</w:t>
            </w:r>
            <w:r>
              <w:rPr>
                <w:rFonts w:hint="eastAsia"/>
                <w:kern w:val="0"/>
                <w:sz w:val="24"/>
                <w:szCs w:val="24"/>
              </w:rPr>
              <w:t>：</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所投产品制造商具备环境管理体系认证、质量管理体系认证、职业健康安全管理体系认证，投标文件中提供证书扫描件。具备1份证书得1分，最多3分</w:t>
            </w:r>
          </w:p>
        </w:tc>
        <w:tc>
          <w:tcPr>
            <w:tcW w:w="1010" w:type="dxa"/>
            <w:shd w:val="clear" w:color="auto" w:fill="auto"/>
            <w:vAlign w:val="center"/>
          </w:tcPr>
          <w:p w:rsidR="00CE70DE" w:rsidRDefault="00F2385C">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w:t>
            </w:r>
            <w:r>
              <w:rPr>
                <w:rFonts w:asciiTheme="minorEastAsia" w:eastAsiaTheme="minorEastAsia" w:hAnsiTheme="minorEastAsia" w:hint="eastAsia"/>
                <w:bCs/>
                <w:sz w:val="24"/>
              </w:rPr>
              <w:lastRenderedPageBreak/>
              <w:t>评价</w:t>
            </w:r>
          </w:p>
        </w:tc>
        <w:tc>
          <w:tcPr>
            <w:tcW w:w="7087" w:type="dxa"/>
            <w:shd w:val="clear" w:color="auto" w:fill="auto"/>
            <w:vAlign w:val="center"/>
          </w:tcPr>
          <w:p w:rsidR="00CE70DE" w:rsidRDefault="00F2385C">
            <w:pPr>
              <w:adjustRightInd w:val="0"/>
              <w:snapToGrid w:val="0"/>
              <w:rPr>
                <w:rFonts w:ascii="宋体" w:hAnsi="宋体"/>
                <w:bCs/>
                <w:sz w:val="24"/>
              </w:rPr>
            </w:pPr>
            <w:r>
              <w:rPr>
                <w:rFonts w:ascii="宋体" w:hAnsi="宋体" w:hint="eastAsia"/>
                <w:bCs/>
                <w:sz w:val="24"/>
              </w:rPr>
              <w:lastRenderedPageBreak/>
              <w:t>1.提供所投</w:t>
            </w:r>
            <w:r>
              <w:rPr>
                <w:rFonts w:ascii="宋体" w:hAnsi="宋体" w:hint="eastAsia"/>
                <w:sz w:val="24"/>
              </w:rPr>
              <w:t>台面实芯理化板</w:t>
            </w:r>
            <w:r>
              <w:rPr>
                <w:rFonts w:ascii="宋体" w:hAnsi="宋体" w:hint="eastAsia"/>
                <w:bCs/>
                <w:sz w:val="24"/>
              </w:rPr>
              <w:t>的带</w:t>
            </w:r>
            <w:r>
              <w:rPr>
                <w:rFonts w:ascii="宋体" w:hAnsi="宋体" w:hint="eastAsia"/>
                <w:sz w:val="24"/>
              </w:rPr>
              <w:t>CMA</w:t>
            </w:r>
            <w:r>
              <w:rPr>
                <w:rFonts w:ascii="宋体" w:hAnsi="宋体" w:hint="eastAsia"/>
                <w:kern w:val="0"/>
                <w:sz w:val="24"/>
              </w:rPr>
              <w:t>标识的检测报告扫描件</w:t>
            </w:r>
            <w:r>
              <w:rPr>
                <w:rFonts w:ascii="宋体" w:hAnsi="宋体" w:hint="eastAsia"/>
                <w:bCs/>
                <w:sz w:val="24"/>
              </w:rPr>
              <w:t>，检测报告</w:t>
            </w:r>
            <w:r>
              <w:rPr>
                <w:rFonts w:ascii="宋体" w:hAnsi="宋体" w:hint="eastAsia"/>
                <w:bCs/>
                <w:sz w:val="24"/>
              </w:rPr>
              <w:lastRenderedPageBreak/>
              <w:t>能证明材质满足以下参数要求，</w:t>
            </w:r>
            <w:proofErr w:type="gramStart"/>
            <w:r>
              <w:rPr>
                <w:rFonts w:ascii="宋体" w:hAnsi="宋体" w:hint="eastAsia"/>
                <w:bCs/>
                <w:sz w:val="24"/>
              </w:rPr>
              <w:t>每证明</w:t>
            </w:r>
            <w:proofErr w:type="gramEnd"/>
            <w:r>
              <w:rPr>
                <w:rFonts w:ascii="宋体" w:hAnsi="宋体" w:hint="eastAsia"/>
                <w:bCs/>
                <w:sz w:val="24"/>
              </w:rPr>
              <w:t>1条得0.5分，最多2分</w:t>
            </w:r>
          </w:p>
          <w:p w:rsidR="00CE70DE" w:rsidRDefault="00F2385C">
            <w:pPr>
              <w:adjustRightInd w:val="0"/>
              <w:snapToGrid w:val="0"/>
              <w:rPr>
                <w:rFonts w:ascii="宋体" w:hAnsi="宋体"/>
                <w:sz w:val="24"/>
              </w:rPr>
            </w:pPr>
            <w:r>
              <w:rPr>
                <w:rFonts w:ascii="宋体" w:hAnsi="宋体" w:hint="eastAsia"/>
                <w:sz w:val="24"/>
              </w:rPr>
              <w:t>A.物理性能检测：台面依据GB/T 17657-2022 《人造板及饰面人造板理化性能试验方法》标准，满足： 含水率：≤0.9%；吸水厚度膨胀率≤0.1%；尺寸稳定性：横向≤0.07%、纵向≤0.04%；板面握螺钉力≥3490N；表面耐冷热循环性能：表面无裂纹及鼓泡；浸渍剥离性能：贴面层与基材之间的胶层无剥离和分层现象；表面耐划痕性能：4.5N作用下试件表面无大于90%的连续划痕，表面装饰花纹无破坏现象；耐沸水性能：质量增加百分率≤0.01%、厚度增加百分率≤0.08%，表面质量等级：5级：无变化，边缘质量等级：5级：无明显变化；耐开裂性能：5级：无细微裂纹；表面耐磨性能：≥1100r,未出现磨损点等不低于27项检测。</w:t>
            </w:r>
          </w:p>
          <w:p w:rsidR="00CE70DE" w:rsidRDefault="00F2385C">
            <w:pPr>
              <w:adjustRightInd w:val="0"/>
              <w:snapToGrid w:val="0"/>
              <w:rPr>
                <w:rFonts w:ascii="宋体" w:hAnsi="宋体"/>
                <w:sz w:val="24"/>
              </w:rPr>
            </w:pPr>
            <w:r>
              <w:rPr>
                <w:rFonts w:ascii="宋体" w:hAnsi="宋体" w:hint="eastAsia"/>
                <w:sz w:val="24"/>
              </w:rPr>
              <w:t>B.环保性能检测：台面依据GB 18580-2017《室内装饰装修材料人造板及其制品中甲醛释放限量》标准，满足甲醛释放量&lt;0.005 mg/M3；同时满足4种重金属含量mg/kg（可溶性铅≤2.8、镉：≤0.1、铬≤0.2、汞：未检出）。</w:t>
            </w:r>
          </w:p>
          <w:p w:rsidR="00CE70DE" w:rsidRDefault="00F2385C">
            <w:pPr>
              <w:adjustRightInd w:val="0"/>
              <w:snapToGrid w:val="0"/>
              <w:rPr>
                <w:rFonts w:ascii="宋体" w:hAnsi="宋体"/>
                <w:sz w:val="24"/>
              </w:rPr>
            </w:pPr>
            <w:r>
              <w:rPr>
                <w:rFonts w:ascii="宋体" w:hAnsi="宋体" w:hint="eastAsia"/>
                <w:sz w:val="24"/>
              </w:rPr>
              <w:t>C.抗菌性能检测：台面依据JC/T2039-2010标准，满足：大肠杆菌、金黄色葡萄球菌、肺炎克雷伯氏菌、鼠伤寒沙门氏菌、表皮葡萄球菌、铜绿假单胞菌、宋氏志贺氏菌、白色葡萄球菌、</w:t>
            </w:r>
            <w:proofErr w:type="gramStart"/>
            <w:r>
              <w:rPr>
                <w:rFonts w:ascii="宋体" w:hAnsi="宋体" w:hint="eastAsia"/>
                <w:sz w:val="24"/>
              </w:rPr>
              <w:t>粪肠球菌</w:t>
            </w:r>
            <w:proofErr w:type="gramEnd"/>
            <w:r>
              <w:rPr>
                <w:rFonts w:ascii="宋体" w:hAnsi="宋体" w:hint="eastAsia"/>
                <w:sz w:val="24"/>
              </w:rPr>
              <w:t>；</w:t>
            </w:r>
            <w:proofErr w:type="gramStart"/>
            <w:r>
              <w:rPr>
                <w:rFonts w:ascii="宋体" w:hAnsi="宋体" w:hint="eastAsia"/>
                <w:sz w:val="24"/>
              </w:rPr>
              <w:t>耐甲氧</w:t>
            </w:r>
            <w:proofErr w:type="gramEnd"/>
            <w:r>
              <w:rPr>
                <w:rFonts w:ascii="宋体" w:hAnsi="宋体" w:hint="eastAsia"/>
                <w:sz w:val="24"/>
              </w:rPr>
              <w:t>西林金黄色葡萄球菌、单核细胞增生李斯</w:t>
            </w:r>
            <w:proofErr w:type="gramStart"/>
            <w:r>
              <w:rPr>
                <w:rFonts w:ascii="宋体" w:hAnsi="宋体" w:hint="eastAsia"/>
                <w:sz w:val="24"/>
              </w:rPr>
              <w:t>特</w:t>
            </w:r>
            <w:proofErr w:type="gramEnd"/>
            <w:r>
              <w:rPr>
                <w:rFonts w:ascii="宋体" w:hAnsi="宋体" w:hint="eastAsia"/>
                <w:sz w:val="24"/>
              </w:rPr>
              <w:t>氏菌、变异库克菌、溶血性链球菌等不少于 13 种的菌种检测，且</w:t>
            </w:r>
            <w:proofErr w:type="gramStart"/>
            <w:r>
              <w:rPr>
                <w:rFonts w:ascii="宋体" w:hAnsi="宋体" w:hint="eastAsia"/>
                <w:sz w:val="24"/>
              </w:rPr>
              <w:t>抗菌率</w:t>
            </w:r>
            <w:proofErr w:type="gramEnd"/>
            <w:r>
              <w:rPr>
                <w:rFonts w:ascii="宋体" w:hAnsi="宋体" w:hint="eastAsia"/>
                <w:sz w:val="24"/>
              </w:rPr>
              <w:t>≥95%。</w:t>
            </w:r>
          </w:p>
          <w:p w:rsidR="00CE70DE" w:rsidRDefault="00F2385C">
            <w:pPr>
              <w:widowControl/>
              <w:snapToGrid w:val="0"/>
              <w:rPr>
                <w:rFonts w:ascii="宋体" w:hAnsi="宋体"/>
                <w:sz w:val="24"/>
              </w:rPr>
            </w:pPr>
            <w:r>
              <w:rPr>
                <w:rFonts w:ascii="宋体" w:hAnsi="宋体" w:hint="eastAsia"/>
                <w:sz w:val="24"/>
              </w:rPr>
              <w:t>D.燃烧性能检测：台面依据GB/T 2408-2021《塑料 燃烧性能的测定 水平法和垂直法》标准，满足：水平燃烧符合HB级；垂直燃烧符合V-0级；台面参照GB8624-2012《建筑材料及制品燃烧性能分级》标准，满足：燃烧性能等级B1级；产烟特性等级S1级；燃烧</w:t>
            </w:r>
            <w:proofErr w:type="gramStart"/>
            <w:r>
              <w:rPr>
                <w:rFonts w:ascii="宋体" w:hAnsi="宋体" w:hint="eastAsia"/>
                <w:sz w:val="24"/>
              </w:rPr>
              <w:t>滴落物</w:t>
            </w:r>
            <w:proofErr w:type="gramEnd"/>
            <w:r>
              <w:rPr>
                <w:rFonts w:ascii="宋体" w:hAnsi="宋体" w:hint="eastAsia"/>
                <w:sz w:val="24"/>
              </w:rPr>
              <w:t>/微粒等级d0级。</w:t>
            </w:r>
          </w:p>
          <w:p w:rsidR="00CE70DE" w:rsidRDefault="00F2385C">
            <w:pPr>
              <w:widowControl/>
              <w:snapToGrid w:val="0"/>
              <w:rPr>
                <w:rFonts w:ascii="宋体" w:hAnsi="宋体"/>
                <w:kern w:val="0"/>
                <w:sz w:val="24"/>
              </w:rPr>
            </w:pPr>
            <w:r>
              <w:rPr>
                <w:rFonts w:ascii="宋体" w:hAnsi="宋体" w:hint="eastAsia"/>
                <w:bCs/>
                <w:sz w:val="24"/>
              </w:rPr>
              <w:t>2.</w:t>
            </w:r>
            <w:r>
              <w:rPr>
                <w:rFonts w:ascii="宋体" w:hAnsi="宋体" w:hint="eastAsia"/>
                <w:kern w:val="0"/>
                <w:sz w:val="24"/>
              </w:rPr>
              <w:t>提供所投产品材质（</w:t>
            </w:r>
            <w:r>
              <w:rPr>
                <w:rFonts w:ascii="宋体" w:hAnsi="宋体" w:hint="eastAsia"/>
                <w:sz w:val="24"/>
              </w:rPr>
              <w:t>包括钢管、</w:t>
            </w:r>
            <w:r>
              <w:rPr>
                <w:rFonts w:ascii="宋体" w:hAnsi="宋体" w:hint="eastAsia"/>
                <w:color w:val="000000"/>
                <w:sz w:val="24"/>
              </w:rPr>
              <w:t>冷轧钢板</w:t>
            </w:r>
            <w:r>
              <w:rPr>
                <w:rFonts w:ascii="宋体" w:hAnsi="宋体" w:hint="eastAsia"/>
                <w:sz w:val="24"/>
              </w:rPr>
              <w:t>、</w:t>
            </w:r>
            <w:r>
              <w:rPr>
                <w:rFonts w:ascii="宋体" w:hAnsi="宋体" w:cs="宋体" w:hint="eastAsia"/>
                <w:kern w:val="0"/>
                <w:sz w:val="24"/>
              </w:rPr>
              <w:t>三聚氰胺饰面板</w:t>
            </w:r>
            <w:r>
              <w:rPr>
                <w:rFonts w:ascii="宋体" w:hAnsi="宋体" w:hint="eastAsia"/>
                <w:sz w:val="24"/>
              </w:rPr>
              <w:t>、</w:t>
            </w:r>
            <w:r>
              <w:rPr>
                <w:rFonts w:ascii="宋体" w:hAnsi="宋体" w:cs="宋体" w:hint="eastAsia"/>
                <w:kern w:val="0"/>
                <w:sz w:val="24"/>
              </w:rPr>
              <w:t>刨花板</w:t>
            </w:r>
            <w:r>
              <w:rPr>
                <w:rFonts w:ascii="宋体" w:hAnsi="宋体" w:hint="eastAsia"/>
                <w:sz w:val="24"/>
              </w:rPr>
              <w:t>、</w:t>
            </w:r>
            <w:r>
              <w:rPr>
                <w:rFonts w:ascii="宋体" w:hAnsi="宋体" w:cs="宋体" w:hint="eastAsia"/>
                <w:sz w:val="24"/>
              </w:rPr>
              <w:t>塑粉</w:t>
            </w:r>
            <w:r>
              <w:rPr>
                <w:rFonts w:ascii="宋体" w:hAnsi="宋体" w:hint="eastAsia"/>
                <w:kern w:val="0"/>
                <w:sz w:val="24"/>
              </w:rPr>
              <w:t>）的第三方检测机构出具的带CMA标识的检测报告扫描件，</w:t>
            </w:r>
            <w:r>
              <w:rPr>
                <w:rFonts w:ascii="宋体" w:hAnsi="宋体" w:cs="宋体" w:hint="eastAsia"/>
                <w:kern w:val="0"/>
                <w:sz w:val="24"/>
              </w:rPr>
              <w:t>具备一份得1分，最多5分。</w:t>
            </w:r>
          </w:p>
          <w:p w:rsidR="00CE70DE" w:rsidRDefault="00F2385C">
            <w:pPr>
              <w:widowControl/>
              <w:snapToGrid w:val="0"/>
              <w:rPr>
                <w:rFonts w:ascii="宋体" w:hAnsi="宋体"/>
                <w:sz w:val="24"/>
              </w:rPr>
            </w:pPr>
            <w:r>
              <w:rPr>
                <w:rFonts w:ascii="宋体" w:hAnsi="宋体" w:hint="eastAsia"/>
                <w:sz w:val="24"/>
              </w:rPr>
              <w:t>（1）</w:t>
            </w:r>
            <w:r>
              <w:rPr>
                <w:rFonts w:ascii="宋体" w:hAnsi="宋体" w:cs="宋体" w:hint="eastAsia"/>
                <w:sz w:val="24"/>
              </w:rPr>
              <w:t>钢管，检测化学成分符合标准要求，金属件壁厚符合要求。</w:t>
            </w:r>
          </w:p>
          <w:p w:rsidR="00CE70DE" w:rsidRDefault="00F2385C">
            <w:pPr>
              <w:widowControl/>
              <w:snapToGrid w:val="0"/>
              <w:rPr>
                <w:rFonts w:ascii="宋体" w:hAnsi="宋体"/>
                <w:sz w:val="24"/>
              </w:rPr>
            </w:pPr>
            <w:r>
              <w:rPr>
                <w:rFonts w:ascii="宋体" w:hAnsi="宋体" w:hint="eastAsia"/>
                <w:sz w:val="24"/>
              </w:rPr>
              <w:t>（2）</w:t>
            </w:r>
            <w:r>
              <w:rPr>
                <w:rFonts w:ascii="宋体" w:hAnsi="宋体" w:hint="eastAsia"/>
                <w:color w:val="000000"/>
                <w:sz w:val="24"/>
              </w:rPr>
              <w:t>冷轧钢板</w:t>
            </w:r>
            <w:r>
              <w:rPr>
                <w:rFonts w:ascii="宋体" w:hAnsi="宋体" w:cs="宋体" w:hint="eastAsia"/>
                <w:sz w:val="24"/>
              </w:rPr>
              <w:t>，检测化学成分符合标准要求，钢板壁</w:t>
            </w:r>
            <w:proofErr w:type="gramStart"/>
            <w:r>
              <w:rPr>
                <w:rFonts w:ascii="宋体" w:hAnsi="宋体" w:cs="宋体" w:hint="eastAsia"/>
                <w:sz w:val="24"/>
              </w:rPr>
              <w:t>厚符合</w:t>
            </w:r>
            <w:proofErr w:type="gramEnd"/>
            <w:r>
              <w:rPr>
                <w:rFonts w:ascii="宋体" w:hAnsi="宋体" w:cs="宋体" w:hint="eastAsia"/>
                <w:sz w:val="24"/>
              </w:rPr>
              <w:t>要求</w:t>
            </w:r>
            <w:r>
              <w:rPr>
                <w:rFonts w:ascii="宋体" w:hAnsi="宋体" w:hint="eastAsia"/>
                <w:sz w:val="24"/>
              </w:rPr>
              <w:t>。</w:t>
            </w:r>
          </w:p>
          <w:p w:rsidR="00CE70DE" w:rsidRDefault="00F2385C">
            <w:pPr>
              <w:widowControl/>
              <w:snapToGrid w:val="0"/>
              <w:rPr>
                <w:rFonts w:ascii="宋体" w:hAnsi="宋体"/>
                <w:sz w:val="24"/>
              </w:rPr>
            </w:pPr>
            <w:r>
              <w:rPr>
                <w:rFonts w:ascii="宋体" w:hAnsi="宋体" w:hint="eastAsia"/>
                <w:sz w:val="24"/>
              </w:rPr>
              <w:t>（3）</w:t>
            </w:r>
            <w:r>
              <w:rPr>
                <w:rFonts w:ascii="宋体" w:hAnsi="宋体" w:cs="宋体" w:hint="eastAsia"/>
                <w:kern w:val="0"/>
                <w:sz w:val="24"/>
              </w:rPr>
              <w:t>三聚氰胺饰面板，</w:t>
            </w:r>
            <w:r>
              <w:rPr>
                <w:rFonts w:ascii="宋体" w:hAnsi="宋体" w:cs="宋体" w:hint="eastAsia"/>
                <w:bCs/>
                <w:sz w:val="24"/>
              </w:rPr>
              <w:t>符合GB/T15102-2017、GB/T39600-2021标准，</w:t>
            </w:r>
            <w:r>
              <w:rPr>
                <w:rFonts w:ascii="宋体" w:hAnsi="宋体" w:cs="宋体" w:hint="eastAsia"/>
                <w:sz w:val="24"/>
              </w:rPr>
              <w:t>静曲强度≥11MPa、弹性模量≥1600MPa，表面胶合强度≥0.6MPa，含水率：3.0%-13.0%，板面握螺钉力≥900N，板边握螺钉力≥600N，甲醛释放量≤0.05mg/m</w:t>
            </w:r>
            <w:r>
              <w:rPr>
                <w:rFonts w:ascii="宋体" w:hAnsi="宋体" w:cs="宋体" w:hint="eastAsia"/>
                <w:sz w:val="24"/>
                <w:vertAlign w:val="superscript"/>
              </w:rPr>
              <w:t>3</w:t>
            </w:r>
            <w:r>
              <w:rPr>
                <w:rFonts w:ascii="宋体" w:hAnsi="宋体" w:cs="宋体" w:hint="eastAsia"/>
                <w:sz w:val="24"/>
              </w:rPr>
              <w:t>，表面耐冷热循环：无裂纹、无鼓泡、无变色、无起皱</w:t>
            </w:r>
            <w:r>
              <w:rPr>
                <w:rFonts w:ascii="宋体" w:hAnsi="宋体" w:hint="eastAsia"/>
                <w:sz w:val="24"/>
              </w:rPr>
              <w:t>。</w:t>
            </w:r>
          </w:p>
          <w:p w:rsidR="00CE70DE" w:rsidRDefault="00F2385C">
            <w:pPr>
              <w:widowControl/>
              <w:snapToGrid w:val="0"/>
              <w:rPr>
                <w:rFonts w:ascii="宋体" w:hAnsi="宋体" w:cs="宋体"/>
                <w:kern w:val="0"/>
                <w:sz w:val="24"/>
              </w:rPr>
            </w:pPr>
            <w:r>
              <w:rPr>
                <w:rFonts w:ascii="宋体" w:hAnsi="宋体" w:hint="eastAsia"/>
                <w:sz w:val="24"/>
              </w:rPr>
              <w:t>（4）</w:t>
            </w:r>
            <w:r>
              <w:rPr>
                <w:rFonts w:ascii="宋体" w:hAnsi="宋体" w:cs="宋体" w:hint="eastAsia"/>
                <w:kern w:val="0"/>
                <w:sz w:val="24"/>
              </w:rPr>
              <w:t>刨花板，符合GB/T 4897-2015《刨花板》、GB/T 39600-2021《人造板及其制品甲醛释放量分级》GB/T 35601-2017（或GB/T 35601-2024）《绿色产品评价人造板和木质地板》，含水率3%-12%，2h吸水厚度膨胀率≤8.0%，甲醛释放限量（1m³气候箱法）≤0.05mg/m³，挥发性有机化合物（苯、甲苯、二甲苯）未检出，总挥发性有机化合物（TVOC）未检出。</w:t>
            </w:r>
          </w:p>
          <w:p w:rsidR="00CE70DE" w:rsidRDefault="00F2385C">
            <w:pPr>
              <w:widowControl/>
              <w:snapToGrid w:val="0"/>
              <w:rPr>
                <w:rFonts w:asciiTheme="minorEastAsia" w:eastAsiaTheme="minorEastAsia" w:hAnsiTheme="minorEastAsia"/>
                <w:kern w:val="0"/>
                <w:sz w:val="24"/>
                <w:szCs w:val="24"/>
              </w:rPr>
            </w:pPr>
            <w:r>
              <w:rPr>
                <w:rFonts w:ascii="宋体" w:hAnsi="宋体" w:cs="宋体" w:hint="eastAsia"/>
                <w:sz w:val="24"/>
              </w:rPr>
              <w:t>（5）塑粉，符合HG/T 2006-2022标准，色泽均匀，杯突试验≥7mm，铅笔硬度达到3H，耐酸性240h测试、耐碱性168h测试、耐沸水性2</w:t>
            </w:r>
            <w:r>
              <w:rPr>
                <w:rFonts w:ascii="宋体" w:hAnsi="宋体" w:cs="宋体" w:hint="eastAsia"/>
                <w:b/>
                <w:bCs/>
                <w:kern w:val="0"/>
                <w:sz w:val="24"/>
              </w:rPr>
              <w:t>h</w:t>
            </w:r>
            <w:r>
              <w:rPr>
                <w:rFonts w:ascii="宋体" w:hAnsi="宋体" w:cs="宋体" w:hint="eastAsia"/>
                <w:sz w:val="24"/>
              </w:rPr>
              <w:t>测试均无异常，耐湿性500h无异常，耐人工气候老化性测试，500h变色≤1级，失光≤1级，无粉化、起泡开裂、剥落等异常现象。</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7</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w:t>
            </w:r>
            <w:r>
              <w:rPr>
                <w:rFonts w:asciiTheme="minorEastAsia" w:eastAsiaTheme="minorEastAsia" w:hAnsiTheme="minorEastAsia" w:hint="eastAsia"/>
                <w:bCs/>
                <w:sz w:val="24"/>
              </w:rPr>
              <w:lastRenderedPageBreak/>
              <w:t>和环保能力评价</w:t>
            </w:r>
          </w:p>
        </w:tc>
        <w:tc>
          <w:tcPr>
            <w:tcW w:w="7087" w:type="dxa"/>
            <w:shd w:val="clear" w:color="auto" w:fill="auto"/>
            <w:vAlign w:val="center"/>
          </w:tcPr>
          <w:p w:rsidR="00CE70DE" w:rsidRDefault="00F2385C">
            <w:pPr>
              <w:widowControl/>
              <w:snapToGrid w:val="0"/>
              <w:rPr>
                <w:rFonts w:asciiTheme="minorEastAsia" w:eastAsiaTheme="minorEastAsia" w:hAnsiTheme="minorEastAsia"/>
              </w:rPr>
            </w:pPr>
            <w:r>
              <w:rPr>
                <w:rFonts w:asciiTheme="minorEastAsia" w:eastAsiaTheme="minorEastAsia" w:hAnsiTheme="minorEastAsia" w:hint="eastAsia"/>
                <w:bCs/>
                <w:sz w:val="24"/>
              </w:rPr>
              <w:lastRenderedPageBreak/>
              <w:t>提供所投产品制造商制造的成品家具的第三方检测机构出具的带CMA标</w:t>
            </w:r>
            <w:r>
              <w:rPr>
                <w:rFonts w:asciiTheme="minorEastAsia" w:eastAsiaTheme="minorEastAsia" w:hAnsiTheme="minorEastAsia" w:hint="eastAsia"/>
                <w:bCs/>
                <w:sz w:val="24"/>
              </w:rPr>
              <w:lastRenderedPageBreak/>
              <w:t>识的成品检测报告扫描件；</w:t>
            </w:r>
            <w:r>
              <w:rPr>
                <w:rFonts w:asciiTheme="minorEastAsia" w:eastAsiaTheme="minorEastAsia" w:hAnsiTheme="minorEastAsia" w:hint="eastAsia"/>
                <w:kern w:val="0"/>
                <w:sz w:val="24"/>
                <w:szCs w:val="24"/>
              </w:rPr>
              <w:t>具备一份得1分，最多4分</w:t>
            </w:r>
          </w:p>
          <w:p w:rsidR="00CE70DE" w:rsidRDefault="00F2385C">
            <w:pPr>
              <w:pStyle w:val="Default"/>
              <w:snapToGrid w:val="0"/>
              <w:jc w:val="both"/>
              <w:rPr>
                <w:rFonts w:ascii="宋体" w:eastAsia="宋体" w:hAnsi="宋体" w:cs="宋体"/>
                <w:color w:val="auto"/>
              </w:rPr>
            </w:pPr>
            <w:r>
              <w:rPr>
                <w:rFonts w:ascii="宋体" w:eastAsia="宋体" w:hAnsi="宋体" w:cs="宋体" w:hint="eastAsia"/>
                <w:color w:val="auto"/>
                <w:kern w:val="2"/>
              </w:rPr>
              <w:t>（1）演示台，检测项包含：</w:t>
            </w:r>
            <w:r>
              <w:rPr>
                <w:rStyle w:val="font61"/>
                <w:rFonts w:hint="default"/>
                <w:color w:val="auto"/>
                <w:sz w:val="24"/>
                <w:szCs w:val="24"/>
                <w:lang w:bidi="ar"/>
              </w:rPr>
              <w:t>物理实验台抗冲击试验；物理、化学实验台面耐高温试验；化学实验台面抗化学试剂试验；生物实验台面耐污染试验；水平静载荷试验；垂直加载稳定性试验；垂直耐久性试验；吸水率、抗冻性、抗冲击性检测合格；半挥发性有机化合物未检出；燃烧性能试验；甲醛、乙醛、丙烯醛均未检出</w:t>
            </w:r>
            <w:r>
              <w:rPr>
                <w:rFonts w:ascii="宋体" w:eastAsia="宋体" w:hAnsi="宋体" w:cs="宋体" w:hint="eastAsia"/>
                <w:color w:val="auto"/>
              </w:rPr>
              <w:t>。</w:t>
            </w:r>
          </w:p>
          <w:p w:rsidR="00CE70DE" w:rsidRDefault="00F2385C">
            <w:pPr>
              <w:pStyle w:val="Default"/>
              <w:snapToGrid w:val="0"/>
              <w:jc w:val="both"/>
              <w:rPr>
                <w:rFonts w:ascii="宋体" w:eastAsia="宋体" w:hAnsi="宋体" w:cs="宋体"/>
                <w:color w:val="auto"/>
                <w:kern w:val="2"/>
              </w:rPr>
            </w:pPr>
            <w:r>
              <w:rPr>
                <w:rFonts w:ascii="宋体" w:eastAsia="宋体" w:hAnsi="宋体" w:cs="宋体" w:hint="eastAsia"/>
                <w:color w:val="auto"/>
                <w:kern w:val="2"/>
              </w:rPr>
              <w:t>（2）学生实验台，</w:t>
            </w:r>
            <w:r>
              <w:rPr>
                <w:rFonts w:ascii="宋体" w:eastAsia="宋体" w:hAnsi="宋体" w:cs="宋体" w:hint="eastAsia"/>
                <w:color w:val="auto"/>
              </w:rPr>
              <w:t>检测主要尺寸偏差，形状和位置公差，结构安全，可迁移有害元素未检出、苯、甲苯、二甲苯均未检出，耐干热、耐湿热、耐污染性能均达到5级，抗冲击达到1级，水平静载荷试验、主台面垂直静载荷试验、跌落试验、水平耐久性试验、垂直耐久性试验均无损。</w:t>
            </w:r>
          </w:p>
          <w:p w:rsidR="00CE70DE" w:rsidRDefault="00F2385C">
            <w:pPr>
              <w:pStyle w:val="Default"/>
              <w:snapToGrid w:val="0"/>
              <w:jc w:val="both"/>
              <w:rPr>
                <w:rFonts w:ascii="宋体" w:eastAsia="宋体" w:hAnsi="宋体" w:cs="宋体"/>
                <w:color w:val="auto"/>
                <w:kern w:val="2"/>
              </w:rPr>
            </w:pPr>
            <w:r>
              <w:rPr>
                <w:rFonts w:ascii="宋体" w:eastAsia="宋体" w:hAnsi="宋体" w:cs="宋体" w:hint="eastAsia"/>
                <w:color w:val="auto"/>
                <w:kern w:val="2"/>
              </w:rPr>
              <w:t>（3）仪器柜，检测项包含：</w:t>
            </w:r>
            <w:r>
              <w:rPr>
                <w:rStyle w:val="font61"/>
                <w:rFonts w:hint="default"/>
                <w:color w:val="auto"/>
                <w:sz w:val="24"/>
                <w:szCs w:val="24"/>
                <w:lang w:bidi="ar"/>
              </w:rPr>
              <w:t>木制件、饰面人造板耐液；木制件、饰面人造板冲击强度；木制件、饰面人造板浸渍剥离性；燃烧性能B1级检测①热释放速率峰值≤150kW②5min内总热释放量≤25MJ。③最大烟密度≤60%，燃烧</w:t>
            </w:r>
            <w:proofErr w:type="gramStart"/>
            <w:r>
              <w:rPr>
                <w:rStyle w:val="font61"/>
                <w:rFonts w:hint="default"/>
                <w:color w:val="auto"/>
                <w:sz w:val="24"/>
                <w:szCs w:val="24"/>
                <w:lang w:bidi="ar"/>
              </w:rPr>
              <w:t>滴落物</w:t>
            </w:r>
            <w:proofErr w:type="gramEnd"/>
            <w:r>
              <w:rPr>
                <w:rStyle w:val="font61"/>
                <w:rFonts w:hint="default"/>
                <w:color w:val="auto"/>
                <w:sz w:val="24"/>
                <w:szCs w:val="24"/>
                <w:lang w:bidi="ar"/>
              </w:rPr>
              <w:t>/微粒（d0级）：600s内无燃烧</w:t>
            </w:r>
            <w:proofErr w:type="gramStart"/>
            <w:r>
              <w:rPr>
                <w:rStyle w:val="font61"/>
                <w:rFonts w:hint="default"/>
                <w:color w:val="auto"/>
                <w:sz w:val="24"/>
                <w:szCs w:val="24"/>
                <w:lang w:bidi="ar"/>
              </w:rPr>
              <w:t>滴落物</w:t>
            </w:r>
            <w:proofErr w:type="gramEnd"/>
            <w:r>
              <w:rPr>
                <w:rStyle w:val="font61"/>
                <w:rFonts w:hint="default"/>
                <w:color w:val="auto"/>
                <w:sz w:val="24"/>
                <w:szCs w:val="24"/>
                <w:lang w:bidi="ar"/>
              </w:rPr>
              <w:t>/微粒；产烟毒性达到</w:t>
            </w:r>
            <w:proofErr w:type="gramStart"/>
            <w:r>
              <w:rPr>
                <w:rStyle w:val="font61"/>
                <w:rFonts w:hint="default"/>
                <w:color w:val="auto"/>
                <w:sz w:val="24"/>
                <w:szCs w:val="24"/>
                <w:lang w:bidi="ar"/>
              </w:rPr>
              <w:t>准安全</w:t>
            </w:r>
            <w:proofErr w:type="gramEnd"/>
            <w:r>
              <w:rPr>
                <w:rStyle w:val="font61"/>
                <w:rFonts w:hint="default"/>
                <w:color w:val="auto"/>
                <w:sz w:val="24"/>
                <w:szCs w:val="24"/>
                <w:lang w:bidi="ar"/>
              </w:rPr>
              <w:t>一级ZA1。抗菌性能：抗白色念珠菌、金黄色葡萄球菌均≥95%，1级强抗菌级；甲醛、乙醛、丙烯醛均未检出</w:t>
            </w:r>
            <w:r>
              <w:rPr>
                <w:rFonts w:ascii="宋体" w:eastAsia="宋体" w:hAnsi="宋体" w:cs="宋体" w:hint="eastAsia"/>
                <w:color w:val="auto"/>
                <w:kern w:val="2"/>
              </w:rPr>
              <w:t>。</w:t>
            </w:r>
          </w:p>
          <w:p w:rsidR="00CE70DE" w:rsidRDefault="00F2385C">
            <w:pPr>
              <w:widowControl/>
              <w:snapToGrid w:val="0"/>
              <w:rPr>
                <w:rFonts w:asciiTheme="minorEastAsia" w:eastAsiaTheme="minorEastAsia" w:hAnsiTheme="minorEastAsia"/>
                <w:bCs/>
                <w:sz w:val="24"/>
              </w:rPr>
            </w:pPr>
            <w:bookmarkStart w:id="17" w:name="OLE_LINK8"/>
            <w:bookmarkStart w:id="18" w:name="OLE_LINK10"/>
            <w:r>
              <w:rPr>
                <w:rFonts w:ascii="宋体" w:hAnsi="宋体" w:cs="宋体" w:hint="eastAsia"/>
                <w:sz w:val="24"/>
              </w:rPr>
              <w:t>（4）学生凳，检测项包含：</w:t>
            </w:r>
            <w:r>
              <w:rPr>
                <w:rStyle w:val="font61"/>
                <w:rFonts w:hint="default"/>
                <w:sz w:val="24"/>
                <w:szCs w:val="24"/>
                <w:lang w:bidi="ar"/>
              </w:rPr>
              <w:t>耐老化性、塑料拉伸强度15~25MPa，塑料材料中六价铬含量的测定结果为未检出、塑料热老化试验、中性盐雾试验、抗拉强度、腐蚀试验、交变盐雾试验</w:t>
            </w:r>
            <w:r>
              <w:rPr>
                <w:rFonts w:ascii="宋体" w:hAnsi="宋体" w:cs="宋体" w:hint="eastAsia"/>
                <w:sz w:val="24"/>
              </w:rPr>
              <w:t>。</w:t>
            </w:r>
            <w:bookmarkEnd w:id="17"/>
            <w:bookmarkEnd w:id="18"/>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与所投包相关的现代化生产设备水平，投标文件中提供所投产品制造商的设备彩图及设备购置发票扫描件，包括</w:t>
            </w:r>
            <w:r>
              <w:rPr>
                <w:rFonts w:asciiTheme="minorEastAsia" w:eastAsiaTheme="minorEastAsia" w:hAnsiTheme="minorEastAsia" w:hint="eastAsia"/>
                <w:sz w:val="24"/>
              </w:rPr>
              <w:t>激光切割机、焊机机器人、机械化喷涂设备、</w:t>
            </w:r>
            <w:r>
              <w:rPr>
                <w:rFonts w:asciiTheme="minorEastAsia" w:eastAsiaTheme="minorEastAsia" w:hAnsiTheme="minorEastAsia" w:hint="eastAsia"/>
                <w:bCs/>
                <w:sz w:val="24"/>
              </w:rPr>
              <w:t>数控液压折弯机、</w:t>
            </w:r>
            <w:r>
              <w:rPr>
                <w:rFonts w:asciiTheme="minorEastAsia" w:eastAsiaTheme="minorEastAsia" w:hAnsiTheme="minorEastAsia" w:hint="eastAsia"/>
                <w:sz w:val="24"/>
              </w:rPr>
              <w:t>中央除尘设备、电脑</w:t>
            </w:r>
            <w:proofErr w:type="gramStart"/>
            <w:r>
              <w:rPr>
                <w:rFonts w:asciiTheme="minorEastAsia" w:eastAsiaTheme="minorEastAsia" w:hAnsiTheme="minorEastAsia" w:hint="eastAsia"/>
                <w:sz w:val="24"/>
              </w:rPr>
              <w:t>裁</w:t>
            </w:r>
            <w:proofErr w:type="gramEnd"/>
            <w:r>
              <w:rPr>
                <w:rFonts w:asciiTheme="minorEastAsia" w:eastAsiaTheme="minorEastAsia" w:hAnsiTheme="minorEastAsia" w:hint="eastAsia"/>
                <w:sz w:val="24"/>
              </w:rPr>
              <w:t>板锯、PUR热熔胶机、封边机、加工中心</w:t>
            </w:r>
            <w:r>
              <w:rPr>
                <w:rFonts w:asciiTheme="minorEastAsia" w:eastAsiaTheme="minorEastAsia" w:hAnsiTheme="minorEastAsia" w:hint="eastAsia"/>
                <w:bCs/>
                <w:sz w:val="24"/>
              </w:rPr>
              <w:t>；每提供一个设备扫描件得1分，最多9分。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原材料环保评价</w:t>
            </w:r>
          </w:p>
        </w:tc>
        <w:tc>
          <w:tcPr>
            <w:tcW w:w="7087" w:type="dxa"/>
            <w:shd w:val="clear" w:color="auto" w:fill="auto"/>
            <w:vAlign w:val="center"/>
          </w:tcPr>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1.</w:t>
            </w:r>
            <w:r>
              <w:rPr>
                <w:rFonts w:asciiTheme="minorEastAsia" w:eastAsiaTheme="minorEastAsia" w:hAnsiTheme="minorEastAsia"/>
                <w:bCs/>
                <w:sz w:val="24"/>
              </w:rPr>
              <w:t xml:space="preserve"> </w:t>
            </w:r>
            <w:proofErr w:type="gramStart"/>
            <w:r>
              <w:rPr>
                <w:rFonts w:asciiTheme="minorEastAsia" w:eastAsiaTheme="minorEastAsia" w:hAnsiTheme="minorEastAsia" w:hint="eastAsia"/>
                <w:bCs/>
                <w:sz w:val="24"/>
              </w:rPr>
              <w:t>主</w:t>
            </w:r>
            <w:r>
              <w:rPr>
                <w:rFonts w:asciiTheme="minorEastAsia" w:eastAsiaTheme="minorEastAsia" w:hAnsiTheme="minorEastAsia"/>
                <w:bCs/>
                <w:sz w:val="24"/>
              </w:rPr>
              <w:t>材料</w:t>
            </w:r>
            <w:proofErr w:type="gramEnd"/>
            <w:r>
              <w:rPr>
                <w:rFonts w:asciiTheme="minorEastAsia" w:eastAsiaTheme="minorEastAsia" w:hAnsiTheme="minorEastAsia"/>
                <w:bCs/>
                <w:sz w:val="24"/>
              </w:rPr>
              <w:t>使用</w:t>
            </w:r>
            <w:r>
              <w:rPr>
                <w:rFonts w:asciiTheme="minorEastAsia" w:eastAsiaTheme="minorEastAsia" w:hAnsiTheme="minorEastAsia" w:hint="eastAsia"/>
                <w:bCs/>
                <w:sz w:val="24"/>
              </w:rPr>
              <w:t>循环再利用</w:t>
            </w:r>
            <w:r>
              <w:rPr>
                <w:rFonts w:asciiTheme="minorEastAsia" w:eastAsiaTheme="minorEastAsia" w:hAnsiTheme="minorEastAsia"/>
                <w:bCs/>
                <w:sz w:val="24"/>
              </w:rPr>
              <w:t>材料</w:t>
            </w:r>
            <w:r>
              <w:rPr>
                <w:rFonts w:asciiTheme="minorEastAsia" w:eastAsiaTheme="minorEastAsia" w:hAnsiTheme="minorEastAsia" w:hint="eastAsia"/>
                <w:bCs/>
                <w:sz w:val="24"/>
              </w:rPr>
              <w:t>的，</w:t>
            </w:r>
            <w:r>
              <w:rPr>
                <w:rFonts w:asciiTheme="minorEastAsia" w:eastAsiaTheme="minorEastAsia" w:hAnsiTheme="minorEastAsia"/>
                <w:bCs/>
                <w:sz w:val="24"/>
              </w:rPr>
              <w:t>提供</w:t>
            </w:r>
            <w:proofErr w:type="gramStart"/>
            <w:r>
              <w:rPr>
                <w:rFonts w:asciiTheme="minorEastAsia" w:eastAsiaTheme="minorEastAsia" w:hAnsiTheme="minorEastAsia" w:hint="eastAsia"/>
                <w:bCs/>
                <w:sz w:val="24"/>
              </w:rPr>
              <w:t>主材料</w:t>
            </w:r>
            <w:proofErr w:type="gramEnd"/>
            <w:r>
              <w:rPr>
                <w:rFonts w:asciiTheme="minorEastAsia" w:eastAsiaTheme="minorEastAsia" w:hAnsiTheme="minorEastAsia" w:hint="eastAsia"/>
                <w:bCs/>
                <w:sz w:val="24"/>
              </w:rPr>
              <w:t>生产厂家的承诺函或第三</w:t>
            </w:r>
            <w:proofErr w:type="gramStart"/>
            <w:r>
              <w:rPr>
                <w:rFonts w:asciiTheme="minorEastAsia" w:eastAsiaTheme="minorEastAsia" w:hAnsiTheme="minorEastAsia" w:hint="eastAsia"/>
                <w:bCs/>
                <w:sz w:val="24"/>
              </w:rPr>
              <w:t>方相关</w:t>
            </w:r>
            <w:proofErr w:type="gramEnd"/>
            <w:r>
              <w:rPr>
                <w:rFonts w:asciiTheme="minorEastAsia" w:eastAsiaTheme="minorEastAsia" w:hAnsiTheme="minorEastAsia" w:hint="eastAsia"/>
                <w:bCs/>
                <w:sz w:val="24"/>
              </w:rPr>
              <w:t>证明材料，提供：0.5分，未提供：0分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2.</w:t>
            </w:r>
            <w:proofErr w:type="gramStart"/>
            <w:r>
              <w:rPr>
                <w:rFonts w:asciiTheme="minorEastAsia" w:eastAsiaTheme="minorEastAsia" w:hAnsiTheme="minorEastAsia" w:hint="eastAsia"/>
                <w:bCs/>
                <w:sz w:val="24"/>
              </w:rPr>
              <w:t>主材料</w:t>
            </w:r>
            <w:proofErr w:type="gramEnd"/>
            <w:r>
              <w:rPr>
                <w:rFonts w:asciiTheme="minorEastAsia" w:eastAsiaTheme="minorEastAsia" w:hAnsiTheme="minorEastAsia" w:hint="eastAsia"/>
                <w:bCs/>
                <w:sz w:val="24"/>
              </w:rPr>
              <w:t>使用新木质原料的，提供木材合法性证明材料和森林认证，如为进口木料，提供FSC、C</w:t>
            </w:r>
            <w:r>
              <w:rPr>
                <w:rFonts w:asciiTheme="minorEastAsia" w:eastAsiaTheme="minorEastAsia" w:hAnsiTheme="minorEastAsia"/>
                <w:bCs/>
                <w:sz w:val="24"/>
              </w:rPr>
              <w:t>OC以及其它等同的</w:t>
            </w:r>
            <w:r>
              <w:rPr>
                <w:rFonts w:asciiTheme="minorEastAsia" w:eastAsiaTheme="minorEastAsia" w:hAnsiTheme="minorEastAsia" w:hint="eastAsia"/>
                <w:bCs/>
                <w:sz w:val="24"/>
              </w:rPr>
              <w:t>森林认证材料，提供：0.5分，未提供：0分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3.</w:t>
            </w:r>
            <w:proofErr w:type="gramStart"/>
            <w:r>
              <w:rPr>
                <w:rFonts w:asciiTheme="minorEastAsia" w:eastAsiaTheme="minorEastAsia" w:hAnsiTheme="minorEastAsia" w:hint="eastAsia"/>
                <w:bCs/>
                <w:sz w:val="24"/>
              </w:rPr>
              <w:t>主材料</w:t>
            </w:r>
            <w:proofErr w:type="gramEnd"/>
            <w:r>
              <w:rPr>
                <w:rFonts w:asciiTheme="minorEastAsia" w:eastAsiaTheme="minorEastAsia" w:hAnsiTheme="minorEastAsia" w:hint="eastAsia"/>
                <w:bCs/>
                <w:sz w:val="24"/>
              </w:rPr>
              <w:t>制造商</w:t>
            </w:r>
            <w:proofErr w:type="gramStart"/>
            <w:r>
              <w:rPr>
                <w:rFonts w:asciiTheme="minorEastAsia" w:eastAsiaTheme="minorEastAsia" w:hAnsiTheme="minorEastAsia" w:hint="eastAsia"/>
                <w:bCs/>
                <w:sz w:val="24"/>
              </w:rPr>
              <w:t>排放达标排放达标</w:t>
            </w:r>
            <w:proofErr w:type="gramEnd"/>
            <w:r>
              <w:rPr>
                <w:rFonts w:asciiTheme="minorEastAsia" w:eastAsiaTheme="minorEastAsia" w:hAnsiTheme="minorEastAsia" w:hint="eastAsia"/>
                <w:bCs/>
                <w:sz w:val="24"/>
              </w:rPr>
              <w:t>，提供第三方出具的相关证明材料，提供：0.5分，未提供：0分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4.主要辅材料制造商排放达标，提供第三方出具的相关证明材料，每提供1种辅材料制造商的证明材料得0.5分，最高1.5分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8</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设计环节环保评价</w:t>
            </w:r>
          </w:p>
        </w:tc>
        <w:tc>
          <w:tcPr>
            <w:tcW w:w="7087" w:type="dxa"/>
            <w:shd w:val="clear" w:color="auto" w:fill="auto"/>
            <w:vAlign w:val="center"/>
          </w:tcPr>
          <w:p w:rsidR="00CE70DE" w:rsidRDefault="00F2385C">
            <w:pPr>
              <w:snapToGrid w:val="0"/>
              <w:rPr>
                <w:rFonts w:asciiTheme="minorEastAsia" w:eastAsiaTheme="minorEastAsia" w:hAnsiTheme="minorEastAsia"/>
                <w:sz w:val="24"/>
              </w:rPr>
            </w:pPr>
            <w:r>
              <w:rPr>
                <w:rFonts w:asciiTheme="minorEastAsia" w:eastAsiaTheme="minorEastAsia" w:hAnsiTheme="minorEastAsia" w:hint="eastAsia"/>
                <w:sz w:val="24"/>
              </w:rPr>
              <w:t>1.投标人通过对投标</w:t>
            </w:r>
            <w:r>
              <w:rPr>
                <w:rFonts w:asciiTheme="minorEastAsia" w:eastAsiaTheme="minorEastAsia" w:hAnsiTheme="minorEastAsia"/>
                <w:sz w:val="24"/>
              </w:rPr>
              <w:t>产品</w:t>
            </w:r>
            <w:r>
              <w:rPr>
                <w:rFonts w:asciiTheme="minorEastAsia" w:eastAsiaTheme="minorEastAsia" w:hAnsiTheme="minorEastAsia" w:hint="eastAsia"/>
                <w:sz w:val="24"/>
              </w:rPr>
              <w:t>的优化</w:t>
            </w:r>
            <w:r>
              <w:rPr>
                <w:rFonts w:asciiTheme="minorEastAsia" w:eastAsiaTheme="minorEastAsia" w:hAnsiTheme="minorEastAsia"/>
                <w:sz w:val="24"/>
              </w:rPr>
              <w:t>设计</w:t>
            </w:r>
            <w:r>
              <w:rPr>
                <w:rFonts w:asciiTheme="minorEastAsia" w:eastAsiaTheme="minorEastAsia" w:hAnsiTheme="minorEastAsia" w:hint="eastAsia"/>
                <w:sz w:val="24"/>
              </w:rPr>
              <w:t>达到</w:t>
            </w:r>
            <w:r>
              <w:rPr>
                <w:rFonts w:asciiTheme="minorEastAsia" w:eastAsiaTheme="minorEastAsia" w:hAnsiTheme="minorEastAsia"/>
                <w:sz w:val="24"/>
              </w:rPr>
              <w:t>可翻新可回收易装卸的特质</w:t>
            </w:r>
            <w:r>
              <w:rPr>
                <w:rFonts w:asciiTheme="minorEastAsia" w:eastAsiaTheme="minorEastAsia" w:hAnsiTheme="minorEastAsia" w:hint="eastAsia"/>
                <w:sz w:val="24"/>
              </w:rPr>
              <w:t>，提供图文说明，提供：0.5分，未提供：0分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sz w:val="24"/>
              </w:rPr>
              <w:t>2.投标人针对本项目提供由拆装说明书、常用维修工具及易损零配件组成的维修工具箱，提供：0.5分，未提供：0分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生产加工环节环保评价</w:t>
            </w:r>
          </w:p>
        </w:tc>
        <w:tc>
          <w:tcPr>
            <w:tcW w:w="7087" w:type="dxa"/>
            <w:shd w:val="clear" w:color="auto" w:fill="auto"/>
            <w:vAlign w:val="center"/>
          </w:tcPr>
          <w:p w:rsidR="00CE70DE" w:rsidRDefault="00F2385C">
            <w:pPr>
              <w:widowControl/>
              <w:snapToGrid w:val="0"/>
              <w:jc w:val="left"/>
              <w:rPr>
                <w:kern w:val="0"/>
                <w:sz w:val="24"/>
                <w:szCs w:val="24"/>
              </w:rPr>
            </w:pPr>
            <w:r>
              <w:rPr>
                <w:rFonts w:hint="eastAsia"/>
                <w:kern w:val="0"/>
                <w:sz w:val="24"/>
                <w:szCs w:val="24"/>
              </w:rPr>
              <w:t xml:space="preserve">1. </w:t>
            </w:r>
            <w:r>
              <w:rPr>
                <w:rFonts w:hint="eastAsia"/>
                <w:kern w:val="0"/>
                <w:sz w:val="24"/>
                <w:szCs w:val="24"/>
              </w:rPr>
              <w:t>投标产品的成品在其生产、加工过程中排放达标，并提供环保部门盖章的证明材料，提供：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p w:rsidR="00CE70DE" w:rsidRDefault="00F2385C">
            <w:pPr>
              <w:snapToGrid w:val="0"/>
              <w:rPr>
                <w:rFonts w:asciiTheme="minorEastAsia" w:eastAsiaTheme="minorEastAsia" w:hAnsiTheme="minorEastAsia"/>
                <w:bCs/>
                <w:sz w:val="24"/>
              </w:rPr>
            </w:pPr>
            <w:r>
              <w:rPr>
                <w:rFonts w:hint="eastAsia"/>
                <w:kern w:val="0"/>
                <w:sz w:val="24"/>
                <w:szCs w:val="24"/>
              </w:rPr>
              <w:t xml:space="preserve">2. </w:t>
            </w:r>
            <w:r>
              <w:rPr>
                <w:rFonts w:hint="eastAsia"/>
                <w:kern w:val="0"/>
                <w:sz w:val="24"/>
                <w:szCs w:val="24"/>
              </w:rPr>
              <w:t>投标产品的成品在其生产、加工过程中采取降低噪声措施并提供图文证明材料的（</w:t>
            </w:r>
            <w:r>
              <w:rPr>
                <w:kern w:val="0"/>
                <w:sz w:val="24"/>
                <w:szCs w:val="24"/>
              </w:rPr>
              <w:t>例如风机安装减振装置</w:t>
            </w:r>
            <w:r>
              <w:rPr>
                <w:rFonts w:hint="eastAsia"/>
                <w:kern w:val="0"/>
                <w:sz w:val="24"/>
                <w:szCs w:val="24"/>
              </w:rPr>
              <w:t>；在机器或者厂房</w:t>
            </w:r>
            <w:r>
              <w:rPr>
                <w:kern w:val="0"/>
                <w:sz w:val="24"/>
                <w:szCs w:val="24"/>
              </w:rPr>
              <w:t>使用吸声材料</w:t>
            </w:r>
            <w:r>
              <w:rPr>
                <w:rFonts w:hint="eastAsia"/>
                <w:kern w:val="0"/>
                <w:sz w:val="24"/>
                <w:szCs w:val="24"/>
              </w:rPr>
              <w:t>；为工人配备减噪防护措施等），提供：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w:t>
            </w:r>
          </w:p>
        </w:tc>
        <w:tc>
          <w:tcPr>
            <w:tcW w:w="1655"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包装与运输环节评价</w:t>
            </w:r>
          </w:p>
        </w:tc>
        <w:tc>
          <w:tcPr>
            <w:tcW w:w="7087" w:type="dxa"/>
            <w:shd w:val="clear" w:color="auto" w:fill="auto"/>
          </w:tcPr>
          <w:p w:rsidR="00CE70DE" w:rsidRDefault="00F2385C">
            <w:pPr>
              <w:widowControl/>
              <w:snapToGrid w:val="0"/>
              <w:jc w:val="left"/>
              <w:rPr>
                <w:kern w:val="0"/>
                <w:sz w:val="24"/>
                <w:szCs w:val="24"/>
              </w:rPr>
            </w:pPr>
            <w:r>
              <w:rPr>
                <w:rFonts w:hint="eastAsia"/>
                <w:kern w:val="0"/>
                <w:sz w:val="24"/>
                <w:szCs w:val="24"/>
              </w:rPr>
              <w:t xml:space="preserve">1. </w:t>
            </w:r>
            <w:r>
              <w:rPr>
                <w:rFonts w:hint="eastAsia"/>
                <w:kern w:val="0"/>
                <w:sz w:val="24"/>
                <w:szCs w:val="24"/>
              </w:rPr>
              <w:t>所投产品制造商使用循环再利用的材料包装投标产品并提供相关证明材料的，提供：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p w:rsidR="00CE70DE" w:rsidRDefault="00F2385C">
            <w:pPr>
              <w:widowControl/>
              <w:snapToGrid w:val="0"/>
              <w:jc w:val="left"/>
              <w:rPr>
                <w:kern w:val="0"/>
                <w:sz w:val="24"/>
                <w:szCs w:val="24"/>
              </w:rPr>
            </w:pPr>
            <w:r>
              <w:rPr>
                <w:rFonts w:hint="eastAsia"/>
                <w:kern w:val="0"/>
                <w:sz w:val="24"/>
                <w:szCs w:val="24"/>
              </w:rPr>
              <w:t>2.</w:t>
            </w:r>
            <w:r>
              <w:rPr>
                <w:rFonts w:hint="eastAsia"/>
                <w:kern w:val="0"/>
                <w:sz w:val="24"/>
                <w:szCs w:val="24"/>
              </w:rPr>
              <w:t>投标人所使用的运</w:t>
            </w:r>
            <w:proofErr w:type="gramStart"/>
            <w:r>
              <w:rPr>
                <w:rFonts w:hint="eastAsia"/>
                <w:kern w:val="0"/>
                <w:sz w:val="24"/>
                <w:szCs w:val="24"/>
              </w:rPr>
              <w:t>维车辆</w:t>
            </w:r>
            <w:proofErr w:type="gramEnd"/>
            <w:r>
              <w:rPr>
                <w:rFonts w:hint="eastAsia"/>
                <w:kern w:val="0"/>
                <w:sz w:val="24"/>
                <w:szCs w:val="24"/>
              </w:rPr>
              <w:t>为新能源汽车，并提供车辆行驶证（产权单</w:t>
            </w:r>
            <w:r>
              <w:rPr>
                <w:rFonts w:hint="eastAsia"/>
                <w:kern w:val="0"/>
                <w:sz w:val="24"/>
                <w:szCs w:val="24"/>
              </w:rPr>
              <w:lastRenderedPageBreak/>
              <w:t>位须与投标单位一致），提供：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11</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回收环节环保评价</w:t>
            </w:r>
          </w:p>
        </w:tc>
        <w:tc>
          <w:tcPr>
            <w:tcW w:w="7087" w:type="dxa"/>
            <w:shd w:val="clear" w:color="auto" w:fill="auto"/>
            <w:vAlign w:val="center"/>
          </w:tcPr>
          <w:p w:rsidR="00CE70DE" w:rsidRDefault="00F2385C">
            <w:pPr>
              <w:snapToGrid w:val="0"/>
              <w:rPr>
                <w:rFonts w:asciiTheme="minorEastAsia" w:eastAsiaTheme="minorEastAsia" w:hAnsiTheme="minorEastAsia"/>
                <w:sz w:val="24"/>
              </w:rPr>
            </w:pPr>
            <w:r>
              <w:rPr>
                <w:rFonts w:asciiTheme="minorEastAsia" w:eastAsiaTheme="minorEastAsia" w:hAnsiTheme="minorEastAsia" w:hint="eastAsia"/>
                <w:sz w:val="24"/>
              </w:rPr>
              <w:t>1. 投标人承诺针对本项目提供回收处理服务，提供：0.5分，未提供：0分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sz w:val="24"/>
              </w:rPr>
              <w:t>2. 对回收的产品投标人能够提供有效的可循环再利用的证明材料的，提供：0.5分，未提供：0分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12</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家具产品价格组成清单评价</w:t>
            </w:r>
          </w:p>
        </w:tc>
        <w:tc>
          <w:tcPr>
            <w:tcW w:w="7087" w:type="dxa"/>
            <w:shd w:val="clear" w:color="auto" w:fill="auto"/>
            <w:vAlign w:val="center"/>
          </w:tcPr>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sz w:val="24"/>
              </w:rPr>
              <w:t>家具产品价格组成清单明细表完整、无明显缺陷得1分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13</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投标人实施能力</w:t>
            </w:r>
          </w:p>
        </w:tc>
        <w:tc>
          <w:tcPr>
            <w:tcW w:w="7087" w:type="dxa"/>
            <w:shd w:val="clear" w:color="auto" w:fill="auto"/>
            <w:vAlign w:val="center"/>
          </w:tcPr>
          <w:p w:rsidR="00CE70DE" w:rsidRDefault="00F2385C">
            <w:pPr>
              <w:snapToGrid w:val="0"/>
              <w:rPr>
                <w:rFonts w:asciiTheme="minorEastAsia" w:eastAsiaTheme="minorEastAsia" w:hAnsiTheme="minorEastAsia"/>
                <w:bCs/>
                <w:sz w:val="24"/>
              </w:rPr>
            </w:pPr>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CE70DE" w:rsidRDefault="00F2385C">
            <w:pPr>
              <w:snapToGrid w:val="0"/>
              <w:rPr>
                <w:rFonts w:asciiTheme="minorEastAsia" w:eastAsiaTheme="minorEastAsia" w:hAnsiTheme="minorEastAsia"/>
                <w:bCs/>
                <w:sz w:val="24"/>
              </w:rPr>
            </w:pPr>
            <w:r>
              <w:rPr>
                <w:rFonts w:asciiTheme="minorEastAsia" w:eastAsiaTheme="minorEastAsia" w:hAnsiTheme="minorEastAsia" w:hint="eastAsia"/>
                <w:bCs/>
                <w:sz w:val="24"/>
              </w:rPr>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22年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CE70DE" w:rsidRDefault="00F2385C">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CE70DE" w:rsidRDefault="00F2385C">
            <w:pPr>
              <w:snapToGrid w:val="0"/>
              <w:rPr>
                <w:rFonts w:asciiTheme="minorEastAsia" w:eastAsiaTheme="minorEastAsia" w:hAnsiTheme="minorEastAsia"/>
                <w:sz w:val="24"/>
              </w:rPr>
            </w:pPr>
            <w:r>
              <w:rPr>
                <w:rFonts w:asciiTheme="minorEastAsia" w:eastAsiaTheme="minorEastAsia" w:hAnsiTheme="minorEastAsia" w:hint="eastAsia"/>
                <w:bCs/>
                <w:sz w:val="24"/>
              </w:rPr>
              <w:t>1个业绩1分，最多3分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CE70DE">
        <w:trPr>
          <w:jc w:val="center"/>
        </w:trPr>
        <w:tc>
          <w:tcPr>
            <w:tcW w:w="508" w:type="dxa"/>
            <w:shd w:val="clear" w:color="auto" w:fill="auto"/>
            <w:noWrap/>
            <w:vAlign w:val="center"/>
          </w:tcPr>
          <w:p w:rsidR="00CE70DE" w:rsidRDefault="00344418">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14</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非“★”技术参数评价</w:t>
            </w:r>
          </w:p>
        </w:tc>
        <w:tc>
          <w:tcPr>
            <w:tcW w:w="7087" w:type="dxa"/>
            <w:shd w:val="clear" w:color="auto" w:fill="auto"/>
            <w:vAlign w:val="center"/>
          </w:tcPr>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完全满足无偏离的得6分。技术参数低于招标文件要求的，每条扣0.5分，最低得分为0分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CE70DE">
        <w:trPr>
          <w:jc w:val="center"/>
        </w:trPr>
        <w:tc>
          <w:tcPr>
            <w:tcW w:w="9250" w:type="dxa"/>
            <w:gridSpan w:val="3"/>
            <w:shd w:val="clear" w:color="auto" w:fill="auto"/>
            <w:noWrap/>
            <w:vAlign w:val="center"/>
          </w:tcPr>
          <w:p w:rsidR="00CE70DE" w:rsidRDefault="00F2385C">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26</w:t>
            </w:r>
            <w:r>
              <w:rPr>
                <w:rFonts w:asciiTheme="minorEastAsia" w:eastAsiaTheme="minorEastAsia" w:hAnsiTheme="minor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CE70DE" w:rsidRDefault="00F2385C">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上述内容提供齐全，但内容存在一处瑕疵的：4分；</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上述内容提供齐全，但内容存在两处瑕疵的：3分；</w:t>
            </w:r>
          </w:p>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CE70DE" w:rsidRDefault="00F2385C">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CE70DE" w:rsidRDefault="00F2385C">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CE70DE" w:rsidRDefault="00F2385C">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5</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4</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3</w:t>
            </w:r>
            <w:r>
              <w:rPr>
                <w:rFonts w:hAnsiTheme="minorEastAsia" w:hint="eastAsia"/>
                <w:kern w:val="0"/>
                <w:sz w:val="24"/>
                <w:szCs w:val="24"/>
              </w:rPr>
              <w:t>分；</w:t>
            </w:r>
          </w:p>
          <w:p w:rsidR="00CE70DE" w:rsidRDefault="00F2385C">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5</w:t>
            </w:r>
          </w:p>
        </w:tc>
      </w:tr>
      <w:tr w:rsidR="00CE70DE">
        <w:trPr>
          <w:jc w:val="center"/>
        </w:trPr>
        <w:tc>
          <w:tcPr>
            <w:tcW w:w="508" w:type="dxa"/>
            <w:shd w:val="clear" w:color="auto" w:fill="auto"/>
            <w:noWrap/>
            <w:vAlign w:val="center"/>
          </w:tcPr>
          <w:p w:rsidR="00CE70DE" w:rsidRDefault="00F2385C">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E70DE" w:rsidRDefault="00F2385C">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CE70DE" w:rsidRDefault="00F2385C">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CE70DE" w:rsidRDefault="00F2385C">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4</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3</w:t>
            </w:r>
            <w:r>
              <w:rPr>
                <w:rFonts w:hAnsiTheme="minorEastAsia" w:hint="eastAsia"/>
                <w:kern w:val="0"/>
                <w:sz w:val="24"/>
                <w:szCs w:val="24"/>
              </w:rPr>
              <w:t>分；</w:t>
            </w:r>
          </w:p>
          <w:p w:rsidR="00CE70DE" w:rsidRDefault="00F2385C">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5</w:t>
            </w:r>
          </w:p>
        </w:tc>
      </w:tr>
      <w:tr w:rsidR="00CE70DE">
        <w:trPr>
          <w:jc w:val="center"/>
        </w:trPr>
        <w:tc>
          <w:tcPr>
            <w:tcW w:w="508" w:type="dxa"/>
            <w:shd w:val="clear" w:color="auto" w:fill="auto"/>
            <w:noWrap/>
            <w:vAlign w:val="center"/>
          </w:tcPr>
          <w:p w:rsidR="00CE70DE" w:rsidRDefault="00F2385C">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CE70DE" w:rsidRDefault="00F2385C">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CE70DE" w:rsidRDefault="00F2385C">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CE70DE" w:rsidRDefault="00F2385C">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4</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3</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5</w:t>
            </w:r>
          </w:p>
        </w:tc>
      </w:tr>
      <w:tr w:rsidR="00CE70DE">
        <w:trPr>
          <w:jc w:val="center"/>
        </w:trPr>
        <w:tc>
          <w:tcPr>
            <w:tcW w:w="508" w:type="dxa"/>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CE70DE" w:rsidRDefault="00F2385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CE70DE" w:rsidRDefault="00F2385C">
            <w:pPr>
              <w:widowControl/>
              <w:snapToGrid w:val="0"/>
              <w:rPr>
                <w:rFonts w:asciiTheme="minorEastAsia" w:eastAsiaTheme="minorEastAsia" w:hAnsiTheme="minorEastAsia"/>
                <w:sz w:val="24"/>
              </w:rPr>
            </w:pP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：5分；</w:t>
            </w:r>
          </w:p>
          <w:p w:rsidR="00CE70DE" w:rsidRDefault="00F2385C">
            <w:pPr>
              <w:widowControl/>
              <w:snapToGrid w:val="0"/>
              <w:rPr>
                <w:rFonts w:hAnsiTheme="minorEastAsia"/>
                <w:kern w:val="0"/>
                <w:sz w:val="24"/>
                <w:szCs w:val="24"/>
              </w:rPr>
            </w:pPr>
            <w:r>
              <w:rPr>
                <w:rFonts w:hAnsiTheme="minorEastAsia" w:hint="eastAsia"/>
                <w:kern w:val="0"/>
                <w:sz w:val="24"/>
                <w:szCs w:val="24"/>
              </w:rPr>
              <w:lastRenderedPageBreak/>
              <w:t>样品满足项目要求，但内容存在一处瑕疵的：</w:t>
            </w:r>
            <w:r>
              <w:rPr>
                <w:rFonts w:hAnsiTheme="minorEastAsia" w:hint="eastAsia"/>
                <w:kern w:val="0"/>
                <w:sz w:val="24"/>
                <w:szCs w:val="24"/>
              </w:rPr>
              <w:t>4</w:t>
            </w:r>
            <w:r>
              <w:rPr>
                <w:rFonts w:hAnsiTheme="minorEastAsia" w:hint="eastAsia"/>
                <w:kern w:val="0"/>
                <w:sz w:val="24"/>
                <w:szCs w:val="24"/>
              </w:rPr>
              <w:t>分；</w:t>
            </w:r>
          </w:p>
          <w:p w:rsidR="00CE70DE" w:rsidRDefault="00F2385C">
            <w:pPr>
              <w:widowControl/>
              <w:snapToGrid w:val="0"/>
              <w:rPr>
                <w:rFonts w:hAnsiTheme="minorEastAsia"/>
                <w:kern w:val="0"/>
                <w:sz w:val="24"/>
                <w:szCs w:val="24"/>
              </w:rPr>
            </w:pPr>
            <w:r>
              <w:rPr>
                <w:rFonts w:hAnsiTheme="minorEastAsia" w:hint="eastAsia"/>
                <w:kern w:val="0"/>
                <w:sz w:val="24"/>
                <w:szCs w:val="24"/>
              </w:rPr>
              <w:t>样品满足项目要求，但内容存在两处瑕疵的：</w:t>
            </w:r>
            <w:r>
              <w:rPr>
                <w:rFonts w:hAnsiTheme="minorEastAsia" w:hint="eastAsia"/>
                <w:kern w:val="0"/>
                <w:sz w:val="24"/>
                <w:szCs w:val="24"/>
              </w:rPr>
              <w:t>3</w:t>
            </w:r>
            <w:r>
              <w:rPr>
                <w:rFonts w:hAnsiTheme="minorEastAsia" w:hint="eastAsia"/>
                <w:kern w:val="0"/>
                <w:sz w:val="24"/>
                <w:szCs w:val="24"/>
              </w:rPr>
              <w:t>分；</w:t>
            </w:r>
          </w:p>
          <w:p w:rsidR="00CE70DE" w:rsidRDefault="00F2385C">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r>
      <w:tr w:rsidR="00CE70DE">
        <w:trPr>
          <w:jc w:val="center"/>
        </w:trPr>
        <w:tc>
          <w:tcPr>
            <w:tcW w:w="508" w:type="dxa"/>
            <w:shd w:val="clear" w:color="auto" w:fill="auto"/>
            <w:noWrap/>
            <w:vAlign w:val="center"/>
          </w:tcPr>
          <w:p w:rsidR="00CE70DE" w:rsidRDefault="00F2385C">
            <w:pPr>
              <w:widowControl/>
              <w:snapToGrid w:val="0"/>
              <w:jc w:val="center"/>
              <w:rPr>
                <w:kern w:val="0"/>
                <w:sz w:val="24"/>
                <w:szCs w:val="24"/>
              </w:rPr>
            </w:pPr>
            <w:bookmarkStart w:id="19" w:name="_Hlk213333749"/>
            <w:r>
              <w:rPr>
                <w:rFonts w:hint="eastAsia"/>
                <w:kern w:val="0"/>
                <w:sz w:val="24"/>
                <w:szCs w:val="24"/>
              </w:rPr>
              <w:lastRenderedPageBreak/>
              <w:t>6</w:t>
            </w:r>
          </w:p>
        </w:tc>
        <w:tc>
          <w:tcPr>
            <w:tcW w:w="1655" w:type="dxa"/>
            <w:shd w:val="clear" w:color="auto" w:fill="auto"/>
            <w:vAlign w:val="center"/>
          </w:tcPr>
          <w:p w:rsidR="00CE70DE" w:rsidRDefault="00F2385C">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CE70DE" w:rsidRDefault="00F2385C">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CE70DE" w:rsidRDefault="00F2385C">
            <w:pPr>
              <w:widowControl/>
              <w:snapToGrid w:val="0"/>
              <w:jc w:val="center"/>
              <w:rPr>
                <w:kern w:val="0"/>
                <w:sz w:val="24"/>
                <w:szCs w:val="24"/>
              </w:rPr>
            </w:pPr>
            <w:r>
              <w:rPr>
                <w:rFonts w:hint="eastAsia"/>
                <w:kern w:val="0"/>
                <w:sz w:val="24"/>
                <w:szCs w:val="24"/>
              </w:rPr>
              <w:t>1</w:t>
            </w:r>
          </w:p>
        </w:tc>
      </w:tr>
      <w:bookmarkEnd w:id="19"/>
      <w:tr w:rsidR="00CE70DE">
        <w:trPr>
          <w:jc w:val="center"/>
        </w:trPr>
        <w:tc>
          <w:tcPr>
            <w:tcW w:w="9250" w:type="dxa"/>
            <w:gridSpan w:val="3"/>
            <w:shd w:val="clear" w:color="auto" w:fill="auto"/>
            <w:noWrap/>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CE70DE">
        <w:trPr>
          <w:jc w:val="center"/>
        </w:trPr>
        <w:tc>
          <w:tcPr>
            <w:tcW w:w="10260" w:type="dxa"/>
            <w:gridSpan w:val="4"/>
            <w:shd w:val="clear" w:color="auto" w:fill="auto"/>
            <w:noWrap/>
            <w:vAlign w:val="center"/>
          </w:tcPr>
          <w:p w:rsidR="00CE70DE" w:rsidRDefault="00F2385C">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CE70DE" w:rsidRDefault="00CE70DE" w:rsidP="009400E8">
      <w:pPr>
        <w:spacing w:line="360" w:lineRule="auto"/>
        <w:ind w:firstLineChars="200" w:firstLine="446"/>
        <w:outlineLvl w:val="0"/>
        <w:rPr>
          <w:rFonts w:asciiTheme="minorEastAsia" w:eastAsiaTheme="minorEastAsia" w:hAnsiTheme="minorEastAsia"/>
          <w:color w:val="FF0000"/>
          <w:sz w:val="24"/>
        </w:rPr>
      </w:pPr>
    </w:p>
    <w:p w:rsidR="00CE70DE" w:rsidRDefault="00CE70DE">
      <w:pPr>
        <w:spacing w:line="360" w:lineRule="auto"/>
        <w:jc w:val="center"/>
        <w:rPr>
          <w:rFonts w:asciiTheme="minorEastAsia" w:eastAsiaTheme="minorEastAsia" w:hAnsiTheme="minorEastAsia"/>
          <w:b/>
          <w:sz w:val="24"/>
        </w:rPr>
        <w:sectPr w:rsidR="00CE70DE">
          <w:footerReference w:type="default" r:id="rId20"/>
          <w:pgSz w:w="11906" w:h="16838"/>
          <w:pgMar w:top="1440" w:right="1797" w:bottom="1440" w:left="1797" w:header="851" w:footer="992" w:gutter="0"/>
          <w:pgNumType w:start="1"/>
          <w:cols w:space="425"/>
          <w:docGrid w:type="linesAndChars" w:linePitch="285" w:charSpace="-3449"/>
        </w:sectPr>
      </w:pPr>
    </w:p>
    <w:p w:rsidR="00CE70DE" w:rsidRDefault="00F2385C">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本项目所属行业：工业</w:t>
      </w:r>
    </w:p>
    <w:p w:rsidR="00CE70DE" w:rsidRDefault="00F2385C">
      <w:pPr>
        <w:spacing w:line="360" w:lineRule="auto"/>
        <w:ind w:firstLineChars="200" w:firstLine="448"/>
        <w:rPr>
          <w:rFonts w:ascii="宋体" w:hAnsi="宋体"/>
          <w:b/>
          <w:sz w:val="24"/>
          <w:szCs w:val="24"/>
        </w:rPr>
      </w:pPr>
      <w:r>
        <w:rPr>
          <w:rFonts w:ascii="宋体" w:hAnsi="宋体" w:hint="eastAsia"/>
          <w:b/>
          <w:sz w:val="24"/>
          <w:szCs w:val="24"/>
        </w:rPr>
        <w:t xml:space="preserve">第一包： </w:t>
      </w:r>
    </w:p>
    <w:tbl>
      <w:tblPr>
        <w:tblW w:w="5569" w:type="pct"/>
        <w:tblInd w:w="-459" w:type="dxa"/>
        <w:tblLook w:val="04A0" w:firstRow="1" w:lastRow="0" w:firstColumn="1" w:lastColumn="0" w:noHBand="0" w:noVBand="1"/>
      </w:tblPr>
      <w:tblGrid>
        <w:gridCol w:w="708"/>
        <w:gridCol w:w="1559"/>
        <w:gridCol w:w="5813"/>
        <w:gridCol w:w="709"/>
        <w:gridCol w:w="709"/>
      </w:tblGrid>
      <w:tr w:rsidR="00CE70DE">
        <w:trPr>
          <w:trHeight w:val="313"/>
        </w:trPr>
        <w:tc>
          <w:tcPr>
            <w:tcW w:w="5000" w:type="pct"/>
            <w:gridSpan w:val="5"/>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化学准备间</w:t>
            </w:r>
          </w:p>
        </w:tc>
      </w:tr>
      <w:tr w:rsidR="00CE70DE">
        <w:trPr>
          <w:trHeight w:val="4728"/>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w:t>
            </w:r>
          </w:p>
        </w:tc>
        <w:tc>
          <w:tcPr>
            <w:tcW w:w="821"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proofErr w:type="gramStart"/>
            <w:r>
              <w:rPr>
                <w:rFonts w:asciiTheme="minorEastAsia" w:eastAsiaTheme="minorEastAsia" w:hAnsiTheme="minorEastAsia" w:cs="仿宋" w:hint="eastAsia"/>
                <w:color w:val="000000"/>
                <w:kern w:val="0"/>
                <w:sz w:val="22"/>
                <w:szCs w:val="22"/>
                <w:lang w:bidi="ar"/>
              </w:rPr>
              <w:t>准备台</w:t>
            </w:r>
            <w:proofErr w:type="gramEnd"/>
          </w:p>
        </w:tc>
        <w:tc>
          <w:tcPr>
            <w:tcW w:w="3060"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1、尺寸：2000×700×850mm。</w:t>
            </w:r>
            <w:r>
              <w:rPr>
                <w:rFonts w:asciiTheme="minorEastAsia" w:eastAsiaTheme="minorEastAsia" w:hAnsiTheme="minorEastAsia" w:cs="仿宋" w:hint="eastAsia"/>
                <w:color w:val="000000"/>
                <w:kern w:val="0"/>
                <w:sz w:val="22"/>
                <w:szCs w:val="22"/>
                <w:lang w:bidi="ar"/>
              </w:rPr>
              <w:br/>
              <w:t>2、结构：</w:t>
            </w:r>
            <w:proofErr w:type="gramStart"/>
            <w:r>
              <w:rPr>
                <w:rFonts w:asciiTheme="minorEastAsia" w:eastAsiaTheme="minorEastAsia" w:hAnsiTheme="minorEastAsia" w:cs="仿宋" w:hint="eastAsia"/>
                <w:color w:val="000000"/>
                <w:kern w:val="0"/>
                <w:sz w:val="22"/>
                <w:szCs w:val="22"/>
                <w:lang w:bidi="ar"/>
              </w:rPr>
              <w:t>准备台</w:t>
            </w:r>
            <w:proofErr w:type="gramEnd"/>
            <w:r>
              <w:rPr>
                <w:rFonts w:asciiTheme="minorEastAsia" w:eastAsiaTheme="minorEastAsia" w:hAnsiTheme="minorEastAsia" w:cs="仿宋" w:hint="eastAsia"/>
                <w:color w:val="000000"/>
                <w:kern w:val="0"/>
                <w:sz w:val="22"/>
                <w:szCs w:val="22"/>
                <w:lang w:bidi="ar"/>
              </w:rPr>
              <w:t>设有储物柜。</w:t>
            </w:r>
            <w:r>
              <w:rPr>
                <w:rFonts w:asciiTheme="minorEastAsia" w:eastAsiaTheme="minorEastAsia" w:hAnsiTheme="minorEastAsia" w:cs="仿宋" w:hint="eastAsia"/>
                <w:color w:val="000000"/>
                <w:kern w:val="0"/>
                <w:sz w:val="22"/>
                <w:szCs w:val="22"/>
                <w:lang w:bidi="ar"/>
              </w:rPr>
              <w:br/>
              <w:t>3、台面：采用国内13.0mm厚理化板台面，台面边缘用同质材料板双层加厚至26.0mm，CNC机械加工而成。产品需通过国家知名检测机构检测。各项性能满足或优于国家相关标准：</w:t>
            </w:r>
            <w:r>
              <w:rPr>
                <w:rFonts w:asciiTheme="minorEastAsia" w:eastAsiaTheme="minorEastAsia" w:hAnsiTheme="minorEastAsia" w:cs="仿宋" w:hint="eastAsia"/>
                <w:color w:val="000000"/>
                <w:kern w:val="0"/>
                <w:sz w:val="22"/>
                <w:szCs w:val="22"/>
                <w:lang w:bidi="ar"/>
              </w:rPr>
              <w:br/>
              <w:t>4、桌体：采用1.0mm镀锌钢板，CO2保护焊焊接，打磨处理，表面经耐酸碱EPOXY粉末烤漆处理（烤漆膜厚度平均值≥ 70μm），表面硬度附着力、耐腐蚀性符合国家GB/T3668-2009标准。</w:t>
            </w:r>
            <w:r>
              <w:rPr>
                <w:rFonts w:asciiTheme="minorEastAsia" w:eastAsiaTheme="minorEastAsia" w:hAnsiTheme="minorEastAsia" w:cs="仿宋" w:hint="eastAsia"/>
                <w:color w:val="000000"/>
                <w:kern w:val="0"/>
                <w:sz w:val="22"/>
                <w:szCs w:val="22"/>
                <w:lang w:bidi="ar"/>
              </w:rPr>
              <w:br/>
              <w:t>5、滑轨：三节重型滚珠滑轨，承重性强，滑动性能良好，无噪音，开合不少于十万次不变形。</w:t>
            </w:r>
            <w:r>
              <w:rPr>
                <w:rFonts w:asciiTheme="minorEastAsia" w:eastAsiaTheme="minorEastAsia" w:hAnsiTheme="minorEastAsia" w:cs="仿宋" w:hint="eastAsia"/>
                <w:color w:val="000000"/>
                <w:kern w:val="0"/>
                <w:sz w:val="22"/>
                <w:szCs w:val="22"/>
                <w:lang w:bidi="ar"/>
              </w:rPr>
              <w:br/>
              <w:t>6、铰链：采用自动型110°大伸展角度，锌合金铰链，开合不少于五万次不变形。</w:t>
            </w:r>
            <w:r>
              <w:rPr>
                <w:rFonts w:asciiTheme="minorEastAsia" w:eastAsiaTheme="minorEastAsia" w:hAnsiTheme="minorEastAsia" w:cs="仿宋" w:hint="eastAsia"/>
                <w:color w:val="000000"/>
                <w:kern w:val="0"/>
                <w:sz w:val="22"/>
                <w:szCs w:val="22"/>
                <w:lang w:bidi="ar"/>
              </w:rPr>
              <w:br/>
              <w:t>7、拉手：采用C型不锈钢拉手。</w:t>
            </w:r>
            <w:r>
              <w:rPr>
                <w:rFonts w:asciiTheme="minorEastAsia" w:eastAsiaTheme="minorEastAsia" w:hAnsiTheme="minorEastAsia" w:cs="仿宋" w:hint="eastAsia"/>
                <w:color w:val="000000"/>
                <w:kern w:val="0"/>
                <w:sz w:val="22"/>
                <w:szCs w:val="22"/>
                <w:lang w:bidi="ar"/>
              </w:rPr>
              <w:br/>
              <w:t>8、脚垫：采用柜体内置可调ABS脚垫，保证桌面平整，防水防潮。</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张</w:t>
            </w:r>
          </w:p>
        </w:tc>
      </w:tr>
      <w:tr w:rsidR="00CE70DE">
        <w:trPr>
          <w:trHeight w:val="6673"/>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2</w:t>
            </w:r>
          </w:p>
        </w:tc>
        <w:tc>
          <w:tcPr>
            <w:tcW w:w="821"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PP仪器柜</w:t>
            </w:r>
          </w:p>
        </w:tc>
        <w:tc>
          <w:tcPr>
            <w:tcW w:w="3060"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规格：1000×500×2000mm</w:t>
            </w:r>
            <w:r>
              <w:rPr>
                <w:rFonts w:asciiTheme="minorEastAsia" w:eastAsiaTheme="minorEastAsia" w:hAnsiTheme="minorEastAsia" w:cs="仿宋" w:hint="eastAsia"/>
                <w:color w:val="000000"/>
                <w:kern w:val="0"/>
                <w:sz w:val="22"/>
                <w:szCs w:val="22"/>
                <w:lang w:bidi="ar"/>
              </w:rPr>
              <w:br/>
              <w:t>柜体：侧板、顶底板采用改性PP材料模具一次成型，表面沙面和光面相结合处理，保证柜体之坚固及密封性，耐腐蚀性强，顶板、底板预留模具成型排风孔。底部镶嵌15mm*30 mm *1.2mm钢制横梁，承重力强。</w:t>
            </w:r>
            <w:r>
              <w:rPr>
                <w:rFonts w:asciiTheme="minorEastAsia" w:eastAsiaTheme="minorEastAsia" w:hAnsiTheme="minorEastAsia" w:cs="仿宋" w:hint="eastAsia"/>
                <w:color w:val="000000"/>
                <w:kern w:val="0"/>
                <w:sz w:val="22"/>
                <w:szCs w:val="22"/>
                <w:lang w:bidi="ar"/>
              </w:rPr>
              <w:br/>
              <w:t>下柜柜门：内</w:t>
            </w:r>
            <w:proofErr w:type="gramStart"/>
            <w:r>
              <w:rPr>
                <w:rFonts w:asciiTheme="minorEastAsia" w:eastAsiaTheme="minorEastAsia" w:hAnsiTheme="minorEastAsia" w:cs="仿宋" w:hint="eastAsia"/>
                <w:color w:val="000000"/>
                <w:kern w:val="0"/>
                <w:sz w:val="22"/>
                <w:szCs w:val="22"/>
                <w:lang w:bidi="ar"/>
              </w:rPr>
              <w:t>框采用</w:t>
            </w:r>
            <w:proofErr w:type="gramEnd"/>
            <w:r>
              <w:rPr>
                <w:rFonts w:asciiTheme="minorEastAsia" w:eastAsiaTheme="minorEastAsia" w:hAnsiTheme="minorEastAsia" w:cs="仿宋" w:hint="eastAsia"/>
                <w:color w:val="000000"/>
                <w:kern w:val="0"/>
                <w:sz w:val="22"/>
                <w:szCs w:val="22"/>
                <w:lang w:bidi="ar"/>
              </w:rPr>
              <w:t>改性PP材质模具一次成型，外嵌5mm厚钢化烤漆玻璃。上下拉手及三角对称五点固定，防止玻璃的松动或开合。伸缩式PP旋转门轴，四角圆弧倒角，内侧弧形圆边。配锁</w:t>
            </w:r>
            <w:r>
              <w:rPr>
                <w:rFonts w:asciiTheme="minorEastAsia" w:eastAsiaTheme="minorEastAsia" w:hAnsiTheme="minorEastAsia" w:cs="仿宋" w:hint="eastAsia"/>
                <w:color w:val="000000"/>
                <w:kern w:val="0"/>
                <w:sz w:val="22"/>
                <w:szCs w:val="22"/>
                <w:lang w:bidi="ar"/>
              </w:rPr>
              <w:br/>
              <w:t>上柜柜门：内</w:t>
            </w:r>
            <w:proofErr w:type="gramStart"/>
            <w:r>
              <w:rPr>
                <w:rFonts w:asciiTheme="minorEastAsia" w:eastAsiaTheme="minorEastAsia" w:hAnsiTheme="minorEastAsia" w:cs="仿宋" w:hint="eastAsia"/>
                <w:color w:val="000000"/>
                <w:kern w:val="0"/>
                <w:sz w:val="22"/>
                <w:szCs w:val="22"/>
                <w:lang w:bidi="ar"/>
              </w:rPr>
              <w:t>框采用</w:t>
            </w:r>
            <w:proofErr w:type="gramEnd"/>
            <w:r>
              <w:rPr>
                <w:rFonts w:asciiTheme="minorEastAsia" w:eastAsiaTheme="minorEastAsia" w:hAnsiTheme="minorEastAsia" w:cs="仿宋" w:hint="eastAsia"/>
                <w:color w:val="000000"/>
                <w:kern w:val="0"/>
                <w:sz w:val="22"/>
                <w:szCs w:val="22"/>
                <w:lang w:bidi="ar"/>
              </w:rPr>
              <w:t>改性PP材质模具一次成型，外嵌5mm厚钢化烤漆玻璃，中间烤漆镂空制作。上下拉手及三角对称五点固定，防止玻璃的松动或开合。伸缩式PP旋转门轴，四角圆弧倒角，内侧弧形圆边。配锁</w:t>
            </w:r>
            <w:r>
              <w:rPr>
                <w:rFonts w:asciiTheme="minorEastAsia" w:eastAsiaTheme="minorEastAsia" w:hAnsiTheme="minorEastAsia" w:cs="仿宋" w:hint="eastAsia"/>
                <w:color w:val="000000"/>
                <w:kern w:val="0"/>
                <w:sz w:val="22"/>
                <w:szCs w:val="22"/>
                <w:lang w:bidi="ar"/>
              </w:rPr>
              <w:br/>
              <w:t>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asciiTheme="minorEastAsia" w:eastAsiaTheme="minorEastAsia" w:hAnsiTheme="minorEastAsia" w:cs="仿宋" w:hint="eastAsia"/>
                <w:color w:val="000000"/>
                <w:kern w:val="0"/>
                <w:sz w:val="22"/>
                <w:szCs w:val="22"/>
                <w:lang w:bidi="ar"/>
              </w:rPr>
              <w:br/>
              <w:t>拉手：采用改性PP材料模具一次成型，直角梯形</w:t>
            </w:r>
            <w:proofErr w:type="gramStart"/>
            <w:r>
              <w:rPr>
                <w:rFonts w:asciiTheme="minorEastAsia" w:eastAsiaTheme="minorEastAsia" w:hAnsiTheme="minorEastAsia" w:cs="仿宋" w:hint="eastAsia"/>
                <w:color w:val="000000"/>
                <w:kern w:val="0"/>
                <w:sz w:val="22"/>
                <w:szCs w:val="22"/>
                <w:lang w:bidi="ar"/>
              </w:rPr>
              <w:t>四周倒圆与</w:t>
            </w:r>
            <w:proofErr w:type="gramEnd"/>
            <w:r>
              <w:rPr>
                <w:rFonts w:asciiTheme="minorEastAsia" w:eastAsiaTheme="minorEastAsia" w:hAnsiTheme="minorEastAsia" w:cs="仿宋" w:hint="eastAsia"/>
                <w:color w:val="000000"/>
                <w:kern w:val="0"/>
                <w:sz w:val="22"/>
                <w:szCs w:val="22"/>
                <w:lang w:bidi="ar"/>
              </w:rPr>
              <w:t>柜门平行，开启方便。</w:t>
            </w:r>
            <w:r>
              <w:rPr>
                <w:rFonts w:asciiTheme="minorEastAsia" w:eastAsiaTheme="minorEastAsia" w:hAnsiTheme="minorEastAsia" w:cs="仿宋" w:hint="eastAsia"/>
                <w:color w:val="000000"/>
                <w:kern w:val="0"/>
                <w:sz w:val="22"/>
                <w:szCs w:val="22"/>
                <w:lang w:bidi="ar"/>
              </w:rPr>
              <w:br/>
              <w:t>门铰链：采用改性PP材料模具一次成型，伸缩式PP旋转门轴，永不生锈，耐腐蚀性好。</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12</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proofErr w:type="gramStart"/>
            <w:r>
              <w:rPr>
                <w:rFonts w:asciiTheme="minorEastAsia" w:eastAsiaTheme="minorEastAsia" w:hAnsiTheme="minorEastAsia" w:cs="仿宋" w:hint="eastAsia"/>
                <w:color w:val="000000"/>
                <w:kern w:val="0"/>
                <w:sz w:val="22"/>
                <w:szCs w:val="22"/>
                <w:lang w:bidi="ar"/>
              </w:rPr>
              <w:t>个</w:t>
            </w:r>
            <w:proofErr w:type="gramEnd"/>
          </w:p>
        </w:tc>
      </w:tr>
      <w:tr w:rsidR="00CE70DE">
        <w:trPr>
          <w:trHeight w:val="2631"/>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lastRenderedPageBreak/>
              <w:t>3</w:t>
            </w:r>
          </w:p>
        </w:tc>
        <w:tc>
          <w:tcPr>
            <w:tcW w:w="821"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实验凳</w:t>
            </w:r>
          </w:p>
        </w:tc>
        <w:tc>
          <w:tcPr>
            <w:tcW w:w="3060"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A：凳面  1、材质：采用环保型ABS改性塑料一次性注塑成型 2、尺寸：约φ300×30mm3、表面细纹咬花，防滑不发光                                                                                                                                                                                                                                                                   B：脚钢架 1、材质及形状：椭圆形无缝钢管  2、椭圆约17×34mm，钢管厚度约1.7mm 3、全圆满焊接完成，结构牢固，经高温粉体烤漆处理，长时间使用也不会产生表面烤漆剥落现象</w:t>
            </w:r>
            <w:r>
              <w:rPr>
                <w:rFonts w:asciiTheme="minorEastAsia" w:eastAsiaTheme="minorEastAsia" w:hAnsiTheme="minorEastAsia" w:cs="仿宋" w:hint="eastAsia"/>
                <w:color w:val="000000"/>
                <w:kern w:val="0"/>
                <w:sz w:val="22"/>
                <w:szCs w:val="22"/>
                <w:lang w:bidi="ar"/>
              </w:rPr>
              <w:br/>
              <w:t xml:space="preserve">C：脚垫 材质：采用PP加耐磨纤维质塑料，实心倒勾式一体射出成型                                                           </w:t>
            </w:r>
            <w:r>
              <w:rPr>
                <w:rFonts w:asciiTheme="minorEastAsia" w:eastAsiaTheme="minorEastAsia" w:hAnsiTheme="minorEastAsia" w:cs="仿宋" w:hint="eastAsia"/>
                <w:color w:val="000000"/>
                <w:kern w:val="0"/>
                <w:sz w:val="22"/>
                <w:szCs w:val="22"/>
                <w:lang w:bidi="ar"/>
              </w:rPr>
              <w:br/>
              <w:t>D：凳面可通过旋转螺杆来升降凳子高度,可调高度50mm。</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只</w:t>
            </w:r>
          </w:p>
        </w:tc>
      </w:tr>
      <w:tr w:rsidR="00CE70DE">
        <w:trPr>
          <w:trHeight w:val="313"/>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4</w:t>
            </w:r>
          </w:p>
        </w:tc>
        <w:tc>
          <w:tcPr>
            <w:tcW w:w="821"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插座</w:t>
            </w:r>
          </w:p>
        </w:tc>
        <w:tc>
          <w:tcPr>
            <w:tcW w:w="3060"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86型多功能5孔插座带防水盖</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2</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proofErr w:type="gramStart"/>
            <w:r>
              <w:rPr>
                <w:rFonts w:asciiTheme="minorEastAsia" w:eastAsiaTheme="minorEastAsia" w:hAnsiTheme="minorEastAsia" w:cs="仿宋" w:hint="eastAsia"/>
                <w:color w:val="000000"/>
                <w:kern w:val="0"/>
                <w:sz w:val="22"/>
                <w:szCs w:val="22"/>
                <w:lang w:bidi="ar"/>
              </w:rPr>
              <w:t>个</w:t>
            </w:r>
            <w:proofErr w:type="gramEnd"/>
          </w:p>
        </w:tc>
      </w:tr>
      <w:tr w:rsidR="00CE70DE">
        <w:trPr>
          <w:trHeight w:val="616"/>
        </w:trPr>
        <w:tc>
          <w:tcPr>
            <w:tcW w:w="373" w:type="pct"/>
            <w:tcBorders>
              <w:top w:val="single" w:sz="4" w:space="0" w:color="000000"/>
              <w:left w:val="single" w:sz="4" w:space="0" w:color="000000"/>
              <w:bottom w:val="single" w:sz="4" w:space="0" w:color="000000"/>
              <w:right w:val="single" w:sz="4" w:space="0" w:color="000000"/>
            </w:tcBorders>
            <w:shd w:val="clear" w:color="auto" w:fill="auto"/>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5</w:t>
            </w:r>
          </w:p>
        </w:tc>
        <w:tc>
          <w:tcPr>
            <w:tcW w:w="821" w:type="pct"/>
            <w:tcBorders>
              <w:top w:val="single" w:sz="4" w:space="0" w:color="000000"/>
              <w:left w:val="single" w:sz="4" w:space="0" w:color="000000"/>
              <w:bottom w:val="single" w:sz="4" w:space="0" w:color="000000"/>
              <w:right w:val="single" w:sz="4" w:space="0" w:color="000000"/>
            </w:tcBorders>
            <w:shd w:val="clear" w:color="auto" w:fill="auto"/>
          </w:tcPr>
          <w:p w:rsidR="00CE70DE" w:rsidRDefault="00F2385C">
            <w:pPr>
              <w:widowControl/>
              <w:jc w:val="center"/>
              <w:textAlignment w:val="top"/>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实验水槽</w:t>
            </w:r>
          </w:p>
        </w:tc>
        <w:tc>
          <w:tcPr>
            <w:tcW w:w="306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（1）PP水槽，方型。（2）防堵，防臭.(3）排水口要有过滤装置，防止废水回流和废渣堵塞。</w:t>
            </w:r>
          </w:p>
        </w:tc>
        <w:tc>
          <w:tcPr>
            <w:tcW w:w="373" w:type="pct"/>
            <w:tcBorders>
              <w:top w:val="single" w:sz="4" w:space="0" w:color="000000"/>
              <w:left w:val="single" w:sz="4" w:space="0" w:color="000000"/>
              <w:bottom w:val="single" w:sz="4" w:space="0" w:color="000000"/>
              <w:right w:val="single" w:sz="4" w:space="0" w:color="000000"/>
            </w:tcBorders>
            <w:noWrap/>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w:t>
            </w:r>
          </w:p>
        </w:tc>
        <w:tc>
          <w:tcPr>
            <w:tcW w:w="373" w:type="pct"/>
            <w:tcBorders>
              <w:top w:val="single" w:sz="4" w:space="0" w:color="000000"/>
              <w:left w:val="single" w:sz="4" w:space="0" w:color="000000"/>
              <w:bottom w:val="single" w:sz="4" w:space="0" w:color="000000"/>
              <w:right w:val="single" w:sz="4" w:space="0" w:color="000000"/>
            </w:tcBorders>
            <w:noWrap/>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proofErr w:type="gramStart"/>
            <w:r>
              <w:rPr>
                <w:rFonts w:asciiTheme="minorEastAsia" w:eastAsiaTheme="minorEastAsia" w:hAnsiTheme="minorEastAsia" w:cs="仿宋" w:hint="eastAsia"/>
                <w:color w:val="000000"/>
                <w:kern w:val="0"/>
                <w:sz w:val="22"/>
                <w:szCs w:val="22"/>
                <w:lang w:bidi="ar"/>
              </w:rPr>
              <w:t>个</w:t>
            </w:r>
            <w:proofErr w:type="gramEnd"/>
          </w:p>
        </w:tc>
      </w:tr>
      <w:tr w:rsidR="00CE70DE">
        <w:trPr>
          <w:trHeight w:val="616"/>
        </w:trPr>
        <w:tc>
          <w:tcPr>
            <w:tcW w:w="373" w:type="pct"/>
            <w:tcBorders>
              <w:top w:val="single" w:sz="4" w:space="0" w:color="000000"/>
              <w:left w:val="single" w:sz="4" w:space="0" w:color="000000"/>
              <w:bottom w:val="single" w:sz="4" w:space="0" w:color="000000"/>
              <w:right w:val="single" w:sz="4" w:space="0" w:color="000000"/>
            </w:tcBorders>
            <w:shd w:val="clear" w:color="auto" w:fill="auto"/>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6</w:t>
            </w:r>
          </w:p>
        </w:tc>
        <w:tc>
          <w:tcPr>
            <w:tcW w:w="821" w:type="pct"/>
            <w:tcBorders>
              <w:top w:val="single" w:sz="4" w:space="0" w:color="000000"/>
              <w:left w:val="single" w:sz="4" w:space="0" w:color="000000"/>
              <w:bottom w:val="single" w:sz="4" w:space="0" w:color="000000"/>
              <w:right w:val="single" w:sz="4" w:space="0" w:color="000000"/>
            </w:tcBorders>
            <w:shd w:val="clear" w:color="auto" w:fill="auto"/>
          </w:tcPr>
          <w:p w:rsidR="00CE70DE" w:rsidRDefault="00F2385C">
            <w:pPr>
              <w:widowControl/>
              <w:jc w:val="center"/>
              <w:textAlignment w:val="top"/>
              <w:rPr>
                <w:rFonts w:asciiTheme="minorEastAsia" w:eastAsiaTheme="minorEastAsia" w:hAnsiTheme="minorEastAsia" w:cs="仿宋"/>
                <w:color w:val="000000"/>
                <w:sz w:val="22"/>
                <w:szCs w:val="22"/>
              </w:rPr>
            </w:pPr>
            <w:r>
              <w:rPr>
                <w:rFonts w:asciiTheme="minorEastAsia" w:eastAsiaTheme="minorEastAsia" w:hAnsiTheme="minorEastAsia" w:hint="eastAsia"/>
                <w:color w:val="000000"/>
                <w:szCs w:val="21"/>
              </w:rPr>
              <w:t>■</w:t>
            </w:r>
            <w:r>
              <w:rPr>
                <w:rFonts w:asciiTheme="minorEastAsia" w:eastAsiaTheme="minorEastAsia" w:hAnsiTheme="minorEastAsia" w:cs="仿宋" w:hint="eastAsia"/>
                <w:color w:val="000000"/>
                <w:kern w:val="0"/>
                <w:sz w:val="22"/>
                <w:szCs w:val="22"/>
                <w:lang w:bidi="ar"/>
              </w:rPr>
              <w:t>三联实验水嘴</w:t>
            </w:r>
          </w:p>
        </w:tc>
        <w:tc>
          <w:tcPr>
            <w:tcW w:w="306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（1）铜质聚碳酸酯三联水嘴。（2）采用陶瓷芯片水阀。（3）高压鹅颈。（4）牢固耐用，防强酸碱。</w:t>
            </w:r>
          </w:p>
        </w:tc>
        <w:tc>
          <w:tcPr>
            <w:tcW w:w="373" w:type="pct"/>
            <w:tcBorders>
              <w:top w:val="single" w:sz="4" w:space="0" w:color="000000"/>
              <w:left w:val="single" w:sz="4" w:space="0" w:color="000000"/>
              <w:bottom w:val="single" w:sz="4" w:space="0" w:color="000000"/>
              <w:right w:val="single" w:sz="4" w:space="0" w:color="000000"/>
            </w:tcBorders>
            <w:noWrap/>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w:t>
            </w:r>
          </w:p>
        </w:tc>
        <w:tc>
          <w:tcPr>
            <w:tcW w:w="373" w:type="pct"/>
            <w:tcBorders>
              <w:top w:val="single" w:sz="4" w:space="0" w:color="000000"/>
              <w:left w:val="single" w:sz="4" w:space="0" w:color="000000"/>
              <w:bottom w:val="single" w:sz="4" w:space="0" w:color="000000"/>
              <w:right w:val="single" w:sz="4" w:space="0" w:color="000000"/>
            </w:tcBorders>
            <w:noWrap/>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proofErr w:type="gramStart"/>
            <w:r>
              <w:rPr>
                <w:rFonts w:asciiTheme="minorEastAsia" w:eastAsiaTheme="minorEastAsia" w:hAnsiTheme="minorEastAsia" w:cs="仿宋" w:hint="eastAsia"/>
                <w:color w:val="000000"/>
                <w:kern w:val="0"/>
                <w:sz w:val="22"/>
                <w:szCs w:val="22"/>
                <w:lang w:bidi="ar"/>
              </w:rPr>
              <w:t>个</w:t>
            </w:r>
            <w:proofErr w:type="gramEnd"/>
          </w:p>
        </w:tc>
      </w:tr>
      <w:tr w:rsidR="00CE70DE">
        <w:trPr>
          <w:trHeight w:val="313"/>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7</w:t>
            </w:r>
          </w:p>
        </w:tc>
        <w:tc>
          <w:tcPr>
            <w:tcW w:w="821" w:type="pct"/>
            <w:tcBorders>
              <w:top w:val="single" w:sz="4" w:space="0" w:color="000000"/>
              <w:left w:val="single" w:sz="4" w:space="0" w:color="000000"/>
              <w:bottom w:val="single" w:sz="4" w:space="0" w:color="auto"/>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电气布线</w:t>
            </w:r>
          </w:p>
        </w:tc>
        <w:tc>
          <w:tcPr>
            <w:tcW w:w="3060" w:type="pct"/>
            <w:tcBorders>
              <w:top w:val="single" w:sz="4" w:space="0" w:color="000000"/>
              <w:left w:val="single" w:sz="4" w:space="0" w:color="000000"/>
              <w:bottom w:val="single" w:sz="4" w:space="0" w:color="auto"/>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DN25阻燃线管；6、4、2.5平方国标线材，符合国家标准。</w:t>
            </w:r>
          </w:p>
        </w:tc>
        <w:tc>
          <w:tcPr>
            <w:tcW w:w="373" w:type="pct"/>
            <w:tcBorders>
              <w:top w:val="single" w:sz="4" w:space="0" w:color="000000"/>
              <w:left w:val="single" w:sz="4" w:space="0" w:color="000000"/>
              <w:bottom w:val="single" w:sz="4" w:space="0" w:color="auto"/>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套</w:t>
            </w:r>
          </w:p>
        </w:tc>
      </w:tr>
      <w:tr w:rsidR="00CE70DE">
        <w:trPr>
          <w:trHeight w:val="806"/>
        </w:trPr>
        <w:tc>
          <w:tcPr>
            <w:tcW w:w="373" w:type="pct"/>
            <w:tcBorders>
              <w:top w:val="single" w:sz="4" w:space="0" w:color="000000"/>
              <w:left w:val="single" w:sz="4" w:space="0" w:color="000000"/>
              <w:bottom w:val="single" w:sz="4" w:space="0" w:color="000000"/>
              <w:right w:val="single" w:sz="4" w:space="0" w:color="auto"/>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8</w:t>
            </w:r>
          </w:p>
        </w:tc>
        <w:tc>
          <w:tcPr>
            <w:tcW w:w="821" w:type="pct"/>
            <w:tcBorders>
              <w:top w:val="single" w:sz="4" w:space="0" w:color="auto"/>
              <w:left w:val="single" w:sz="4" w:space="0" w:color="auto"/>
              <w:bottom w:val="single" w:sz="4" w:space="0" w:color="auto"/>
              <w:right w:val="single" w:sz="4" w:space="0" w:color="auto"/>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给、排水系统安装布管</w:t>
            </w:r>
          </w:p>
        </w:tc>
        <w:tc>
          <w:tcPr>
            <w:tcW w:w="3060" w:type="pct"/>
            <w:tcBorders>
              <w:top w:val="single" w:sz="4" w:space="0" w:color="auto"/>
              <w:left w:val="single" w:sz="4" w:space="0" w:color="auto"/>
              <w:bottom w:val="single" w:sz="4" w:space="0" w:color="auto"/>
              <w:right w:val="single" w:sz="4" w:space="0" w:color="auto"/>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给水：ф20，采用PPR复合管敷设。</w:t>
            </w:r>
            <w:r>
              <w:rPr>
                <w:rFonts w:asciiTheme="minorEastAsia" w:eastAsiaTheme="minorEastAsia" w:hAnsiTheme="minorEastAsia" w:cs="仿宋" w:hint="eastAsia"/>
                <w:color w:val="000000"/>
                <w:kern w:val="0"/>
                <w:sz w:val="22"/>
                <w:szCs w:val="22"/>
                <w:lang w:bidi="ar"/>
              </w:rPr>
              <w:br/>
              <w:t>排水：DN50，使用国标优质UPVC专用排水管。</w:t>
            </w:r>
          </w:p>
        </w:tc>
        <w:tc>
          <w:tcPr>
            <w:tcW w:w="373" w:type="pct"/>
            <w:tcBorders>
              <w:top w:val="single" w:sz="4" w:space="0" w:color="auto"/>
              <w:left w:val="single" w:sz="4" w:space="0" w:color="auto"/>
              <w:bottom w:val="single" w:sz="4" w:space="0" w:color="auto"/>
              <w:right w:val="single" w:sz="4" w:space="0" w:color="auto"/>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1</w:t>
            </w:r>
          </w:p>
        </w:tc>
        <w:tc>
          <w:tcPr>
            <w:tcW w:w="373" w:type="pct"/>
            <w:tcBorders>
              <w:top w:val="single" w:sz="4" w:space="0" w:color="000000"/>
              <w:left w:val="single" w:sz="4" w:space="0" w:color="auto"/>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 w:val="22"/>
                <w:szCs w:val="22"/>
              </w:rPr>
            </w:pPr>
            <w:r>
              <w:rPr>
                <w:rFonts w:asciiTheme="minorEastAsia" w:eastAsiaTheme="minorEastAsia" w:hAnsiTheme="minorEastAsia" w:cs="仿宋" w:hint="eastAsia"/>
                <w:color w:val="000000"/>
                <w:kern w:val="0"/>
                <w:sz w:val="22"/>
                <w:szCs w:val="22"/>
                <w:lang w:bidi="ar"/>
              </w:rPr>
              <w:t>套</w:t>
            </w:r>
          </w:p>
        </w:tc>
      </w:tr>
    </w:tbl>
    <w:p w:rsidR="00CE70DE" w:rsidRDefault="00CE70DE" w:rsidP="009400E8">
      <w:pPr>
        <w:spacing w:line="360" w:lineRule="auto"/>
        <w:ind w:firstLineChars="200" w:firstLine="446"/>
        <w:rPr>
          <w:rFonts w:ascii="宋体" w:hAnsi="宋体"/>
          <w:sz w:val="24"/>
          <w:szCs w:val="24"/>
        </w:rPr>
      </w:pPr>
    </w:p>
    <w:tbl>
      <w:tblPr>
        <w:tblW w:w="5569" w:type="pct"/>
        <w:tblInd w:w="-459" w:type="dxa"/>
        <w:tblLook w:val="04A0" w:firstRow="1" w:lastRow="0" w:firstColumn="1" w:lastColumn="0" w:noHBand="0" w:noVBand="1"/>
      </w:tblPr>
      <w:tblGrid>
        <w:gridCol w:w="708"/>
        <w:gridCol w:w="1533"/>
        <w:gridCol w:w="5839"/>
        <w:gridCol w:w="709"/>
        <w:gridCol w:w="709"/>
      </w:tblGrid>
      <w:tr w:rsidR="00CE70DE">
        <w:trPr>
          <w:trHeight w:val="270"/>
        </w:trPr>
        <w:tc>
          <w:tcPr>
            <w:tcW w:w="5000" w:type="pct"/>
            <w:gridSpan w:val="5"/>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化学实验室</w:t>
            </w:r>
          </w:p>
        </w:tc>
      </w:tr>
      <w:tr w:rsidR="00CE70DE">
        <w:trPr>
          <w:trHeight w:val="378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教师</w:t>
            </w:r>
            <w:proofErr w:type="gramStart"/>
            <w:r>
              <w:rPr>
                <w:rFonts w:asciiTheme="minorEastAsia" w:eastAsiaTheme="minorEastAsia" w:hAnsiTheme="minorEastAsia" w:cs="仿宋" w:hint="eastAsia"/>
                <w:color w:val="000000"/>
                <w:kern w:val="0"/>
                <w:szCs w:val="21"/>
                <w:lang w:bidi="ar"/>
              </w:rPr>
              <w:t>演示台</w:t>
            </w:r>
            <w:proofErr w:type="gramEnd"/>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1、尺寸：2800（长）×700（宽）×850mm（高）。</w:t>
            </w:r>
            <w:r>
              <w:rPr>
                <w:rFonts w:asciiTheme="minorEastAsia" w:eastAsiaTheme="minorEastAsia" w:hAnsiTheme="minorEastAsia" w:cs="仿宋" w:hint="eastAsia"/>
                <w:color w:val="000000"/>
                <w:kern w:val="0"/>
                <w:szCs w:val="21"/>
                <w:lang w:bidi="ar"/>
              </w:rPr>
              <w:br/>
              <w:t>2、结构：</w:t>
            </w:r>
            <w:proofErr w:type="gramStart"/>
            <w:r>
              <w:rPr>
                <w:rFonts w:asciiTheme="minorEastAsia" w:eastAsiaTheme="minorEastAsia" w:hAnsiTheme="minorEastAsia" w:cs="仿宋" w:hint="eastAsia"/>
                <w:color w:val="000000"/>
                <w:kern w:val="0"/>
                <w:szCs w:val="21"/>
                <w:lang w:bidi="ar"/>
              </w:rPr>
              <w:t>演示台</w:t>
            </w:r>
            <w:proofErr w:type="gramEnd"/>
            <w:r>
              <w:rPr>
                <w:rFonts w:asciiTheme="minorEastAsia" w:eastAsiaTheme="minorEastAsia" w:hAnsiTheme="minorEastAsia" w:cs="仿宋" w:hint="eastAsia"/>
                <w:color w:val="000000"/>
                <w:kern w:val="0"/>
                <w:szCs w:val="21"/>
                <w:lang w:bidi="ar"/>
              </w:rPr>
              <w:t>设有储物柜，中间为演示台，设置电源主控系统、多媒体设备（主机、显示器、中控、功放、交换机）的位置预留。</w:t>
            </w:r>
            <w:r>
              <w:rPr>
                <w:rFonts w:asciiTheme="minorEastAsia" w:eastAsiaTheme="minorEastAsia" w:hAnsiTheme="minorEastAsia" w:cs="仿宋" w:hint="eastAsia"/>
                <w:color w:val="000000"/>
                <w:kern w:val="0"/>
                <w:szCs w:val="21"/>
                <w:lang w:bidi="ar"/>
              </w:rPr>
              <w:br/>
              <w:t>3、台面：采用国内13.0mm厚理化板台面，台面边缘用同质材料板双层加厚至26.0mm，由专业生产厂家用CNC机械加工而成。</w:t>
            </w:r>
            <w:r>
              <w:rPr>
                <w:rFonts w:asciiTheme="minorEastAsia" w:eastAsiaTheme="minorEastAsia" w:hAnsiTheme="minorEastAsia" w:cs="仿宋" w:hint="eastAsia"/>
                <w:color w:val="000000"/>
                <w:kern w:val="0"/>
                <w:szCs w:val="21"/>
                <w:lang w:bidi="ar"/>
              </w:rPr>
              <w:br/>
              <w:t>4、桌体：采用1.0mm镀锌钢板，CO2保护焊焊接，打磨处理，表面经耐酸碱EPOXY粉末烤漆处理（烤漆膜厚度平均值≥ 70μm），表面硬度附着力、耐腐蚀性符合国家GB/T3668-200X标准。</w:t>
            </w:r>
            <w:r>
              <w:rPr>
                <w:rFonts w:asciiTheme="minorEastAsia" w:eastAsiaTheme="minorEastAsia" w:hAnsiTheme="minorEastAsia" w:cs="仿宋" w:hint="eastAsia"/>
                <w:color w:val="000000"/>
                <w:kern w:val="0"/>
                <w:szCs w:val="21"/>
                <w:lang w:bidi="ar"/>
              </w:rPr>
              <w:br/>
              <w:t>5、滑轨：三节重型滚珠滑轨，承重性强，滑动性能良好，无噪音，开合十万次不变形。</w:t>
            </w:r>
            <w:r>
              <w:rPr>
                <w:rFonts w:asciiTheme="minorEastAsia" w:eastAsiaTheme="minorEastAsia" w:hAnsiTheme="minorEastAsia" w:cs="仿宋" w:hint="eastAsia"/>
                <w:color w:val="000000"/>
                <w:kern w:val="0"/>
                <w:szCs w:val="21"/>
                <w:lang w:bidi="ar"/>
              </w:rPr>
              <w:br/>
              <w:t>6、铰链：采用自动型110°大伸展角度，锌合金铰链，开合五万次不变形。</w:t>
            </w:r>
            <w:r>
              <w:rPr>
                <w:rFonts w:asciiTheme="minorEastAsia" w:eastAsiaTheme="minorEastAsia" w:hAnsiTheme="minorEastAsia" w:cs="仿宋" w:hint="eastAsia"/>
                <w:color w:val="000000"/>
                <w:kern w:val="0"/>
                <w:szCs w:val="21"/>
                <w:lang w:bidi="ar"/>
              </w:rPr>
              <w:br/>
              <w:t>7、拉手：采用C型不锈钢拉手，造型独特美观。</w:t>
            </w:r>
            <w:r>
              <w:rPr>
                <w:rFonts w:asciiTheme="minorEastAsia" w:eastAsiaTheme="minorEastAsia" w:hAnsiTheme="minorEastAsia" w:cs="仿宋" w:hint="eastAsia"/>
                <w:color w:val="000000"/>
                <w:kern w:val="0"/>
                <w:szCs w:val="21"/>
                <w:lang w:bidi="ar"/>
              </w:rPr>
              <w:br/>
              <w:t>8、脚垫：采用柜体内置可调ABS脚垫，保证桌面平整，防水防潮，延长设备使用寿命。</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张</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189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教师</w:t>
            </w:r>
            <w:proofErr w:type="gramStart"/>
            <w:r>
              <w:rPr>
                <w:rFonts w:asciiTheme="minorEastAsia" w:eastAsiaTheme="minorEastAsia" w:hAnsiTheme="minorEastAsia" w:cs="仿宋" w:hint="eastAsia"/>
                <w:color w:val="000000"/>
                <w:kern w:val="0"/>
                <w:szCs w:val="21"/>
                <w:lang w:bidi="ar"/>
              </w:rPr>
              <w:t>洗眼器</w:t>
            </w:r>
            <w:proofErr w:type="gramEnd"/>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1、台面安装方式，平时放置于台面，紧急使用时可随意抽起，使用方便。</w:t>
            </w:r>
            <w:r>
              <w:rPr>
                <w:rFonts w:asciiTheme="minorEastAsia" w:eastAsiaTheme="minorEastAsia" w:hAnsiTheme="minorEastAsia" w:cs="仿宋" w:hint="eastAsia"/>
                <w:color w:val="000000"/>
                <w:kern w:val="0"/>
                <w:szCs w:val="21"/>
                <w:lang w:bidi="ar"/>
              </w:rPr>
              <w:br/>
              <w:t>2、洗眼喷头：具有过滤泡棉及防尘功能，上面防尘盖平常可防尘，使用时可随时被水冲开，并降低突然打开时短暂的高水压，</w:t>
            </w:r>
            <w:proofErr w:type="gramStart"/>
            <w:r>
              <w:rPr>
                <w:rFonts w:asciiTheme="minorEastAsia" w:eastAsiaTheme="minorEastAsia" w:hAnsiTheme="minorEastAsia" w:cs="仿宋" w:hint="eastAsia"/>
                <w:color w:val="000000"/>
                <w:kern w:val="0"/>
                <w:szCs w:val="21"/>
                <w:lang w:bidi="ar"/>
              </w:rPr>
              <w:t>避免冲伤眼睛</w:t>
            </w:r>
            <w:proofErr w:type="gramEnd"/>
            <w:r>
              <w:rPr>
                <w:rFonts w:asciiTheme="minorEastAsia" w:eastAsiaTheme="minorEastAsia" w:hAnsiTheme="minorEastAsia" w:cs="仿宋" w:hint="eastAsia"/>
                <w:color w:val="000000"/>
                <w:kern w:val="0"/>
                <w:szCs w:val="21"/>
                <w:lang w:bidi="ar"/>
              </w:rPr>
              <w:t>。</w:t>
            </w:r>
            <w:r>
              <w:rPr>
                <w:rFonts w:asciiTheme="minorEastAsia" w:eastAsiaTheme="minorEastAsia" w:hAnsiTheme="minorEastAsia" w:cs="仿宋" w:hint="eastAsia"/>
                <w:color w:val="000000"/>
                <w:kern w:val="0"/>
                <w:szCs w:val="21"/>
                <w:lang w:bidi="ar"/>
              </w:rPr>
              <w:br/>
              <w:t>3、控水阀采用黄铜制作，经高亮度环氧树脂涂层处理，阀门可自动关闭，密封可靠。</w:t>
            </w:r>
            <w:r>
              <w:rPr>
                <w:rFonts w:asciiTheme="minorEastAsia" w:eastAsiaTheme="minorEastAsia" w:hAnsiTheme="minorEastAsia" w:cs="仿宋" w:hint="eastAsia"/>
                <w:color w:val="000000"/>
                <w:kern w:val="0"/>
                <w:szCs w:val="21"/>
                <w:lang w:bidi="ar"/>
              </w:rPr>
              <w:br/>
              <w:t>4、供水软管：采用2m长不锈钢软管。</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81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3</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hint="eastAsia"/>
                <w:color w:val="000000"/>
                <w:szCs w:val="21"/>
              </w:rPr>
              <w:t>■</w:t>
            </w:r>
            <w:r>
              <w:rPr>
                <w:rFonts w:asciiTheme="minorEastAsia" w:eastAsiaTheme="minorEastAsia" w:hAnsiTheme="minorEastAsia" w:cs="仿宋" w:hint="eastAsia"/>
                <w:color w:val="000000"/>
                <w:kern w:val="0"/>
                <w:szCs w:val="21"/>
                <w:lang w:bidi="ar"/>
              </w:rPr>
              <w:t>教师大号三联水嘴</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1、尺寸：水龙头整体高度≥585mm，重量≥1740g，主管直径≥Φ26*1.2mm，</w:t>
            </w:r>
            <w:proofErr w:type="gramStart"/>
            <w:r>
              <w:rPr>
                <w:rFonts w:asciiTheme="minorEastAsia" w:eastAsiaTheme="minorEastAsia" w:hAnsiTheme="minorEastAsia" w:cs="仿宋" w:hint="eastAsia"/>
                <w:color w:val="000000"/>
                <w:kern w:val="0"/>
                <w:szCs w:val="21"/>
                <w:lang w:bidi="ar"/>
              </w:rPr>
              <w:t>臂管直径</w:t>
            </w:r>
            <w:proofErr w:type="gramEnd"/>
            <w:r>
              <w:rPr>
                <w:rFonts w:asciiTheme="minorEastAsia" w:eastAsiaTheme="minorEastAsia" w:hAnsiTheme="minorEastAsia" w:cs="仿宋" w:hint="eastAsia"/>
                <w:color w:val="000000"/>
                <w:kern w:val="0"/>
                <w:szCs w:val="21"/>
                <w:lang w:bidi="ar"/>
              </w:rPr>
              <w:t>≥Φ22*1.2mm,鹅颈管直径≥Φ19*1.0mm，固定底座直径≥55mm。</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付</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lastRenderedPageBreak/>
              <w:t>4</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PP水槽</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1、水槽尺寸：长*宽*高 550mm*450mm*310m，选用≥7.5mm厚优质全新高密度聚丙烯原包料，高压一体注塑成型</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proofErr w:type="gramStart"/>
            <w:r>
              <w:rPr>
                <w:rFonts w:asciiTheme="minorEastAsia" w:eastAsiaTheme="minorEastAsia" w:hAnsiTheme="minorEastAsia" w:cs="仿宋" w:hint="eastAsia"/>
                <w:color w:val="000000"/>
                <w:kern w:val="0"/>
                <w:szCs w:val="21"/>
                <w:lang w:bidi="ar"/>
              </w:rPr>
              <w:t>个</w:t>
            </w:r>
            <w:proofErr w:type="gramEnd"/>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432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5</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实验桌</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规格：1200*600*780mm</w:t>
            </w:r>
            <w:r>
              <w:rPr>
                <w:rFonts w:asciiTheme="minorEastAsia" w:eastAsiaTheme="minorEastAsia" w:hAnsiTheme="minorEastAsia" w:cs="仿宋" w:hint="eastAsia"/>
                <w:color w:val="000000"/>
                <w:kern w:val="0"/>
                <w:szCs w:val="21"/>
                <w:lang w:bidi="ar"/>
              </w:rPr>
              <w:br/>
              <w:t>台面：采用厚度为20mm陶瓷台面，具有防腐蚀、耐酸碱、耐高温耐磨、耐热、抗老化、无毒、易清洁、耐冲击、抗化学和污染性能;</w:t>
            </w:r>
            <w:r>
              <w:rPr>
                <w:rFonts w:asciiTheme="minorEastAsia" w:eastAsiaTheme="minorEastAsia" w:hAnsiTheme="minorEastAsia" w:cs="仿宋" w:hint="eastAsia"/>
                <w:color w:val="000000"/>
                <w:kern w:val="0"/>
                <w:szCs w:val="21"/>
                <w:lang w:bidi="ar"/>
              </w:rPr>
              <w:br/>
              <w:t>桌体结构：</w:t>
            </w:r>
            <w:r>
              <w:rPr>
                <w:rFonts w:asciiTheme="minorEastAsia" w:eastAsiaTheme="minorEastAsia" w:hAnsiTheme="minorEastAsia" w:cs="仿宋" w:hint="eastAsia"/>
                <w:color w:val="000000"/>
                <w:kern w:val="0"/>
                <w:szCs w:val="21"/>
                <w:lang w:bidi="ar"/>
              </w:rPr>
              <w:br/>
              <w:t xml:space="preserve"> 采用新型铝合金结构整体1200*600*780mm，</w:t>
            </w:r>
            <w:proofErr w:type="gramStart"/>
            <w:r>
              <w:rPr>
                <w:rFonts w:asciiTheme="minorEastAsia" w:eastAsiaTheme="minorEastAsia" w:hAnsiTheme="minorEastAsia" w:cs="仿宋" w:hint="eastAsia"/>
                <w:color w:val="000000"/>
                <w:kern w:val="0"/>
                <w:szCs w:val="21"/>
                <w:lang w:bidi="ar"/>
              </w:rPr>
              <w:t>学生位</w:t>
            </w:r>
            <w:proofErr w:type="gramEnd"/>
            <w:r>
              <w:rPr>
                <w:rFonts w:asciiTheme="minorEastAsia" w:eastAsiaTheme="minorEastAsia" w:hAnsiTheme="minorEastAsia" w:cs="仿宋" w:hint="eastAsia"/>
                <w:color w:val="000000"/>
                <w:kern w:val="0"/>
                <w:szCs w:val="21"/>
                <w:lang w:bidi="ar"/>
              </w:rPr>
              <w:t>镂空式，符合人体工程学设计，美观大方专用书包斗ABS铸塑一体成型,便于清理，</w:t>
            </w:r>
            <w:proofErr w:type="gramStart"/>
            <w:r>
              <w:rPr>
                <w:rFonts w:asciiTheme="minorEastAsia" w:eastAsiaTheme="minorEastAsia" w:hAnsiTheme="minorEastAsia" w:cs="仿宋" w:hint="eastAsia"/>
                <w:color w:val="000000"/>
                <w:kern w:val="0"/>
                <w:szCs w:val="21"/>
                <w:lang w:bidi="ar"/>
              </w:rPr>
              <w:t>不</w:t>
            </w:r>
            <w:proofErr w:type="gramEnd"/>
            <w:r>
              <w:rPr>
                <w:rFonts w:asciiTheme="minorEastAsia" w:eastAsiaTheme="minorEastAsia" w:hAnsiTheme="minorEastAsia" w:cs="仿宋" w:hint="eastAsia"/>
                <w:color w:val="000000"/>
                <w:kern w:val="0"/>
                <w:szCs w:val="21"/>
                <w:lang w:bidi="ar"/>
              </w:rPr>
              <w:t>屯垃圾，中间有</w:t>
            </w:r>
            <w:proofErr w:type="gramStart"/>
            <w:r>
              <w:rPr>
                <w:rFonts w:asciiTheme="minorEastAsia" w:eastAsiaTheme="minorEastAsia" w:hAnsiTheme="minorEastAsia" w:cs="仿宋" w:hint="eastAsia"/>
                <w:color w:val="000000"/>
                <w:kern w:val="0"/>
                <w:szCs w:val="21"/>
                <w:lang w:bidi="ar"/>
              </w:rPr>
              <w:t>挂凳卡槽</w:t>
            </w:r>
            <w:proofErr w:type="gramEnd"/>
            <w:r>
              <w:rPr>
                <w:rFonts w:asciiTheme="minorEastAsia" w:eastAsiaTheme="minorEastAsia" w:hAnsiTheme="minorEastAsia" w:cs="仿宋" w:hint="eastAsia"/>
                <w:color w:val="000000"/>
                <w:kern w:val="0"/>
                <w:szCs w:val="21"/>
                <w:lang w:bidi="ar"/>
              </w:rPr>
              <w:t>。侧</w:t>
            </w:r>
            <w:proofErr w:type="gramStart"/>
            <w:r>
              <w:rPr>
                <w:rFonts w:asciiTheme="minorEastAsia" w:eastAsiaTheme="minorEastAsia" w:hAnsiTheme="minorEastAsia" w:cs="仿宋" w:hint="eastAsia"/>
                <w:color w:val="000000"/>
                <w:kern w:val="0"/>
                <w:szCs w:val="21"/>
                <w:lang w:bidi="ar"/>
              </w:rPr>
              <w:t>框采用</w:t>
            </w:r>
            <w:proofErr w:type="gramEnd"/>
            <w:r>
              <w:rPr>
                <w:rFonts w:asciiTheme="minorEastAsia" w:eastAsiaTheme="minorEastAsia" w:hAnsiTheme="minorEastAsia" w:cs="仿宋" w:hint="eastAsia"/>
                <w:color w:val="000000"/>
                <w:kern w:val="0"/>
                <w:szCs w:val="21"/>
                <w:lang w:bidi="ar"/>
              </w:rPr>
              <w:t>三段式高强度铝合金结构，整体规格590*770mm,立柱采用倾斜式设计，内嵌入上</w:t>
            </w:r>
            <w:proofErr w:type="gramStart"/>
            <w:r>
              <w:rPr>
                <w:rFonts w:asciiTheme="minorEastAsia" w:eastAsiaTheme="minorEastAsia" w:hAnsiTheme="minorEastAsia" w:cs="仿宋" w:hint="eastAsia"/>
                <w:color w:val="000000"/>
                <w:kern w:val="0"/>
                <w:szCs w:val="21"/>
                <w:lang w:bidi="ar"/>
              </w:rPr>
              <w:t>下铸铝脚</w:t>
            </w:r>
            <w:proofErr w:type="gramEnd"/>
            <w:r>
              <w:rPr>
                <w:rFonts w:asciiTheme="minorEastAsia" w:eastAsiaTheme="minorEastAsia" w:hAnsiTheme="minorEastAsia" w:cs="仿宋" w:hint="eastAsia"/>
                <w:color w:val="000000"/>
                <w:kern w:val="0"/>
                <w:szCs w:val="21"/>
                <w:lang w:bidi="ar"/>
              </w:rPr>
              <w:t>40mm,后端配备弧形支撑梁厚度为2.0mm,各部位连接设置专用定位件，用高强度内六角螺栓连接，便于组装及拆卸，外观流线型设计简洁美观，易碰撞处全部采用倒圆角，产品款式整体设计美观，合理，安全，牢固耐用。金属表面酸洗，磷化，环氧树脂粉末静电喷涂，防酸碱，防腐蚀。后挡水板采用80*15*2mm厚一体成型铝合金，左右堵</w:t>
            </w:r>
            <w:proofErr w:type="gramStart"/>
            <w:r>
              <w:rPr>
                <w:rFonts w:asciiTheme="minorEastAsia" w:eastAsiaTheme="minorEastAsia" w:hAnsiTheme="minorEastAsia" w:cs="仿宋" w:hint="eastAsia"/>
                <w:color w:val="000000"/>
                <w:kern w:val="0"/>
                <w:szCs w:val="21"/>
                <w:lang w:bidi="ar"/>
              </w:rPr>
              <w:t>头采用</w:t>
            </w:r>
            <w:proofErr w:type="gramEnd"/>
            <w:r>
              <w:rPr>
                <w:rFonts w:asciiTheme="minorEastAsia" w:eastAsiaTheme="minorEastAsia" w:hAnsiTheme="minorEastAsia" w:cs="仿宋" w:hint="eastAsia"/>
                <w:color w:val="000000"/>
                <w:kern w:val="0"/>
                <w:szCs w:val="21"/>
                <w:lang w:bidi="ar"/>
              </w:rPr>
              <w:t>铸铝模具一次成型，固定台面不易脱落,前横梁，中横梁采用高强度铝合金型材，两端用M5*10螺栓紧固，稳定性好，便于拆装。桌侧脚底部配有M10调整地脚，并配有和台面同色ABS脚套装饰盖。</w:t>
            </w:r>
            <w:r>
              <w:rPr>
                <w:rFonts w:asciiTheme="minorEastAsia" w:eastAsiaTheme="minorEastAsia" w:hAnsiTheme="minorEastAsia" w:cs="仿宋" w:hint="eastAsia"/>
                <w:color w:val="000000"/>
                <w:kern w:val="0"/>
                <w:szCs w:val="21"/>
                <w:lang w:bidi="ar"/>
              </w:rPr>
              <w:br/>
              <w:t xml:space="preserve">抽屉：内部规格440mm×265mm×180mm，位于两书包斗中间，可放置学生电源，隐蔽性及安全性能较高。  </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张</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26</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6</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功能柱</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规格：宽320mm深220mm高730mm，壁厚3.0mm，采用环保型ABS工程塑料一次性注塑成型。 主要功能是保护学生通风管道及电线电缆作用，配套于学生桌，美观大方。</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台</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26</w:t>
            </w:r>
          </w:p>
        </w:tc>
      </w:tr>
      <w:tr w:rsidR="00CE70DE">
        <w:trPr>
          <w:trHeight w:val="189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7</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塑料水槽柜</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 xml:space="preserve">柜体规格:500×600×820mm，                              </w:t>
            </w:r>
            <w:r>
              <w:rPr>
                <w:rFonts w:asciiTheme="minorEastAsia" w:eastAsiaTheme="minorEastAsia" w:hAnsiTheme="minorEastAsia" w:cs="仿宋" w:hint="eastAsia"/>
                <w:color w:val="000000"/>
                <w:kern w:val="0"/>
                <w:szCs w:val="21"/>
                <w:lang w:bidi="ar"/>
              </w:rPr>
              <w:br/>
            </w:r>
            <w:proofErr w:type="gramStart"/>
            <w:r>
              <w:rPr>
                <w:rFonts w:asciiTheme="minorEastAsia" w:eastAsiaTheme="minorEastAsia" w:hAnsiTheme="minorEastAsia" w:cs="仿宋" w:hint="eastAsia"/>
                <w:color w:val="000000"/>
                <w:kern w:val="0"/>
                <w:szCs w:val="21"/>
                <w:lang w:bidi="ar"/>
              </w:rPr>
              <w:t>榫</w:t>
            </w:r>
            <w:proofErr w:type="gramEnd"/>
            <w:r>
              <w:rPr>
                <w:rFonts w:asciiTheme="minorEastAsia" w:eastAsiaTheme="minorEastAsia" w:hAnsiTheme="minorEastAsia" w:cs="仿宋" w:hint="eastAsia"/>
                <w:color w:val="000000"/>
                <w:kern w:val="0"/>
                <w:szCs w:val="21"/>
                <w:lang w:bidi="ar"/>
              </w:rPr>
              <w:t>卯连接结构并合理布局加强筋，安装时不用胶水粘结，使用产品自身力量相互连接，产品不变形，</w:t>
            </w:r>
            <w:proofErr w:type="gramStart"/>
            <w:r>
              <w:rPr>
                <w:rFonts w:asciiTheme="minorEastAsia" w:eastAsiaTheme="minorEastAsia" w:hAnsiTheme="minorEastAsia" w:cs="仿宋" w:hint="eastAsia"/>
                <w:color w:val="000000"/>
                <w:kern w:val="0"/>
                <w:szCs w:val="21"/>
                <w:lang w:bidi="ar"/>
              </w:rPr>
              <w:t>不</w:t>
            </w:r>
            <w:proofErr w:type="gramEnd"/>
            <w:r>
              <w:rPr>
                <w:rFonts w:asciiTheme="minorEastAsia" w:eastAsiaTheme="minorEastAsia" w:hAnsiTheme="minorEastAsia" w:cs="仿宋" w:hint="eastAsia"/>
                <w:color w:val="000000"/>
                <w:kern w:val="0"/>
                <w:szCs w:val="21"/>
                <w:lang w:bidi="ar"/>
              </w:rPr>
              <w:t xml:space="preserve">扭曲。前后门均带内嵌式塑料扣手，门与整体水柜不用铰链连接，直接采用内嵌式组装。柜子整体采用环保型ABS工程塑料一次性注塑成型，表面木纹与光面相结合处理。                                       </w:t>
            </w:r>
            <w:r>
              <w:rPr>
                <w:rFonts w:asciiTheme="minorEastAsia" w:eastAsiaTheme="minorEastAsia" w:hAnsiTheme="minorEastAsia" w:cs="仿宋" w:hint="eastAsia"/>
                <w:color w:val="000000"/>
                <w:kern w:val="0"/>
                <w:szCs w:val="21"/>
                <w:lang w:bidi="ar"/>
              </w:rPr>
              <w:br/>
              <w:t xml:space="preserve">水槽规格500*600*295mm  水槽采用环保型PP材料一次性注塑成型，耐强酸碱&lt;80度有机溶剂并耐150度以下高温，壁厚4mm，具有防溢出功能。含水槽1套。  </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台</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13</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8</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hint="eastAsia"/>
                <w:color w:val="000000"/>
                <w:szCs w:val="21"/>
              </w:rPr>
              <w:t>■</w:t>
            </w:r>
            <w:r>
              <w:rPr>
                <w:rFonts w:asciiTheme="minorEastAsia" w:eastAsiaTheme="minorEastAsia" w:hAnsiTheme="minorEastAsia" w:cs="仿宋" w:hint="eastAsia"/>
                <w:color w:val="000000"/>
                <w:kern w:val="0"/>
                <w:szCs w:val="21"/>
                <w:lang w:bidi="ar"/>
              </w:rPr>
              <w:t>学生小号三联水嘴</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（1）铜质聚碳酸酯三联水嘴。（2）采用陶瓷芯片水阀。（3）高压鹅颈。（4）牢固耐用，防强酸碱。</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付</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13</w:t>
            </w:r>
          </w:p>
        </w:tc>
      </w:tr>
      <w:tr w:rsidR="00CE70DE">
        <w:trPr>
          <w:trHeight w:val="432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lastRenderedPageBreak/>
              <w:t>9</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教师电源</w:t>
            </w:r>
          </w:p>
        </w:tc>
        <w:tc>
          <w:tcPr>
            <w:tcW w:w="3074" w:type="pct"/>
            <w:tcBorders>
              <w:top w:val="single" w:sz="4" w:space="0" w:color="000000"/>
              <w:left w:val="single" w:sz="4" w:space="0" w:color="000000"/>
              <w:bottom w:val="nil"/>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1.教师</w:t>
            </w:r>
            <w:proofErr w:type="gramStart"/>
            <w:r>
              <w:rPr>
                <w:rFonts w:asciiTheme="minorEastAsia" w:eastAsiaTheme="minorEastAsia" w:hAnsiTheme="minorEastAsia" w:cs="仿宋" w:hint="eastAsia"/>
                <w:color w:val="000000"/>
                <w:kern w:val="0"/>
                <w:szCs w:val="21"/>
                <w:lang w:bidi="ar"/>
              </w:rPr>
              <w:t>演示台配备</w:t>
            </w:r>
            <w:proofErr w:type="gramEnd"/>
            <w:r>
              <w:rPr>
                <w:rFonts w:asciiTheme="minorEastAsia" w:eastAsiaTheme="minorEastAsia" w:hAnsiTheme="minorEastAsia" w:cs="仿宋" w:hint="eastAsia"/>
                <w:color w:val="000000"/>
                <w:kern w:val="0"/>
                <w:szCs w:val="21"/>
                <w:lang w:bidi="ar"/>
              </w:rPr>
              <w:t xml:space="preserve">总漏电保护和分组保护，可分组控制学生的高低压电源，确保教师及学生实验安全方便 </w:t>
            </w:r>
            <w:r>
              <w:rPr>
                <w:rFonts w:asciiTheme="minorEastAsia" w:eastAsiaTheme="minorEastAsia" w:hAnsiTheme="minorEastAsia" w:cs="仿宋" w:hint="eastAsia"/>
                <w:color w:val="000000"/>
                <w:kern w:val="0"/>
                <w:szCs w:val="21"/>
                <w:lang w:bidi="ar"/>
              </w:rPr>
              <w:br/>
              <w:t xml:space="preserve">2.教师电源总控采用耐磨、耐腐蚀、耐高温（≤140℃）的PC薄膜面板，教师实验演示电源及对学生电源的控制都采用触摸数字键盘，贴片元件生产技术，微电脑控制，数码显示电源电压 </w:t>
            </w:r>
            <w:r>
              <w:rPr>
                <w:rFonts w:asciiTheme="minorEastAsia" w:eastAsiaTheme="minorEastAsia" w:hAnsiTheme="minorEastAsia" w:cs="仿宋" w:hint="eastAsia"/>
                <w:color w:val="000000"/>
                <w:kern w:val="0"/>
                <w:szCs w:val="21"/>
                <w:lang w:bidi="ar"/>
              </w:rPr>
              <w:br/>
              <w:t xml:space="preserve">3.教师交流电源通过数字键盘直接选取1～30V电压，最小调节单元可达1V,额定电流3A，具有过载保护智能检测功能（电流高于过载点则自动保护，电流低于过载点则自动恢复至设定值） </w:t>
            </w:r>
            <w:r>
              <w:rPr>
                <w:rFonts w:asciiTheme="minorEastAsia" w:eastAsiaTheme="minorEastAsia" w:hAnsiTheme="minorEastAsia" w:cs="仿宋" w:hint="eastAsia"/>
                <w:color w:val="000000"/>
                <w:kern w:val="0"/>
                <w:szCs w:val="21"/>
                <w:lang w:bidi="ar"/>
              </w:rPr>
              <w:br/>
              <w:t xml:space="preserve">4.教师直流电源也是通过数字键盘直接选取，调节范围为1.5～30V，分辨率可达0.1V,额定电流3A，亦具有过载保护智能检测功能（同上，略） </w:t>
            </w:r>
            <w:r>
              <w:rPr>
                <w:rFonts w:asciiTheme="minorEastAsia" w:eastAsiaTheme="minorEastAsia" w:hAnsiTheme="minorEastAsia" w:cs="仿宋" w:hint="eastAsia"/>
                <w:color w:val="000000"/>
                <w:kern w:val="0"/>
                <w:szCs w:val="21"/>
                <w:lang w:bidi="ar"/>
              </w:rPr>
              <w:br/>
              <w:t xml:space="preserve">5.低压大电流值为20A，输出电流大于10A时，20秒自动关断 </w:t>
            </w:r>
            <w:r>
              <w:rPr>
                <w:rFonts w:asciiTheme="minorEastAsia" w:eastAsiaTheme="minorEastAsia" w:hAnsiTheme="minorEastAsia" w:cs="仿宋" w:hint="eastAsia"/>
                <w:color w:val="000000"/>
                <w:kern w:val="0"/>
                <w:szCs w:val="21"/>
                <w:lang w:bidi="ar"/>
              </w:rPr>
              <w:br/>
              <w:t>6.220V交流输出为两位带安全门的</w:t>
            </w:r>
            <w:proofErr w:type="gramStart"/>
            <w:r>
              <w:rPr>
                <w:rFonts w:asciiTheme="minorEastAsia" w:eastAsiaTheme="minorEastAsia" w:hAnsiTheme="minorEastAsia" w:cs="仿宋" w:hint="eastAsia"/>
                <w:color w:val="000000"/>
                <w:kern w:val="0"/>
                <w:szCs w:val="21"/>
                <w:lang w:bidi="ar"/>
              </w:rPr>
              <w:t>国标五</w:t>
            </w:r>
            <w:proofErr w:type="gramEnd"/>
            <w:r>
              <w:rPr>
                <w:rFonts w:asciiTheme="minorEastAsia" w:eastAsiaTheme="minorEastAsia" w:hAnsiTheme="minorEastAsia" w:cs="仿宋" w:hint="eastAsia"/>
                <w:color w:val="000000"/>
                <w:kern w:val="0"/>
                <w:szCs w:val="21"/>
                <w:lang w:bidi="ar"/>
              </w:rPr>
              <w:t>孔插座，带有过载保护和电源指示                                                7.学生低压交流电源可通过数字键盘直接选取1～30V电压，分组输送</w:t>
            </w:r>
            <w:proofErr w:type="gramStart"/>
            <w:r>
              <w:rPr>
                <w:rFonts w:asciiTheme="minorEastAsia" w:eastAsiaTheme="minorEastAsia" w:hAnsiTheme="minorEastAsia" w:cs="仿宋" w:hint="eastAsia"/>
                <w:color w:val="000000"/>
                <w:kern w:val="0"/>
                <w:szCs w:val="21"/>
                <w:lang w:bidi="ar"/>
              </w:rPr>
              <w:t>至学生桌</w:t>
            </w:r>
            <w:proofErr w:type="gramEnd"/>
            <w:r>
              <w:rPr>
                <w:rFonts w:asciiTheme="minorEastAsia" w:eastAsiaTheme="minorEastAsia" w:hAnsiTheme="minorEastAsia" w:cs="仿宋" w:hint="eastAsia"/>
                <w:color w:val="000000"/>
                <w:kern w:val="0"/>
                <w:szCs w:val="21"/>
                <w:lang w:bidi="ar"/>
              </w:rPr>
              <w:t xml:space="preserve">电源，最小调节单元为1V                                                                 </w:t>
            </w:r>
            <w:r>
              <w:rPr>
                <w:rFonts w:asciiTheme="minorEastAsia" w:eastAsiaTheme="minorEastAsia" w:hAnsiTheme="minorEastAsia" w:cs="仿宋" w:hint="eastAsia"/>
                <w:color w:val="000000"/>
                <w:kern w:val="0"/>
                <w:szCs w:val="21"/>
                <w:lang w:bidi="ar"/>
              </w:rPr>
              <w:br/>
              <w:t xml:space="preserve">8.风机的变频调控装置独立于教师主控电源，以确保实验安全                                                               </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台</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162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10</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学生实验电源</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 xml:space="preserve">1.ABS翻转式电源盒，可放置在实验台两侧，书包盒中间，也可置于台面，实验和安装都非常方便 </w:t>
            </w:r>
            <w:r>
              <w:rPr>
                <w:rFonts w:asciiTheme="minorEastAsia" w:eastAsiaTheme="minorEastAsia" w:hAnsiTheme="minorEastAsia" w:cs="仿宋" w:hint="eastAsia"/>
                <w:color w:val="000000"/>
                <w:kern w:val="0"/>
                <w:szCs w:val="21"/>
                <w:lang w:bidi="ar"/>
              </w:rPr>
              <w:br/>
              <w:t xml:space="preserve">2.低压交流电源0～30V,1V步进，额定电流2A </w:t>
            </w:r>
            <w:r>
              <w:rPr>
                <w:rFonts w:asciiTheme="minorEastAsia" w:eastAsiaTheme="minorEastAsia" w:hAnsiTheme="minorEastAsia" w:cs="仿宋" w:hint="eastAsia"/>
                <w:color w:val="000000"/>
                <w:kern w:val="0"/>
                <w:szCs w:val="21"/>
                <w:lang w:bidi="ar"/>
              </w:rPr>
              <w:br/>
              <w:t>3.低压</w:t>
            </w:r>
            <w:proofErr w:type="gramStart"/>
            <w:r>
              <w:rPr>
                <w:rFonts w:asciiTheme="minorEastAsia" w:eastAsiaTheme="minorEastAsia" w:hAnsiTheme="minorEastAsia" w:cs="仿宋" w:hint="eastAsia"/>
                <w:color w:val="000000"/>
                <w:kern w:val="0"/>
                <w:szCs w:val="21"/>
                <w:lang w:bidi="ar"/>
              </w:rPr>
              <w:t>直流为</w:t>
            </w:r>
            <w:proofErr w:type="gramEnd"/>
            <w:r>
              <w:rPr>
                <w:rFonts w:asciiTheme="minorEastAsia" w:eastAsiaTheme="minorEastAsia" w:hAnsiTheme="minorEastAsia" w:cs="仿宋" w:hint="eastAsia"/>
                <w:color w:val="000000"/>
                <w:kern w:val="0"/>
                <w:szCs w:val="21"/>
                <w:lang w:bidi="ar"/>
              </w:rPr>
              <w:t xml:space="preserve">1.25～30V,额定电流1.5A </w:t>
            </w:r>
            <w:r>
              <w:rPr>
                <w:rFonts w:asciiTheme="minorEastAsia" w:eastAsiaTheme="minorEastAsia" w:hAnsiTheme="minorEastAsia" w:cs="仿宋" w:hint="eastAsia"/>
                <w:color w:val="000000"/>
                <w:kern w:val="0"/>
                <w:szCs w:val="21"/>
                <w:lang w:bidi="ar"/>
              </w:rPr>
              <w:br/>
              <w:t>4.220V交流输出为一个带安全门的</w:t>
            </w:r>
            <w:proofErr w:type="gramStart"/>
            <w:r>
              <w:rPr>
                <w:rFonts w:asciiTheme="minorEastAsia" w:eastAsiaTheme="minorEastAsia" w:hAnsiTheme="minorEastAsia" w:cs="仿宋" w:hint="eastAsia"/>
                <w:color w:val="000000"/>
                <w:kern w:val="0"/>
                <w:szCs w:val="21"/>
                <w:lang w:bidi="ar"/>
              </w:rPr>
              <w:t>国标五</w:t>
            </w:r>
            <w:proofErr w:type="gramEnd"/>
            <w:r>
              <w:rPr>
                <w:rFonts w:asciiTheme="minorEastAsia" w:eastAsiaTheme="minorEastAsia" w:hAnsiTheme="minorEastAsia" w:cs="仿宋" w:hint="eastAsia"/>
                <w:color w:val="000000"/>
                <w:kern w:val="0"/>
                <w:szCs w:val="21"/>
                <w:lang w:bidi="ar"/>
              </w:rPr>
              <w:t>孔插座。</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proofErr w:type="gramStart"/>
            <w:r>
              <w:rPr>
                <w:rFonts w:asciiTheme="minorEastAsia" w:eastAsiaTheme="minorEastAsia" w:hAnsiTheme="minorEastAsia" w:cs="仿宋" w:hint="eastAsia"/>
                <w:color w:val="000000"/>
                <w:kern w:val="0"/>
                <w:szCs w:val="21"/>
                <w:lang w:bidi="ar"/>
              </w:rPr>
              <w:t>个</w:t>
            </w:r>
            <w:proofErr w:type="gramEnd"/>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26</w:t>
            </w:r>
          </w:p>
        </w:tc>
      </w:tr>
      <w:tr w:rsidR="00CE70DE">
        <w:trPr>
          <w:trHeight w:val="108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11</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教师椅</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规格：620*570*970mm；面料：靠背采用加密加厚H网饰面，同时采用耐磨亲肤弹力座布；海绵：高弹力原生纯海绵；椅架：黑色，采用30mm*15mm方形管架,管壁厚1.5mm；</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张</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162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12</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学生凳</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A：凳面  1、材质：采用环保型ABS改性塑料一次性注塑成型 2、尺寸：30cm×3cm 3、表面细纹咬花，防滑不发光                                                                                                                                                                                                                                                                   B：脚钢架 1、材质及形状：椭圆形无缝钢管  2、尺寸:17×34×1.7mm 3、全圆满焊接完成，结构牢固，经高温粉体烤漆处理，长时间使用也不会产生表面烤漆剥落现象</w:t>
            </w:r>
            <w:r>
              <w:rPr>
                <w:rFonts w:asciiTheme="minorEastAsia" w:eastAsiaTheme="minorEastAsia" w:hAnsiTheme="minorEastAsia" w:cs="仿宋" w:hint="eastAsia"/>
                <w:color w:val="000000"/>
                <w:kern w:val="0"/>
                <w:szCs w:val="21"/>
                <w:lang w:bidi="ar"/>
              </w:rPr>
              <w:br/>
              <w:t xml:space="preserve">C：脚垫 1、材质：采用PP加耐磨纤维质塑料，实心倒勾式一体射出成型                                                           </w:t>
            </w:r>
            <w:r>
              <w:rPr>
                <w:rFonts w:asciiTheme="minorEastAsia" w:eastAsiaTheme="minorEastAsia" w:hAnsiTheme="minorEastAsia" w:cs="仿宋" w:hint="eastAsia"/>
                <w:color w:val="000000"/>
                <w:kern w:val="0"/>
                <w:szCs w:val="21"/>
                <w:lang w:bidi="ar"/>
              </w:rPr>
              <w:br/>
              <w:t>D：凳面可通过旋转螺杆来升降凳子高度,可调高度5cm。</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把</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52</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13</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实验通风装置</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proofErr w:type="gramStart"/>
            <w:r>
              <w:rPr>
                <w:rFonts w:asciiTheme="minorEastAsia" w:eastAsiaTheme="minorEastAsia" w:hAnsiTheme="minorEastAsia" w:cs="仿宋" w:hint="eastAsia"/>
                <w:color w:val="000000"/>
                <w:kern w:val="0"/>
                <w:szCs w:val="21"/>
                <w:lang w:bidi="ar"/>
              </w:rPr>
              <w:t>吸风罩轴可360度</w:t>
            </w:r>
            <w:proofErr w:type="gramEnd"/>
            <w:r>
              <w:rPr>
                <w:rFonts w:asciiTheme="minorEastAsia" w:eastAsiaTheme="minorEastAsia" w:hAnsiTheme="minorEastAsia" w:cs="仿宋" w:hint="eastAsia"/>
                <w:color w:val="000000"/>
                <w:kern w:val="0"/>
                <w:szCs w:val="21"/>
                <w:lang w:bidi="ar"/>
              </w:rPr>
              <w:t>任意升降旋转，最佳排气距离可调节，风罩采用ABS工程塑料，耐腐蚀、耐热、美观实用。</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27</w:t>
            </w:r>
          </w:p>
        </w:tc>
      </w:tr>
      <w:tr w:rsidR="00CE70DE">
        <w:trPr>
          <w:trHeight w:val="27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14</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风量分布控制器</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PVC材质，Φ160mm。</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27</w:t>
            </w:r>
          </w:p>
        </w:tc>
      </w:tr>
      <w:tr w:rsidR="00CE70DE">
        <w:trPr>
          <w:trHeight w:val="162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15</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塑料离心风机</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选用防腐蚀的6#工程塑料离心式风机，功率：5.5KW。每台通风设备都可以独立操作，风量：6800-12000m</w:t>
            </w:r>
            <w:r>
              <w:rPr>
                <w:rFonts w:asciiTheme="minorEastAsia" w:eastAsiaTheme="minorEastAsia" w:hAnsiTheme="minorEastAsia" w:cs="宋体" w:hint="eastAsia"/>
                <w:color w:val="000000"/>
                <w:kern w:val="0"/>
                <w:szCs w:val="21"/>
                <w:lang w:bidi="ar"/>
              </w:rPr>
              <w:t>³</w:t>
            </w:r>
            <w:r>
              <w:rPr>
                <w:rFonts w:asciiTheme="minorEastAsia" w:eastAsiaTheme="minorEastAsia" w:hAnsiTheme="minorEastAsia" w:cs="仿宋" w:hint="eastAsia"/>
                <w:color w:val="000000"/>
                <w:kern w:val="0"/>
                <w:szCs w:val="21"/>
                <w:lang w:bidi="ar"/>
              </w:rPr>
              <w:t>/h。风压：1137-785Pa。噪音：≤55dB(A)。室内换气次数：≥20次/h。转速约：1450 R/MIN。,毒气排污率在97%以上，室内换气次数每小时26次以上。选用化工专用工程塑料制作，整体布置成自然弯曲状，风速流畅、通风效果良好；风机进口处均配有消音装置，室内噪音控制在65分贝以下，符合国家噪音标准。</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台</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135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lastRenderedPageBreak/>
              <w:t>16</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变频控制器系统</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性能指标：无速度传感器矢量控制；电机参数自测试；内置PID；功能丰富的输入输出接口；高性能DSP专用控制芯片；无噪声运行；体积小。</w:t>
            </w:r>
            <w:r>
              <w:rPr>
                <w:rFonts w:asciiTheme="minorEastAsia" w:eastAsiaTheme="minorEastAsia" w:hAnsiTheme="minorEastAsia" w:cs="仿宋" w:hint="eastAsia"/>
                <w:color w:val="000000"/>
                <w:kern w:val="0"/>
                <w:szCs w:val="21"/>
                <w:lang w:bidi="ar"/>
              </w:rPr>
              <w:br/>
              <w:t>功率：采用变频调速5.5Kw、五位数码显示及状态指示灯、频率控制、具有过载保护功能；</w:t>
            </w:r>
            <w:proofErr w:type="gramStart"/>
            <w:r>
              <w:rPr>
                <w:rFonts w:asciiTheme="minorEastAsia" w:eastAsiaTheme="minorEastAsia" w:hAnsiTheme="minorEastAsia" w:cs="仿宋" w:hint="eastAsia"/>
                <w:color w:val="000000"/>
                <w:kern w:val="0"/>
                <w:szCs w:val="21"/>
                <w:lang w:bidi="ar"/>
              </w:rPr>
              <w:t>恒</w:t>
            </w:r>
            <w:proofErr w:type="gramEnd"/>
            <w:r>
              <w:rPr>
                <w:rFonts w:asciiTheme="minorEastAsia" w:eastAsiaTheme="minorEastAsia" w:hAnsiTheme="minorEastAsia" w:cs="仿宋" w:hint="eastAsia"/>
                <w:color w:val="000000"/>
                <w:kern w:val="0"/>
                <w:szCs w:val="21"/>
                <w:lang w:bidi="ar"/>
              </w:rPr>
              <w:t>转制控制，输出平稳；自动稳压输出，输出短路保护；具备抗干扰能力。</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台</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17</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风机进口入消声器</w:t>
            </w:r>
          </w:p>
        </w:tc>
        <w:tc>
          <w:tcPr>
            <w:tcW w:w="3074" w:type="pct"/>
            <w:tcBorders>
              <w:top w:val="single" w:sz="4" w:space="0" w:color="000000"/>
              <w:left w:val="single" w:sz="4" w:space="0" w:color="000000"/>
              <w:bottom w:val="nil"/>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Φ600，长1500PVC内附吸音材料</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27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18</w:t>
            </w:r>
          </w:p>
        </w:tc>
        <w:tc>
          <w:tcPr>
            <w:tcW w:w="807" w:type="pct"/>
            <w:tcBorders>
              <w:top w:val="single" w:sz="4" w:space="0" w:color="000000"/>
              <w:left w:val="single" w:sz="4" w:space="0" w:color="000000"/>
              <w:bottom w:val="single" w:sz="4" w:space="0" w:color="000000"/>
              <w:right w:val="nil"/>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噪声消音器</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PVC材质，Φ160mm和Φ110mm。</w:t>
            </w:r>
          </w:p>
        </w:tc>
        <w:tc>
          <w:tcPr>
            <w:tcW w:w="373" w:type="pct"/>
            <w:tcBorders>
              <w:top w:val="single" w:sz="4" w:space="0" w:color="000000"/>
              <w:left w:val="nil"/>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proofErr w:type="gramStart"/>
            <w:r>
              <w:rPr>
                <w:rFonts w:asciiTheme="minorEastAsia" w:eastAsiaTheme="minorEastAsia" w:hAnsiTheme="minorEastAsia" w:cs="仿宋" w:hint="eastAsia"/>
                <w:color w:val="000000"/>
                <w:kern w:val="0"/>
                <w:szCs w:val="21"/>
                <w:lang w:bidi="ar"/>
              </w:rPr>
              <w:t>个</w:t>
            </w:r>
            <w:proofErr w:type="gramEnd"/>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27</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19</w:t>
            </w:r>
          </w:p>
        </w:tc>
        <w:tc>
          <w:tcPr>
            <w:tcW w:w="807" w:type="pct"/>
            <w:tcBorders>
              <w:top w:val="single" w:sz="4" w:space="0" w:color="000000"/>
              <w:left w:val="single" w:sz="4" w:space="0" w:color="000000"/>
              <w:bottom w:val="single" w:sz="4" w:space="0" w:color="000000"/>
              <w:right w:val="nil"/>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风机出入口变径节</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UPVC材质焊制而成</w:t>
            </w:r>
          </w:p>
        </w:tc>
        <w:tc>
          <w:tcPr>
            <w:tcW w:w="373" w:type="pct"/>
            <w:tcBorders>
              <w:top w:val="single" w:sz="4" w:space="0" w:color="000000"/>
              <w:left w:val="nil"/>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付</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27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20</w:t>
            </w:r>
          </w:p>
        </w:tc>
        <w:tc>
          <w:tcPr>
            <w:tcW w:w="807" w:type="pct"/>
            <w:tcBorders>
              <w:top w:val="single" w:sz="4" w:space="0" w:color="000000"/>
              <w:left w:val="single" w:sz="4" w:space="0" w:color="000000"/>
              <w:bottom w:val="single" w:sz="4" w:space="0" w:color="000000"/>
              <w:right w:val="nil"/>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风机软连接</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减少震动的传播起到降噪效果</w:t>
            </w:r>
          </w:p>
        </w:tc>
        <w:tc>
          <w:tcPr>
            <w:tcW w:w="373" w:type="pct"/>
            <w:tcBorders>
              <w:top w:val="single" w:sz="4" w:space="0" w:color="000000"/>
              <w:left w:val="nil"/>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27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21</w:t>
            </w:r>
          </w:p>
        </w:tc>
        <w:tc>
          <w:tcPr>
            <w:tcW w:w="807" w:type="pct"/>
            <w:tcBorders>
              <w:top w:val="single" w:sz="4" w:space="0" w:color="000000"/>
              <w:left w:val="single" w:sz="4" w:space="0" w:color="000000"/>
              <w:bottom w:val="single" w:sz="4" w:space="0" w:color="000000"/>
              <w:right w:val="nil"/>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风机减震装置</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减缓风机运转时的震动，保护楼板安全</w:t>
            </w:r>
          </w:p>
        </w:tc>
        <w:tc>
          <w:tcPr>
            <w:tcW w:w="373" w:type="pct"/>
            <w:tcBorders>
              <w:top w:val="single" w:sz="4" w:space="0" w:color="000000"/>
              <w:left w:val="nil"/>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22</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教室地面风管铺设</w:t>
            </w:r>
          </w:p>
        </w:tc>
        <w:tc>
          <w:tcPr>
            <w:tcW w:w="3074" w:type="pct"/>
            <w:tcBorders>
              <w:top w:val="nil"/>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不同规格方管、及DN110圆管PVC材质，根据通风需要设计规格。采用优质PVC板焊接成型或采用国标PVC型材。</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23</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通楼顶风管</w:t>
            </w:r>
          </w:p>
        </w:tc>
        <w:tc>
          <w:tcPr>
            <w:tcW w:w="3074" w:type="pct"/>
            <w:tcBorders>
              <w:top w:val="single" w:sz="4" w:space="0" w:color="000000"/>
              <w:left w:val="single" w:sz="4" w:space="0" w:color="000000"/>
              <w:bottom w:val="nil"/>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400*400PVC材质，根据通风需要设计规格。采用优质PVC板焊接成型或采用国标PVC型材。</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24</w:t>
            </w:r>
          </w:p>
        </w:tc>
        <w:tc>
          <w:tcPr>
            <w:tcW w:w="807" w:type="pct"/>
            <w:tcBorders>
              <w:top w:val="single" w:sz="4" w:space="0" w:color="000000"/>
              <w:left w:val="single" w:sz="4" w:space="0" w:color="000000"/>
              <w:bottom w:val="single" w:sz="4" w:space="0" w:color="000000"/>
              <w:right w:val="nil"/>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风管弯头、闸板管卡</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弯头、变径、直接  钢制管卡。</w:t>
            </w:r>
          </w:p>
        </w:tc>
        <w:tc>
          <w:tcPr>
            <w:tcW w:w="373" w:type="pct"/>
            <w:tcBorders>
              <w:top w:val="single" w:sz="4" w:space="0" w:color="000000"/>
              <w:left w:val="nil"/>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25</w:t>
            </w:r>
          </w:p>
        </w:tc>
        <w:tc>
          <w:tcPr>
            <w:tcW w:w="807" w:type="pct"/>
            <w:tcBorders>
              <w:top w:val="single" w:sz="4" w:space="0" w:color="000000"/>
              <w:left w:val="single" w:sz="4" w:space="0" w:color="000000"/>
              <w:bottom w:val="single" w:sz="4" w:space="0" w:color="000000"/>
              <w:right w:val="nil"/>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通风系统安装及培训</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起重机吊装风机及管道至楼顶以及角铁管箍安装</w:t>
            </w:r>
          </w:p>
        </w:tc>
        <w:tc>
          <w:tcPr>
            <w:tcW w:w="373" w:type="pct"/>
            <w:tcBorders>
              <w:top w:val="single" w:sz="4" w:space="0" w:color="000000"/>
              <w:left w:val="nil"/>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项</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27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26</w:t>
            </w:r>
          </w:p>
        </w:tc>
        <w:tc>
          <w:tcPr>
            <w:tcW w:w="807" w:type="pct"/>
            <w:tcBorders>
              <w:top w:val="single" w:sz="4" w:space="0" w:color="000000"/>
              <w:left w:val="single" w:sz="4" w:space="0" w:color="000000"/>
              <w:bottom w:val="single" w:sz="4" w:space="0" w:color="000000"/>
              <w:right w:val="nil"/>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防雨帽</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安装于风机的出风口处，起到防止雨水进入风管和防止风倒灌</w:t>
            </w:r>
          </w:p>
        </w:tc>
        <w:tc>
          <w:tcPr>
            <w:tcW w:w="373" w:type="pct"/>
            <w:tcBorders>
              <w:top w:val="single" w:sz="4" w:space="0" w:color="000000"/>
              <w:left w:val="nil"/>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proofErr w:type="gramStart"/>
            <w:r>
              <w:rPr>
                <w:rFonts w:asciiTheme="minorEastAsia" w:eastAsiaTheme="minorEastAsia" w:hAnsiTheme="minorEastAsia" w:cs="仿宋" w:hint="eastAsia"/>
                <w:color w:val="000000"/>
                <w:kern w:val="0"/>
                <w:szCs w:val="21"/>
                <w:lang w:bidi="ar"/>
              </w:rPr>
              <w:t>个</w:t>
            </w:r>
            <w:proofErr w:type="gramEnd"/>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27</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室内实验配电安装布线</w:t>
            </w:r>
          </w:p>
        </w:tc>
        <w:tc>
          <w:tcPr>
            <w:tcW w:w="3074" w:type="pct"/>
            <w:tcBorders>
              <w:top w:val="nil"/>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DN25阻燃线管；6、4、2.5平方国标线材，符合国家标准。</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81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28</w:t>
            </w:r>
          </w:p>
        </w:tc>
        <w:tc>
          <w:tcPr>
            <w:tcW w:w="807"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给、排水系统安装布管</w:t>
            </w:r>
          </w:p>
        </w:tc>
        <w:tc>
          <w:tcPr>
            <w:tcW w:w="3074" w:type="pct"/>
            <w:tcBorders>
              <w:top w:val="single" w:sz="4" w:space="0" w:color="000000"/>
              <w:left w:val="single" w:sz="4" w:space="0" w:color="000000"/>
              <w:bottom w:val="nil"/>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给水：ф20，采用PPR复合管敷设。</w:t>
            </w:r>
            <w:r>
              <w:rPr>
                <w:rFonts w:asciiTheme="minorEastAsia" w:eastAsiaTheme="minorEastAsia" w:hAnsiTheme="minorEastAsia" w:cs="仿宋" w:hint="eastAsia"/>
                <w:color w:val="000000"/>
                <w:kern w:val="0"/>
                <w:szCs w:val="21"/>
                <w:lang w:bidi="ar"/>
              </w:rPr>
              <w:br/>
              <w:t>排水：DN50，使用国标优质UPVC专用排水管。</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540"/>
        </w:trPr>
        <w:tc>
          <w:tcPr>
            <w:tcW w:w="373" w:type="pct"/>
            <w:tcBorders>
              <w:top w:val="single" w:sz="4" w:space="0" w:color="000000"/>
              <w:left w:val="single" w:sz="4" w:space="0" w:color="000000"/>
              <w:bottom w:val="single" w:sz="4" w:space="0" w:color="000000"/>
              <w:right w:val="single" w:sz="4" w:space="0" w:color="000000"/>
            </w:tcBorders>
            <w:shd w:val="clear" w:color="auto" w:fill="auto"/>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29</w:t>
            </w:r>
          </w:p>
        </w:tc>
        <w:tc>
          <w:tcPr>
            <w:tcW w:w="807" w:type="pct"/>
            <w:tcBorders>
              <w:top w:val="single" w:sz="4" w:space="0" w:color="000000"/>
              <w:left w:val="single" w:sz="4" w:space="0" w:color="000000"/>
              <w:bottom w:val="single" w:sz="4" w:space="0" w:color="000000"/>
              <w:right w:val="nil"/>
            </w:tcBorders>
            <w:shd w:val="clear" w:color="auto" w:fill="auto"/>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室内静电地板安装</w:t>
            </w:r>
          </w:p>
        </w:tc>
        <w:tc>
          <w:tcPr>
            <w:tcW w:w="3074" w:type="pct"/>
            <w:tcBorders>
              <w:top w:val="single" w:sz="4" w:space="0" w:color="000000"/>
              <w:left w:val="single" w:sz="4" w:space="0" w:color="000000"/>
              <w:bottom w:val="single" w:sz="4" w:space="0" w:color="000000"/>
              <w:right w:val="single" w:sz="4" w:space="0" w:color="000000"/>
            </w:tcBorders>
            <w:shd w:val="clear" w:color="auto" w:fill="auto"/>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规格：600*600*40mm，陶瓷面防静电地板，含安装。</w:t>
            </w:r>
          </w:p>
        </w:tc>
        <w:tc>
          <w:tcPr>
            <w:tcW w:w="373" w:type="pct"/>
            <w:tcBorders>
              <w:top w:val="single" w:sz="4" w:space="0" w:color="000000"/>
              <w:left w:val="nil"/>
              <w:bottom w:val="single" w:sz="4" w:space="0" w:color="000000"/>
              <w:right w:val="single" w:sz="4" w:space="0" w:color="000000"/>
            </w:tcBorders>
            <w:shd w:val="clear" w:color="auto" w:fill="auto"/>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平方</w:t>
            </w:r>
          </w:p>
        </w:tc>
        <w:tc>
          <w:tcPr>
            <w:tcW w:w="37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90</w:t>
            </w:r>
          </w:p>
        </w:tc>
      </w:tr>
      <w:tr w:rsidR="00CE70DE">
        <w:trPr>
          <w:trHeight w:val="27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30</w:t>
            </w:r>
          </w:p>
        </w:tc>
        <w:tc>
          <w:tcPr>
            <w:tcW w:w="807" w:type="pct"/>
            <w:tcBorders>
              <w:top w:val="single" w:sz="4" w:space="0" w:color="000000"/>
              <w:left w:val="single" w:sz="4" w:space="0" w:color="000000"/>
              <w:bottom w:val="single" w:sz="4" w:space="0" w:color="000000"/>
              <w:right w:val="nil"/>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消防砂箱</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800*600*40mm采用优质加厚钢铁制成配黄沙及消防铲</w:t>
            </w:r>
          </w:p>
        </w:tc>
        <w:tc>
          <w:tcPr>
            <w:tcW w:w="373" w:type="pct"/>
            <w:tcBorders>
              <w:top w:val="single" w:sz="4" w:space="0" w:color="000000"/>
              <w:left w:val="nil"/>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1080"/>
        </w:trPr>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31</w:t>
            </w:r>
          </w:p>
        </w:tc>
        <w:tc>
          <w:tcPr>
            <w:tcW w:w="807" w:type="pct"/>
            <w:tcBorders>
              <w:top w:val="single" w:sz="4" w:space="0" w:color="000000"/>
              <w:left w:val="single" w:sz="4" w:space="0" w:color="000000"/>
              <w:bottom w:val="single" w:sz="4" w:space="0" w:color="000000"/>
              <w:right w:val="nil"/>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学科窗帘</w:t>
            </w:r>
          </w:p>
        </w:tc>
        <w:tc>
          <w:tcPr>
            <w:tcW w:w="307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1、尺寸：根据现场情况定制。</w:t>
            </w:r>
            <w:r>
              <w:rPr>
                <w:rFonts w:asciiTheme="minorEastAsia" w:eastAsiaTheme="minorEastAsia" w:hAnsiTheme="minorEastAsia" w:cs="仿宋" w:hint="eastAsia"/>
                <w:color w:val="000000"/>
                <w:kern w:val="0"/>
                <w:szCs w:val="21"/>
                <w:lang w:bidi="ar"/>
              </w:rPr>
              <w:br/>
              <w:t>2、窗帘</w:t>
            </w:r>
            <w:proofErr w:type="gramStart"/>
            <w:r>
              <w:rPr>
                <w:rFonts w:asciiTheme="minorEastAsia" w:eastAsiaTheme="minorEastAsia" w:hAnsiTheme="minorEastAsia" w:cs="仿宋" w:hint="eastAsia"/>
                <w:color w:val="000000"/>
                <w:kern w:val="0"/>
                <w:szCs w:val="21"/>
                <w:lang w:bidi="ar"/>
              </w:rPr>
              <w:t>采用双喷布</w:t>
            </w:r>
            <w:proofErr w:type="gramEnd"/>
            <w:r>
              <w:rPr>
                <w:rFonts w:asciiTheme="minorEastAsia" w:eastAsiaTheme="minorEastAsia" w:hAnsiTheme="minorEastAsia" w:cs="仿宋" w:hint="eastAsia"/>
                <w:color w:val="000000"/>
                <w:kern w:val="0"/>
                <w:szCs w:val="21"/>
                <w:lang w:bidi="ar"/>
              </w:rPr>
              <w:t>喷绘印制，含窗帘卷管、下杆和拉珠。</w:t>
            </w:r>
            <w:proofErr w:type="gramStart"/>
            <w:r>
              <w:rPr>
                <w:rFonts w:asciiTheme="minorEastAsia" w:eastAsiaTheme="minorEastAsia" w:hAnsiTheme="minorEastAsia" w:cs="仿宋" w:hint="eastAsia"/>
                <w:color w:val="000000"/>
                <w:kern w:val="0"/>
                <w:szCs w:val="21"/>
                <w:lang w:bidi="ar"/>
              </w:rPr>
              <w:t>卷管采用</w:t>
            </w:r>
            <w:proofErr w:type="gramEnd"/>
            <w:r>
              <w:rPr>
                <w:rFonts w:asciiTheme="minorEastAsia" w:eastAsiaTheme="minorEastAsia" w:hAnsiTheme="minorEastAsia" w:cs="仿宋" w:hint="eastAsia"/>
                <w:color w:val="000000"/>
                <w:kern w:val="0"/>
                <w:szCs w:val="21"/>
                <w:lang w:bidi="ar"/>
              </w:rPr>
              <w:t>铝合金加厚管，下杆采用铝合金加厚扁杆。在窗帘上印制相关学科内容介绍，集教学、观赏为一体。</w:t>
            </w:r>
          </w:p>
        </w:tc>
        <w:tc>
          <w:tcPr>
            <w:tcW w:w="373" w:type="pct"/>
            <w:tcBorders>
              <w:top w:val="single" w:sz="4" w:space="0" w:color="000000"/>
              <w:left w:val="nil"/>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4</w:t>
            </w:r>
          </w:p>
        </w:tc>
      </w:tr>
      <w:tr w:rsidR="00CE70DE">
        <w:trPr>
          <w:trHeight w:val="270"/>
        </w:trPr>
        <w:tc>
          <w:tcPr>
            <w:tcW w:w="373" w:type="pct"/>
            <w:tcBorders>
              <w:top w:val="single" w:sz="4" w:space="0" w:color="000000"/>
              <w:left w:val="single" w:sz="4" w:space="0" w:color="000000"/>
              <w:bottom w:val="single" w:sz="4" w:space="0" w:color="000000"/>
              <w:right w:val="single" w:sz="4" w:space="0" w:color="000000"/>
            </w:tcBorders>
            <w:noWrap/>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小计</w:t>
            </w:r>
          </w:p>
        </w:tc>
        <w:tc>
          <w:tcPr>
            <w:tcW w:w="807" w:type="pct"/>
            <w:tcBorders>
              <w:top w:val="single" w:sz="4" w:space="0" w:color="000000"/>
              <w:left w:val="single" w:sz="4" w:space="0" w:color="000000"/>
              <w:bottom w:val="single" w:sz="4" w:space="0" w:color="000000"/>
              <w:right w:val="single" w:sz="4" w:space="0" w:color="000000"/>
            </w:tcBorders>
            <w:noWrap/>
            <w:vAlign w:val="center"/>
          </w:tcPr>
          <w:p w:rsidR="00CE70DE" w:rsidRDefault="00CE70DE">
            <w:pPr>
              <w:rPr>
                <w:rFonts w:asciiTheme="minorEastAsia" w:eastAsiaTheme="minorEastAsia" w:hAnsiTheme="minorEastAsia" w:cs="仿宋"/>
                <w:color w:val="000000"/>
                <w:szCs w:val="21"/>
              </w:rPr>
            </w:pPr>
          </w:p>
        </w:tc>
        <w:tc>
          <w:tcPr>
            <w:tcW w:w="3074" w:type="pct"/>
            <w:tcBorders>
              <w:top w:val="single" w:sz="4" w:space="0" w:color="000000"/>
              <w:left w:val="single" w:sz="4" w:space="0" w:color="000000"/>
              <w:bottom w:val="single" w:sz="4" w:space="0" w:color="000000"/>
              <w:right w:val="single" w:sz="4" w:space="0" w:color="000000"/>
            </w:tcBorders>
            <w:noWrap/>
            <w:vAlign w:val="center"/>
          </w:tcPr>
          <w:p w:rsidR="00CE70DE" w:rsidRDefault="00CE70DE">
            <w:pPr>
              <w:jc w:val="left"/>
              <w:rPr>
                <w:rFonts w:asciiTheme="minorEastAsia" w:eastAsiaTheme="minorEastAsia" w:hAnsiTheme="minorEastAsia" w:cs="仿宋"/>
                <w:color w:val="000000"/>
                <w:szCs w:val="21"/>
              </w:rPr>
            </w:pPr>
          </w:p>
        </w:tc>
        <w:tc>
          <w:tcPr>
            <w:tcW w:w="373" w:type="pct"/>
            <w:tcBorders>
              <w:top w:val="single" w:sz="4" w:space="0" w:color="000000"/>
              <w:left w:val="single" w:sz="4" w:space="0" w:color="000000"/>
              <w:bottom w:val="single" w:sz="4" w:space="0" w:color="000000"/>
              <w:right w:val="single" w:sz="4" w:space="0" w:color="000000"/>
            </w:tcBorders>
            <w:noWrap/>
            <w:vAlign w:val="center"/>
          </w:tcPr>
          <w:p w:rsidR="00CE70DE" w:rsidRDefault="00CE70DE">
            <w:pPr>
              <w:rPr>
                <w:rFonts w:asciiTheme="minorEastAsia" w:eastAsiaTheme="minorEastAsia" w:hAnsiTheme="minorEastAsia" w:cs="仿宋"/>
                <w:color w:val="000000"/>
                <w:szCs w:val="21"/>
              </w:rPr>
            </w:pPr>
          </w:p>
        </w:tc>
        <w:tc>
          <w:tcPr>
            <w:tcW w:w="373" w:type="pct"/>
            <w:tcBorders>
              <w:top w:val="single" w:sz="4" w:space="0" w:color="000000"/>
              <w:left w:val="single" w:sz="4" w:space="0" w:color="000000"/>
              <w:bottom w:val="single" w:sz="4" w:space="0" w:color="000000"/>
              <w:right w:val="single" w:sz="4" w:space="0" w:color="000000"/>
            </w:tcBorders>
            <w:noWrap/>
            <w:vAlign w:val="center"/>
          </w:tcPr>
          <w:p w:rsidR="00CE70DE" w:rsidRDefault="00CE70DE">
            <w:pPr>
              <w:rPr>
                <w:rFonts w:asciiTheme="minorEastAsia" w:eastAsiaTheme="minorEastAsia" w:hAnsiTheme="minorEastAsia" w:cs="仿宋"/>
                <w:color w:val="000000"/>
                <w:szCs w:val="21"/>
              </w:rPr>
            </w:pPr>
          </w:p>
        </w:tc>
      </w:tr>
    </w:tbl>
    <w:p w:rsidR="00CE70DE" w:rsidRDefault="00CE70DE" w:rsidP="009400E8">
      <w:pPr>
        <w:spacing w:line="360" w:lineRule="auto"/>
        <w:ind w:firstLineChars="200" w:firstLine="446"/>
        <w:rPr>
          <w:rFonts w:ascii="宋体" w:hAnsi="宋体"/>
          <w:sz w:val="24"/>
          <w:szCs w:val="24"/>
        </w:rPr>
      </w:pPr>
    </w:p>
    <w:tbl>
      <w:tblPr>
        <w:tblW w:w="5569" w:type="pct"/>
        <w:tblInd w:w="-459" w:type="dxa"/>
        <w:tblLook w:val="04A0" w:firstRow="1" w:lastRow="0" w:firstColumn="1" w:lastColumn="0" w:noHBand="0" w:noVBand="1"/>
      </w:tblPr>
      <w:tblGrid>
        <w:gridCol w:w="706"/>
        <w:gridCol w:w="1421"/>
        <w:gridCol w:w="5953"/>
        <w:gridCol w:w="709"/>
        <w:gridCol w:w="709"/>
      </w:tblGrid>
      <w:tr w:rsidR="00CE70DE">
        <w:trPr>
          <w:trHeight w:val="240"/>
        </w:trPr>
        <w:tc>
          <w:tcPr>
            <w:tcW w:w="5000" w:type="pct"/>
            <w:gridSpan w:val="5"/>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物理实验室</w:t>
            </w:r>
          </w:p>
        </w:tc>
      </w:tr>
      <w:tr w:rsidR="00CE70DE">
        <w:trPr>
          <w:trHeight w:val="4080"/>
        </w:trPr>
        <w:tc>
          <w:tcPr>
            <w:tcW w:w="372"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lastRenderedPageBreak/>
              <w:t>1</w:t>
            </w:r>
          </w:p>
        </w:tc>
        <w:tc>
          <w:tcPr>
            <w:tcW w:w="748"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教师</w:t>
            </w:r>
            <w:proofErr w:type="gramStart"/>
            <w:r>
              <w:rPr>
                <w:rFonts w:asciiTheme="minorEastAsia" w:eastAsiaTheme="minorEastAsia" w:hAnsiTheme="minorEastAsia" w:cs="仿宋" w:hint="eastAsia"/>
                <w:color w:val="000000"/>
                <w:kern w:val="0"/>
                <w:szCs w:val="21"/>
                <w:lang w:bidi="ar"/>
              </w:rPr>
              <w:t>演示台</w:t>
            </w:r>
            <w:proofErr w:type="gramEnd"/>
          </w:p>
        </w:tc>
        <w:tc>
          <w:tcPr>
            <w:tcW w:w="313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1、尺寸：≥2800（长）×700（宽）×850mm（高）。</w:t>
            </w:r>
            <w:r>
              <w:rPr>
                <w:rFonts w:asciiTheme="minorEastAsia" w:eastAsiaTheme="minorEastAsia" w:hAnsiTheme="minorEastAsia" w:cs="仿宋" w:hint="eastAsia"/>
                <w:color w:val="000000"/>
                <w:kern w:val="0"/>
                <w:szCs w:val="21"/>
                <w:lang w:bidi="ar"/>
              </w:rPr>
              <w:br/>
              <w:t>2、结构：</w:t>
            </w:r>
            <w:proofErr w:type="gramStart"/>
            <w:r>
              <w:rPr>
                <w:rFonts w:asciiTheme="minorEastAsia" w:eastAsiaTheme="minorEastAsia" w:hAnsiTheme="minorEastAsia" w:cs="仿宋" w:hint="eastAsia"/>
                <w:color w:val="000000"/>
                <w:kern w:val="0"/>
                <w:szCs w:val="21"/>
                <w:lang w:bidi="ar"/>
              </w:rPr>
              <w:t>演示台</w:t>
            </w:r>
            <w:proofErr w:type="gramEnd"/>
            <w:r>
              <w:rPr>
                <w:rFonts w:asciiTheme="minorEastAsia" w:eastAsiaTheme="minorEastAsia" w:hAnsiTheme="minorEastAsia" w:cs="仿宋" w:hint="eastAsia"/>
                <w:color w:val="000000"/>
                <w:kern w:val="0"/>
                <w:szCs w:val="21"/>
                <w:lang w:bidi="ar"/>
              </w:rPr>
              <w:t>设有储物柜，中间为演示台，设置电源主控系统、多媒体设备（主机、显示器、中控、功放、交换机）的位置预留。</w:t>
            </w:r>
            <w:r>
              <w:rPr>
                <w:rFonts w:asciiTheme="minorEastAsia" w:eastAsiaTheme="minorEastAsia" w:hAnsiTheme="minorEastAsia" w:cs="仿宋" w:hint="eastAsia"/>
                <w:color w:val="000000"/>
                <w:kern w:val="0"/>
                <w:szCs w:val="21"/>
                <w:lang w:bidi="ar"/>
              </w:rPr>
              <w:br/>
              <w:t>3、台面：采用国内不低于13.0mm厚理化板台面，台面边缘用同质材料板双层加厚至26.0mm。</w:t>
            </w:r>
            <w:r>
              <w:rPr>
                <w:rFonts w:asciiTheme="minorEastAsia" w:eastAsiaTheme="minorEastAsia" w:hAnsiTheme="minorEastAsia" w:cs="仿宋" w:hint="eastAsia"/>
                <w:color w:val="000000"/>
                <w:kern w:val="0"/>
                <w:szCs w:val="21"/>
                <w:lang w:bidi="ar"/>
              </w:rPr>
              <w:br/>
              <w:t>4、桌体：采用≥1.0mm镀锌钢板，CO2保护焊焊接，打磨处理，表面经耐酸碱EPOXY粉末烤漆处理（烤漆膜厚度平均值≥ 70μm）。表面硬度附着力、耐腐蚀性符合国家GB/T3668-2009标准。</w:t>
            </w:r>
            <w:r>
              <w:rPr>
                <w:rFonts w:asciiTheme="minorEastAsia" w:eastAsiaTheme="minorEastAsia" w:hAnsiTheme="minorEastAsia" w:cs="仿宋" w:hint="eastAsia"/>
                <w:color w:val="000000"/>
                <w:kern w:val="0"/>
                <w:szCs w:val="21"/>
                <w:lang w:bidi="ar"/>
              </w:rPr>
              <w:br/>
              <w:t>5、滑轨：三节重型滚珠滑轨，承重性强，滑动性能良好，无噪音，开合十万次不变形。</w:t>
            </w:r>
            <w:r>
              <w:rPr>
                <w:rFonts w:asciiTheme="minorEastAsia" w:eastAsiaTheme="minorEastAsia" w:hAnsiTheme="minorEastAsia" w:cs="仿宋" w:hint="eastAsia"/>
                <w:color w:val="000000"/>
                <w:kern w:val="0"/>
                <w:szCs w:val="21"/>
                <w:lang w:bidi="ar"/>
              </w:rPr>
              <w:br/>
              <w:t>6、铰链：采用自动型110°大伸展角度，锌合金铰链，开合五万次不变形。</w:t>
            </w:r>
            <w:r>
              <w:rPr>
                <w:rFonts w:asciiTheme="minorEastAsia" w:eastAsiaTheme="minorEastAsia" w:hAnsiTheme="minorEastAsia" w:cs="仿宋" w:hint="eastAsia"/>
                <w:color w:val="000000"/>
                <w:kern w:val="0"/>
                <w:szCs w:val="21"/>
                <w:lang w:bidi="ar"/>
              </w:rPr>
              <w:br/>
              <w:t>7、拉手：采用C型不锈钢拉手，造型独特美观。</w:t>
            </w:r>
            <w:r>
              <w:rPr>
                <w:rFonts w:asciiTheme="minorEastAsia" w:eastAsiaTheme="minorEastAsia" w:hAnsiTheme="minorEastAsia" w:cs="仿宋" w:hint="eastAsia"/>
                <w:color w:val="000000"/>
                <w:kern w:val="0"/>
                <w:szCs w:val="21"/>
                <w:lang w:bidi="ar"/>
              </w:rPr>
              <w:br/>
              <w:t>8、脚垫：采用柜体内置可调ABS脚垫，保证桌面平整，防水防潮，延长设备使用寿命。</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张</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4320"/>
        </w:trPr>
        <w:tc>
          <w:tcPr>
            <w:tcW w:w="372"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w:t>
            </w:r>
          </w:p>
        </w:tc>
        <w:tc>
          <w:tcPr>
            <w:tcW w:w="748" w:type="pct"/>
            <w:tcBorders>
              <w:top w:val="single" w:sz="4" w:space="0" w:color="000000"/>
              <w:left w:val="single" w:sz="4" w:space="0" w:color="000000"/>
              <w:bottom w:val="single" w:sz="4" w:space="0" w:color="000000"/>
              <w:right w:val="single" w:sz="4" w:space="0" w:color="000000"/>
            </w:tcBorders>
            <w:vAlign w:val="center"/>
          </w:tcPr>
          <w:p w:rsidR="00CE70DE" w:rsidRDefault="00FA6483">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hint="eastAsia"/>
                <w:sz w:val="24"/>
              </w:rPr>
              <w:t>▲</w:t>
            </w:r>
            <w:r w:rsidR="00F2385C">
              <w:rPr>
                <w:rFonts w:asciiTheme="minorEastAsia" w:eastAsiaTheme="minorEastAsia" w:hAnsiTheme="minorEastAsia" w:cs="仿宋" w:hint="eastAsia"/>
                <w:color w:val="000000"/>
                <w:kern w:val="0"/>
                <w:szCs w:val="21"/>
                <w:lang w:bidi="ar"/>
              </w:rPr>
              <w:t>学生桌</w:t>
            </w:r>
          </w:p>
        </w:tc>
        <w:tc>
          <w:tcPr>
            <w:tcW w:w="313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规格：≥1200*600*780mm</w:t>
            </w:r>
            <w:r>
              <w:rPr>
                <w:rFonts w:asciiTheme="minorEastAsia" w:eastAsiaTheme="minorEastAsia" w:hAnsiTheme="minorEastAsia" w:cs="仿宋" w:hint="eastAsia"/>
                <w:color w:val="000000"/>
                <w:kern w:val="0"/>
                <w:szCs w:val="21"/>
                <w:lang w:bidi="ar"/>
              </w:rPr>
              <w:br/>
              <w:t>1. 新型铝合金结构</w:t>
            </w:r>
            <w:r>
              <w:rPr>
                <w:rFonts w:asciiTheme="minorEastAsia" w:eastAsiaTheme="minorEastAsia" w:hAnsiTheme="minorEastAsia" w:cs="仿宋" w:hint="eastAsia"/>
                <w:color w:val="000000"/>
                <w:kern w:val="0"/>
                <w:szCs w:val="21"/>
                <w:lang w:bidi="ar"/>
              </w:rPr>
              <w:br/>
              <w:t>2. 台面：采用新型、环保、20mm厚一体实芯黑色胚体实验室工业陶瓷台面，台面尺寸为≥1200*600mm。</w:t>
            </w:r>
            <w:r>
              <w:rPr>
                <w:rFonts w:asciiTheme="minorEastAsia" w:eastAsiaTheme="minorEastAsia" w:hAnsiTheme="minorEastAsia" w:cs="仿宋" w:hint="eastAsia"/>
                <w:color w:val="000000"/>
                <w:kern w:val="0"/>
                <w:szCs w:val="21"/>
                <w:lang w:bidi="ar"/>
              </w:rPr>
              <w:br/>
              <w:t>3. 结构：新型铝合金结构，整体≥1200*600*780mm。</w:t>
            </w:r>
            <w:proofErr w:type="gramStart"/>
            <w:r>
              <w:rPr>
                <w:rFonts w:asciiTheme="minorEastAsia" w:eastAsiaTheme="minorEastAsia" w:hAnsiTheme="minorEastAsia" w:cs="仿宋" w:hint="eastAsia"/>
                <w:color w:val="000000"/>
                <w:kern w:val="0"/>
                <w:szCs w:val="21"/>
                <w:lang w:bidi="ar"/>
              </w:rPr>
              <w:t>学生位</w:t>
            </w:r>
            <w:proofErr w:type="gramEnd"/>
            <w:r>
              <w:rPr>
                <w:rFonts w:asciiTheme="minorEastAsia" w:eastAsiaTheme="minorEastAsia" w:hAnsiTheme="minorEastAsia" w:cs="仿宋" w:hint="eastAsia"/>
                <w:color w:val="000000"/>
                <w:kern w:val="0"/>
                <w:szCs w:val="21"/>
                <w:lang w:bidi="ar"/>
              </w:rPr>
              <w:t>镂空式，符合人体工程学设计，美观大方。专用书包斗ABS注塑一体注塑成型尺寸≥440*265*180，镂空设计，便于清理，</w:t>
            </w:r>
            <w:proofErr w:type="gramStart"/>
            <w:r>
              <w:rPr>
                <w:rFonts w:asciiTheme="minorEastAsia" w:eastAsiaTheme="minorEastAsia" w:hAnsiTheme="minorEastAsia" w:cs="仿宋" w:hint="eastAsia"/>
                <w:color w:val="000000"/>
                <w:kern w:val="0"/>
                <w:szCs w:val="21"/>
                <w:lang w:bidi="ar"/>
              </w:rPr>
              <w:t>不</w:t>
            </w:r>
            <w:proofErr w:type="gramEnd"/>
            <w:r>
              <w:rPr>
                <w:rFonts w:asciiTheme="minorEastAsia" w:eastAsiaTheme="minorEastAsia" w:hAnsiTheme="minorEastAsia" w:cs="仿宋" w:hint="eastAsia"/>
                <w:color w:val="000000"/>
                <w:kern w:val="0"/>
                <w:szCs w:val="21"/>
                <w:lang w:bidi="ar"/>
              </w:rPr>
              <w:t>屯垃圾，中间</w:t>
            </w:r>
            <w:proofErr w:type="gramStart"/>
            <w:r>
              <w:rPr>
                <w:rFonts w:asciiTheme="minorEastAsia" w:eastAsiaTheme="minorEastAsia" w:hAnsiTheme="minorEastAsia" w:cs="仿宋" w:hint="eastAsia"/>
                <w:color w:val="000000"/>
                <w:kern w:val="0"/>
                <w:szCs w:val="21"/>
                <w:lang w:bidi="ar"/>
              </w:rPr>
              <w:t>设挂凳卡</w:t>
            </w:r>
            <w:proofErr w:type="gramEnd"/>
            <w:r>
              <w:rPr>
                <w:rFonts w:asciiTheme="minorEastAsia" w:eastAsiaTheme="minorEastAsia" w:hAnsiTheme="minorEastAsia" w:cs="仿宋" w:hint="eastAsia"/>
                <w:color w:val="000000"/>
                <w:kern w:val="0"/>
                <w:szCs w:val="21"/>
                <w:lang w:bidi="ar"/>
              </w:rPr>
              <w:br/>
              <w:t>4. 侧脚采用三段式高强度铝合金结构，整体规格≥590*770，立柱采用倾斜式设计，内嵌入上</w:t>
            </w:r>
            <w:proofErr w:type="gramStart"/>
            <w:r>
              <w:rPr>
                <w:rFonts w:asciiTheme="minorEastAsia" w:eastAsiaTheme="minorEastAsia" w:hAnsiTheme="minorEastAsia" w:cs="仿宋" w:hint="eastAsia"/>
                <w:color w:val="000000"/>
                <w:kern w:val="0"/>
                <w:szCs w:val="21"/>
                <w:lang w:bidi="ar"/>
              </w:rPr>
              <w:t>下铸铝脚</w:t>
            </w:r>
            <w:proofErr w:type="gramEnd"/>
            <w:r>
              <w:rPr>
                <w:rFonts w:asciiTheme="minorEastAsia" w:eastAsiaTheme="minorEastAsia" w:hAnsiTheme="minorEastAsia" w:cs="仿宋" w:hint="eastAsia"/>
                <w:color w:val="000000"/>
                <w:kern w:val="0"/>
                <w:szCs w:val="21"/>
                <w:lang w:bidi="ar"/>
              </w:rPr>
              <w:t>≥40mm，后端配备弧形支撑梁，厚度为≥2.0mm，各部位连接设置专用定位件，并用高强度内六角螺丝连接</w:t>
            </w:r>
            <w:r>
              <w:rPr>
                <w:rFonts w:asciiTheme="minorEastAsia" w:eastAsiaTheme="minorEastAsia" w:hAnsiTheme="minorEastAsia" w:cs="仿宋" w:hint="eastAsia"/>
                <w:color w:val="000000"/>
                <w:kern w:val="0"/>
                <w:szCs w:val="21"/>
                <w:lang w:bidi="ar"/>
              </w:rPr>
              <w:br/>
              <w:t>5. 后挡水板采用≥80*15*2mm厚一体成型铝合金、左右堵头连接件采用铸铝磨具一次成型，固定台面不易脱落，前横梁、中横梁全部采用高强度挤出铝合金磨具型材，各部分连接设置专用定位件并用高强度内六角螺丝连接</w:t>
            </w:r>
            <w:r>
              <w:rPr>
                <w:rFonts w:asciiTheme="minorEastAsia" w:eastAsiaTheme="minorEastAsia" w:hAnsiTheme="minorEastAsia" w:cs="仿宋" w:hint="eastAsia"/>
                <w:color w:val="000000"/>
                <w:kern w:val="0"/>
                <w:szCs w:val="21"/>
                <w:lang w:bidi="ar"/>
              </w:rPr>
              <w:br/>
              <w:t>6. 桌侧脚：桌侧脚设置专用孔位与地面固定，并配有和台面同色ABS脚套装饰盖。</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张</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26</w:t>
            </w:r>
          </w:p>
        </w:tc>
      </w:tr>
      <w:tr w:rsidR="00CE70DE">
        <w:trPr>
          <w:trHeight w:val="1440"/>
        </w:trPr>
        <w:tc>
          <w:tcPr>
            <w:tcW w:w="372"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3</w:t>
            </w:r>
          </w:p>
        </w:tc>
        <w:tc>
          <w:tcPr>
            <w:tcW w:w="748"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功能柱</w:t>
            </w:r>
          </w:p>
        </w:tc>
        <w:tc>
          <w:tcPr>
            <w:tcW w:w="313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1、尺寸：≥220×110×730mm</w:t>
            </w:r>
            <w:r>
              <w:rPr>
                <w:rFonts w:asciiTheme="minorEastAsia" w:eastAsiaTheme="minorEastAsia" w:hAnsiTheme="minorEastAsia" w:cs="仿宋" w:hint="eastAsia"/>
                <w:color w:val="000000"/>
                <w:kern w:val="0"/>
                <w:szCs w:val="21"/>
                <w:lang w:bidi="ar"/>
              </w:rPr>
              <w:br/>
              <w:t>2、柱体：采用ABS工程塑料注塑成型，壁厚≥4mm，表面磨面与光面处理，以齿合槽配以螺丝连接，拆分组合方便，上部设置散热孔。</w:t>
            </w:r>
            <w:r>
              <w:rPr>
                <w:rFonts w:asciiTheme="minorEastAsia" w:eastAsiaTheme="minorEastAsia" w:hAnsiTheme="minorEastAsia" w:cs="仿宋" w:hint="eastAsia"/>
                <w:color w:val="000000"/>
                <w:kern w:val="0"/>
                <w:szCs w:val="21"/>
                <w:lang w:bidi="ar"/>
              </w:rPr>
              <w:br/>
              <w:t>3、底座：采用ABS工程塑料注塑成型，预留四个孔位，方便与地面固定。</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台</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26</w:t>
            </w:r>
          </w:p>
        </w:tc>
      </w:tr>
      <w:tr w:rsidR="00CE70DE">
        <w:trPr>
          <w:trHeight w:val="6720"/>
        </w:trPr>
        <w:tc>
          <w:tcPr>
            <w:tcW w:w="372"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lastRenderedPageBreak/>
              <w:t>4</w:t>
            </w:r>
          </w:p>
        </w:tc>
        <w:tc>
          <w:tcPr>
            <w:tcW w:w="748"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教师电源</w:t>
            </w:r>
          </w:p>
        </w:tc>
        <w:tc>
          <w:tcPr>
            <w:tcW w:w="313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 xml:space="preserve">规格：≥440*350*110mm    教师电源总控采用耐磨、耐腐蚀、耐高温（≤140℃）的PC薄膜面板，教师实验演示电源及对学生电源的控制都采用触摸数字键盘，贴片元件生产技术，微电脑控制 。 </w:t>
            </w:r>
            <w:r>
              <w:rPr>
                <w:rFonts w:asciiTheme="minorEastAsia" w:eastAsiaTheme="minorEastAsia" w:hAnsiTheme="minorEastAsia" w:cs="仿宋" w:hint="eastAsia"/>
                <w:color w:val="000000"/>
                <w:kern w:val="0"/>
                <w:szCs w:val="21"/>
                <w:lang w:bidi="ar"/>
              </w:rPr>
              <w:br/>
              <w:t>教师控制台控制区采用轻触按钮操作方式。1、采用密码开机管理。</w:t>
            </w:r>
            <w:r>
              <w:rPr>
                <w:rFonts w:asciiTheme="minorEastAsia" w:eastAsiaTheme="minorEastAsia" w:hAnsiTheme="minorEastAsia" w:cs="仿宋" w:hint="eastAsia"/>
                <w:color w:val="000000"/>
                <w:kern w:val="0"/>
                <w:szCs w:val="21"/>
                <w:lang w:bidi="ar"/>
              </w:rPr>
              <w:br/>
              <w:t>2、具有年月日，时分秒，定时自动关机功能。</w:t>
            </w:r>
            <w:r>
              <w:rPr>
                <w:rFonts w:asciiTheme="minorEastAsia" w:eastAsiaTheme="minorEastAsia" w:hAnsiTheme="minorEastAsia" w:cs="仿宋" w:hint="eastAsia"/>
                <w:color w:val="000000"/>
                <w:kern w:val="0"/>
                <w:szCs w:val="21"/>
                <w:lang w:bidi="ar"/>
              </w:rPr>
              <w:br/>
              <w:t>3、定时关机时间可以教师</w:t>
            </w:r>
            <w:proofErr w:type="gramStart"/>
            <w:r>
              <w:rPr>
                <w:rFonts w:asciiTheme="minorEastAsia" w:eastAsiaTheme="minorEastAsia" w:hAnsiTheme="minorEastAsia" w:cs="仿宋" w:hint="eastAsia"/>
                <w:color w:val="000000"/>
                <w:kern w:val="0"/>
                <w:szCs w:val="21"/>
                <w:lang w:bidi="ar"/>
              </w:rPr>
              <w:t>据任务</w:t>
            </w:r>
            <w:proofErr w:type="gramEnd"/>
            <w:r>
              <w:rPr>
                <w:rFonts w:asciiTheme="minorEastAsia" w:eastAsiaTheme="minorEastAsia" w:hAnsiTheme="minorEastAsia" w:cs="仿宋" w:hint="eastAsia"/>
                <w:color w:val="000000"/>
                <w:kern w:val="0"/>
                <w:szCs w:val="21"/>
                <w:lang w:bidi="ar"/>
              </w:rPr>
              <w:t>要求按需设定。</w:t>
            </w:r>
            <w:r>
              <w:rPr>
                <w:rFonts w:asciiTheme="minorEastAsia" w:eastAsiaTheme="minorEastAsia" w:hAnsiTheme="minorEastAsia" w:cs="仿宋" w:hint="eastAsia"/>
                <w:color w:val="000000"/>
                <w:kern w:val="0"/>
                <w:szCs w:val="21"/>
                <w:lang w:bidi="ar"/>
              </w:rPr>
              <w:br/>
              <w:t>4、数码显示教师和学生交直流电压，</w:t>
            </w:r>
            <w:proofErr w:type="gramStart"/>
            <w:r>
              <w:rPr>
                <w:rFonts w:asciiTheme="minorEastAsia" w:eastAsiaTheme="minorEastAsia" w:hAnsiTheme="minorEastAsia" w:cs="仿宋" w:hint="eastAsia"/>
                <w:color w:val="000000"/>
                <w:kern w:val="0"/>
                <w:szCs w:val="21"/>
                <w:lang w:bidi="ar"/>
              </w:rPr>
              <w:t>教师交直电流</w:t>
            </w:r>
            <w:proofErr w:type="gramEnd"/>
            <w:r>
              <w:rPr>
                <w:rFonts w:asciiTheme="minorEastAsia" w:eastAsiaTheme="minorEastAsia" w:hAnsiTheme="minorEastAsia" w:cs="仿宋" w:hint="eastAsia"/>
                <w:color w:val="000000"/>
                <w:kern w:val="0"/>
                <w:szCs w:val="21"/>
                <w:lang w:bidi="ar"/>
              </w:rPr>
              <w:t>。</w:t>
            </w:r>
            <w:r>
              <w:rPr>
                <w:rFonts w:asciiTheme="minorEastAsia" w:eastAsiaTheme="minorEastAsia" w:hAnsiTheme="minorEastAsia" w:cs="仿宋" w:hint="eastAsia"/>
                <w:color w:val="000000"/>
                <w:kern w:val="0"/>
                <w:szCs w:val="21"/>
                <w:lang w:bidi="ar"/>
              </w:rPr>
              <w:br/>
              <w:t>5、分4组向学生实验桌输出安全的220V交流电源，具备漏电及过载保护功能。</w:t>
            </w:r>
            <w:r>
              <w:rPr>
                <w:rFonts w:asciiTheme="minorEastAsia" w:eastAsiaTheme="minorEastAsia" w:hAnsiTheme="minorEastAsia" w:cs="仿宋" w:hint="eastAsia"/>
                <w:color w:val="000000"/>
                <w:kern w:val="0"/>
                <w:szCs w:val="21"/>
                <w:lang w:bidi="ar"/>
              </w:rPr>
              <w:br/>
              <w:t>7、教师可远程控制和锁定学生电源的低压交、直流电压。控制交流0V - 30V，分辨率为1V；直流0V - 30.0V，分辨率为0.1V。分4组控制。</w:t>
            </w:r>
            <w:r>
              <w:rPr>
                <w:rFonts w:asciiTheme="minorEastAsia" w:eastAsiaTheme="minorEastAsia" w:hAnsiTheme="minorEastAsia" w:cs="仿宋" w:hint="eastAsia"/>
                <w:color w:val="000000"/>
                <w:kern w:val="0"/>
                <w:szCs w:val="21"/>
                <w:lang w:bidi="ar"/>
              </w:rPr>
              <w:br/>
              <w:t>8、教师自用低压交流电源电压为0V-18V/6A、19V-30V/4A，</w:t>
            </w:r>
            <w:proofErr w:type="gramStart"/>
            <w:r>
              <w:rPr>
                <w:rFonts w:asciiTheme="minorEastAsia" w:eastAsiaTheme="minorEastAsia" w:hAnsiTheme="minorEastAsia" w:cs="仿宋" w:hint="eastAsia"/>
                <w:color w:val="000000"/>
                <w:kern w:val="0"/>
                <w:szCs w:val="21"/>
                <w:lang w:bidi="ar"/>
              </w:rPr>
              <w:t>分辩率</w:t>
            </w:r>
            <w:proofErr w:type="gramEnd"/>
            <w:r>
              <w:rPr>
                <w:rFonts w:asciiTheme="minorEastAsia" w:eastAsiaTheme="minorEastAsia" w:hAnsiTheme="minorEastAsia" w:cs="仿宋" w:hint="eastAsia"/>
                <w:color w:val="000000"/>
                <w:kern w:val="0"/>
                <w:szCs w:val="21"/>
                <w:lang w:bidi="ar"/>
              </w:rPr>
              <w:t>为1V。具备自动过载保护功能。（过载后，手动“确定”复位，防止对负载反复冲击，更好的保护设备，防止有些采用廉价的自恢复电路）</w:t>
            </w:r>
            <w:r>
              <w:rPr>
                <w:rFonts w:asciiTheme="minorEastAsia" w:eastAsiaTheme="minorEastAsia" w:hAnsiTheme="minorEastAsia" w:cs="仿宋" w:hint="eastAsia"/>
                <w:color w:val="000000"/>
                <w:kern w:val="0"/>
                <w:szCs w:val="21"/>
                <w:lang w:bidi="ar"/>
              </w:rPr>
              <w:br/>
              <w:t>9、教师自用低压直流电源电压为0V-18.0V/4A、18.1V-30.0V/3A，</w:t>
            </w:r>
            <w:proofErr w:type="gramStart"/>
            <w:r>
              <w:rPr>
                <w:rFonts w:asciiTheme="minorEastAsia" w:eastAsiaTheme="minorEastAsia" w:hAnsiTheme="minorEastAsia" w:cs="仿宋" w:hint="eastAsia"/>
                <w:color w:val="000000"/>
                <w:kern w:val="0"/>
                <w:szCs w:val="21"/>
                <w:lang w:bidi="ar"/>
              </w:rPr>
              <w:t>分辩率</w:t>
            </w:r>
            <w:proofErr w:type="gramEnd"/>
            <w:r>
              <w:rPr>
                <w:rFonts w:asciiTheme="minorEastAsia" w:eastAsiaTheme="minorEastAsia" w:hAnsiTheme="minorEastAsia" w:cs="仿宋" w:hint="eastAsia"/>
                <w:color w:val="000000"/>
                <w:kern w:val="0"/>
                <w:szCs w:val="21"/>
                <w:lang w:bidi="ar"/>
              </w:rPr>
              <w:t>为0.1V。具备自动  过载保护功能。（过载后，手动“确定”复位，防止对负载反复冲击，更好的保护设备，防止有些采用廉价的自恢复电路）</w:t>
            </w:r>
            <w:r>
              <w:rPr>
                <w:rFonts w:asciiTheme="minorEastAsia" w:eastAsiaTheme="minorEastAsia" w:hAnsiTheme="minorEastAsia" w:cs="仿宋" w:hint="eastAsia"/>
                <w:color w:val="000000"/>
                <w:kern w:val="0"/>
                <w:szCs w:val="21"/>
                <w:lang w:bidi="ar"/>
              </w:rPr>
              <w:br/>
              <w:t>重点是教师的直流电源过载方式：</w:t>
            </w:r>
            <w:r>
              <w:rPr>
                <w:rFonts w:asciiTheme="minorEastAsia" w:eastAsiaTheme="minorEastAsia" w:hAnsiTheme="minorEastAsia" w:cs="仿宋" w:hint="eastAsia"/>
                <w:color w:val="000000"/>
                <w:kern w:val="0"/>
                <w:szCs w:val="21"/>
                <w:lang w:bidi="ar"/>
              </w:rPr>
              <w:br/>
              <w:t>10、大电流短时输出电流值为40A。8秒自动关断。</w:t>
            </w:r>
            <w:r>
              <w:rPr>
                <w:rFonts w:asciiTheme="minorEastAsia" w:eastAsiaTheme="minorEastAsia" w:hAnsiTheme="minorEastAsia" w:cs="仿宋" w:hint="eastAsia"/>
                <w:color w:val="000000"/>
                <w:kern w:val="0"/>
                <w:szCs w:val="21"/>
                <w:lang w:bidi="ar"/>
              </w:rPr>
              <w:br/>
              <w:t>11：220V交流输出为两位带安全门的</w:t>
            </w:r>
            <w:proofErr w:type="gramStart"/>
            <w:r>
              <w:rPr>
                <w:rFonts w:asciiTheme="minorEastAsia" w:eastAsiaTheme="minorEastAsia" w:hAnsiTheme="minorEastAsia" w:cs="仿宋" w:hint="eastAsia"/>
                <w:color w:val="000000"/>
                <w:kern w:val="0"/>
                <w:szCs w:val="21"/>
                <w:lang w:bidi="ar"/>
              </w:rPr>
              <w:t>国标五</w:t>
            </w:r>
            <w:proofErr w:type="gramEnd"/>
            <w:r>
              <w:rPr>
                <w:rFonts w:asciiTheme="minorEastAsia" w:eastAsiaTheme="minorEastAsia" w:hAnsiTheme="minorEastAsia" w:cs="仿宋" w:hint="eastAsia"/>
                <w:color w:val="000000"/>
                <w:kern w:val="0"/>
                <w:szCs w:val="21"/>
                <w:lang w:bidi="ar"/>
              </w:rPr>
              <w:t>孔插座，带有过载保护和电源指示</w:t>
            </w:r>
            <w:r>
              <w:rPr>
                <w:rFonts w:asciiTheme="minorEastAsia" w:eastAsiaTheme="minorEastAsia" w:hAnsiTheme="minorEastAsia" w:cs="仿宋" w:hint="eastAsia"/>
                <w:color w:val="000000"/>
                <w:kern w:val="0"/>
                <w:szCs w:val="21"/>
                <w:lang w:bidi="ar"/>
              </w:rPr>
              <w:br/>
              <w:t>12、电源的性能应符合《 JY/T 0374-2004 教学实验室设备电源系统 》中的相关要求。</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台</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3120"/>
        </w:trPr>
        <w:tc>
          <w:tcPr>
            <w:tcW w:w="372"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5</w:t>
            </w:r>
          </w:p>
        </w:tc>
        <w:tc>
          <w:tcPr>
            <w:tcW w:w="748"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学生实验电源</w:t>
            </w:r>
          </w:p>
        </w:tc>
        <w:tc>
          <w:tcPr>
            <w:tcW w:w="313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1、学生电源应采用具有独立变压器的受控电源。</w:t>
            </w:r>
            <w:r>
              <w:rPr>
                <w:rFonts w:asciiTheme="minorEastAsia" w:eastAsiaTheme="minorEastAsia" w:hAnsiTheme="minorEastAsia" w:cs="仿宋" w:hint="eastAsia"/>
                <w:color w:val="000000"/>
                <w:kern w:val="0"/>
                <w:szCs w:val="21"/>
                <w:lang w:bidi="ar"/>
              </w:rPr>
              <w:br/>
              <w:t>2、采用数字化键盘轻触操作控制、数码显示交直流电压。</w:t>
            </w:r>
            <w:r>
              <w:rPr>
                <w:rFonts w:asciiTheme="minorEastAsia" w:eastAsiaTheme="minorEastAsia" w:hAnsiTheme="minorEastAsia" w:cs="仿宋" w:hint="eastAsia"/>
                <w:color w:val="000000"/>
                <w:kern w:val="0"/>
                <w:szCs w:val="21"/>
                <w:lang w:bidi="ar"/>
              </w:rPr>
              <w:br/>
              <w:t>3、学生低压交流电源电压为1V-18V/3A、19V-30V/2A（1V倍率）；具备自动过载保护功能。</w:t>
            </w:r>
            <w:r>
              <w:rPr>
                <w:rFonts w:asciiTheme="minorEastAsia" w:eastAsiaTheme="minorEastAsia" w:hAnsiTheme="minorEastAsia" w:cs="仿宋" w:hint="eastAsia"/>
                <w:color w:val="000000"/>
                <w:kern w:val="0"/>
                <w:szCs w:val="21"/>
                <w:lang w:bidi="ar"/>
              </w:rPr>
              <w:br/>
              <w:t>4、学生低压直流电源电压为1.5V-16.0V/2A、16.1V-30.0V/1A（0.1V倍率）。</w:t>
            </w:r>
            <w:r>
              <w:rPr>
                <w:rFonts w:asciiTheme="minorEastAsia" w:eastAsiaTheme="minorEastAsia" w:hAnsiTheme="minorEastAsia" w:cs="仿宋" w:hint="eastAsia"/>
                <w:color w:val="000000"/>
                <w:kern w:val="0"/>
                <w:szCs w:val="21"/>
                <w:lang w:bidi="ar"/>
              </w:rPr>
              <w:br/>
              <w:t>5、具备自动过载保护功能，电源性能应符合《JY0374-2004》中的相关要求。                                                              6、学生电源与台面成110°角， 美观大方，不易损坏，外壳</w:t>
            </w:r>
            <w:proofErr w:type="gramStart"/>
            <w:r>
              <w:rPr>
                <w:rFonts w:asciiTheme="minorEastAsia" w:eastAsiaTheme="minorEastAsia" w:hAnsiTheme="minorEastAsia" w:cs="仿宋" w:hint="eastAsia"/>
                <w:color w:val="000000"/>
                <w:kern w:val="0"/>
                <w:szCs w:val="21"/>
                <w:lang w:bidi="ar"/>
              </w:rPr>
              <w:t>为铝木框架</w:t>
            </w:r>
            <w:proofErr w:type="gramEnd"/>
            <w:r>
              <w:rPr>
                <w:rFonts w:asciiTheme="minorEastAsia" w:eastAsiaTheme="minorEastAsia" w:hAnsiTheme="minorEastAsia" w:cs="仿宋" w:hint="eastAsia"/>
                <w:color w:val="000000"/>
                <w:kern w:val="0"/>
                <w:szCs w:val="21"/>
                <w:lang w:bidi="ar"/>
              </w:rPr>
              <w:t>，两侧采用塑料堵头套牢，整体连接紧凑，美观大方。</w:t>
            </w:r>
            <w:r>
              <w:rPr>
                <w:rFonts w:asciiTheme="minorEastAsia" w:eastAsiaTheme="minorEastAsia" w:hAnsiTheme="minorEastAsia" w:cs="仿宋" w:hint="eastAsia"/>
                <w:color w:val="000000"/>
                <w:kern w:val="0"/>
                <w:szCs w:val="21"/>
                <w:lang w:bidi="ar"/>
              </w:rPr>
              <w:br/>
              <w:t>7、具有漏电保护功能。</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proofErr w:type="gramStart"/>
            <w:r>
              <w:rPr>
                <w:rFonts w:asciiTheme="minorEastAsia" w:eastAsiaTheme="minorEastAsia" w:hAnsiTheme="minorEastAsia" w:cs="仿宋" w:hint="eastAsia"/>
                <w:color w:val="000000"/>
                <w:kern w:val="0"/>
                <w:szCs w:val="21"/>
                <w:lang w:bidi="ar"/>
              </w:rPr>
              <w:t>个</w:t>
            </w:r>
            <w:proofErr w:type="gramEnd"/>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26</w:t>
            </w:r>
          </w:p>
        </w:tc>
      </w:tr>
      <w:tr w:rsidR="00CE70DE">
        <w:trPr>
          <w:trHeight w:val="1200"/>
        </w:trPr>
        <w:tc>
          <w:tcPr>
            <w:tcW w:w="372"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6</w:t>
            </w:r>
          </w:p>
        </w:tc>
        <w:tc>
          <w:tcPr>
            <w:tcW w:w="748"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教师椅</w:t>
            </w:r>
          </w:p>
        </w:tc>
        <w:tc>
          <w:tcPr>
            <w:tcW w:w="313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spacing w:after="200"/>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color w:val="000000"/>
                <w:szCs w:val="21"/>
                <w:lang w:bidi="ar"/>
              </w:rPr>
              <w:t>规格：≥620*570*970mm；面料：靠背采用加密加厚H网饰面，同时采用耐磨亲肤弹力座布；海绵：密度大于35kg/m3；椅架：黑色，采用30mm*15mm方形管架,管壁厚1.5mm；电镀。</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张</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1200"/>
        </w:trPr>
        <w:tc>
          <w:tcPr>
            <w:tcW w:w="372"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7</w:t>
            </w:r>
          </w:p>
        </w:tc>
        <w:tc>
          <w:tcPr>
            <w:tcW w:w="748"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学生凳</w:t>
            </w:r>
          </w:p>
        </w:tc>
        <w:tc>
          <w:tcPr>
            <w:tcW w:w="313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凳面：采用高密度PP材质的凳面，规格≥Ф300㎜，凳面表层有颗粒凸起花纹，凳面可通过旋转螺杆来升降凳子高度,可调高度50mm。2、凳脚：四支凳脚，采用：≥17×34×1.5㎜无缝钢管一体折弯成型，表面外喷环氧树脂涂层。四脚配耐磨脚垫。</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张</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52</w:t>
            </w:r>
          </w:p>
        </w:tc>
      </w:tr>
      <w:tr w:rsidR="00CE70DE">
        <w:trPr>
          <w:trHeight w:val="480"/>
        </w:trPr>
        <w:tc>
          <w:tcPr>
            <w:tcW w:w="372"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8</w:t>
            </w:r>
          </w:p>
        </w:tc>
        <w:tc>
          <w:tcPr>
            <w:tcW w:w="748"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室内实验配电安装布线</w:t>
            </w:r>
          </w:p>
        </w:tc>
        <w:tc>
          <w:tcPr>
            <w:tcW w:w="313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DN25阻燃线管；不低于6、4、2.5平方国标线材，符合国家标准。</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w:t>
            </w:r>
          </w:p>
        </w:tc>
      </w:tr>
      <w:tr w:rsidR="00CE70DE">
        <w:trPr>
          <w:trHeight w:val="540"/>
        </w:trPr>
        <w:tc>
          <w:tcPr>
            <w:tcW w:w="372" w:type="pct"/>
            <w:tcBorders>
              <w:top w:val="single" w:sz="4" w:space="0" w:color="000000"/>
              <w:left w:val="single" w:sz="4" w:space="0" w:color="000000"/>
              <w:bottom w:val="single" w:sz="4" w:space="0" w:color="000000"/>
              <w:right w:val="single" w:sz="4" w:space="0" w:color="000000"/>
            </w:tcBorders>
            <w:shd w:val="clear" w:color="auto" w:fill="auto"/>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lastRenderedPageBreak/>
              <w:t>9</w:t>
            </w:r>
          </w:p>
        </w:tc>
        <w:tc>
          <w:tcPr>
            <w:tcW w:w="748" w:type="pct"/>
            <w:tcBorders>
              <w:top w:val="single" w:sz="4" w:space="0" w:color="000000"/>
              <w:left w:val="single" w:sz="4" w:space="0" w:color="000000"/>
              <w:bottom w:val="single" w:sz="4" w:space="0" w:color="000000"/>
              <w:right w:val="nil"/>
            </w:tcBorders>
            <w:shd w:val="clear" w:color="auto" w:fill="auto"/>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室内静电地板安装</w:t>
            </w:r>
          </w:p>
        </w:tc>
        <w:tc>
          <w:tcPr>
            <w:tcW w:w="3134" w:type="pct"/>
            <w:tcBorders>
              <w:top w:val="single" w:sz="4" w:space="0" w:color="000000"/>
              <w:left w:val="single" w:sz="4" w:space="0" w:color="000000"/>
              <w:bottom w:val="single" w:sz="4" w:space="0" w:color="000000"/>
              <w:right w:val="single" w:sz="4" w:space="0" w:color="000000"/>
            </w:tcBorders>
            <w:shd w:val="clear" w:color="auto" w:fill="auto"/>
            <w:vAlign w:val="center"/>
          </w:tcPr>
          <w:p w:rsidR="00CE70DE" w:rsidRDefault="00F2385C">
            <w:pPr>
              <w:widowControl/>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规格：600*600*40mm，陶瓷面防静电地板，含安装。</w:t>
            </w:r>
          </w:p>
        </w:tc>
        <w:tc>
          <w:tcPr>
            <w:tcW w:w="373" w:type="pct"/>
            <w:tcBorders>
              <w:top w:val="single" w:sz="4" w:space="0" w:color="000000"/>
              <w:left w:val="nil"/>
              <w:bottom w:val="single" w:sz="4" w:space="0" w:color="000000"/>
              <w:right w:val="single" w:sz="4" w:space="0" w:color="000000"/>
            </w:tcBorders>
            <w:shd w:val="clear" w:color="auto" w:fill="auto"/>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平方</w:t>
            </w:r>
          </w:p>
        </w:tc>
        <w:tc>
          <w:tcPr>
            <w:tcW w:w="37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90</w:t>
            </w:r>
          </w:p>
        </w:tc>
      </w:tr>
      <w:tr w:rsidR="00CE70DE">
        <w:trPr>
          <w:trHeight w:val="1620"/>
        </w:trPr>
        <w:tc>
          <w:tcPr>
            <w:tcW w:w="372"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10</w:t>
            </w:r>
          </w:p>
        </w:tc>
        <w:tc>
          <w:tcPr>
            <w:tcW w:w="748" w:type="pct"/>
            <w:tcBorders>
              <w:top w:val="single" w:sz="4" w:space="0" w:color="000000"/>
              <w:left w:val="single" w:sz="4" w:space="0" w:color="000000"/>
              <w:bottom w:val="single" w:sz="4" w:space="0" w:color="000000"/>
              <w:right w:val="nil"/>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学科窗帘</w:t>
            </w:r>
          </w:p>
        </w:tc>
        <w:tc>
          <w:tcPr>
            <w:tcW w:w="313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1、尺寸：根据现场情况定制。</w:t>
            </w:r>
            <w:r>
              <w:rPr>
                <w:rFonts w:asciiTheme="minorEastAsia" w:eastAsiaTheme="minorEastAsia" w:hAnsiTheme="minorEastAsia" w:cs="仿宋" w:hint="eastAsia"/>
                <w:color w:val="000000"/>
                <w:kern w:val="0"/>
                <w:szCs w:val="21"/>
                <w:lang w:bidi="ar"/>
              </w:rPr>
              <w:br/>
              <w:t>2、窗帘</w:t>
            </w:r>
            <w:proofErr w:type="gramStart"/>
            <w:r>
              <w:rPr>
                <w:rFonts w:asciiTheme="minorEastAsia" w:eastAsiaTheme="minorEastAsia" w:hAnsiTheme="minorEastAsia" w:cs="仿宋" w:hint="eastAsia"/>
                <w:color w:val="000000"/>
                <w:kern w:val="0"/>
                <w:szCs w:val="21"/>
                <w:lang w:bidi="ar"/>
              </w:rPr>
              <w:t>采用双喷布</w:t>
            </w:r>
            <w:proofErr w:type="gramEnd"/>
            <w:r>
              <w:rPr>
                <w:rFonts w:asciiTheme="minorEastAsia" w:eastAsiaTheme="minorEastAsia" w:hAnsiTheme="minorEastAsia" w:cs="仿宋" w:hint="eastAsia"/>
                <w:color w:val="000000"/>
                <w:kern w:val="0"/>
                <w:szCs w:val="21"/>
                <w:lang w:bidi="ar"/>
              </w:rPr>
              <w:t>喷绘印制，含窗帘卷管、下杆和拉珠。</w:t>
            </w:r>
            <w:proofErr w:type="gramStart"/>
            <w:r>
              <w:rPr>
                <w:rFonts w:asciiTheme="minorEastAsia" w:eastAsiaTheme="minorEastAsia" w:hAnsiTheme="minorEastAsia" w:cs="仿宋" w:hint="eastAsia"/>
                <w:color w:val="000000"/>
                <w:kern w:val="0"/>
                <w:szCs w:val="21"/>
                <w:lang w:bidi="ar"/>
              </w:rPr>
              <w:t>卷管采用</w:t>
            </w:r>
            <w:proofErr w:type="gramEnd"/>
            <w:r>
              <w:rPr>
                <w:rFonts w:asciiTheme="minorEastAsia" w:eastAsiaTheme="minorEastAsia" w:hAnsiTheme="minorEastAsia" w:cs="仿宋" w:hint="eastAsia"/>
                <w:color w:val="000000"/>
                <w:kern w:val="0"/>
                <w:szCs w:val="21"/>
                <w:lang w:bidi="ar"/>
              </w:rPr>
              <w:t>铝合金加厚管，下杆采用铝合金加厚扁杆。在窗帘上印制相关学科内容介绍，集教学、观赏为一体。</w:t>
            </w:r>
          </w:p>
        </w:tc>
        <w:tc>
          <w:tcPr>
            <w:tcW w:w="373" w:type="pct"/>
            <w:tcBorders>
              <w:top w:val="single" w:sz="4" w:space="0" w:color="000000"/>
              <w:left w:val="nil"/>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套</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4</w:t>
            </w:r>
          </w:p>
        </w:tc>
      </w:tr>
      <w:tr w:rsidR="00CE70DE">
        <w:trPr>
          <w:trHeight w:val="5520"/>
        </w:trPr>
        <w:tc>
          <w:tcPr>
            <w:tcW w:w="372"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11</w:t>
            </w:r>
          </w:p>
        </w:tc>
        <w:tc>
          <w:tcPr>
            <w:tcW w:w="748"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PP仪器柜</w:t>
            </w:r>
          </w:p>
        </w:tc>
        <w:tc>
          <w:tcPr>
            <w:tcW w:w="3134"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规格：1000×500×2000mm（±5mm）</w:t>
            </w:r>
            <w:r>
              <w:rPr>
                <w:rFonts w:asciiTheme="minorEastAsia" w:eastAsiaTheme="minorEastAsia" w:hAnsiTheme="minorEastAsia" w:cs="仿宋" w:hint="eastAsia"/>
                <w:color w:val="000000"/>
                <w:kern w:val="0"/>
                <w:szCs w:val="21"/>
                <w:lang w:bidi="ar"/>
              </w:rPr>
              <w:br/>
              <w:t>柜体：侧板、顶底板采用改性PP材料模具一次成型，表面沙面和光面相结合处理，保证柜体之坚固及密封性，耐腐蚀性强，顶板、底板预留模具成型排风孔。底部镶嵌≥15mm*30 mm *1.2mm钢制横梁，承重力强。</w:t>
            </w:r>
            <w:r>
              <w:rPr>
                <w:rFonts w:asciiTheme="minorEastAsia" w:eastAsiaTheme="minorEastAsia" w:hAnsiTheme="minorEastAsia" w:cs="仿宋" w:hint="eastAsia"/>
                <w:color w:val="000000"/>
                <w:kern w:val="0"/>
                <w:szCs w:val="21"/>
                <w:lang w:bidi="ar"/>
              </w:rPr>
              <w:br/>
              <w:t>下柜柜门：内</w:t>
            </w:r>
            <w:proofErr w:type="gramStart"/>
            <w:r>
              <w:rPr>
                <w:rFonts w:asciiTheme="minorEastAsia" w:eastAsiaTheme="minorEastAsia" w:hAnsiTheme="minorEastAsia" w:cs="仿宋" w:hint="eastAsia"/>
                <w:color w:val="000000"/>
                <w:kern w:val="0"/>
                <w:szCs w:val="21"/>
                <w:lang w:bidi="ar"/>
              </w:rPr>
              <w:t>框采用</w:t>
            </w:r>
            <w:proofErr w:type="gramEnd"/>
            <w:r>
              <w:rPr>
                <w:rFonts w:asciiTheme="minorEastAsia" w:eastAsiaTheme="minorEastAsia" w:hAnsiTheme="minorEastAsia" w:cs="仿宋" w:hint="eastAsia"/>
                <w:color w:val="000000"/>
                <w:kern w:val="0"/>
                <w:szCs w:val="21"/>
                <w:lang w:bidi="ar"/>
              </w:rPr>
              <w:t>改性PP材质模具一次成型，外嵌≥5mm厚钢化烤漆玻璃。上下拉手及三角对称五点固定，防止玻璃的松动或开合。伸缩式PP旋转门轴，四角圆弧倒角，内侧弧形圆边。配锁</w:t>
            </w:r>
            <w:r>
              <w:rPr>
                <w:rFonts w:asciiTheme="minorEastAsia" w:eastAsiaTheme="minorEastAsia" w:hAnsiTheme="minorEastAsia" w:cs="仿宋" w:hint="eastAsia"/>
                <w:color w:val="000000"/>
                <w:kern w:val="0"/>
                <w:szCs w:val="21"/>
                <w:lang w:bidi="ar"/>
              </w:rPr>
              <w:br/>
              <w:t>上柜柜门：内</w:t>
            </w:r>
            <w:proofErr w:type="gramStart"/>
            <w:r>
              <w:rPr>
                <w:rFonts w:asciiTheme="minorEastAsia" w:eastAsiaTheme="minorEastAsia" w:hAnsiTheme="minorEastAsia" w:cs="仿宋" w:hint="eastAsia"/>
                <w:color w:val="000000"/>
                <w:kern w:val="0"/>
                <w:szCs w:val="21"/>
                <w:lang w:bidi="ar"/>
              </w:rPr>
              <w:t>框采用</w:t>
            </w:r>
            <w:proofErr w:type="gramEnd"/>
            <w:r>
              <w:rPr>
                <w:rFonts w:asciiTheme="minorEastAsia" w:eastAsiaTheme="minorEastAsia" w:hAnsiTheme="minorEastAsia" w:cs="仿宋" w:hint="eastAsia"/>
                <w:color w:val="000000"/>
                <w:kern w:val="0"/>
                <w:szCs w:val="21"/>
                <w:lang w:bidi="ar"/>
              </w:rPr>
              <w:t>改性PP材质模具一次成型，外嵌≥5mm厚钢化烤漆玻璃，中间烤漆镂空制作。上下拉手及三角对称五点固定，防止玻璃的松动或开合。伸缩式PP旋转门轴，四角圆弧倒角，内侧弧形圆边。配锁</w:t>
            </w:r>
            <w:r>
              <w:rPr>
                <w:rFonts w:asciiTheme="minorEastAsia" w:eastAsiaTheme="minorEastAsia" w:hAnsiTheme="minorEastAsia" w:cs="仿宋" w:hint="eastAsia"/>
                <w:color w:val="000000"/>
                <w:kern w:val="0"/>
                <w:szCs w:val="21"/>
                <w:lang w:bidi="ar"/>
              </w:rPr>
              <w:br/>
              <w:t>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asciiTheme="minorEastAsia" w:eastAsiaTheme="minorEastAsia" w:hAnsiTheme="minorEastAsia" w:cs="仿宋" w:hint="eastAsia"/>
                <w:color w:val="000000"/>
                <w:kern w:val="0"/>
                <w:szCs w:val="21"/>
                <w:lang w:bidi="ar"/>
              </w:rPr>
              <w:br/>
              <w:t>拉手：采用改性PP材料模具一次成型，直角梯形</w:t>
            </w:r>
            <w:proofErr w:type="gramStart"/>
            <w:r>
              <w:rPr>
                <w:rFonts w:asciiTheme="minorEastAsia" w:eastAsiaTheme="minorEastAsia" w:hAnsiTheme="minorEastAsia" w:cs="仿宋" w:hint="eastAsia"/>
                <w:color w:val="000000"/>
                <w:kern w:val="0"/>
                <w:szCs w:val="21"/>
                <w:lang w:bidi="ar"/>
              </w:rPr>
              <w:t>四周倒圆与</w:t>
            </w:r>
            <w:proofErr w:type="gramEnd"/>
            <w:r>
              <w:rPr>
                <w:rFonts w:asciiTheme="minorEastAsia" w:eastAsiaTheme="minorEastAsia" w:hAnsiTheme="minorEastAsia" w:cs="仿宋" w:hint="eastAsia"/>
                <w:color w:val="000000"/>
                <w:kern w:val="0"/>
                <w:szCs w:val="21"/>
                <w:lang w:bidi="ar"/>
              </w:rPr>
              <w:t>柜门平行，开启方便。</w:t>
            </w:r>
            <w:r>
              <w:rPr>
                <w:rFonts w:asciiTheme="minorEastAsia" w:eastAsiaTheme="minorEastAsia" w:hAnsiTheme="minorEastAsia" w:cs="仿宋" w:hint="eastAsia"/>
                <w:color w:val="000000"/>
                <w:kern w:val="0"/>
                <w:szCs w:val="21"/>
                <w:lang w:bidi="ar"/>
              </w:rPr>
              <w:br/>
              <w:t>门铰链：采用改性PP材料模具一次成型，伸缩式PP旋转门轴，永不生锈，耐腐蚀性好。</w:t>
            </w:r>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proofErr w:type="gramStart"/>
            <w:r>
              <w:rPr>
                <w:rFonts w:asciiTheme="minorEastAsia" w:eastAsiaTheme="minorEastAsia" w:hAnsiTheme="minorEastAsia" w:cs="仿宋" w:hint="eastAsia"/>
                <w:color w:val="000000"/>
                <w:kern w:val="0"/>
                <w:szCs w:val="21"/>
                <w:lang w:bidi="ar"/>
              </w:rPr>
              <w:t>个</w:t>
            </w:r>
            <w:proofErr w:type="gramEnd"/>
          </w:p>
        </w:tc>
        <w:tc>
          <w:tcPr>
            <w:tcW w:w="373" w:type="pct"/>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Theme="minorEastAsia" w:eastAsiaTheme="minorEastAsia" w:hAnsiTheme="minorEastAsia" w:cs="仿宋"/>
                <w:color w:val="000000"/>
                <w:szCs w:val="21"/>
              </w:rPr>
            </w:pPr>
            <w:r>
              <w:rPr>
                <w:rFonts w:asciiTheme="minorEastAsia" w:eastAsiaTheme="minorEastAsia" w:hAnsiTheme="minorEastAsia" w:cs="仿宋" w:hint="eastAsia"/>
                <w:color w:val="000000"/>
                <w:kern w:val="0"/>
                <w:szCs w:val="21"/>
                <w:lang w:bidi="ar"/>
              </w:rPr>
              <w:t>6</w:t>
            </w:r>
          </w:p>
        </w:tc>
      </w:tr>
    </w:tbl>
    <w:p w:rsidR="00CE70DE" w:rsidRDefault="00F2385C">
      <w:pPr>
        <w:spacing w:line="360" w:lineRule="auto"/>
        <w:ind w:firstLineChars="200" w:firstLine="448"/>
        <w:rPr>
          <w:rFonts w:ascii="宋体" w:hAnsi="宋体"/>
          <w:b/>
          <w:sz w:val="24"/>
          <w:szCs w:val="24"/>
        </w:rPr>
      </w:pPr>
      <w:r>
        <w:rPr>
          <w:rFonts w:ascii="宋体" w:hAnsi="宋体" w:hint="eastAsia"/>
          <w:b/>
          <w:sz w:val="24"/>
          <w:szCs w:val="24"/>
        </w:rPr>
        <w:t xml:space="preserve">第二包： </w:t>
      </w:r>
    </w:p>
    <w:tbl>
      <w:tblPr>
        <w:tblW w:w="5569" w:type="pct"/>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417"/>
        <w:gridCol w:w="5953"/>
        <w:gridCol w:w="709"/>
        <w:gridCol w:w="710"/>
      </w:tblGrid>
      <w:tr w:rsidR="00CE70DE">
        <w:tc>
          <w:tcPr>
            <w:tcW w:w="373" w:type="pct"/>
            <w:vAlign w:val="center"/>
          </w:tcPr>
          <w:p w:rsidR="00CE70DE" w:rsidRDefault="00F2385C">
            <w:pPr>
              <w:jc w:val="center"/>
              <w:rPr>
                <w:rFonts w:ascii="宋体" w:hAnsi="宋体"/>
                <w:szCs w:val="21"/>
              </w:rPr>
            </w:pPr>
            <w:r>
              <w:rPr>
                <w:rFonts w:ascii="宋体" w:hAnsi="宋体" w:hint="eastAsia"/>
                <w:szCs w:val="21"/>
              </w:rPr>
              <w:t>序号</w:t>
            </w:r>
          </w:p>
        </w:tc>
        <w:tc>
          <w:tcPr>
            <w:tcW w:w="746" w:type="pct"/>
            <w:vAlign w:val="center"/>
          </w:tcPr>
          <w:p w:rsidR="00CE70DE" w:rsidRDefault="00F2385C">
            <w:pPr>
              <w:jc w:val="center"/>
              <w:rPr>
                <w:rFonts w:ascii="宋体" w:hAnsi="宋体"/>
                <w:szCs w:val="21"/>
              </w:rPr>
            </w:pPr>
            <w:r>
              <w:rPr>
                <w:rFonts w:ascii="宋体" w:hAnsi="宋体" w:hint="eastAsia"/>
                <w:szCs w:val="21"/>
              </w:rPr>
              <w:t>设备名称</w:t>
            </w:r>
          </w:p>
        </w:tc>
        <w:tc>
          <w:tcPr>
            <w:tcW w:w="3133" w:type="pct"/>
            <w:vAlign w:val="center"/>
          </w:tcPr>
          <w:p w:rsidR="00CE70DE" w:rsidRDefault="00F2385C">
            <w:pPr>
              <w:jc w:val="center"/>
              <w:rPr>
                <w:rFonts w:ascii="宋体" w:hAnsi="宋体"/>
                <w:szCs w:val="21"/>
              </w:rPr>
            </w:pPr>
            <w:r>
              <w:rPr>
                <w:rFonts w:ascii="宋体" w:hAnsi="宋体" w:hint="eastAsia"/>
                <w:szCs w:val="21"/>
              </w:rPr>
              <w:t>规格配置</w:t>
            </w:r>
          </w:p>
        </w:tc>
        <w:tc>
          <w:tcPr>
            <w:tcW w:w="373" w:type="pct"/>
            <w:vAlign w:val="center"/>
          </w:tcPr>
          <w:p w:rsidR="00CE70DE" w:rsidRDefault="00F2385C">
            <w:pPr>
              <w:jc w:val="center"/>
              <w:rPr>
                <w:rFonts w:ascii="宋体" w:hAnsi="宋体"/>
                <w:szCs w:val="21"/>
              </w:rPr>
            </w:pPr>
            <w:r>
              <w:rPr>
                <w:rFonts w:ascii="宋体" w:hAnsi="宋体" w:hint="eastAsia"/>
                <w:szCs w:val="21"/>
              </w:rPr>
              <w:t>单位</w:t>
            </w:r>
          </w:p>
        </w:tc>
        <w:tc>
          <w:tcPr>
            <w:tcW w:w="374" w:type="pct"/>
            <w:vAlign w:val="center"/>
          </w:tcPr>
          <w:p w:rsidR="00CE70DE" w:rsidRDefault="00F2385C">
            <w:pPr>
              <w:jc w:val="center"/>
              <w:rPr>
                <w:rFonts w:ascii="宋体" w:hAnsi="宋体"/>
                <w:szCs w:val="21"/>
              </w:rPr>
            </w:pPr>
            <w:r>
              <w:rPr>
                <w:rFonts w:ascii="宋体" w:hAnsi="宋体" w:hint="eastAsia"/>
                <w:szCs w:val="21"/>
              </w:rPr>
              <w:t>数量</w:t>
            </w:r>
          </w:p>
        </w:tc>
      </w:tr>
      <w:tr w:rsidR="00CE70DE">
        <w:tc>
          <w:tcPr>
            <w:tcW w:w="373" w:type="pct"/>
            <w:vAlign w:val="center"/>
          </w:tcPr>
          <w:p w:rsidR="00CE70DE" w:rsidRDefault="00CE70DE">
            <w:pPr>
              <w:jc w:val="center"/>
              <w:rPr>
                <w:rFonts w:ascii="宋体" w:hAnsi="宋体"/>
                <w:szCs w:val="21"/>
              </w:rPr>
            </w:pPr>
          </w:p>
        </w:tc>
        <w:tc>
          <w:tcPr>
            <w:tcW w:w="746" w:type="pct"/>
            <w:vAlign w:val="center"/>
          </w:tcPr>
          <w:p w:rsidR="00CE70DE" w:rsidRDefault="00F2385C">
            <w:pPr>
              <w:jc w:val="center"/>
              <w:rPr>
                <w:rFonts w:ascii="宋体" w:hAnsi="宋体"/>
                <w:szCs w:val="21"/>
              </w:rPr>
            </w:pPr>
            <w:r>
              <w:rPr>
                <w:rFonts w:ascii="宋体" w:hAnsi="宋体" w:hint="eastAsia"/>
                <w:b/>
                <w:szCs w:val="21"/>
              </w:rPr>
              <w:t>生物实验室</w:t>
            </w:r>
          </w:p>
        </w:tc>
        <w:tc>
          <w:tcPr>
            <w:tcW w:w="3133" w:type="pct"/>
            <w:vAlign w:val="center"/>
          </w:tcPr>
          <w:p w:rsidR="00CE70DE" w:rsidRDefault="00CE70DE">
            <w:pPr>
              <w:jc w:val="center"/>
              <w:rPr>
                <w:rFonts w:ascii="宋体" w:hAnsi="宋体"/>
                <w:szCs w:val="21"/>
              </w:rPr>
            </w:pPr>
          </w:p>
        </w:tc>
        <w:tc>
          <w:tcPr>
            <w:tcW w:w="373" w:type="pct"/>
            <w:vAlign w:val="center"/>
          </w:tcPr>
          <w:p w:rsidR="00CE70DE" w:rsidRDefault="00CE70DE">
            <w:pPr>
              <w:jc w:val="center"/>
              <w:rPr>
                <w:rFonts w:ascii="宋体" w:hAnsi="宋体"/>
                <w:szCs w:val="21"/>
              </w:rPr>
            </w:pPr>
          </w:p>
        </w:tc>
        <w:tc>
          <w:tcPr>
            <w:tcW w:w="374" w:type="pct"/>
            <w:vAlign w:val="center"/>
          </w:tcPr>
          <w:p w:rsidR="00CE70DE" w:rsidRDefault="00CE70DE">
            <w:pPr>
              <w:jc w:val="center"/>
              <w:rPr>
                <w:rFonts w:ascii="宋体" w:hAnsi="宋体"/>
                <w:szCs w:val="21"/>
              </w:rPr>
            </w:pP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c>
          <w:tcPr>
            <w:tcW w:w="746" w:type="pct"/>
            <w:vAlign w:val="center"/>
          </w:tcPr>
          <w:p w:rsidR="00CE70DE" w:rsidRDefault="00F2385C">
            <w:pPr>
              <w:rPr>
                <w:rFonts w:ascii="宋体" w:hAnsi="宋体" w:cs="宋体"/>
                <w:color w:val="000000"/>
                <w:szCs w:val="21"/>
              </w:rPr>
            </w:pPr>
            <w:proofErr w:type="gramStart"/>
            <w:r>
              <w:rPr>
                <w:rFonts w:ascii="宋体" w:hAnsi="宋体" w:hint="eastAsia"/>
                <w:color w:val="000000"/>
                <w:szCs w:val="21"/>
              </w:rPr>
              <w:t>演示台</w:t>
            </w:r>
            <w:proofErr w:type="gramEnd"/>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 xml:space="preserve">规格：2400*700*850mm（±5mm） </w:t>
            </w:r>
            <w:r>
              <w:rPr>
                <w:rFonts w:ascii="宋体" w:hAnsi="宋体" w:hint="eastAsia"/>
                <w:color w:val="000000"/>
                <w:szCs w:val="21"/>
              </w:rPr>
              <w:br/>
              <w:t>台面：使用≥12.7mm厚实芯理化板，边缘加厚≥25.4mm，边缘呈圆弧形，结构坚固致密，能抗强冲击，耐强酸碱，具有良好承重性.</w:t>
            </w:r>
            <w:r>
              <w:rPr>
                <w:rFonts w:ascii="宋体" w:hAnsi="宋体" w:hint="eastAsia"/>
                <w:color w:val="000000"/>
                <w:szCs w:val="21"/>
              </w:rPr>
              <w:br/>
              <w:t xml:space="preserve">★桌身：整体采用≥1.0mm厚冷轧钢板，表面经酸洗、磷化防锈及静电处理，并喷涂≧75μm厚环氧树脂粉末。                                                                        </w:t>
            </w:r>
            <w:r>
              <w:rPr>
                <w:rFonts w:ascii="宋体" w:hAnsi="宋体" w:hint="eastAsia"/>
                <w:color w:val="000000"/>
                <w:szCs w:val="21"/>
              </w:rPr>
              <w:br/>
              <w:t>结构：</w:t>
            </w:r>
            <w:proofErr w:type="gramStart"/>
            <w:r>
              <w:rPr>
                <w:rFonts w:ascii="宋体" w:hAnsi="宋体" w:hint="eastAsia"/>
                <w:color w:val="000000"/>
                <w:szCs w:val="21"/>
              </w:rPr>
              <w:t>演示台</w:t>
            </w:r>
            <w:proofErr w:type="gramEnd"/>
            <w:r>
              <w:rPr>
                <w:rFonts w:ascii="宋体" w:hAnsi="宋体" w:hint="eastAsia"/>
                <w:color w:val="000000"/>
                <w:szCs w:val="21"/>
              </w:rPr>
              <w:t>设有储物柜，中间为</w:t>
            </w:r>
            <w:proofErr w:type="gramStart"/>
            <w:r>
              <w:rPr>
                <w:rFonts w:ascii="宋体" w:hAnsi="宋体" w:hint="eastAsia"/>
                <w:color w:val="000000"/>
                <w:szCs w:val="21"/>
              </w:rPr>
              <w:t>演示台</w:t>
            </w:r>
            <w:proofErr w:type="gramEnd"/>
            <w:r>
              <w:rPr>
                <w:rFonts w:ascii="宋体" w:hAnsi="宋体" w:hint="eastAsia"/>
                <w:color w:val="000000"/>
                <w:szCs w:val="21"/>
              </w:rPr>
              <w:t>,设置电源主控系统、多媒体设备、水盆、水嘴的位置预留。</w:t>
            </w:r>
            <w:r>
              <w:rPr>
                <w:rFonts w:ascii="宋体" w:hAnsi="宋体" w:hint="eastAsia"/>
                <w:color w:val="000000"/>
                <w:szCs w:val="21"/>
              </w:rPr>
              <w:br/>
              <w:t>滑道：抽屉全部采用三节承重式滚珠滑道。</w:t>
            </w:r>
            <w:r>
              <w:rPr>
                <w:rFonts w:ascii="宋体" w:hAnsi="宋体" w:hint="eastAsia"/>
                <w:color w:val="000000"/>
                <w:szCs w:val="21"/>
              </w:rPr>
              <w:br/>
              <w:t>铰链：采用缓冲铰链。</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2</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教师控制台</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钢制抽屉式结构，PVC面膜轻触开关，实验用总电源开关带漏电保护功能，液晶显示刷卡定插孔时开关，可设置关机时间，控制四路插座和四路光源开关，五</w:t>
            </w:r>
            <w:proofErr w:type="gramStart"/>
            <w:r>
              <w:rPr>
                <w:rFonts w:ascii="宋体" w:hAnsi="宋体" w:hint="eastAsia"/>
                <w:color w:val="000000"/>
                <w:szCs w:val="21"/>
              </w:rPr>
              <w:t>孔交流</w:t>
            </w:r>
            <w:proofErr w:type="gramEnd"/>
            <w:r>
              <w:rPr>
                <w:rFonts w:ascii="宋体" w:hAnsi="宋体" w:hint="eastAsia"/>
                <w:color w:val="000000"/>
                <w:szCs w:val="21"/>
              </w:rPr>
              <w:t>220V插座输出，2个5V充电USB插孔</w:t>
            </w:r>
          </w:p>
        </w:tc>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套</w:t>
            </w:r>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3</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实验室水槽</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1、规格：长*宽*高 440mm*335mm*305mm（±5mm）</w:t>
            </w:r>
            <w:r>
              <w:rPr>
                <w:rFonts w:ascii="宋体" w:hAnsi="宋体" w:hint="eastAsia"/>
                <w:color w:val="000000"/>
                <w:szCs w:val="21"/>
              </w:rPr>
              <w:br/>
              <w:t>2、材质：采用优质全新高密度PP聚丙烯原包料，高压一体注塑成型，耐强酸强碱及有机溶液，化学稳定性良好，不易被化学试剂侵蚀；热力稳定性强。</w:t>
            </w:r>
            <w:r>
              <w:rPr>
                <w:rFonts w:ascii="宋体" w:hAnsi="宋体" w:hint="eastAsia"/>
                <w:color w:val="000000"/>
                <w:szCs w:val="21"/>
              </w:rPr>
              <w:br/>
            </w:r>
            <w:r>
              <w:rPr>
                <w:rFonts w:ascii="宋体" w:hAnsi="宋体" w:hint="eastAsia"/>
                <w:color w:val="000000"/>
                <w:szCs w:val="21"/>
              </w:rPr>
              <w:lastRenderedPageBreak/>
              <w:t>3、厚度：根据强度要求设计厚度为5mm-8mm。</w:t>
            </w:r>
            <w:r>
              <w:rPr>
                <w:rFonts w:ascii="宋体" w:hAnsi="宋体" w:hint="eastAsia"/>
                <w:color w:val="000000"/>
                <w:szCs w:val="21"/>
              </w:rPr>
              <w:br/>
              <w:t>4、附件：高密度PP去水；含阻水盖、PP提笼。</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lastRenderedPageBreak/>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lastRenderedPageBreak/>
              <w:t>4</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w:t>
            </w:r>
            <w:proofErr w:type="gramStart"/>
            <w:r>
              <w:rPr>
                <w:rFonts w:ascii="宋体" w:hAnsi="宋体" w:hint="eastAsia"/>
                <w:color w:val="000000"/>
                <w:szCs w:val="21"/>
              </w:rPr>
              <w:t>三联高低位</w:t>
            </w:r>
            <w:proofErr w:type="gramEnd"/>
            <w:r>
              <w:rPr>
                <w:rFonts w:ascii="宋体" w:hAnsi="宋体" w:hint="eastAsia"/>
                <w:color w:val="000000"/>
                <w:szCs w:val="21"/>
              </w:rPr>
              <w:t>龙头</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规格：230×170×560mm（±5mm）</w:t>
            </w:r>
            <w:r>
              <w:rPr>
                <w:rFonts w:ascii="宋体" w:hAnsi="宋体" w:hint="eastAsia"/>
                <w:color w:val="000000"/>
                <w:szCs w:val="21"/>
              </w:rPr>
              <w:br/>
              <w:t>1.涂层：高亮度环氧树脂涂层，耐腐蚀、耐热、防紫外线辐射。</w:t>
            </w:r>
            <w:r>
              <w:rPr>
                <w:rFonts w:ascii="宋体" w:hAnsi="宋体" w:hint="eastAsia"/>
                <w:color w:val="000000"/>
                <w:szCs w:val="21"/>
              </w:rPr>
              <w:br/>
              <w:t>2.陶瓷阀芯：90°旋转，使用寿命开关≥30万次，静态最大耐压≤2.5MPa。</w:t>
            </w:r>
            <w:r>
              <w:rPr>
                <w:rFonts w:ascii="宋体" w:hAnsi="宋体" w:hint="eastAsia"/>
                <w:color w:val="000000"/>
                <w:szCs w:val="21"/>
              </w:rPr>
              <w:br/>
              <w:t>3.主体采用≥H63加厚铜管制作，整体高度≥560mm，直管管</w:t>
            </w:r>
            <w:proofErr w:type="gramStart"/>
            <w:r>
              <w:rPr>
                <w:rFonts w:ascii="宋体" w:hAnsi="宋体" w:hint="eastAsia"/>
                <w:color w:val="000000"/>
                <w:szCs w:val="21"/>
              </w:rPr>
              <w:t>径</w:t>
            </w:r>
            <w:proofErr w:type="gramEnd"/>
            <w:r>
              <w:rPr>
                <w:rFonts w:ascii="宋体" w:hAnsi="宋体" w:hint="eastAsia"/>
                <w:color w:val="000000"/>
                <w:szCs w:val="21"/>
              </w:rPr>
              <w:t>≥Φ22*1.2mm，臂管管</w:t>
            </w:r>
            <w:proofErr w:type="gramStart"/>
            <w:r>
              <w:rPr>
                <w:rFonts w:ascii="宋体" w:hAnsi="宋体" w:hint="eastAsia"/>
                <w:color w:val="000000"/>
                <w:szCs w:val="21"/>
              </w:rPr>
              <w:t>径</w:t>
            </w:r>
            <w:proofErr w:type="gramEnd"/>
            <w:r>
              <w:rPr>
                <w:rFonts w:ascii="宋体" w:hAnsi="宋体" w:hint="eastAsia"/>
                <w:color w:val="000000"/>
                <w:szCs w:val="21"/>
              </w:rPr>
              <w:t>≥Φ22*1.2mm，鹅颈管管径≥Φ16*1.0mm，可360°旋转，固定底座直径≥55mm，</w:t>
            </w:r>
            <w:proofErr w:type="gramStart"/>
            <w:r>
              <w:rPr>
                <w:rFonts w:ascii="宋体" w:hAnsi="宋体" w:hint="eastAsia"/>
                <w:color w:val="000000"/>
                <w:szCs w:val="21"/>
              </w:rPr>
              <w:t>底座锁母与</w:t>
            </w:r>
            <w:proofErr w:type="gramEnd"/>
            <w:r>
              <w:rPr>
                <w:rFonts w:ascii="宋体" w:hAnsi="宋体" w:hint="eastAsia"/>
                <w:color w:val="000000"/>
                <w:szCs w:val="21"/>
              </w:rPr>
              <w:t>台面中间添加齿形</w:t>
            </w:r>
            <w:proofErr w:type="gramStart"/>
            <w:r>
              <w:rPr>
                <w:rFonts w:ascii="宋体" w:hAnsi="宋体" w:hint="eastAsia"/>
                <w:color w:val="000000"/>
                <w:szCs w:val="21"/>
              </w:rPr>
              <w:t>止退垫</w:t>
            </w:r>
            <w:proofErr w:type="gramEnd"/>
            <w:r>
              <w:rPr>
                <w:rFonts w:ascii="宋体" w:hAnsi="宋体" w:hint="eastAsia"/>
                <w:color w:val="000000"/>
                <w:szCs w:val="21"/>
              </w:rPr>
              <w:t>，使连接后不易松动稳定性强，与台面安装牢固。</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5</w:t>
            </w:r>
          </w:p>
        </w:tc>
        <w:tc>
          <w:tcPr>
            <w:tcW w:w="746" w:type="pct"/>
            <w:vAlign w:val="center"/>
          </w:tcPr>
          <w:p w:rsidR="00CE70DE" w:rsidRDefault="00F2385C">
            <w:pPr>
              <w:rPr>
                <w:rFonts w:ascii="宋体" w:hAnsi="宋体" w:cs="宋体"/>
                <w:color w:val="000000"/>
                <w:szCs w:val="21"/>
              </w:rPr>
            </w:pPr>
            <w:bookmarkStart w:id="20" w:name="OLE_LINK9"/>
            <w:r>
              <w:rPr>
                <w:rFonts w:ascii="宋体" w:hAnsi="宋体" w:hint="eastAsia"/>
                <w:color w:val="000000"/>
                <w:szCs w:val="21"/>
              </w:rPr>
              <w:t>▲</w:t>
            </w:r>
            <w:bookmarkEnd w:id="20"/>
            <w:proofErr w:type="gramStart"/>
            <w:r>
              <w:rPr>
                <w:rFonts w:ascii="宋体" w:hAnsi="宋体" w:hint="eastAsia"/>
                <w:color w:val="000000"/>
                <w:szCs w:val="21"/>
              </w:rPr>
              <w:t>学生台</w:t>
            </w:r>
            <w:proofErr w:type="gramEnd"/>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规格：2800*600*780mm（±5mm）                                                                            1.台面：≥12.7mm厚实心理化板，抗菌、环保、耐磨、耐腐蚀。边沿双层加厚至≥25.4mm,下</w:t>
            </w:r>
            <w:proofErr w:type="gramStart"/>
            <w:r>
              <w:rPr>
                <w:rFonts w:ascii="宋体" w:hAnsi="宋体" w:hint="eastAsia"/>
                <w:color w:val="000000"/>
                <w:szCs w:val="21"/>
              </w:rPr>
              <w:t>铣</w:t>
            </w:r>
            <w:proofErr w:type="gramEnd"/>
            <w:r>
              <w:rPr>
                <w:rFonts w:ascii="宋体" w:hAnsi="宋体" w:hint="eastAsia"/>
                <w:color w:val="000000"/>
                <w:szCs w:val="21"/>
              </w:rPr>
              <w:t>滴水槽。三面起围栏，防止物品掉落。</w:t>
            </w:r>
            <w:r>
              <w:rPr>
                <w:rFonts w:ascii="宋体" w:hAnsi="宋体" w:hint="eastAsia"/>
                <w:color w:val="000000"/>
                <w:szCs w:val="21"/>
              </w:rPr>
              <w:br/>
              <w:t>整体采用≥1.0mm高品质一级冷轧钢板，表面经酸洗、磷化防锈及静电处理，并喷涂≧75μm厚环氧树脂粉末。</w:t>
            </w:r>
            <w:r>
              <w:rPr>
                <w:rFonts w:ascii="宋体" w:hAnsi="宋体" w:hint="eastAsia"/>
                <w:color w:val="000000"/>
                <w:szCs w:val="21"/>
              </w:rPr>
              <w:br/>
              <w:t>2.立腿：采用≥1.0mm高品质冷轧钢板，喷涂75μm厚环氧树脂粉末，两侧双斜边设计，双层结构内外部都经过环氧树脂喷涂，</w:t>
            </w:r>
            <w:r>
              <w:rPr>
                <w:rFonts w:ascii="宋体" w:hAnsi="宋体" w:hint="eastAsia"/>
                <w:color w:val="000000"/>
                <w:szCs w:val="21"/>
              </w:rPr>
              <w:br/>
              <w:t>3.水箱柜：</w:t>
            </w:r>
            <w:r>
              <w:rPr>
                <w:rFonts w:ascii="宋体" w:hAnsi="宋体" w:hint="eastAsia"/>
                <w:color w:val="000000"/>
                <w:szCs w:val="21"/>
              </w:rPr>
              <w:br/>
              <w:t>合页：采用缓冲铰链；</w:t>
            </w:r>
            <w:r>
              <w:rPr>
                <w:rFonts w:ascii="宋体" w:hAnsi="宋体" w:hint="eastAsia"/>
                <w:color w:val="000000"/>
                <w:szCs w:val="21"/>
              </w:rPr>
              <w:br/>
              <w:t>柜门一体折弯成型拉手，简洁大方线条感强、牢固耐用；</w:t>
            </w:r>
            <w:r>
              <w:rPr>
                <w:rFonts w:ascii="宋体" w:hAnsi="宋体" w:hint="eastAsia"/>
                <w:color w:val="000000"/>
                <w:szCs w:val="21"/>
              </w:rPr>
              <w:br/>
              <w:t>地围：规格≥30×120mm,使用≥1.2mm铝型材经专用模具拉伸成型结合高强度工程塑料插件组合而成，易清洁，下斜面设计符合人体工体学，美观实用。耐腐蚀。</w:t>
            </w:r>
            <w:r>
              <w:rPr>
                <w:rFonts w:ascii="宋体" w:hAnsi="宋体" w:hint="eastAsia"/>
                <w:color w:val="000000"/>
                <w:szCs w:val="21"/>
              </w:rPr>
              <w:br/>
              <w:t>预留：实验水槽、水嘴、电源。</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14</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6</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学生电源</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采用ABS工程塑料，镶嵌</w:t>
            </w:r>
            <w:proofErr w:type="gramStart"/>
            <w:r>
              <w:rPr>
                <w:rFonts w:ascii="宋体" w:hAnsi="宋体" w:hint="eastAsia"/>
                <w:color w:val="000000"/>
                <w:szCs w:val="21"/>
              </w:rPr>
              <w:t>与书斗中间</w:t>
            </w:r>
            <w:proofErr w:type="gramEnd"/>
            <w:r>
              <w:rPr>
                <w:rFonts w:ascii="宋体" w:hAnsi="宋体" w:hint="eastAsia"/>
                <w:color w:val="000000"/>
                <w:szCs w:val="21"/>
              </w:rPr>
              <w:t>，可翻转一开五孔输出。</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28</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7</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学生光源</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台灯采用内置2835</w:t>
            </w:r>
            <w:proofErr w:type="gramStart"/>
            <w:r>
              <w:rPr>
                <w:rFonts w:ascii="宋体" w:hAnsi="宋体" w:hint="eastAsia"/>
                <w:color w:val="000000"/>
                <w:szCs w:val="21"/>
              </w:rPr>
              <w:t>型灯珠</w:t>
            </w:r>
            <w:proofErr w:type="gramEnd"/>
            <w:r>
              <w:rPr>
                <w:rFonts w:ascii="宋体" w:hAnsi="宋体" w:hint="eastAsia"/>
                <w:color w:val="000000"/>
                <w:szCs w:val="21"/>
              </w:rPr>
              <w:t>LED灯条，台灯整体功率不大于7w，光通量不小于350lm，色温6000k，台灯外壳采用ABS工程塑料注塑成型，光线柔和无频闪；照明角度可调节，调节的支撑脚内置</w:t>
            </w:r>
            <w:proofErr w:type="gramStart"/>
            <w:r>
              <w:rPr>
                <w:rFonts w:ascii="宋体" w:hAnsi="宋体" w:hint="eastAsia"/>
                <w:color w:val="000000"/>
                <w:szCs w:val="21"/>
              </w:rPr>
              <w:t>阻</w:t>
            </w:r>
            <w:proofErr w:type="gramEnd"/>
            <w:r>
              <w:rPr>
                <w:rFonts w:ascii="宋体" w:hAnsi="宋体" w:hint="eastAsia"/>
                <w:color w:val="000000"/>
                <w:szCs w:val="21"/>
              </w:rPr>
              <w:t>不锈钢阻尼转轴，调节次数5000次内阻尼力度没有明显衰减。</w:t>
            </w:r>
          </w:p>
        </w:tc>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套</w:t>
            </w:r>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28</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8</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实验室水槽</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1、规格：长*宽*高 440mm*335mm*305mm（±5mm）</w:t>
            </w:r>
            <w:r>
              <w:rPr>
                <w:rFonts w:ascii="宋体" w:hAnsi="宋体" w:hint="eastAsia"/>
                <w:color w:val="000000"/>
                <w:szCs w:val="21"/>
              </w:rPr>
              <w:br/>
              <w:t>2、材质：采用优质全新高密度PP聚丙烯原包料，高压一体注塑成型，耐强酸强碱及有机溶液，化学稳定性良好，不易被化学试剂侵蚀；热力稳定性强。</w:t>
            </w:r>
            <w:r>
              <w:rPr>
                <w:rFonts w:ascii="宋体" w:hAnsi="宋体" w:hint="eastAsia"/>
                <w:color w:val="000000"/>
                <w:szCs w:val="21"/>
              </w:rPr>
              <w:br/>
              <w:t>3、厚度：根据强度要求设计厚度为5mm-8mm。</w:t>
            </w:r>
            <w:r>
              <w:rPr>
                <w:rFonts w:ascii="宋体" w:hAnsi="宋体" w:hint="eastAsia"/>
                <w:color w:val="000000"/>
                <w:szCs w:val="21"/>
              </w:rPr>
              <w:br/>
              <w:t>4、附件：高密度PP去水；含阻水盖、PP提笼。</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14</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9</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w:t>
            </w:r>
            <w:proofErr w:type="gramStart"/>
            <w:r>
              <w:rPr>
                <w:rFonts w:ascii="宋体" w:hAnsi="宋体" w:hint="eastAsia"/>
                <w:color w:val="000000"/>
                <w:szCs w:val="21"/>
              </w:rPr>
              <w:t>三联高低位</w:t>
            </w:r>
            <w:proofErr w:type="gramEnd"/>
            <w:r>
              <w:rPr>
                <w:rFonts w:ascii="宋体" w:hAnsi="宋体" w:hint="eastAsia"/>
                <w:color w:val="000000"/>
                <w:szCs w:val="21"/>
              </w:rPr>
              <w:t>龙头</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规格：230×170×560mm（±5mm）</w:t>
            </w:r>
            <w:r>
              <w:rPr>
                <w:rFonts w:ascii="宋体" w:hAnsi="宋体" w:hint="eastAsia"/>
                <w:color w:val="000000"/>
                <w:szCs w:val="21"/>
              </w:rPr>
              <w:br/>
              <w:t>1.涂层：高亮度环氧树脂涂层，耐腐蚀、耐热、防紫外线辐射。</w:t>
            </w:r>
            <w:r>
              <w:rPr>
                <w:rFonts w:ascii="宋体" w:hAnsi="宋体" w:hint="eastAsia"/>
                <w:color w:val="000000"/>
                <w:szCs w:val="21"/>
              </w:rPr>
              <w:br/>
              <w:t>2.陶瓷阀芯：90°旋转，使用寿命开关≥30万次，静态最大耐压≤2.5MPa。</w:t>
            </w:r>
            <w:r>
              <w:rPr>
                <w:rFonts w:ascii="宋体" w:hAnsi="宋体" w:hint="eastAsia"/>
                <w:color w:val="000000"/>
                <w:szCs w:val="21"/>
              </w:rPr>
              <w:br/>
              <w:t>3.主体采用≥H63加厚铜管制作，整体高度≥560mm，直管管</w:t>
            </w:r>
            <w:proofErr w:type="gramStart"/>
            <w:r>
              <w:rPr>
                <w:rFonts w:ascii="宋体" w:hAnsi="宋体" w:hint="eastAsia"/>
                <w:color w:val="000000"/>
                <w:szCs w:val="21"/>
              </w:rPr>
              <w:t>径</w:t>
            </w:r>
            <w:proofErr w:type="gramEnd"/>
            <w:r>
              <w:rPr>
                <w:rFonts w:ascii="宋体" w:hAnsi="宋体" w:hint="eastAsia"/>
                <w:color w:val="000000"/>
                <w:szCs w:val="21"/>
              </w:rPr>
              <w:t>≥Φ22*1.2mm，臂管管</w:t>
            </w:r>
            <w:proofErr w:type="gramStart"/>
            <w:r>
              <w:rPr>
                <w:rFonts w:ascii="宋体" w:hAnsi="宋体" w:hint="eastAsia"/>
                <w:color w:val="000000"/>
                <w:szCs w:val="21"/>
              </w:rPr>
              <w:t>径</w:t>
            </w:r>
            <w:proofErr w:type="gramEnd"/>
            <w:r>
              <w:rPr>
                <w:rFonts w:ascii="宋体" w:hAnsi="宋体" w:hint="eastAsia"/>
                <w:color w:val="000000"/>
                <w:szCs w:val="21"/>
              </w:rPr>
              <w:t>≥Φ22*1.2mm，鹅颈管管径≥Φ16*1.0mm，可360°旋转，固定底座直径≥55mm，</w:t>
            </w:r>
            <w:proofErr w:type="gramStart"/>
            <w:r>
              <w:rPr>
                <w:rFonts w:ascii="宋体" w:hAnsi="宋体" w:hint="eastAsia"/>
                <w:color w:val="000000"/>
                <w:szCs w:val="21"/>
              </w:rPr>
              <w:t>底座锁母与</w:t>
            </w:r>
            <w:proofErr w:type="gramEnd"/>
            <w:r>
              <w:rPr>
                <w:rFonts w:ascii="宋体" w:hAnsi="宋体" w:hint="eastAsia"/>
                <w:color w:val="000000"/>
                <w:szCs w:val="21"/>
              </w:rPr>
              <w:t>台面中间添加齿形</w:t>
            </w:r>
            <w:proofErr w:type="gramStart"/>
            <w:r>
              <w:rPr>
                <w:rFonts w:ascii="宋体" w:hAnsi="宋体" w:hint="eastAsia"/>
                <w:color w:val="000000"/>
                <w:szCs w:val="21"/>
              </w:rPr>
              <w:t>止退垫</w:t>
            </w:r>
            <w:proofErr w:type="gramEnd"/>
            <w:r>
              <w:rPr>
                <w:rFonts w:ascii="宋体" w:hAnsi="宋体" w:hint="eastAsia"/>
                <w:color w:val="000000"/>
                <w:szCs w:val="21"/>
              </w:rPr>
              <w:t>，使连接后不易松动稳定性强，与台面安装牢固。</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14</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10</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学生凳</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规格：D290*H450-500mm（±5mm）</w:t>
            </w:r>
            <w:r>
              <w:rPr>
                <w:rFonts w:ascii="宋体" w:hAnsi="宋体" w:hint="eastAsia"/>
                <w:color w:val="000000"/>
                <w:szCs w:val="21"/>
              </w:rPr>
              <w:br/>
              <w:t>材质：ABS凳面，表面喷塑，内置螺旋升降（螺纹部分不外露），直径290mm（±5mm），升降高度为450-500mm。铁脚采用≥17*35*1.5mm优质异形管，经折弯定型，焊接而成，金属表面钢砂抛丸除锈静电喷涂处理，表面无砂眼、折角处光滑、无毛刺。底脚为ABS注塑外套式</w:t>
            </w:r>
            <w:r>
              <w:rPr>
                <w:rFonts w:ascii="宋体" w:hAnsi="宋体" w:hint="eastAsia"/>
                <w:color w:val="000000"/>
                <w:szCs w:val="21"/>
              </w:rPr>
              <w:lastRenderedPageBreak/>
              <w:t>脚垫。</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lastRenderedPageBreak/>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56</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lastRenderedPageBreak/>
              <w:t>11</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仪器柜</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规格：1000×500×2000mm（±5mm）</w:t>
            </w:r>
            <w:r>
              <w:rPr>
                <w:rFonts w:ascii="宋体" w:hAnsi="宋体" w:hint="eastAsia"/>
                <w:color w:val="000000"/>
                <w:szCs w:val="21"/>
              </w:rPr>
              <w:br/>
              <w:t>柜体：采用聚木屑≥18mm厚三聚氰胺浸渍板，基材为刨花板，上部板式镶装≥3mm厚玻璃对开门，内设二层≥25mm厚承重隔板。下部为</w:t>
            </w:r>
            <w:proofErr w:type="gramStart"/>
            <w:r>
              <w:rPr>
                <w:rFonts w:ascii="宋体" w:hAnsi="宋体" w:hint="eastAsia"/>
                <w:color w:val="000000"/>
                <w:szCs w:val="21"/>
              </w:rPr>
              <w:t>板式对</w:t>
            </w:r>
            <w:proofErr w:type="gramEnd"/>
            <w:r>
              <w:rPr>
                <w:rFonts w:ascii="宋体" w:hAnsi="宋体" w:hint="eastAsia"/>
                <w:color w:val="000000"/>
                <w:szCs w:val="21"/>
              </w:rPr>
              <w:t>开门，内设≥25mm厚隔板一层。框架采用模具成型的专用铝合金型材制作，按功能模块化理念设计，整体拆装方便，采用卡锁连接。立柱型材截面外形为矩型，尺寸为不小于32*26mm,外壁厚为≥1.5mm，内腔</w:t>
            </w:r>
            <w:proofErr w:type="gramStart"/>
            <w:r>
              <w:rPr>
                <w:rFonts w:ascii="宋体" w:hAnsi="宋体" w:hint="eastAsia"/>
                <w:color w:val="000000"/>
                <w:szCs w:val="21"/>
              </w:rPr>
              <w:t>设计筋板为</w:t>
            </w:r>
            <w:proofErr w:type="gramEnd"/>
            <w:r>
              <w:rPr>
                <w:rFonts w:ascii="宋体" w:hAnsi="宋体" w:hint="eastAsia"/>
                <w:color w:val="000000"/>
                <w:szCs w:val="21"/>
              </w:rPr>
              <w:t>≥1.5mm。框架横梁型材截面外形为矩型，尺寸不小于30*24mm,壁厚为≥1.5mm。所有铝合金型材的板槽厚度、深度与所采用的箱体板材相匹配，接缝严密，牢固耐用。铝合金型材连接部分采用卡锁连接件组装，卡锁连接件为金属制作隐藏在铝型材内部不外漏。经镀锌处理，长期使用不生锈。接头部分可灵活伸缩调节松紧，卡紧力足够，保证组装接缝严密、牢固、耐用，可反复拆装，不损坏，有重复使用功能，铝合金型材表面经静电喷涂处理，整体耐腐蚀，防火防潮，稳固耐用。带锁</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6</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12</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实验室配电箱</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规格：280*250*90mm（±5mm）。铁制，包括控制系统，多路控制，带漏电保护。</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13</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地上给排水管线接引</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给排水管路接点采用专用连接管件及软管与地上每套水嘴连接，确保连接处密封.</w:t>
            </w:r>
          </w:p>
        </w:tc>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室</w:t>
            </w:r>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14</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实验室地上配线接引</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采用软管护套管及线路接驳。</w:t>
            </w:r>
          </w:p>
        </w:tc>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室</w:t>
            </w:r>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CE70DE">
            <w:pPr>
              <w:jc w:val="center"/>
              <w:rPr>
                <w:rFonts w:ascii="宋体" w:hAnsi="宋体"/>
                <w:color w:val="000000"/>
                <w:szCs w:val="21"/>
              </w:rPr>
            </w:pPr>
          </w:p>
        </w:tc>
        <w:tc>
          <w:tcPr>
            <w:tcW w:w="746" w:type="pct"/>
            <w:vAlign w:val="center"/>
          </w:tcPr>
          <w:p w:rsidR="00CE70DE" w:rsidRDefault="00F2385C">
            <w:pPr>
              <w:rPr>
                <w:rFonts w:ascii="宋体" w:hAnsi="宋体"/>
                <w:color w:val="000000"/>
                <w:szCs w:val="21"/>
              </w:rPr>
            </w:pPr>
            <w:r>
              <w:rPr>
                <w:rFonts w:ascii="宋体" w:hAnsi="宋体" w:hint="eastAsia"/>
                <w:b/>
                <w:szCs w:val="21"/>
              </w:rPr>
              <w:t>物理实验室</w:t>
            </w:r>
          </w:p>
        </w:tc>
        <w:tc>
          <w:tcPr>
            <w:tcW w:w="3133" w:type="pct"/>
            <w:vAlign w:val="center"/>
          </w:tcPr>
          <w:p w:rsidR="00CE70DE" w:rsidRDefault="00CE70DE">
            <w:pPr>
              <w:jc w:val="left"/>
              <w:rPr>
                <w:rFonts w:ascii="宋体" w:hAnsi="宋体"/>
                <w:color w:val="000000"/>
                <w:szCs w:val="21"/>
              </w:rPr>
            </w:pPr>
          </w:p>
        </w:tc>
        <w:tc>
          <w:tcPr>
            <w:tcW w:w="373" w:type="pct"/>
            <w:vAlign w:val="center"/>
          </w:tcPr>
          <w:p w:rsidR="00CE70DE" w:rsidRDefault="00CE70DE">
            <w:pPr>
              <w:jc w:val="center"/>
              <w:rPr>
                <w:rFonts w:ascii="宋体" w:hAnsi="宋体"/>
                <w:color w:val="000000"/>
                <w:szCs w:val="21"/>
              </w:rPr>
            </w:pPr>
          </w:p>
        </w:tc>
        <w:tc>
          <w:tcPr>
            <w:tcW w:w="374" w:type="pct"/>
            <w:vAlign w:val="center"/>
          </w:tcPr>
          <w:p w:rsidR="00CE70DE" w:rsidRDefault="00CE70DE">
            <w:pPr>
              <w:jc w:val="center"/>
              <w:rPr>
                <w:rFonts w:ascii="宋体" w:hAnsi="宋体"/>
                <w:color w:val="000000"/>
                <w:szCs w:val="21"/>
              </w:rPr>
            </w:pP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c>
          <w:tcPr>
            <w:tcW w:w="746" w:type="pct"/>
            <w:vAlign w:val="center"/>
          </w:tcPr>
          <w:p w:rsidR="00CE70DE" w:rsidRDefault="00F2385C">
            <w:pPr>
              <w:rPr>
                <w:rFonts w:ascii="宋体" w:hAnsi="宋体" w:cs="宋体"/>
                <w:color w:val="000000"/>
                <w:szCs w:val="21"/>
              </w:rPr>
            </w:pPr>
            <w:proofErr w:type="gramStart"/>
            <w:r>
              <w:rPr>
                <w:rFonts w:ascii="宋体" w:hAnsi="宋体" w:hint="eastAsia"/>
                <w:color w:val="000000"/>
                <w:szCs w:val="21"/>
              </w:rPr>
              <w:t>演示台</w:t>
            </w:r>
            <w:proofErr w:type="gramEnd"/>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 xml:space="preserve">规格：2400*700*850mm（±5mm） </w:t>
            </w:r>
            <w:r>
              <w:rPr>
                <w:rFonts w:ascii="宋体" w:hAnsi="宋体" w:hint="eastAsia"/>
                <w:color w:val="000000"/>
                <w:szCs w:val="21"/>
              </w:rPr>
              <w:br/>
              <w:t>台面：使用≥12.7mm厚实芯理化板，边缘加厚≥25.4mm，边缘呈圆弧形，结构坚固致密，能抗强冲击，耐强酸碱，具有良好承重性.</w:t>
            </w:r>
            <w:r>
              <w:rPr>
                <w:rFonts w:ascii="宋体" w:hAnsi="宋体" w:hint="eastAsia"/>
                <w:color w:val="000000"/>
                <w:szCs w:val="21"/>
              </w:rPr>
              <w:br/>
              <w:t xml:space="preserve">桌身：整体采用≥1.0mm厚冷轧钢板，表面经酸洗、磷化防锈及静电处理，并喷涂≧75μm厚环氧树脂粉末。                                                                        </w:t>
            </w:r>
            <w:r>
              <w:rPr>
                <w:rFonts w:ascii="宋体" w:hAnsi="宋体" w:hint="eastAsia"/>
                <w:color w:val="000000"/>
                <w:szCs w:val="21"/>
              </w:rPr>
              <w:br/>
              <w:t>结构：</w:t>
            </w:r>
            <w:proofErr w:type="gramStart"/>
            <w:r>
              <w:rPr>
                <w:rFonts w:ascii="宋体" w:hAnsi="宋体" w:hint="eastAsia"/>
                <w:color w:val="000000"/>
                <w:szCs w:val="21"/>
              </w:rPr>
              <w:t>演示台</w:t>
            </w:r>
            <w:proofErr w:type="gramEnd"/>
            <w:r>
              <w:rPr>
                <w:rFonts w:ascii="宋体" w:hAnsi="宋体" w:hint="eastAsia"/>
                <w:color w:val="000000"/>
                <w:szCs w:val="21"/>
              </w:rPr>
              <w:t>设有储物柜，中间为</w:t>
            </w:r>
            <w:proofErr w:type="gramStart"/>
            <w:r>
              <w:rPr>
                <w:rFonts w:ascii="宋体" w:hAnsi="宋体" w:hint="eastAsia"/>
                <w:color w:val="000000"/>
                <w:szCs w:val="21"/>
              </w:rPr>
              <w:t>演示台</w:t>
            </w:r>
            <w:proofErr w:type="gramEnd"/>
            <w:r>
              <w:rPr>
                <w:rFonts w:ascii="宋体" w:hAnsi="宋体" w:hint="eastAsia"/>
                <w:color w:val="000000"/>
                <w:szCs w:val="21"/>
              </w:rPr>
              <w:t>,设置电源主控系统、多媒体设备、水盆、水嘴的位置预留。</w:t>
            </w:r>
            <w:r>
              <w:rPr>
                <w:rFonts w:ascii="宋体" w:hAnsi="宋体" w:hint="eastAsia"/>
                <w:color w:val="000000"/>
                <w:szCs w:val="21"/>
              </w:rPr>
              <w:br/>
              <w:t>滑道：抽屉全部采用三节承重式滚珠滑道。</w:t>
            </w:r>
            <w:r>
              <w:rPr>
                <w:rFonts w:ascii="宋体" w:hAnsi="宋体" w:hint="eastAsia"/>
                <w:color w:val="000000"/>
                <w:szCs w:val="21"/>
              </w:rPr>
              <w:br/>
              <w:t>铰链：采用缓冲铰链。</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2</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教师电源</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1、教师端主控，含主机，主机采用钢制机箱，机械抽屉式。控制显示采用液晶工业10寸触摸屏和数据显示一体化。</w:t>
            </w:r>
            <w:r>
              <w:rPr>
                <w:rFonts w:ascii="宋体" w:hAnsi="宋体" w:hint="eastAsia"/>
                <w:color w:val="000000"/>
                <w:szCs w:val="21"/>
              </w:rPr>
              <w:br/>
              <w:t>2、具备1个220V交流电源输出插座。</w:t>
            </w:r>
            <w:r>
              <w:rPr>
                <w:rFonts w:ascii="宋体" w:hAnsi="宋体" w:hint="eastAsia"/>
                <w:color w:val="000000"/>
                <w:szCs w:val="21"/>
              </w:rPr>
              <w:br/>
              <w:t>3、系统具备漏电保护功能。</w:t>
            </w:r>
            <w:r>
              <w:rPr>
                <w:rFonts w:ascii="宋体" w:hAnsi="宋体" w:hint="eastAsia"/>
                <w:color w:val="000000"/>
                <w:szCs w:val="21"/>
              </w:rPr>
              <w:br/>
              <w:t>4、有刷卡自动关机时间设置功能。</w:t>
            </w:r>
            <w:r>
              <w:rPr>
                <w:rFonts w:ascii="宋体" w:hAnsi="宋体" w:hint="eastAsia"/>
                <w:color w:val="000000"/>
                <w:szCs w:val="21"/>
              </w:rPr>
              <w:br/>
              <w:t>5、密码控制，本产品由教师输入正确的密码，方可启动实验电源的控制系统（教师可自定密码），对电源控制台进行操作防误操作方便教师合理安排实验。</w:t>
            </w:r>
            <w:r>
              <w:rPr>
                <w:rFonts w:ascii="宋体" w:hAnsi="宋体" w:hint="eastAsia"/>
                <w:color w:val="000000"/>
                <w:szCs w:val="21"/>
              </w:rPr>
              <w:br/>
              <w:t>6、教师主控可实现对学生低压交直流电压的设置和分组控制或者单个控制，220v分组或者单个控制。</w:t>
            </w:r>
            <w:r>
              <w:rPr>
                <w:rFonts w:ascii="宋体" w:hAnsi="宋体" w:hint="eastAsia"/>
                <w:color w:val="000000"/>
                <w:szCs w:val="21"/>
              </w:rPr>
              <w:br/>
              <w:t>7、教师无线控制学生三种模式，一、教师控制学生低压交直流学生不可调节，二、教师控制学生交直流低压最高电压，学生在教师控制最高电压以下调节，三、教师解除控制学生自己调节低压交直流，教师演示电源通过教师控制界面可设置直流0-30V精度0.1V,交流1-30V精度0.1V，具备过载保护点智能侦测。</w:t>
            </w:r>
          </w:p>
        </w:tc>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套</w:t>
            </w:r>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3</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实验室水槽</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1、规格：长*宽*高 440mm*335mm*305mm（±5mm）</w:t>
            </w:r>
            <w:r>
              <w:rPr>
                <w:rFonts w:ascii="宋体" w:hAnsi="宋体" w:hint="eastAsia"/>
                <w:color w:val="000000"/>
                <w:szCs w:val="21"/>
              </w:rPr>
              <w:br/>
              <w:t>2、材质：采用优质全新高密度PP聚丙烯原包料，高压一体注塑成型，</w:t>
            </w:r>
            <w:r>
              <w:rPr>
                <w:rFonts w:ascii="宋体" w:hAnsi="宋体" w:hint="eastAsia"/>
                <w:color w:val="000000"/>
                <w:szCs w:val="21"/>
              </w:rPr>
              <w:lastRenderedPageBreak/>
              <w:t>耐强酸强碱及有机溶液，化学稳定性良好，不易被化学试剂侵蚀；热力稳定性强。</w:t>
            </w:r>
            <w:r>
              <w:rPr>
                <w:rFonts w:ascii="宋体" w:hAnsi="宋体" w:hint="eastAsia"/>
                <w:color w:val="000000"/>
                <w:szCs w:val="21"/>
              </w:rPr>
              <w:br/>
              <w:t>3、厚度：根据强度要求设计厚度为5mm-8mm。</w:t>
            </w:r>
            <w:r>
              <w:rPr>
                <w:rFonts w:ascii="宋体" w:hAnsi="宋体" w:hint="eastAsia"/>
                <w:color w:val="000000"/>
                <w:szCs w:val="21"/>
              </w:rPr>
              <w:br/>
              <w:t>4、附件：高密度PP去水；含阻水盖、PP提笼。</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lastRenderedPageBreak/>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lastRenderedPageBreak/>
              <w:t>4</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w:t>
            </w:r>
            <w:proofErr w:type="gramStart"/>
            <w:r>
              <w:rPr>
                <w:rFonts w:ascii="宋体" w:hAnsi="宋体" w:hint="eastAsia"/>
                <w:color w:val="000000"/>
                <w:szCs w:val="21"/>
              </w:rPr>
              <w:t>三联高低位</w:t>
            </w:r>
            <w:proofErr w:type="gramEnd"/>
            <w:r>
              <w:rPr>
                <w:rFonts w:ascii="宋体" w:hAnsi="宋体" w:hint="eastAsia"/>
                <w:color w:val="000000"/>
                <w:szCs w:val="21"/>
              </w:rPr>
              <w:t>龙头</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规格：230×170×560mm（±5mm）</w:t>
            </w:r>
            <w:r>
              <w:rPr>
                <w:rFonts w:ascii="宋体" w:hAnsi="宋体" w:hint="eastAsia"/>
                <w:color w:val="000000"/>
                <w:szCs w:val="21"/>
              </w:rPr>
              <w:br/>
              <w:t>1.涂层：高亮度环氧树脂涂层，耐腐蚀、耐热、防紫外线辐射。</w:t>
            </w:r>
            <w:r>
              <w:rPr>
                <w:rFonts w:ascii="宋体" w:hAnsi="宋体" w:hint="eastAsia"/>
                <w:color w:val="000000"/>
                <w:szCs w:val="21"/>
              </w:rPr>
              <w:br/>
              <w:t>2.陶瓷阀芯：90°旋转，使用寿命开关≥30万次，静态最大耐压≤2.5MPa。</w:t>
            </w:r>
            <w:r>
              <w:rPr>
                <w:rFonts w:ascii="宋体" w:hAnsi="宋体" w:hint="eastAsia"/>
                <w:color w:val="000000"/>
                <w:szCs w:val="21"/>
              </w:rPr>
              <w:br/>
              <w:t>3.主体采用≥H63加厚铜管制作，整体高度≥560mm，直管管</w:t>
            </w:r>
            <w:proofErr w:type="gramStart"/>
            <w:r>
              <w:rPr>
                <w:rFonts w:ascii="宋体" w:hAnsi="宋体" w:hint="eastAsia"/>
                <w:color w:val="000000"/>
                <w:szCs w:val="21"/>
              </w:rPr>
              <w:t>径</w:t>
            </w:r>
            <w:proofErr w:type="gramEnd"/>
            <w:r>
              <w:rPr>
                <w:rFonts w:ascii="宋体" w:hAnsi="宋体" w:hint="eastAsia"/>
                <w:color w:val="000000"/>
                <w:szCs w:val="21"/>
              </w:rPr>
              <w:t>≥Φ22*1.2mm，臂管管</w:t>
            </w:r>
            <w:proofErr w:type="gramStart"/>
            <w:r>
              <w:rPr>
                <w:rFonts w:ascii="宋体" w:hAnsi="宋体" w:hint="eastAsia"/>
                <w:color w:val="000000"/>
                <w:szCs w:val="21"/>
              </w:rPr>
              <w:t>径</w:t>
            </w:r>
            <w:proofErr w:type="gramEnd"/>
            <w:r>
              <w:rPr>
                <w:rFonts w:ascii="宋体" w:hAnsi="宋体" w:hint="eastAsia"/>
                <w:color w:val="000000"/>
                <w:szCs w:val="21"/>
              </w:rPr>
              <w:t>≥Φ22*1.2mm，鹅颈管管径≥Φ16*1.0mm，可360°旋转，固定底座直径≥55mm，</w:t>
            </w:r>
            <w:proofErr w:type="gramStart"/>
            <w:r>
              <w:rPr>
                <w:rFonts w:ascii="宋体" w:hAnsi="宋体" w:hint="eastAsia"/>
                <w:color w:val="000000"/>
                <w:szCs w:val="21"/>
              </w:rPr>
              <w:t>底座锁母与</w:t>
            </w:r>
            <w:proofErr w:type="gramEnd"/>
            <w:r>
              <w:rPr>
                <w:rFonts w:ascii="宋体" w:hAnsi="宋体" w:hint="eastAsia"/>
                <w:color w:val="000000"/>
                <w:szCs w:val="21"/>
              </w:rPr>
              <w:t>台面中间添加齿形</w:t>
            </w:r>
            <w:proofErr w:type="gramStart"/>
            <w:r>
              <w:rPr>
                <w:rFonts w:ascii="宋体" w:hAnsi="宋体" w:hint="eastAsia"/>
                <w:color w:val="000000"/>
                <w:szCs w:val="21"/>
              </w:rPr>
              <w:t>止退垫</w:t>
            </w:r>
            <w:proofErr w:type="gramEnd"/>
            <w:r>
              <w:rPr>
                <w:rFonts w:ascii="宋体" w:hAnsi="宋体" w:hint="eastAsia"/>
                <w:color w:val="000000"/>
                <w:szCs w:val="21"/>
              </w:rPr>
              <w:t>，使连接后不易松动稳定性强，与台面安装牢固。</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5</w:t>
            </w:r>
          </w:p>
        </w:tc>
        <w:tc>
          <w:tcPr>
            <w:tcW w:w="746" w:type="pct"/>
            <w:vAlign w:val="center"/>
          </w:tcPr>
          <w:p w:rsidR="00CE70DE" w:rsidRDefault="00F2385C">
            <w:pPr>
              <w:rPr>
                <w:rFonts w:ascii="宋体" w:hAnsi="宋体" w:cs="宋体"/>
                <w:color w:val="000000"/>
                <w:szCs w:val="21"/>
              </w:rPr>
            </w:pPr>
            <w:proofErr w:type="gramStart"/>
            <w:r>
              <w:rPr>
                <w:rFonts w:ascii="宋体" w:hAnsi="宋体" w:hint="eastAsia"/>
                <w:color w:val="000000"/>
                <w:szCs w:val="21"/>
              </w:rPr>
              <w:t>学生台</w:t>
            </w:r>
            <w:proofErr w:type="gramEnd"/>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规格：2800*600*780mm（±5mm）                                                                            1.台面：≥12.7mm厚实心理化板，抗菌、环保、耐磨、耐腐蚀。边沿双层加厚至≥25.4mm,下</w:t>
            </w:r>
            <w:proofErr w:type="gramStart"/>
            <w:r>
              <w:rPr>
                <w:rFonts w:ascii="宋体" w:hAnsi="宋体" w:hint="eastAsia"/>
                <w:color w:val="000000"/>
                <w:szCs w:val="21"/>
              </w:rPr>
              <w:t>铣</w:t>
            </w:r>
            <w:proofErr w:type="gramEnd"/>
            <w:r>
              <w:rPr>
                <w:rFonts w:ascii="宋体" w:hAnsi="宋体" w:hint="eastAsia"/>
                <w:color w:val="000000"/>
                <w:szCs w:val="21"/>
              </w:rPr>
              <w:t>滴水槽。</w:t>
            </w:r>
            <w:r>
              <w:rPr>
                <w:rFonts w:ascii="宋体" w:hAnsi="宋体" w:hint="eastAsia"/>
                <w:color w:val="000000"/>
                <w:szCs w:val="21"/>
              </w:rPr>
              <w:br/>
              <w:t>整体采用≥1.0mm高品质一级冷轧钢板，表面经酸洗、磷化防锈及静电处理，并喷涂≧75μm厚环氧树脂粉末。</w:t>
            </w:r>
            <w:r>
              <w:rPr>
                <w:rFonts w:ascii="宋体" w:hAnsi="宋体" w:hint="eastAsia"/>
                <w:color w:val="000000"/>
                <w:szCs w:val="21"/>
              </w:rPr>
              <w:br/>
              <w:t>2.立腿：采用≥1.0mm高品质冷轧钢板，喷涂75μm厚环氧树脂粉末，两侧双斜边设计，双层结构内外部都经过环氧树脂喷涂。</w:t>
            </w:r>
            <w:r>
              <w:rPr>
                <w:rFonts w:ascii="宋体" w:hAnsi="宋体" w:hint="eastAsia"/>
                <w:color w:val="000000"/>
                <w:szCs w:val="21"/>
              </w:rPr>
              <w:br/>
              <w:t>3.水箱柜：</w:t>
            </w:r>
            <w:r>
              <w:rPr>
                <w:rFonts w:ascii="宋体" w:hAnsi="宋体" w:hint="eastAsia"/>
                <w:color w:val="000000"/>
                <w:szCs w:val="21"/>
              </w:rPr>
              <w:br/>
              <w:t>合页：采用缓冲铰链；</w:t>
            </w:r>
            <w:r>
              <w:rPr>
                <w:rFonts w:ascii="宋体" w:hAnsi="宋体" w:hint="eastAsia"/>
                <w:color w:val="000000"/>
                <w:szCs w:val="21"/>
              </w:rPr>
              <w:br/>
              <w:t>柜门一体折弯成型拉手，简洁大方线条感强、牢固耐用；</w:t>
            </w:r>
            <w:r>
              <w:rPr>
                <w:rFonts w:ascii="宋体" w:hAnsi="宋体" w:hint="eastAsia"/>
                <w:color w:val="000000"/>
                <w:szCs w:val="21"/>
              </w:rPr>
              <w:br/>
              <w:t>地围：规格≥30×120mm,使用≥1.2mm铝型材经专用模具拉伸成型结合高强度工程塑料插件组合而成，易清洁，下斜面设计符合人体工体学，美观实用。耐腐蚀。</w:t>
            </w:r>
            <w:r>
              <w:rPr>
                <w:rFonts w:ascii="宋体" w:hAnsi="宋体" w:hint="eastAsia"/>
                <w:color w:val="000000"/>
                <w:szCs w:val="21"/>
              </w:rPr>
              <w:br/>
              <w:t>预留：实验水槽、水嘴、电源。</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14</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6</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学生电源</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1、ABS塑制桌面镶嵌结构,PC材质触摸面板。</w:t>
            </w:r>
            <w:r>
              <w:rPr>
                <w:rFonts w:ascii="宋体" w:hAnsi="宋体" w:hint="eastAsia"/>
                <w:color w:val="000000"/>
                <w:szCs w:val="21"/>
              </w:rPr>
              <w:br/>
              <w:t>2、可自行设置地址无限频率信道防止与学校网络冲突。</w:t>
            </w:r>
            <w:r>
              <w:rPr>
                <w:rFonts w:ascii="宋体" w:hAnsi="宋体" w:hint="eastAsia"/>
                <w:color w:val="000000"/>
                <w:szCs w:val="21"/>
              </w:rPr>
              <w:br/>
              <w:t>3、可自己分组，液晶显示低压直流电压及汉字显示工作过载，触摸按键调节。</w:t>
            </w:r>
            <w:r>
              <w:rPr>
                <w:rFonts w:ascii="宋体" w:hAnsi="宋体" w:hint="eastAsia"/>
                <w:color w:val="000000"/>
                <w:szCs w:val="21"/>
              </w:rPr>
              <w:br/>
              <w:t>4、交直流低压输出三种模式。</w:t>
            </w:r>
            <w:proofErr w:type="gramStart"/>
            <w:r>
              <w:rPr>
                <w:rFonts w:ascii="宋体" w:hAnsi="宋体" w:hint="eastAsia"/>
                <w:color w:val="000000"/>
                <w:szCs w:val="21"/>
              </w:rPr>
              <w:t>一</w:t>
            </w:r>
            <w:proofErr w:type="gramEnd"/>
            <w:r>
              <w:rPr>
                <w:rFonts w:ascii="宋体" w:hAnsi="宋体" w:hint="eastAsia"/>
                <w:color w:val="000000"/>
                <w:szCs w:val="21"/>
              </w:rPr>
              <w:t>，在教师控制最高电压以下调节。二，教师控制电压不可调节。三，教师解除控制自行任意调节。</w:t>
            </w:r>
            <w:r>
              <w:rPr>
                <w:rFonts w:ascii="宋体" w:hAnsi="宋体" w:hint="eastAsia"/>
                <w:color w:val="000000"/>
                <w:szCs w:val="21"/>
              </w:rPr>
              <w:br/>
              <w:t>5、直流稳压低压输出范围【0—30V】精度0.1V,电流2A自动过载手动复位,自行调节电压时触摸按键升降输入电压值。</w:t>
            </w:r>
            <w:r>
              <w:rPr>
                <w:rFonts w:ascii="宋体" w:hAnsi="宋体" w:hint="eastAsia"/>
                <w:color w:val="000000"/>
                <w:szCs w:val="21"/>
              </w:rPr>
              <w:br/>
              <w:t xml:space="preserve">6、当输入电压在198v-242v间变化，在额定电流输出时电压变化量≤(2%U标 +0.1)V。 </w:t>
            </w:r>
            <w:r>
              <w:rPr>
                <w:rFonts w:ascii="宋体" w:hAnsi="宋体" w:hint="eastAsia"/>
                <w:color w:val="000000"/>
                <w:szCs w:val="21"/>
              </w:rPr>
              <w:br/>
              <w:t>7、两个五</w:t>
            </w:r>
            <w:proofErr w:type="gramStart"/>
            <w:r>
              <w:rPr>
                <w:rFonts w:ascii="宋体" w:hAnsi="宋体" w:hint="eastAsia"/>
                <w:color w:val="000000"/>
                <w:szCs w:val="21"/>
              </w:rPr>
              <w:t>孔交流</w:t>
            </w:r>
            <w:proofErr w:type="gramEnd"/>
            <w:r>
              <w:rPr>
                <w:rFonts w:ascii="宋体" w:hAnsi="宋体" w:hint="eastAsia"/>
                <w:color w:val="000000"/>
                <w:szCs w:val="21"/>
              </w:rPr>
              <w:t>220V插座。</w:t>
            </w:r>
            <w:r>
              <w:rPr>
                <w:rFonts w:ascii="宋体" w:hAnsi="宋体" w:hint="eastAsia"/>
                <w:color w:val="000000"/>
                <w:szCs w:val="21"/>
              </w:rPr>
              <w:br/>
              <w:t>8、usb、Type-c充电插口、网口输出、电源运行故障指示灯。</w:t>
            </w:r>
            <w:r>
              <w:rPr>
                <w:rFonts w:ascii="宋体" w:hAnsi="宋体" w:hint="eastAsia"/>
                <w:color w:val="000000"/>
                <w:szCs w:val="21"/>
              </w:rPr>
              <w:br/>
              <w:t>9、学生壳体面板（</w:t>
            </w:r>
            <w:proofErr w:type="gramStart"/>
            <w:r>
              <w:rPr>
                <w:rFonts w:ascii="宋体" w:hAnsi="宋体" w:hint="eastAsia"/>
                <w:color w:val="000000"/>
                <w:szCs w:val="21"/>
              </w:rPr>
              <w:t>塑铜结构</w:t>
            </w:r>
            <w:proofErr w:type="gramEnd"/>
            <w:r>
              <w:rPr>
                <w:rFonts w:ascii="宋体" w:hAnsi="宋体" w:hint="eastAsia"/>
                <w:color w:val="000000"/>
                <w:szCs w:val="21"/>
              </w:rPr>
              <w:t>，阻燃PC+ABS材质，燃烧性能等级不低于B2,垂直燃烧性能不低于V-1级，</w:t>
            </w:r>
            <w:proofErr w:type="gramStart"/>
            <w:r>
              <w:rPr>
                <w:rFonts w:ascii="宋体" w:hAnsi="宋体" w:hint="eastAsia"/>
                <w:color w:val="000000"/>
                <w:szCs w:val="21"/>
              </w:rPr>
              <w:t>瓷白高</w:t>
            </w:r>
            <w:proofErr w:type="gramEnd"/>
            <w:r>
              <w:rPr>
                <w:rFonts w:ascii="宋体" w:hAnsi="宋体" w:hint="eastAsia"/>
                <w:color w:val="000000"/>
                <w:szCs w:val="21"/>
              </w:rPr>
              <w:t>光</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28</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7</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实验室水槽</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1、规格：长*宽*高 440mm*335mm*305mm（±5mm）</w:t>
            </w:r>
            <w:r>
              <w:rPr>
                <w:rFonts w:ascii="宋体" w:hAnsi="宋体" w:hint="eastAsia"/>
                <w:color w:val="000000"/>
                <w:szCs w:val="21"/>
              </w:rPr>
              <w:br/>
              <w:t>2、材质：采用优质全新高密度PP聚丙烯原包料，高压一体注塑成型，耐强酸强碱及有机溶液，化学稳定性良好，不易被化学试剂侵蚀；热力稳定性强。</w:t>
            </w:r>
            <w:r>
              <w:rPr>
                <w:rFonts w:ascii="宋体" w:hAnsi="宋体" w:hint="eastAsia"/>
                <w:color w:val="000000"/>
                <w:szCs w:val="21"/>
              </w:rPr>
              <w:br/>
              <w:t>3、厚度：根据强度要求设计厚度为5mm-8mm。</w:t>
            </w:r>
            <w:r>
              <w:rPr>
                <w:rFonts w:ascii="宋体" w:hAnsi="宋体" w:hint="eastAsia"/>
                <w:color w:val="000000"/>
                <w:szCs w:val="21"/>
              </w:rPr>
              <w:br/>
              <w:t>4、附件：高密度PP去水；含阻水盖、PP提笼。</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14</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8</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w:t>
            </w:r>
            <w:proofErr w:type="gramStart"/>
            <w:r>
              <w:rPr>
                <w:rFonts w:ascii="宋体" w:hAnsi="宋体" w:hint="eastAsia"/>
                <w:color w:val="000000"/>
                <w:szCs w:val="21"/>
              </w:rPr>
              <w:t>三联高低位</w:t>
            </w:r>
            <w:proofErr w:type="gramEnd"/>
            <w:r>
              <w:rPr>
                <w:rFonts w:ascii="宋体" w:hAnsi="宋体" w:hint="eastAsia"/>
                <w:color w:val="000000"/>
                <w:szCs w:val="21"/>
              </w:rPr>
              <w:t>龙头</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规格：230×170×560mm（±5mm）</w:t>
            </w:r>
            <w:r>
              <w:rPr>
                <w:rFonts w:ascii="宋体" w:hAnsi="宋体" w:hint="eastAsia"/>
                <w:color w:val="000000"/>
                <w:szCs w:val="21"/>
              </w:rPr>
              <w:br/>
              <w:t>1.涂层：高亮度环氧树脂涂层，耐腐蚀、耐热、防紫外线辐射。</w:t>
            </w:r>
            <w:r>
              <w:rPr>
                <w:rFonts w:ascii="宋体" w:hAnsi="宋体" w:hint="eastAsia"/>
                <w:color w:val="000000"/>
                <w:szCs w:val="21"/>
              </w:rPr>
              <w:br/>
            </w:r>
            <w:r>
              <w:rPr>
                <w:rFonts w:ascii="宋体" w:hAnsi="宋体" w:hint="eastAsia"/>
                <w:color w:val="000000"/>
                <w:szCs w:val="21"/>
              </w:rPr>
              <w:lastRenderedPageBreak/>
              <w:t>2.陶瓷阀芯：90°旋转，使用寿命开关≥30万次，静态最大耐压≤2.5MPa。</w:t>
            </w:r>
            <w:r>
              <w:rPr>
                <w:rFonts w:ascii="宋体" w:hAnsi="宋体" w:hint="eastAsia"/>
                <w:color w:val="000000"/>
                <w:szCs w:val="21"/>
              </w:rPr>
              <w:br/>
              <w:t>3.主体采用≥H63加厚铜管制作，整体高度≥560mm，直管管</w:t>
            </w:r>
            <w:proofErr w:type="gramStart"/>
            <w:r>
              <w:rPr>
                <w:rFonts w:ascii="宋体" w:hAnsi="宋体" w:hint="eastAsia"/>
                <w:color w:val="000000"/>
                <w:szCs w:val="21"/>
              </w:rPr>
              <w:t>径</w:t>
            </w:r>
            <w:proofErr w:type="gramEnd"/>
            <w:r>
              <w:rPr>
                <w:rFonts w:ascii="宋体" w:hAnsi="宋体" w:hint="eastAsia"/>
                <w:color w:val="000000"/>
                <w:szCs w:val="21"/>
              </w:rPr>
              <w:t>≥Φ22*1.2mm，臂管管</w:t>
            </w:r>
            <w:proofErr w:type="gramStart"/>
            <w:r>
              <w:rPr>
                <w:rFonts w:ascii="宋体" w:hAnsi="宋体" w:hint="eastAsia"/>
                <w:color w:val="000000"/>
                <w:szCs w:val="21"/>
              </w:rPr>
              <w:t>径</w:t>
            </w:r>
            <w:proofErr w:type="gramEnd"/>
            <w:r>
              <w:rPr>
                <w:rFonts w:ascii="宋体" w:hAnsi="宋体" w:hint="eastAsia"/>
                <w:color w:val="000000"/>
                <w:szCs w:val="21"/>
              </w:rPr>
              <w:t>≥Φ22*1.2mm，鹅颈管管径≥Φ16*1.0mm，可360°旋转，固定底座直径≥55mm，</w:t>
            </w:r>
            <w:proofErr w:type="gramStart"/>
            <w:r>
              <w:rPr>
                <w:rFonts w:ascii="宋体" w:hAnsi="宋体" w:hint="eastAsia"/>
                <w:color w:val="000000"/>
                <w:szCs w:val="21"/>
              </w:rPr>
              <w:t>底座锁母与</w:t>
            </w:r>
            <w:proofErr w:type="gramEnd"/>
            <w:r>
              <w:rPr>
                <w:rFonts w:ascii="宋体" w:hAnsi="宋体" w:hint="eastAsia"/>
                <w:color w:val="000000"/>
                <w:szCs w:val="21"/>
              </w:rPr>
              <w:t>台面中间添加齿形</w:t>
            </w:r>
            <w:proofErr w:type="gramStart"/>
            <w:r>
              <w:rPr>
                <w:rFonts w:ascii="宋体" w:hAnsi="宋体" w:hint="eastAsia"/>
                <w:color w:val="000000"/>
                <w:szCs w:val="21"/>
              </w:rPr>
              <w:t>止退垫</w:t>
            </w:r>
            <w:proofErr w:type="gramEnd"/>
            <w:r>
              <w:rPr>
                <w:rFonts w:ascii="宋体" w:hAnsi="宋体" w:hint="eastAsia"/>
                <w:color w:val="000000"/>
                <w:szCs w:val="21"/>
              </w:rPr>
              <w:t>，使连接后不易松动稳定性强，与台面安装牢固。</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lastRenderedPageBreak/>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14</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lastRenderedPageBreak/>
              <w:t>7</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学生凳</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规格：D290*H450-500mm（±5mm）</w:t>
            </w:r>
            <w:r>
              <w:rPr>
                <w:rFonts w:ascii="宋体" w:hAnsi="宋体" w:hint="eastAsia"/>
                <w:color w:val="000000"/>
                <w:szCs w:val="21"/>
              </w:rPr>
              <w:br/>
              <w:t>材质：ABS凳面，表面喷塑，内置螺旋升降（螺纹部分不外露），直径290mm（±5mm），升降高度为450-500mm。铁脚采用≥17*35*1.5mm优质异形管，经折弯定型，焊接而成，金属表面钢砂抛丸除锈静电喷涂处理，表面无砂眼、折角处光滑、无毛刺。底脚为ABS注塑外套式脚垫。</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56</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8</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仪器柜</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规格：1000×500×2000mm（±5mm）</w:t>
            </w:r>
            <w:r>
              <w:rPr>
                <w:rFonts w:ascii="宋体" w:hAnsi="宋体" w:hint="eastAsia"/>
                <w:color w:val="000000"/>
                <w:szCs w:val="21"/>
              </w:rPr>
              <w:br/>
              <w:t>柜体：采用聚木屑≥18mm厚三聚氰胺浸渍板，基材为刨花板，上部板式镶装≥3mm厚玻璃对开门，内设二层≥25mm厚承重隔板。下部为</w:t>
            </w:r>
            <w:proofErr w:type="gramStart"/>
            <w:r>
              <w:rPr>
                <w:rFonts w:ascii="宋体" w:hAnsi="宋体" w:hint="eastAsia"/>
                <w:color w:val="000000"/>
                <w:szCs w:val="21"/>
              </w:rPr>
              <w:t>板式对</w:t>
            </w:r>
            <w:proofErr w:type="gramEnd"/>
            <w:r>
              <w:rPr>
                <w:rFonts w:ascii="宋体" w:hAnsi="宋体" w:hint="eastAsia"/>
                <w:color w:val="000000"/>
                <w:szCs w:val="21"/>
              </w:rPr>
              <w:t>开门，内设≥25mm厚隔板一层。框架采用模具成型的专用铝合金型材制作，按功能模块化理念设计，整体拆装方便，采用卡锁连接。立柱型材截面外形为矩型，尺寸为不小于32*26mm,外壁厚为≥1.5mm，内腔</w:t>
            </w:r>
            <w:proofErr w:type="gramStart"/>
            <w:r>
              <w:rPr>
                <w:rFonts w:ascii="宋体" w:hAnsi="宋体" w:hint="eastAsia"/>
                <w:color w:val="000000"/>
                <w:szCs w:val="21"/>
              </w:rPr>
              <w:t>设计筋板为</w:t>
            </w:r>
            <w:proofErr w:type="gramEnd"/>
            <w:r>
              <w:rPr>
                <w:rFonts w:ascii="宋体" w:hAnsi="宋体" w:hint="eastAsia"/>
                <w:color w:val="000000"/>
                <w:szCs w:val="21"/>
              </w:rPr>
              <w:t>≥1.5mm。框架横梁型材截面外形为矩型，尺寸不小于30*24mm,壁厚为≥1.5mm。所有铝合金型材的板槽厚度、深度与所采用的箱体板材相匹配，接缝严密，牢固耐用。铝合金型材连接部分采用卡锁连接件组装，卡锁连接件为金属制作隐藏在铝型材内部不外漏。经镀锌处理，长期使用不生锈。接头部分可灵活伸缩调节松紧，卡紧力足够，保证组装接缝严密、牢固、耐用，可反复拆装，不损坏，有重复使用功能，铝合金型材表面经静电喷涂处理，整体耐腐蚀，防火防潮，稳固耐用。带锁</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6</w:t>
            </w:r>
          </w:p>
        </w:tc>
      </w:tr>
      <w:tr w:rsidR="00CE70DE">
        <w:tc>
          <w:tcPr>
            <w:tcW w:w="373" w:type="pct"/>
            <w:vAlign w:val="center"/>
          </w:tcPr>
          <w:p w:rsidR="00CE70DE" w:rsidRDefault="00F2385C">
            <w:pPr>
              <w:jc w:val="center"/>
              <w:rPr>
                <w:rFonts w:ascii="宋体" w:hAnsi="宋体" w:cs="宋体"/>
                <w:color w:val="000000"/>
                <w:szCs w:val="21"/>
              </w:rPr>
            </w:pPr>
            <w:r>
              <w:rPr>
                <w:rFonts w:ascii="宋体" w:hAnsi="宋体" w:hint="eastAsia"/>
                <w:color w:val="000000"/>
                <w:szCs w:val="21"/>
              </w:rPr>
              <w:t>9</w:t>
            </w:r>
          </w:p>
        </w:tc>
        <w:tc>
          <w:tcPr>
            <w:tcW w:w="746" w:type="pct"/>
            <w:vAlign w:val="center"/>
          </w:tcPr>
          <w:p w:rsidR="00CE70DE" w:rsidRDefault="00F2385C">
            <w:pPr>
              <w:rPr>
                <w:rFonts w:ascii="宋体" w:hAnsi="宋体" w:cs="宋体"/>
                <w:color w:val="000000"/>
                <w:szCs w:val="21"/>
              </w:rPr>
            </w:pPr>
            <w:r>
              <w:rPr>
                <w:rFonts w:ascii="宋体" w:hAnsi="宋体" w:hint="eastAsia"/>
                <w:color w:val="000000"/>
                <w:szCs w:val="21"/>
              </w:rPr>
              <w:t>实验室配电箱</w:t>
            </w:r>
          </w:p>
        </w:tc>
        <w:tc>
          <w:tcPr>
            <w:tcW w:w="3133" w:type="pct"/>
            <w:vAlign w:val="center"/>
          </w:tcPr>
          <w:p w:rsidR="00CE70DE" w:rsidRDefault="00F2385C">
            <w:pPr>
              <w:jc w:val="left"/>
              <w:rPr>
                <w:rFonts w:ascii="宋体" w:hAnsi="宋体" w:cs="宋体"/>
                <w:color w:val="000000"/>
                <w:szCs w:val="21"/>
              </w:rPr>
            </w:pPr>
            <w:r>
              <w:rPr>
                <w:rFonts w:ascii="宋体" w:hAnsi="宋体" w:hint="eastAsia"/>
                <w:color w:val="000000"/>
                <w:szCs w:val="21"/>
              </w:rPr>
              <w:t>规格：280*250*90mm（±5mm）。铁制，包括控制系统，多路控制，带漏电保护。</w:t>
            </w:r>
          </w:p>
        </w:tc>
        <w:tc>
          <w:tcPr>
            <w:tcW w:w="373" w:type="pct"/>
            <w:vAlign w:val="center"/>
          </w:tcPr>
          <w:p w:rsidR="00CE70DE" w:rsidRDefault="00F2385C">
            <w:pPr>
              <w:jc w:val="center"/>
              <w:rPr>
                <w:rFonts w:ascii="宋体" w:hAnsi="宋体" w:cs="宋体"/>
                <w:color w:val="000000"/>
                <w:szCs w:val="21"/>
              </w:rPr>
            </w:pPr>
            <w:proofErr w:type="gramStart"/>
            <w:r>
              <w:rPr>
                <w:rFonts w:ascii="宋体" w:hAnsi="宋体" w:hint="eastAsia"/>
                <w:color w:val="000000"/>
                <w:szCs w:val="21"/>
              </w:rPr>
              <w:t>个</w:t>
            </w:r>
            <w:proofErr w:type="gramEnd"/>
          </w:p>
        </w:tc>
        <w:tc>
          <w:tcPr>
            <w:tcW w:w="374" w:type="pct"/>
            <w:vAlign w:val="center"/>
          </w:tcPr>
          <w:p w:rsidR="00CE70DE" w:rsidRDefault="00F2385C">
            <w:pPr>
              <w:jc w:val="center"/>
              <w:rPr>
                <w:rFonts w:ascii="宋体" w:hAnsi="宋体" w:cs="宋体"/>
                <w:color w:val="000000"/>
                <w:szCs w:val="21"/>
              </w:rPr>
            </w:pPr>
            <w:r>
              <w:rPr>
                <w:rFonts w:ascii="宋体" w:hAnsi="宋体" w:hint="eastAsia"/>
                <w:color w:val="000000"/>
                <w:szCs w:val="21"/>
              </w:rPr>
              <w:t>1</w:t>
            </w:r>
          </w:p>
        </w:tc>
      </w:tr>
    </w:tbl>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注：</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CE70DE" w:rsidRDefault="00F2385C" w:rsidP="009400E8">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CE70DE" w:rsidRDefault="00F2385C">
      <w:pPr>
        <w:spacing w:line="360" w:lineRule="auto"/>
        <w:outlineLvl w:val="0"/>
        <w:rPr>
          <w:rFonts w:asciiTheme="minorEastAsia" w:eastAsiaTheme="minorEastAsia" w:hAnsiTheme="minorEastAsia"/>
          <w:sz w:val="24"/>
        </w:rPr>
      </w:pPr>
      <w:r>
        <w:rPr>
          <w:rFonts w:asciiTheme="minorEastAsia" w:eastAsiaTheme="minorEastAsia" w:hAnsiTheme="minorEastAsia" w:hint="eastAsia"/>
          <w:sz w:val="24"/>
        </w:rPr>
        <w:t xml:space="preserve">    加注“■”号的产品属于现行节能产品政府采购强制采购的产品，投标人只能选择符合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w:t>
      </w:r>
      <w:r>
        <w:rPr>
          <w:rFonts w:asciiTheme="minorEastAsia" w:eastAsiaTheme="minorEastAsia" w:hAnsiTheme="minorEastAsia" w:hint="eastAsia"/>
          <w:sz w:val="24"/>
        </w:rPr>
        <w:lastRenderedPageBreak/>
        <w:t>（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rsidR="00CE70DE" w:rsidRDefault="00CE70DE" w:rsidP="009400E8">
      <w:pPr>
        <w:spacing w:line="360" w:lineRule="auto"/>
        <w:ind w:firstLineChars="200" w:firstLine="446"/>
        <w:outlineLvl w:val="0"/>
        <w:rPr>
          <w:rFonts w:asciiTheme="minorEastAsia" w:eastAsiaTheme="minorEastAsia" w:hAnsiTheme="minorEastAsia"/>
          <w:sz w:val="24"/>
        </w:rPr>
      </w:pPr>
    </w:p>
    <w:p w:rsidR="00CE70DE" w:rsidRDefault="00CE70DE" w:rsidP="009400E8">
      <w:pPr>
        <w:spacing w:line="360" w:lineRule="auto"/>
        <w:ind w:firstLineChars="200" w:firstLine="446"/>
        <w:outlineLvl w:val="0"/>
        <w:rPr>
          <w:rFonts w:asciiTheme="minorEastAsia" w:eastAsiaTheme="minorEastAsia" w:hAnsiTheme="minorEastAsia"/>
          <w:sz w:val="24"/>
        </w:rPr>
      </w:pPr>
    </w:p>
    <w:p w:rsidR="00CE70DE" w:rsidRDefault="00CE70DE" w:rsidP="009400E8">
      <w:pPr>
        <w:spacing w:line="360" w:lineRule="auto"/>
        <w:ind w:firstLineChars="200" w:firstLine="446"/>
        <w:outlineLvl w:val="0"/>
        <w:rPr>
          <w:rFonts w:asciiTheme="minorEastAsia" w:eastAsiaTheme="minorEastAsia" w:hAnsiTheme="minorEastAsia"/>
          <w:sz w:val="24"/>
        </w:rPr>
      </w:pPr>
    </w:p>
    <w:p w:rsidR="00CE70DE" w:rsidRDefault="00F2385C">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CE70DE" w:rsidRDefault="00CE70DE">
      <w:pPr>
        <w:pStyle w:val="aa"/>
        <w:rPr>
          <w:rFonts w:asciiTheme="minorEastAsia" w:eastAsiaTheme="minorEastAsia" w:hAnsiTheme="minorEastAsia"/>
        </w:rPr>
        <w:sectPr w:rsidR="00CE70DE">
          <w:pgSz w:w="11906" w:h="16838"/>
          <w:pgMar w:top="1440" w:right="1797" w:bottom="1440" w:left="1797" w:header="851" w:footer="992" w:gutter="0"/>
          <w:cols w:space="425"/>
          <w:docGrid w:type="linesAndChars" w:linePitch="286" w:charSpace="-3449"/>
        </w:sectPr>
      </w:pPr>
    </w:p>
    <w:p w:rsidR="00CE70DE" w:rsidRDefault="00F2385C">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CE70DE" w:rsidRDefault="00F2385C">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 合格的货物和相关服务</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 投标费用</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21" w:history="1">
        <w:r>
          <w:rPr>
            <w:rStyle w:val="ad"/>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22" w:history="1">
        <w:r>
          <w:rPr>
            <w:rStyle w:val="ad"/>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E70DE" w:rsidRDefault="00F2385C" w:rsidP="009400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heme="minorEastAsia" w:eastAsiaTheme="minorEastAsia" w:hAnsiTheme="minorEastAsia" w:cs="Times New Roman" w:hint="eastAsia"/>
          <w:color w:val="auto"/>
        </w:rPr>
        <w:lastRenderedPageBreak/>
        <w:t>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CE70DE" w:rsidRDefault="00CE70DE" w:rsidP="009400E8">
      <w:pPr>
        <w:pStyle w:val="Default"/>
        <w:spacing w:line="360" w:lineRule="auto"/>
        <w:ind w:firstLineChars="200" w:firstLine="446"/>
        <w:jc w:val="both"/>
        <w:rPr>
          <w:rFonts w:asciiTheme="minorEastAsia" w:eastAsiaTheme="minorEastAsia" w:hAnsiTheme="minorEastAsia" w:cs="Times New Roman"/>
          <w:color w:val="auto"/>
        </w:rPr>
      </w:pPr>
    </w:p>
    <w:p w:rsidR="00CE70DE" w:rsidRDefault="00F2385C" w:rsidP="009400E8">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（2）招标项目需求</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w:t>
      </w:r>
      <w:r>
        <w:rPr>
          <w:rFonts w:asciiTheme="minorEastAsia" w:eastAsiaTheme="minorEastAsia" w:hAnsiTheme="minorEastAsia" w:cs="Times New Roman" w:hint="eastAsia"/>
          <w:color w:val="auto"/>
        </w:rPr>
        <w:lastRenderedPageBreak/>
        <w:t>人在投标中可以选用其他替代品牌或型号，但这些替代要实质上优于或相当于招标要求。</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11.3 更正公告的内容为招标文件的组成部分。当招标文件与更正公告就同一内容的表述不一致时，以最后发出的更正公告内容为准。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12.3 采购人、采购代理机构在答疑会或踏勘现场中口头介绍的情况，除经“天津市政府采购网”、“天津市政府采购中心网”以更正公告的形式发布外，不构成对招标文件的修改，不作为投标人编制投标文件的依据。</w:t>
      </w:r>
    </w:p>
    <w:p w:rsidR="00CE70DE" w:rsidRDefault="00CE70DE" w:rsidP="009400E8">
      <w:pPr>
        <w:pStyle w:val="Default"/>
        <w:spacing w:line="360" w:lineRule="auto"/>
        <w:ind w:firstLineChars="200" w:firstLine="446"/>
        <w:jc w:val="both"/>
        <w:rPr>
          <w:rFonts w:asciiTheme="minorEastAsia" w:eastAsiaTheme="minorEastAsia" w:hAnsiTheme="minorEastAsia" w:cs="Times New Roman"/>
          <w:color w:val="auto"/>
        </w:rPr>
      </w:pPr>
    </w:p>
    <w:p w:rsidR="00CE70DE" w:rsidRDefault="00F2385C" w:rsidP="009400E8">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w:t>
      </w:r>
      <w:r>
        <w:rPr>
          <w:rFonts w:asciiTheme="minorEastAsia" w:eastAsiaTheme="minorEastAsia" w:hAnsiTheme="minorEastAsia" w:cs="Times New Roman" w:hint="eastAsia"/>
          <w:color w:val="auto"/>
        </w:rPr>
        <w:lastRenderedPageBreak/>
        <w:t>起系统无法检索、读取相关信息时，其后果由投标人自行承担。</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16.2 投标报价是</w:t>
      </w:r>
      <w:r>
        <w:rPr>
          <w:rFonts w:asciiTheme="minorEastAsia" w:eastAsiaTheme="minorEastAsia" w:hAnsiTheme="minorEastAsia" w:hint="eastAsia"/>
          <w:color w:val="auto"/>
        </w:rPr>
        <w:t>为完成招标文件规定的一切工作所需的全部费用的最终优惠价格。</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18.1 投标人须提交证明其拟供货物符合招标文件规定的技术响应文件，作为投标文件的一部分。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heme="minorEastAsia" w:eastAsiaTheme="minorEastAsia" w:hAnsiTheme="minorEastAsia" w:cs="Times New Roman" w:hint="eastAsia"/>
          <w:color w:val="auto"/>
        </w:rPr>
        <w:lastRenderedPageBreak/>
        <w:t>延长投标保证金的有效期。</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CE70DE" w:rsidRDefault="00CE70DE" w:rsidP="009400E8">
      <w:pPr>
        <w:pStyle w:val="Default"/>
        <w:spacing w:line="360" w:lineRule="auto"/>
        <w:ind w:firstLineChars="200" w:firstLine="446"/>
        <w:jc w:val="both"/>
        <w:rPr>
          <w:rFonts w:asciiTheme="minorEastAsia" w:eastAsiaTheme="minorEastAsia" w:hAnsiTheme="minorEastAsia" w:cs="Times New Roman"/>
          <w:color w:val="auto"/>
        </w:rPr>
      </w:pPr>
    </w:p>
    <w:p w:rsidR="00CE70DE" w:rsidRDefault="00F2385C">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24"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w:t>
      </w:r>
      <w:r>
        <w:rPr>
          <w:rFonts w:asciiTheme="minorEastAsia" w:eastAsiaTheme="minorEastAsia"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CE70DE" w:rsidRDefault="00F2385C" w:rsidP="009400E8">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w:t>
      </w:r>
      <w:r>
        <w:rPr>
          <w:rFonts w:asciiTheme="minorEastAsia" w:eastAsiaTheme="minorEastAsia" w:hAnsiTheme="minorEastAsia" w:cs="Times New Roman" w:hint="eastAsia"/>
          <w:color w:val="auto"/>
        </w:rPr>
        <w:lastRenderedPageBreak/>
        <w:t>应商登录”-“区级集采机构入口”完成开标解密。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 评审委员会</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w:t>
      </w:r>
      <w:r>
        <w:rPr>
          <w:rFonts w:asciiTheme="minorEastAsia" w:eastAsiaTheme="minorEastAsia"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（5）未按时进行网上解密或电子投标文件损坏、无效的；</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在相关自由贸易试验区和自由贸易港开展推动解决政府采购异常低价问题试点工作的通知》（财办库〔2024〕265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（1）投标文件中开标一览表（报价表）内容与投标文件中相应内容不一致的，以开标一览表（报价表）为准；</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 评标原则和评标方法</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政府采购评审中出现下列情形之一的，评审委员会应当启动异常低价投标（响应）审查程序：（一）投标（响应）报价低于全部通过符合性审查供应商投标（响应）报价平均值50%的，即投标（响应）报价&lt;全部通过符合性审查供应商投标（响应）报价平均值×50%；（二）投标（响应）报价低于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商投标（响应）报价50%的，即投标（响应）报价&lt;通过符合性审查且报价次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三）投标（响应）报价低于采购项目最高限价45%的，即投标（响应）报价&lt;采购项目最高限价×45%；（四）其他评审委员会认为供应商报价过低，有可能影响产品质量或者不能诚信履约的情形。</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31.2 评标方法</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w:t>
      </w:r>
      <w:r>
        <w:rPr>
          <w:rFonts w:asciiTheme="minorEastAsia" w:eastAsiaTheme="minorEastAsia" w:hAnsiTheme="minorEastAsia" w:cs="Times New Roman" w:hint="eastAsia"/>
          <w:color w:val="auto"/>
        </w:rPr>
        <w:t>或评审委员会经采购人授权后</w:t>
      </w:r>
      <w:r>
        <w:rPr>
          <w:rFonts w:asciiTheme="minorEastAsia" w:eastAsiaTheme="minorEastAsia" w:hAnsiTheme="minorEastAsia" w:cs="Times New Roman"/>
          <w:color w:val="auto"/>
        </w:rPr>
        <w:t>按中标候选供应商顺序确定中标供应商。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在开标、投标期间，投标人不得向评审委员会成员或采购代理机构询问评标</w:t>
      </w:r>
      <w:r>
        <w:rPr>
          <w:rFonts w:asciiTheme="minorEastAsia" w:eastAsiaTheme="minorEastAsia" w:hAnsiTheme="minorEastAsia" w:cs="Times New Roman" w:hint="eastAsia"/>
          <w:color w:val="auto"/>
        </w:rPr>
        <w:lastRenderedPageBreak/>
        <w:t>情况、施加任何影响，不得进行旨在影响评标结果的活动。</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CE70DE" w:rsidRDefault="00F2385C" w:rsidP="009400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核心产品为同一品牌时，按以下原则处理：</w:t>
      </w:r>
    </w:p>
    <w:p w:rsidR="00CE70DE" w:rsidRDefault="00F2385C" w:rsidP="009400E8">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CE70DE" w:rsidRDefault="00F2385C" w:rsidP="009400E8">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CE70DE" w:rsidRDefault="00CE70DE" w:rsidP="009400E8">
      <w:pPr>
        <w:pStyle w:val="Default"/>
        <w:spacing w:line="360" w:lineRule="auto"/>
        <w:ind w:firstLineChars="200" w:firstLine="446"/>
        <w:jc w:val="both"/>
        <w:rPr>
          <w:rFonts w:asciiTheme="minorEastAsia" w:eastAsiaTheme="minorEastAsia" w:hAnsiTheme="minorEastAsia" w:cs="Times New Roman"/>
          <w:color w:val="auto"/>
        </w:rPr>
      </w:pPr>
    </w:p>
    <w:p w:rsidR="00CE70DE" w:rsidRDefault="00F2385C" w:rsidP="009400E8">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w:t>
      </w:r>
      <w:r>
        <w:rPr>
          <w:rFonts w:asciiTheme="minorEastAsia" w:eastAsiaTheme="minorEastAsia" w:hAnsiTheme="minorEastAsia" w:cs="Times New Roman" w:hint="eastAsia"/>
          <w:color w:val="auto"/>
        </w:rPr>
        <w:lastRenderedPageBreak/>
        <w:t>津市政府采购中心网（网址：</w:t>
      </w:r>
      <w:hyperlink r:id="rId26"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27"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项目资审情况”中获取未通过资格审查的原因或从“供应商系统”的“综合得分及排名”中获取未中标人本人的评审得分与排序。</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8"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39.2 政府采购合同分包履行的，中标供应商就采购项目和分包项目向采购人负责，分包供应商就分包项目承担责任。</w:t>
      </w:r>
    </w:p>
    <w:p w:rsidR="00CE70DE" w:rsidRDefault="00F2385C" w:rsidP="009400E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w:t>
      </w:r>
      <w:r>
        <w:rPr>
          <w:rFonts w:ascii="Times New Roman" w:eastAsia="宋体" w:hAnsiTheme="minorEastAsia" w:cs="Times New Roman"/>
          <w:color w:val="auto"/>
        </w:rPr>
        <w:lastRenderedPageBreak/>
        <w:t>规定及时完整准确公开政府采购合同，积极配合中小企业开展合同融资。</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w:t>
      </w:r>
      <w:r>
        <w:rPr>
          <w:rFonts w:ascii="Times New Roman" w:eastAsia="宋体" w:hAnsiTheme="minorEastAsia" w:cs="Times New Roman"/>
          <w:color w:val="auto"/>
        </w:rPr>
        <w:lastRenderedPageBreak/>
        <w:t>上均有链接，广大中小企业和各类社会机构填写企业所属的行业和指标数据自动生成企业规模类型测试结果。</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CE70DE" w:rsidRDefault="00F2385C" w:rsidP="009400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CE70D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CE70D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CE70DE" w:rsidRDefault="00F2385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CE70DE" w:rsidRDefault="00F2385C">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CE70DE" w:rsidRDefault="00F2385C">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CE70D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CE70D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CE70D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CE70D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CE70D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CE70D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CE70D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CE70DE">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CE70DE" w:rsidRDefault="00F2385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CE70DE" w:rsidRDefault="00F2385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CE70DE" w:rsidRDefault="00F2385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CE70D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CE70DE" w:rsidRDefault="00F2385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70DE">
              <w:tc>
                <w:tcPr>
                  <w:tcW w:w="2632" w:type="dxa"/>
                  <w:shd w:val="clear" w:color="auto" w:fill="FFFFFF"/>
                  <w:tcMar>
                    <w:top w:w="150" w:type="dxa"/>
                    <w:left w:w="0" w:type="dxa"/>
                    <w:bottom w:w="150" w:type="dxa"/>
                    <w:right w:w="0" w:type="dxa"/>
                  </w:tcMar>
                </w:tcPr>
                <w:p w:rsidR="00CE70DE" w:rsidRDefault="00F2385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CE70DE" w:rsidRDefault="00F2385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CE70DE" w:rsidRDefault="00F2385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CE70DE" w:rsidRDefault="00F2385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CE70DE" w:rsidRDefault="00CE70D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70DE" w:rsidRDefault="00F2385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CE70D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CE70DE" w:rsidRDefault="00F2385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70DE">
              <w:tc>
                <w:tcPr>
                  <w:tcW w:w="2632" w:type="dxa"/>
                  <w:shd w:val="clear" w:color="auto" w:fill="FFFFFF"/>
                  <w:tcMar>
                    <w:top w:w="150" w:type="dxa"/>
                    <w:left w:w="0" w:type="dxa"/>
                    <w:bottom w:w="150" w:type="dxa"/>
                    <w:right w:w="0" w:type="dxa"/>
                  </w:tcMar>
                </w:tcPr>
                <w:p w:rsidR="00CE70DE" w:rsidRDefault="00F2385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CE70DE" w:rsidRDefault="00F2385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CE70DE" w:rsidRDefault="00F2385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CE70DE" w:rsidRDefault="00F2385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CE70DE" w:rsidRDefault="00CE70D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CE70DE" w:rsidRDefault="00F2385C" w:rsidP="009400E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CE70D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70DE">
              <w:tc>
                <w:tcPr>
                  <w:tcW w:w="2632" w:type="dxa"/>
                  <w:shd w:val="clear" w:color="auto" w:fill="FFFFFF"/>
                  <w:tcMar>
                    <w:top w:w="150" w:type="dxa"/>
                    <w:left w:w="0" w:type="dxa"/>
                    <w:bottom w:w="150" w:type="dxa"/>
                    <w:right w:w="0" w:type="dxa"/>
                  </w:tcMar>
                </w:tcPr>
                <w:p w:rsidR="00CE70DE" w:rsidRDefault="00F2385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CE70DE" w:rsidRDefault="00F2385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CE70DE" w:rsidRDefault="00F2385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CE70DE" w:rsidRDefault="00F2385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CE70DE" w:rsidRDefault="00CE70D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70DE" w:rsidRDefault="00F2385C">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CE70DE" w:rsidRDefault="00F2385C">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CE70DE" w:rsidRDefault="00F2385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CE70DE" w:rsidRDefault="00F2385C">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CE70D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70DE">
              <w:tc>
                <w:tcPr>
                  <w:tcW w:w="3007" w:type="dxa"/>
                  <w:shd w:val="clear" w:color="auto" w:fill="FFFFFF"/>
                  <w:tcMar>
                    <w:top w:w="150" w:type="dxa"/>
                    <w:left w:w="0" w:type="dxa"/>
                    <w:bottom w:w="150" w:type="dxa"/>
                    <w:right w:w="0" w:type="dxa"/>
                  </w:tcMar>
                </w:tcPr>
                <w:p w:rsidR="00CE70DE" w:rsidRDefault="00F238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CE70DE" w:rsidRDefault="00F2385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CE70DE" w:rsidRDefault="00F2385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CE70DE" w:rsidRDefault="00CE70D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CE70DE" w:rsidRDefault="00F2385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CE70D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70DE">
              <w:tc>
                <w:tcPr>
                  <w:tcW w:w="3007" w:type="dxa"/>
                  <w:shd w:val="clear" w:color="auto" w:fill="FFFFFF"/>
                  <w:tcMar>
                    <w:top w:w="150" w:type="dxa"/>
                    <w:left w:w="0" w:type="dxa"/>
                    <w:bottom w:w="150" w:type="dxa"/>
                    <w:right w:w="0" w:type="dxa"/>
                  </w:tcMar>
                </w:tcPr>
                <w:p w:rsidR="00CE70DE" w:rsidRDefault="00F2385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CE70DE" w:rsidRDefault="00F238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CE70DE" w:rsidRDefault="00F2385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CE70DE" w:rsidRDefault="00CE70D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70DE" w:rsidRDefault="00F2385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CE70D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70DE">
              <w:tc>
                <w:tcPr>
                  <w:tcW w:w="3017" w:type="dxa"/>
                  <w:shd w:val="clear" w:color="auto" w:fill="FFFFFF"/>
                  <w:tcMar>
                    <w:top w:w="150" w:type="dxa"/>
                    <w:left w:w="0" w:type="dxa"/>
                    <w:bottom w:w="150" w:type="dxa"/>
                    <w:right w:w="0" w:type="dxa"/>
                  </w:tcMar>
                </w:tcPr>
                <w:p w:rsidR="00CE70DE" w:rsidRDefault="00F2385C">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CE70DE">
              <w:tc>
                <w:tcPr>
                  <w:tcW w:w="3017" w:type="dxa"/>
                  <w:shd w:val="clear" w:color="auto" w:fill="FFFFFF"/>
                  <w:tcMar>
                    <w:top w:w="150" w:type="dxa"/>
                    <w:left w:w="0" w:type="dxa"/>
                    <w:bottom w:w="150" w:type="dxa"/>
                    <w:right w:w="0" w:type="dxa"/>
                  </w:tcMar>
                </w:tcPr>
                <w:p w:rsidR="00CE70DE" w:rsidRDefault="00CE70DE">
                  <w:pPr>
                    <w:widowControl/>
                    <w:jc w:val="left"/>
                    <w:textAlignment w:val="top"/>
                    <w:rPr>
                      <w:rFonts w:ascii="����" w:eastAsia="����" w:hAnsi="����" w:cs="����"/>
                      <w:color w:val="333333"/>
                      <w:kern w:val="0"/>
                      <w:sz w:val="24"/>
                      <w:szCs w:val="24"/>
                    </w:rPr>
                  </w:pPr>
                </w:p>
              </w:tc>
            </w:tr>
          </w:tbl>
          <w:p w:rsidR="00CE70DE" w:rsidRDefault="00CE70D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CE70D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70DE">
              <w:trPr>
                <w:trHeight w:val="3660"/>
              </w:trPr>
              <w:tc>
                <w:tcPr>
                  <w:tcW w:w="3017" w:type="dxa"/>
                  <w:shd w:val="clear" w:color="auto" w:fill="FFFFFF"/>
                  <w:tcMar>
                    <w:top w:w="150" w:type="dxa"/>
                    <w:left w:w="0" w:type="dxa"/>
                    <w:bottom w:w="150" w:type="dxa"/>
                    <w:right w:w="0" w:type="dxa"/>
                  </w:tcMar>
                </w:tcPr>
                <w:p w:rsidR="00CE70DE" w:rsidRDefault="00F238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CE70DE" w:rsidRDefault="00F2385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CE70DE" w:rsidRDefault="00F2385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CE70DE">
              <w:trPr>
                <w:trHeight w:val="90"/>
              </w:trPr>
              <w:tc>
                <w:tcPr>
                  <w:tcW w:w="3017" w:type="dxa"/>
                  <w:shd w:val="clear" w:color="auto" w:fill="FFFFFF"/>
                  <w:tcMar>
                    <w:top w:w="150" w:type="dxa"/>
                    <w:left w:w="0" w:type="dxa"/>
                    <w:bottom w:w="150" w:type="dxa"/>
                    <w:right w:w="0" w:type="dxa"/>
                  </w:tcMar>
                </w:tcPr>
                <w:p w:rsidR="00CE70DE" w:rsidRDefault="00CE70DE">
                  <w:pPr>
                    <w:widowControl/>
                    <w:jc w:val="left"/>
                    <w:textAlignment w:val="top"/>
                    <w:rPr>
                      <w:rFonts w:ascii="宋体" w:hAnsi="宋体" w:cs="宋体"/>
                      <w:color w:val="000000"/>
                      <w:kern w:val="0"/>
                      <w:sz w:val="19"/>
                      <w:szCs w:val="19"/>
                    </w:rPr>
                  </w:pPr>
                </w:p>
              </w:tc>
            </w:tr>
            <w:tr w:rsidR="00CE70DE">
              <w:tc>
                <w:tcPr>
                  <w:tcW w:w="3017" w:type="dxa"/>
                  <w:shd w:val="clear" w:color="auto" w:fill="FFFFFF"/>
                  <w:tcMar>
                    <w:top w:w="150" w:type="dxa"/>
                    <w:left w:w="0" w:type="dxa"/>
                    <w:bottom w:w="150" w:type="dxa"/>
                    <w:right w:w="0" w:type="dxa"/>
                  </w:tcMar>
                </w:tcPr>
                <w:p w:rsidR="00CE70DE" w:rsidRDefault="00CE70DE">
                  <w:pPr>
                    <w:widowControl/>
                    <w:jc w:val="left"/>
                    <w:textAlignment w:val="top"/>
                    <w:rPr>
                      <w:rFonts w:ascii="宋体" w:hAnsi="宋体" w:cs="宋体"/>
                      <w:color w:val="000000"/>
                      <w:kern w:val="0"/>
                      <w:sz w:val="19"/>
                      <w:szCs w:val="19"/>
                    </w:rPr>
                  </w:pPr>
                </w:p>
              </w:tc>
            </w:tr>
          </w:tbl>
          <w:p w:rsidR="00CE70DE" w:rsidRDefault="00CE70D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CE70D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CE70DE">
              <w:tc>
                <w:tcPr>
                  <w:tcW w:w="3007" w:type="dxa"/>
                  <w:shd w:val="clear" w:color="auto" w:fill="FFFFFF"/>
                  <w:tcMar>
                    <w:top w:w="150" w:type="dxa"/>
                    <w:left w:w="0" w:type="dxa"/>
                    <w:bottom w:w="150" w:type="dxa"/>
                    <w:right w:w="0" w:type="dxa"/>
                  </w:tcMar>
                </w:tcPr>
                <w:p w:rsidR="00CE70DE" w:rsidRDefault="00F238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CE70DE" w:rsidRDefault="00F238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CE70DE" w:rsidRDefault="00F2385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CE70DE" w:rsidRDefault="00CE70D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CE70D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CE70DE" w:rsidRDefault="00F2385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CE70DE" w:rsidRDefault="00F2385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CE70DE" w:rsidRDefault="00F2385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CE70DE" w:rsidRDefault="00F2385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CE70DE" w:rsidRDefault="00F2385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CE70D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CE70DE" w:rsidRDefault="00F2385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CE70DE" w:rsidRDefault="00CE70D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CE70DE" w:rsidRDefault="00CE70D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CE70DE" w:rsidRDefault="00CE70D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CE70DE" w:rsidRDefault="00CE70DE">
            <w:pPr>
              <w:widowControl/>
              <w:jc w:val="center"/>
              <w:textAlignment w:val="top"/>
              <w:rPr>
                <w:rFonts w:ascii="宋体" w:hAnsi="宋体" w:cs="宋体"/>
                <w:color w:val="000000"/>
                <w:kern w:val="0"/>
                <w:sz w:val="19"/>
                <w:szCs w:val="19"/>
              </w:rPr>
            </w:pPr>
          </w:p>
        </w:tc>
      </w:tr>
    </w:tbl>
    <w:p w:rsidR="00CE70DE" w:rsidRDefault="00CE70DE" w:rsidP="009400E8">
      <w:pPr>
        <w:pStyle w:val="Default"/>
        <w:spacing w:line="360" w:lineRule="auto"/>
        <w:ind w:firstLineChars="200" w:firstLine="446"/>
        <w:jc w:val="both"/>
        <w:rPr>
          <w:rFonts w:ascii="Times New Roman" w:eastAsia="宋体" w:hAnsiTheme="minorEastAsia" w:cs="Times New Roman"/>
          <w:color w:val="auto"/>
        </w:rPr>
      </w:pPr>
    </w:p>
    <w:p w:rsidR="00CE70DE" w:rsidRDefault="00F2385C" w:rsidP="009400E8">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CE70DE" w:rsidRDefault="00F2385C" w:rsidP="009400E8">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CE70DE" w:rsidRDefault="00F2385C">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CE70DE" w:rsidRDefault="00F2385C">
      <w:pPr>
        <w:numPr>
          <w:ilvl w:val="0"/>
          <w:numId w:val="8"/>
        </w:numPr>
        <w:tabs>
          <w:tab w:val="left" w:pos="0"/>
          <w:tab w:val="left" w:pos="315"/>
        </w:tabs>
        <w:spacing w:line="520" w:lineRule="exact"/>
        <w:rPr>
          <w:sz w:val="24"/>
          <w:szCs w:val="24"/>
        </w:rPr>
      </w:pPr>
      <w:r>
        <w:rPr>
          <w:rFonts w:hint="eastAsia"/>
          <w:sz w:val="24"/>
          <w:szCs w:val="24"/>
        </w:rPr>
        <w:t>本合同为中小企业预留合同</w:t>
      </w:r>
    </w:p>
    <w:p w:rsidR="00CE70DE" w:rsidRDefault="00F2385C">
      <w:pPr>
        <w:numPr>
          <w:ilvl w:val="0"/>
          <w:numId w:val="8"/>
        </w:numPr>
        <w:tabs>
          <w:tab w:val="left" w:pos="0"/>
          <w:tab w:val="left" w:pos="315"/>
        </w:tabs>
        <w:spacing w:line="520" w:lineRule="exact"/>
        <w:rPr>
          <w:sz w:val="24"/>
          <w:szCs w:val="24"/>
        </w:rPr>
      </w:pPr>
      <w:r>
        <w:rPr>
          <w:rFonts w:hint="eastAsia"/>
          <w:sz w:val="24"/>
          <w:szCs w:val="24"/>
        </w:rPr>
        <w:t>本合同非中小企业预留合同</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CE70DE" w:rsidRDefault="00F2385C" w:rsidP="009400E8">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CE70DE" w:rsidRDefault="00F2385C">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CE70DE" w:rsidRDefault="00CE70DE">
      <w:pPr>
        <w:autoSpaceDE w:val="0"/>
        <w:autoSpaceDN w:val="0"/>
        <w:adjustRightInd w:val="0"/>
        <w:spacing w:line="520" w:lineRule="exact"/>
        <w:rPr>
          <w:rFonts w:asciiTheme="minorEastAsia" w:eastAsiaTheme="minorEastAsia" w:hAnsiTheme="minorEastAsia"/>
        </w:rPr>
      </w:pPr>
    </w:p>
    <w:p w:rsidR="00CE70DE" w:rsidRDefault="00CE70DE">
      <w:pPr>
        <w:autoSpaceDE w:val="0"/>
        <w:autoSpaceDN w:val="0"/>
        <w:adjustRightInd w:val="0"/>
        <w:spacing w:line="520" w:lineRule="exact"/>
        <w:rPr>
          <w:rFonts w:asciiTheme="minorEastAsia" w:eastAsiaTheme="minorEastAsia" w:hAnsiTheme="minorEastAsia"/>
          <w:b/>
          <w:kern w:val="0"/>
          <w:sz w:val="24"/>
        </w:rPr>
      </w:pPr>
    </w:p>
    <w:p w:rsidR="00CE70DE" w:rsidRDefault="00CE70DE">
      <w:pPr>
        <w:autoSpaceDE w:val="0"/>
        <w:autoSpaceDN w:val="0"/>
        <w:adjustRightInd w:val="0"/>
        <w:spacing w:line="520" w:lineRule="exact"/>
        <w:rPr>
          <w:rFonts w:asciiTheme="minorEastAsia" w:eastAsiaTheme="minorEastAsia" w:hAnsiTheme="minorEastAsia"/>
          <w:b/>
          <w:kern w:val="0"/>
          <w:sz w:val="24"/>
        </w:rPr>
      </w:pPr>
    </w:p>
    <w:p w:rsidR="00CE70DE" w:rsidRDefault="00CE70DE">
      <w:pPr>
        <w:autoSpaceDE w:val="0"/>
        <w:autoSpaceDN w:val="0"/>
        <w:adjustRightInd w:val="0"/>
        <w:spacing w:line="520" w:lineRule="exact"/>
        <w:rPr>
          <w:rFonts w:asciiTheme="minorEastAsia" w:eastAsiaTheme="minorEastAsia" w:hAnsiTheme="minorEastAsia"/>
          <w:b/>
          <w:kern w:val="0"/>
          <w:sz w:val="24"/>
        </w:rPr>
      </w:pPr>
    </w:p>
    <w:p w:rsidR="00CE70DE" w:rsidRDefault="00F2385C">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CE70DE" w:rsidRDefault="00CE70DE">
      <w:pPr>
        <w:autoSpaceDE w:val="0"/>
        <w:autoSpaceDN w:val="0"/>
        <w:adjustRightInd w:val="0"/>
        <w:spacing w:line="520" w:lineRule="exact"/>
        <w:rPr>
          <w:rFonts w:asciiTheme="minorEastAsia" w:eastAsiaTheme="minorEastAsia" w:hAnsiTheme="minorEastAsia"/>
          <w:b/>
          <w:kern w:val="0"/>
          <w:sz w:val="36"/>
          <w:szCs w:val="36"/>
        </w:rPr>
      </w:pPr>
    </w:p>
    <w:p w:rsidR="00CE70DE" w:rsidRDefault="00F2385C">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CE70DE" w:rsidRDefault="00F2385C" w:rsidP="009400E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CE70DE" w:rsidRDefault="00F2385C" w:rsidP="009400E8">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CE70DE" w:rsidRDefault="00F2385C" w:rsidP="009400E8">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CE70DE" w:rsidRDefault="00F2385C" w:rsidP="009400E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CE70DE" w:rsidRDefault="00F2385C" w:rsidP="009400E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CE70DE" w:rsidRDefault="00F2385C" w:rsidP="009400E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CE70DE" w:rsidRDefault="00F2385C" w:rsidP="009400E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CE70DE" w:rsidRDefault="00F2385C" w:rsidP="009400E8">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CE70DE" w:rsidRDefault="00F2385C" w:rsidP="009400E8">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CE70DE" w:rsidRDefault="00F2385C">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CE70DE" w:rsidRDefault="00CE70DE">
      <w:pPr>
        <w:widowControl/>
        <w:jc w:val="center"/>
        <w:rPr>
          <w:rFonts w:asciiTheme="minorEastAsia" w:eastAsiaTheme="minorEastAsia" w:hAnsiTheme="minorEastAsia"/>
          <w:b/>
          <w:sz w:val="24"/>
        </w:rPr>
      </w:pPr>
    </w:p>
    <w:p w:rsidR="00CE70DE" w:rsidRDefault="00F2385C">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CE70DE" w:rsidRDefault="00F2385C">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CE70DE" w:rsidRDefault="00F2385C">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CE70DE" w:rsidRDefault="00CE70DE">
      <w:pPr>
        <w:widowControl/>
        <w:jc w:val="center"/>
        <w:rPr>
          <w:rFonts w:asciiTheme="minorEastAsia" w:eastAsiaTheme="minorEastAsia" w:hAnsiTheme="minorEastAsia"/>
          <w:b/>
          <w:sz w:val="24"/>
        </w:rPr>
      </w:pPr>
    </w:p>
    <w:p w:rsidR="00CE70DE" w:rsidRDefault="00F2385C">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CE70DE" w:rsidRDefault="00F2385C" w:rsidP="009400E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CE70DE" w:rsidRDefault="00F2385C">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CE70DE" w:rsidRDefault="00F2385C" w:rsidP="009400E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CE70DE" w:rsidRDefault="00CE70DE" w:rsidP="009400E8">
      <w:pPr>
        <w:spacing w:line="360" w:lineRule="auto"/>
        <w:ind w:firstLineChars="200" w:firstLine="446"/>
        <w:rPr>
          <w:rFonts w:asciiTheme="minorEastAsia" w:eastAsiaTheme="minorEastAsia" w:hAnsiTheme="minorEastAsia"/>
          <w:sz w:val="24"/>
        </w:rPr>
      </w:pP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CE70DE" w:rsidRDefault="00F2385C" w:rsidP="009400E8">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CE70DE" w:rsidRDefault="00CE70DE">
      <w:pPr>
        <w:spacing w:line="460" w:lineRule="exact"/>
        <w:rPr>
          <w:rFonts w:asciiTheme="minorEastAsia" w:eastAsiaTheme="minorEastAsia" w:hAnsiTheme="minorEastAsia"/>
          <w:sz w:val="24"/>
        </w:rPr>
      </w:pPr>
    </w:p>
    <w:p w:rsidR="00CE70DE" w:rsidRDefault="00F2385C">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CE70DE" w:rsidRDefault="00F2385C" w:rsidP="009400E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2</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CE70DE" w:rsidRDefault="00CE70DE">
      <w:pPr>
        <w:spacing w:line="620" w:lineRule="exact"/>
        <w:rPr>
          <w:rFonts w:asciiTheme="minorEastAsia" w:eastAsiaTheme="minorEastAsia" w:hAnsiTheme="minorEastAsia"/>
          <w:sz w:val="24"/>
        </w:rPr>
      </w:pPr>
    </w:p>
    <w:p w:rsidR="00CE70DE" w:rsidRDefault="00CE70DE">
      <w:pPr>
        <w:spacing w:line="620" w:lineRule="exact"/>
        <w:rPr>
          <w:rFonts w:asciiTheme="minorEastAsia" w:eastAsiaTheme="minorEastAsia" w:hAnsiTheme="minorEastAsia"/>
          <w:sz w:val="24"/>
        </w:rPr>
      </w:pPr>
    </w:p>
    <w:p w:rsidR="00CE70DE" w:rsidRDefault="00CE70DE">
      <w:pPr>
        <w:spacing w:line="620" w:lineRule="exact"/>
        <w:rPr>
          <w:rFonts w:asciiTheme="minorEastAsia" w:eastAsiaTheme="minorEastAsia" w:hAnsiTheme="minorEastAsia"/>
          <w:sz w:val="24"/>
        </w:rPr>
      </w:pPr>
    </w:p>
    <w:p w:rsidR="00CE70DE" w:rsidRDefault="00CE70DE">
      <w:pPr>
        <w:spacing w:line="620" w:lineRule="exact"/>
        <w:rPr>
          <w:rFonts w:asciiTheme="minorEastAsia" w:eastAsiaTheme="minorEastAsia" w:hAnsiTheme="minorEastAsia"/>
          <w:sz w:val="24"/>
        </w:rPr>
      </w:pPr>
    </w:p>
    <w:p w:rsidR="00CE70DE" w:rsidRDefault="00CE70DE">
      <w:pPr>
        <w:spacing w:line="620" w:lineRule="exact"/>
        <w:rPr>
          <w:rFonts w:asciiTheme="minorEastAsia" w:eastAsiaTheme="minorEastAsia" w:hAnsiTheme="minorEastAsia"/>
          <w:sz w:val="24"/>
        </w:rPr>
      </w:pPr>
    </w:p>
    <w:p w:rsidR="00CE70DE" w:rsidRDefault="00CE70DE">
      <w:pPr>
        <w:spacing w:line="620" w:lineRule="exact"/>
        <w:rPr>
          <w:rFonts w:asciiTheme="minorEastAsia" w:eastAsiaTheme="minorEastAsia" w:hAnsiTheme="minorEastAsia"/>
          <w:sz w:val="24"/>
        </w:rPr>
      </w:pPr>
    </w:p>
    <w:p w:rsidR="00CE70DE" w:rsidRDefault="00F2385C" w:rsidP="009400E8">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CE70DE" w:rsidRDefault="00CE70DE">
      <w:pPr>
        <w:spacing w:line="620" w:lineRule="exact"/>
        <w:rPr>
          <w:rFonts w:asciiTheme="minorEastAsia" w:eastAsiaTheme="minorEastAsia" w:hAnsiTheme="minorEastAsia"/>
          <w:sz w:val="24"/>
        </w:rPr>
      </w:pPr>
    </w:p>
    <w:p w:rsidR="00CE70DE" w:rsidRDefault="00CE70DE">
      <w:pPr>
        <w:spacing w:line="620" w:lineRule="exact"/>
        <w:rPr>
          <w:rFonts w:asciiTheme="minorEastAsia" w:eastAsiaTheme="minorEastAsia" w:hAnsiTheme="minorEastAsia"/>
          <w:sz w:val="24"/>
        </w:rPr>
      </w:pPr>
    </w:p>
    <w:p w:rsidR="00CE70DE" w:rsidRDefault="00CE70DE">
      <w:pPr>
        <w:spacing w:line="460" w:lineRule="exact"/>
        <w:rPr>
          <w:rFonts w:asciiTheme="minorEastAsia" w:eastAsiaTheme="minorEastAsia" w:hAnsiTheme="minorEastAsia"/>
          <w:sz w:val="24"/>
        </w:rPr>
      </w:pPr>
    </w:p>
    <w:p w:rsidR="00CE70DE" w:rsidRDefault="00F2385C">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CE70DE" w:rsidRDefault="00F2385C" w:rsidP="009400E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CE70DE" w:rsidRDefault="00F2385C">
      <w:pPr>
        <w:autoSpaceDN w:val="0"/>
        <w:spacing w:line="360" w:lineRule="auto"/>
        <w:jc w:val="center"/>
        <w:rPr>
          <w:b/>
          <w:bCs/>
          <w:sz w:val="24"/>
        </w:rPr>
      </w:pPr>
      <w:r>
        <w:rPr>
          <w:rFonts w:hint="eastAsia"/>
          <w:b/>
          <w:bCs/>
          <w:sz w:val="24"/>
        </w:rPr>
        <w:t>投标</w:t>
      </w:r>
      <w:r>
        <w:rPr>
          <w:b/>
          <w:bCs/>
          <w:sz w:val="24"/>
        </w:rPr>
        <w:t>代表人授权书</w:t>
      </w:r>
    </w:p>
    <w:p w:rsidR="00CE70DE" w:rsidRDefault="00CE70DE">
      <w:pPr>
        <w:spacing w:line="360" w:lineRule="auto"/>
        <w:rPr>
          <w:sz w:val="24"/>
          <w:szCs w:val="21"/>
        </w:rPr>
      </w:pPr>
    </w:p>
    <w:p w:rsidR="00CE70DE" w:rsidRDefault="00F2385C">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CE70DE" w:rsidRDefault="00F2385C" w:rsidP="009400E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E70DE" w:rsidRDefault="00F2385C" w:rsidP="009400E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E70DE" w:rsidRDefault="00F2385C" w:rsidP="009400E8">
      <w:pPr>
        <w:spacing w:line="360" w:lineRule="auto"/>
        <w:ind w:firstLineChars="200" w:firstLine="446"/>
        <w:rPr>
          <w:sz w:val="24"/>
          <w:szCs w:val="21"/>
        </w:rPr>
      </w:pPr>
      <w:r>
        <w:rPr>
          <w:sz w:val="24"/>
          <w:szCs w:val="21"/>
        </w:rPr>
        <w:t>本授权书至投标有效期结束前始终有效。</w:t>
      </w:r>
    </w:p>
    <w:p w:rsidR="00CE70DE" w:rsidRDefault="00F2385C" w:rsidP="009400E8">
      <w:pPr>
        <w:spacing w:line="360" w:lineRule="auto"/>
        <w:ind w:firstLineChars="200" w:firstLine="446"/>
        <w:rPr>
          <w:sz w:val="24"/>
          <w:szCs w:val="21"/>
        </w:rPr>
      </w:pPr>
      <w:r>
        <w:rPr>
          <w:sz w:val="24"/>
          <w:szCs w:val="21"/>
        </w:rPr>
        <w:t>投标代表人无转委托权，特此委托。</w:t>
      </w:r>
    </w:p>
    <w:p w:rsidR="00CE70DE" w:rsidRDefault="00CE70DE" w:rsidP="009400E8">
      <w:pPr>
        <w:spacing w:line="360" w:lineRule="auto"/>
        <w:ind w:firstLineChars="200" w:firstLine="446"/>
        <w:rPr>
          <w:sz w:val="24"/>
        </w:rPr>
      </w:pPr>
    </w:p>
    <w:p w:rsidR="00CE70DE" w:rsidRDefault="00CE70DE" w:rsidP="009400E8">
      <w:pPr>
        <w:spacing w:line="360" w:lineRule="auto"/>
        <w:ind w:firstLineChars="200" w:firstLine="446"/>
        <w:rPr>
          <w:sz w:val="24"/>
        </w:rPr>
      </w:pPr>
    </w:p>
    <w:p w:rsidR="00CE70DE" w:rsidRDefault="00CE70DE" w:rsidP="009400E8">
      <w:pPr>
        <w:spacing w:line="360" w:lineRule="auto"/>
        <w:ind w:firstLineChars="200" w:firstLine="446"/>
        <w:rPr>
          <w:sz w:val="24"/>
        </w:rPr>
      </w:pPr>
    </w:p>
    <w:p w:rsidR="00CE70DE" w:rsidRDefault="00F2385C" w:rsidP="009400E8">
      <w:pPr>
        <w:spacing w:line="360" w:lineRule="auto"/>
        <w:ind w:firstLineChars="2100" w:firstLine="4686"/>
        <w:rPr>
          <w:sz w:val="24"/>
        </w:rPr>
      </w:pPr>
      <w:r>
        <w:rPr>
          <w:sz w:val="24"/>
        </w:rPr>
        <w:t>年月日</w:t>
      </w:r>
    </w:p>
    <w:tbl>
      <w:tblPr>
        <w:tblStyle w:val="ab"/>
        <w:tblW w:w="0" w:type="auto"/>
        <w:tblLook w:val="04A0" w:firstRow="1" w:lastRow="0" w:firstColumn="1" w:lastColumn="0" w:noHBand="0" w:noVBand="1"/>
      </w:tblPr>
      <w:tblGrid>
        <w:gridCol w:w="4264"/>
        <w:gridCol w:w="4264"/>
      </w:tblGrid>
      <w:tr w:rsidR="00CE70DE">
        <w:tc>
          <w:tcPr>
            <w:tcW w:w="4264" w:type="dxa"/>
          </w:tcPr>
          <w:p w:rsidR="00CE70DE" w:rsidRDefault="00F2385C">
            <w:pPr>
              <w:spacing w:line="360" w:lineRule="auto"/>
              <w:jc w:val="left"/>
              <w:rPr>
                <w:sz w:val="24"/>
              </w:rPr>
            </w:pPr>
            <w:r>
              <w:rPr>
                <w:sz w:val="24"/>
              </w:rPr>
              <w:t>投标代表人身份证正面</w:t>
            </w:r>
          </w:p>
          <w:p w:rsidR="00CE70DE" w:rsidRDefault="00CE70DE">
            <w:pPr>
              <w:spacing w:line="360" w:lineRule="auto"/>
              <w:jc w:val="left"/>
              <w:rPr>
                <w:sz w:val="24"/>
              </w:rPr>
            </w:pPr>
          </w:p>
          <w:p w:rsidR="00CE70DE" w:rsidRDefault="00CE70DE">
            <w:pPr>
              <w:spacing w:line="360" w:lineRule="auto"/>
              <w:jc w:val="left"/>
              <w:rPr>
                <w:sz w:val="24"/>
              </w:rPr>
            </w:pPr>
          </w:p>
          <w:p w:rsidR="00CE70DE" w:rsidRDefault="00CE70DE">
            <w:pPr>
              <w:spacing w:line="360" w:lineRule="auto"/>
              <w:jc w:val="left"/>
              <w:rPr>
                <w:sz w:val="24"/>
              </w:rPr>
            </w:pPr>
          </w:p>
          <w:p w:rsidR="00CE70DE" w:rsidRDefault="00CE70DE">
            <w:pPr>
              <w:spacing w:line="360" w:lineRule="auto"/>
              <w:jc w:val="left"/>
              <w:rPr>
                <w:sz w:val="24"/>
              </w:rPr>
            </w:pPr>
          </w:p>
          <w:p w:rsidR="00CE70DE" w:rsidRDefault="00CE70DE">
            <w:pPr>
              <w:spacing w:line="360" w:lineRule="auto"/>
              <w:jc w:val="left"/>
              <w:rPr>
                <w:sz w:val="24"/>
              </w:rPr>
            </w:pPr>
          </w:p>
        </w:tc>
        <w:tc>
          <w:tcPr>
            <w:tcW w:w="4264" w:type="dxa"/>
          </w:tcPr>
          <w:p w:rsidR="00CE70DE" w:rsidRDefault="00F2385C">
            <w:pPr>
              <w:spacing w:line="360" w:lineRule="auto"/>
              <w:jc w:val="left"/>
              <w:rPr>
                <w:sz w:val="24"/>
              </w:rPr>
            </w:pPr>
            <w:r>
              <w:rPr>
                <w:sz w:val="24"/>
              </w:rPr>
              <w:t>投标代表人身份证背面</w:t>
            </w:r>
          </w:p>
        </w:tc>
      </w:tr>
    </w:tbl>
    <w:p w:rsidR="00CE70DE" w:rsidRDefault="00F2385C">
      <w:pPr>
        <w:widowControl/>
        <w:jc w:val="left"/>
        <w:rPr>
          <w:sz w:val="24"/>
        </w:rPr>
      </w:pPr>
      <w:r>
        <w:rPr>
          <w:sz w:val="24"/>
        </w:rPr>
        <w:br w:type="page"/>
      </w:r>
    </w:p>
    <w:p w:rsidR="00CE70DE" w:rsidRDefault="00F2385C">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CE70DE" w:rsidRDefault="00CE70DE">
      <w:pPr>
        <w:ind w:right="84"/>
        <w:rPr>
          <w:rFonts w:asciiTheme="minorEastAsia" w:eastAsiaTheme="minorEastAsia" w:hAnsiTheme="minorEastAsia"/>
          <w:sz w:val="24"/>
        </w:rPr>
      </w:pPr>
    </w:p>
    <w:p w:rsidR="00CE70DE" w:rsidRDefault="00F2385C">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CE70DE" w:rsidRDefault="00F2385C">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CE70DE" w:rsidRDefault="00F2385C">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CE70DE">
        <w:trPr>
          <w:jc w:val="center"/>
        </w:trPr>
        <w:tc>
          <w:tcPr>
            <w:tcW w:w="572" w:type="pct"/>
            <w:vAlign w:val="center"/>
          </w:tcPr>
          <w:p w:rsidR="00CE70DE" w:rsidRDefault="00F2385C">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CE70DE" w:rsidRDefault="00F2385C">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CE70DE" w:rsidRDefault="00F2385C">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CE70DE" w:rsidRDefault="00F2385C">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CE70DE" w:rsidRDefault="00F2385C">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CE70DE" w:rsidRDefault="00F2385C">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CE70DE">
        <w:trPr>
          <w:jc w:val="center"/>
        </w:trPr>
        <w:tc>
          <w:tcPr>
            <w:tcW w:w="572" w:type="pct"/>
            <w:vAlign w:val="center"/>
          </w:tcPr>
          <w:p w:rsidR="00CE70DE" w:rsidRDefault="00F2385C">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94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770" w:type="pct"/>
            <w:vAlign w:val="center"/>
          </w:tcPr>
          <w:p w:rsidR="00CE70DE" w:rsidRDefault="00CE70DE">
            <w:pPr>
              <w:spacing w:line="460" w:lineRule="exact"/>
              <w:jc w:val="center"/>
              <w:rPr>
                <w:rFonts w:asciiTheme="minorEastAsia" w:eastAsiaTheme="minorEastAsia" w:hAnsiTheme="minorEastAsia"/>
                <w:sz w:val="24"/>
              </w:rPr>
            </w:pPr>
          </w:p>
        </w:tc>
      </w:tr>
      <w:tr w:rsidR="00CE70DE">
        <w:trPr>
          <w:jc w:val="center"/>
        </w:trPr>
        <w:tc>
          <w:tcPr>
            <w:tcW w:w="572" w:type="pct"/>
            <w:vAlign w:val="center"/>
          </w:tcPr>
          <w:p w:rsidR="00CE70DE" w:rsidRDefault="00F2385C">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94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770" w:type="pct"/>
            <w:vAlign w:val="center"/>
          </w:tcPr>
          <w:p w:rsidR="00CE70DE" w:rsidRDefault="00CE70DE">
            <w:pPr>
              <w:spacing w:line="460" w:lineRule="exact"/>
              <w:jc w:val="center"/>
              <w:rPr>
                <w:rFonts w:asciiTheme="minorEastAsia" w:eastAsiaTheme="minorEastAsia" w:hAnsiTheme="minorEastAsia"/>
                <w:sz w:val="24"/>
              </w:rPr>
            </w:pPr>
          </w:p>
        </w:tc>
      </w:tr>
      <w:tr w:rsidR="00CE70DE">
        <w:trPr>
          <w:jc w:val="center"/>
        </w:trPr>
        <w:tc>
          <w:tcPr>
            <w:tcW w:w="572" w:type="pct"/>
            <w:vAlign w:val="center"/>
          </w:tcPr>
          <w:p w:rsidR="00CE70DE" w:rsidRDefault="00CE70DE">
            <w:pPr>
              <w:spacing w:line="460" w:lineRule="exact"/>
              <w:jc w:val="center"/>
              <w:rPr>
                <w:rFonts w:asciiTheme="minorEastAsia" w:eastAsiaTheme="minorEastAsia" w:hAnsiTheme="minorEastAsia"/>
                <w:sz w:val="24"/>
              </w:rPr>
            </w:pPr>
          </w:p>
        </w:tc>
        <w:tc>
          <w:tcPr>
            <w:tcW w:w="100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94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770" w:type="pct"/>
            <w:vAlign w:val="center"/>
          </w:tcPr>
          <w:p w:rsidR="00CE70DE" w:rsidRDefault="00CE70DE">
            <w:pPr>
              <w:spacing w:line="460" w:lineRule="exact"/>
              <w:jc w:val="center"/>
              <w:rPr>
                <w:rFonts w:asciiTheme="minorEastAsia" w:eastAsiaTheme="minorEastAsia" w:hAnsiTheme="minorEastAsia"/>
                <w:sz w:val="24"/>
              </w:rPr>
            </w:pPr>
          </w:p>
        </w:tc>
      </w:tr>
      <w:tr w:rsidR="00CE70DE">
        <w:trPr>
          <w:jc w:val="center"/>
        </w:trPr>
        <w:tc>
          <w:tcPr>
            <w:tcW w:w="572" w:type="pct"/>
            <w:vAlign w:val="center"/>
          </w:tcPr>
          <w:p w:rsidR="00CE70DE" w:rsidRDefault="00CE70DE">
            <w:pPr>
              <w:spacing w:line="460" w:lineRule="exact"/>
              <w:jc w:val="center"/>
              <w:rPr>
                <w:rFonts w:asciiTheme="minorEastAsia" w:eastAsiaTheme="minorEastAsia" w:hAnsiTheme="minorEastAsia"/>
                <w:sz w:val="24"/>
              </w:rPr>
            </w:pPr>
          </w:p>
        </w:tc>
        <w:tc>
          <w:tcPr>
            <w:tcW w:w="100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94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770" w:type="pct"/>
            <w:vAlign w:val="center"/>
          </w:tcPr>
          <w:p w:rsidR="00CE70DE" w:rsidRDefault="00CE70DE">
            <w:pPr>
              <w:spacing w:line="460" w:lineRule="exact"/>
              <w:jc w:val="center"/>
              <w:rPr>
                <w:rFonts w:asciiTheme="minorEastAsia" w:eastAsiaTheme="minorEastAsia" w:hAnsiTheme="minorEastAsia"/>
                <w:sz w:val="24"/>
              </w:rPr>
            </w:pPr>
          </w:p>
        </w:tc>
      </w:tr>
      <w:tr w:rsidR="00CE70DE">
        <w:trPr>
          <w:jc w:val="center"/>
        </w:trPr>
        <w:tc>
          <w:tcPr>
            <w:tcW w:w="572" w:type="pct"/>
            <w:vAlign w:val="center"/>
          </w:tcPr>
          <w:p w:rsidR="00CE70DE" w:rsidRDefault="00CE70DE">
            <w:pPr>
              <w:spacing w:line="460" w:lineRule="exact"/>
              <w:jc w:val="center"/>
              <w:rPr>
                <w:rFonts w:asciiTheme="minorEastAsia" w:eastAsiaTheme="minorEastAsia" w:hAnsiTheme="minorEastAsia"/>
                <w:sz w:val="24"/>
              </w:rPr>
            </w:pPr>
          </w:p>
        </w:tc>
        <w:tc>
          <w:tcPr>
            <w:tcW w:w="100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94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770" w:type="pct"/>
            <w:vAlign w:val="center"/>
          </w:tcPr>
          <w:p w:rsidR="00CE70DE" w:rsidRDefault="00CE70DE">
            <w:pPr>
              <w:spacing w:line="460" w:lineRule="exact"/>
              <w:jc w:val="center"/>
              <w:rPr>
                <w:rFonts w:asciiTheme="minorEastAsia" w:eastAsiaTheme="minorEastAsia" w:hAnsiTheme="minorEastAsia"/>
                <w:sz w:val="24"/>
              </w:rPr>
            </w:pPr>
          </w:p>
        </w:tc>
      </w:tr>
      <w:tr w:rsidR="00CE70DE">
        <w:trPr>
          <w:jc w:val="center"/>
        </w:trPr>
        <w:tc>
          <w:tcPr>
            <w:tcW w:w="572" w:type="pct"/>
            <w:vAlign w:val="center"/>
          </w:tcPr>
          <w:p w:rsidR="00CE70DE" w:rsidRDefault="00CE70DE">
            <w:pPr>
              <w:spacing w:line="460" w:lineRule="exact"/>
              <w:jc w:val="center"/>
              <w:rPr>
                <w:rFonts w:asciiTheme="minorEastAsia" w:eastAsiaTheme="minorEastAsia" w:hAnsiTheme="minorEastAsia"/>
                <w:sz w:val="24"/>
              </w:rPr>
            </w:pPr>
          </w:p>
        </w:tc>
        <w:tc>
          <w:tcPr>
            <w:tcW w:w="100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94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770" w:type="pct"/>
            <w:vAlign w:val="center"/>
          </w:tcPr>
          <w:p w:rsidR="00CE70DE" w:rsidRDefault="00CE70DE">
            <w:pPr>
              <w:spacing w:line="460" w:lineRule="exact"/>
              <w:jc w:val="center"/>
              <w:rPr>
                <w:rFonts w:asciiTheme="minorEastAsia" w:eastAsiaTheme="minorEastAsia" w:hAnsiTheme="minorEastAsia"/>
                <w:sz w:val="24"/>
              </w:rPr>
            </w:pPr>
          </w:p>
        </w:tc>
      </w:tr>
      <w:tr w:rsidR="00CE70DE">
        <w:trPr>
          <w:jc w:val="center"/>
        </w:trPr>
        <w:tc>
          <w:tcPr>
            <w:tcW w:w="572" w:type="pct"/>
            <w:vAlign w:val="center"/>
          </w:tcPr>
          <w:p w:rsidR="00CE70DE" w:rsidRDefault="00CE70DE">
            <w:pPr>
              <w:spacing w:line="460" w:lineRule="exact"/>
              <w:jc w:val="center"/>
              <w:rPr>
                <w:rFonts w:asciiTheme="minorEastAsia" w:eastAsiaTheme="minorEastAsia" w:hAnsiTheme="minorEastAsia"/>
                <w:sz w:val="24"/>
              </w:rPr>
            </w:pPr>
          </w:p>
        </w:tc>
        <w:tc>
          <w:tcPr>
            <w:tcW w:w="100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94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770" w:type="pct"/>
            <w:vAlign w:val="center"/>
          </w:tcPr>
          <w:p w:rsidR="00CE70DE" w:rsidRDefault="00CE70DE">
            <w:pPr>
              <w:spacing w:line="460" w:lineRule="exact"/>
              <w:jc w:val="center"/>
              <w:rPr>
                <w:rFonts w:asciiTheme="minorEastAsia" w:eastAsiaTheme="minorEastAsia" w:hAnsiTheme="minorEastAsia"/>
                <w:sz w:val="24"/>
              </w:rPr>
            </w:pPr>
          </w:p>
        </w:tc>
      </w:tr>
      <w:tr w:rsidR="00CE70DE">
        <w:trPr>
          <w:jc w:val="center"/>
        </w:trPr>
        <w:tc>
          <w:tcPr>
            <w:tcW w:w="572" w:type="pct"/>
            <w:vAlign w:val="center"/>
          </w:tcPr>
          <w:p w:rsidR="00CE70DE" w:rsidRDefault="00F2385C">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94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770" w:type="pct"/>
            <w:vAlign w:val="center"/>
          </w:tcPr>
          <w:p w:rsidR="00CE70DE" w:rsidRDefault="00CE70DE">
            <w:pPr>
              <w:spacing w:line="460" w:lineRule="exact"/>
              <w:jc w:val="center"/>
              <w:rPr>
                <w:rFonts w:asciiTheme="minorEastAsia" w:eastAsiaTheme="minorEastAsia" w:hAnsiTheme="minorEastAsia"/>
                <w:sz w:val="24"/>
              </w:rPr>
            </w:pPr>
          </w:p>
        </w:tc>
      </w:tr>
      <w:tr w:rsidR="00CE70DE">
        <w:trPr>
          <w:jc w:val="center"/>
        </w:trPr>
        <w:tc>
          <w:tcPr>
            <w:tcW w:w="572" w:type="pct"/>
            <w:vAlign w:val="center"/>
          </w:tcPr>
          <w:p w:rsidR="00CE70DE" w:rsidRDefault="00CE70DE">
            <w:pPr>
              <w:spacing w:line="460" w:lineRule="exact"/>
              <w:jc w:val="center"/>
              <w:rPr>
                <w:rFonts w:asciiTheme="minorEastAsia" w:eastAsiaTheme="minorEastAsia" w:hAnsiTheme="minorEastAsia"/>
                <w:sz w:val="24"/>
              </w:rPr>
            </w:pPr>
          </w:p>
        </w:tc>
        <w:tc>
          <w:tcPr>
            <w:tcW w:w="100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94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770" w:type="pct"/>
            <w:vAlign w:val="center"/>
          </w:tcPr>
          <w:p w:rsidR="00CE70DE" w:rsidRDefault="00CE70DE">
            <w:pPr>
              <w:spacing w:line="460" w:lineRule="exact"/>
              <w:jc w:val="center"/>
              <w:rPr>
                <w:rFonts w:asciiTheme="minorEastAsia" w:eastAsiaTheme="minorEastAsia" w:hAnsiTheme="minorEastAsia"/>
                <w:sz w:val="24"/>
              </w:rPr>
            </w:pPr>
          </w:p>
        </w:tc>
      </w:tr>
      <w:tr w:rsidR="00CE70DE">
        <w:trPr>
          <w:jc w:val="center"/>
        </w:trPr>
        <w:tc>
          <w:tcPr>
            <w:tcW w:w="572" w:type="pct"/>
            <w:vAlign w:val="center"/>
          </w:tcPr>
          <w:p w:rsidR="00CE70DE" w:rsidRDefault="00CE70DE">
            <w:pPr>
              <w:spacing w:line="460" w:lineRule="exact"/>
              <w:jc w:val="center"/>
              <w:rPr>
                <w:rFonts w:asciiTheme="minorEastAsia" w:eastAsiaTheme="minorEastAsia" w:hAnsiTheme="minorEastAsia"/>
                <w:sz w:val="24"/>
              </w:rPr>
            </w:pPr>
          </w:p>
        </w:tc>
        <w:tc>
          <w:tcPr>
            <w:tcW w:w="100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941" w:type="pct"/>
            <w:vAlign w:val="center"/>
          </w:tcPr>
          <w:p w:rsidR="00CE70DE" w:rsidRDefault="00CE70DE">
            <w:pPr>
              <w:spacing w:line="460" w:lineRule="exact"/>
              <w:jc w:val="center"/>
              <w:rPr>
                <w:rFonts w:asciiTheme="minorEastAsia" w:eastAsiaTheme="minorEastAsia" w:hAnsiTheme="minorEastAsia"/>
                <w:sz w:val="24"/>
              </w:rPr>
            </w:pPr>
          </w:p>
        </w:tc>
        <w:tc>
          <w:tcPr>
            <w:tcW w:w="858" w:type="pct"/>
            <w:vAlign w:val="center"/>
          </w:tcPr>
          <w:p w:rsidR="00CE70DE" w:rsidRDefault="00CE70DE">
            <w:pPr>
              <w:spacing w:line="460" w:lineRule="exact"/>
              <w:jc w:val="center"/>
              <w:rPr>
                <w:rFonts w:asciiTheme="minorEastAsia" w:eastAsiaTheme="minorEastAsia" w:hAnsiTheme="minorEastAsia"/>
                <w:sz w:val="24"/>
              </w:rPr>
            </w:pPr>
          </w:p>
        </w:tc>
        <w:tc>
          <w:tcPr>
            <w:tcW w:w="770" w:type="pct"/>
            <w:vAlign w:val="center"/>
          </w:tcPr>
          <w:p w:rsidR="00CE70DE" w:rsidRDefault="00CE70DE">
            <w:pPr>
              <w:spacing w:line="460" w:lineRule="exact"/>
              <w:jc w:val="center"/>
              <w:rPr>
                <w:rFonts w:asciiTheme="minorEastAsia" w:eastAsiaTheme="minorEastAsia" w:hAnsiTheme="minorEastAsia"/>
                <w:sz w:val="24"/>
              </w:rPr>
            </w:pPr>
          </w:p>
        </w:tc>
      </w:tr>
    </w:tbl>
    <w:p w:rsidR="00CE70DE" w:rsidRDefault="00CE70DE">
      <w:pPr>
        <w:spacing w:line="360" w:lineRule="auto"/>
        <w:ind w:right="84" w:firstLine="420"/>
        <w:rPr>
          <w:rFonts w:asciiTheme="minorEastAsia" w:eastAsiaTheme="minorEastAsia" w:hAnsiTheme="minorEastAsia"/>
          <w:sz w:val="24"/>
        </w:rPr>
      </w:pP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CE70DE" w:rsidRDefault="00CE70DE">
      <w:pPr>
        <w:spacing w:line="360" w:lineRule="auto"/>
        <w:ind w:right="84" w:firstLine="420"/>
        <w:rPr>
          <w:rFonts w:asciiTheme="minorEastAsia" w:eastAsiaTheme="minorEastAsia" w:hAnsiTheme="minorEastAsia"/>
          <w:sz w:val="24"/>
        </w:rPr>
      </w:pPr>
    </w:p>
    <w:p w:rsidR="00CE70DE" w:rsidRDefault="00F2385C">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CE70DE" w:rsidRDefault="00F2385C" w:rsidP="009400E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CE70DE" w:rsidRDefault="00CE70DE">
      <w:pPr>
        <w:ind w:right="84"/>
        <w:rPr>
          <w:rFonts w:asciiTheme="minorEastAsia" w:eastAsiaTheme="minorEastAsia" w:hAnsiTheme="minorEastAsia"/>
          <w:sz w:val="24"/>
        </w:rPr>
      </w:pPr>
    </w:p>
    <w:p w:rsidR="00CE70DE" w:rsidRDefault="00F2385C">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CE70DE" w:rsidRDefault="00F2385C">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CE70DE" w:rsidRDefault="00F2385C">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CE70DE" w:rsidRDefault="00F2385C" w:rsidP="009400E8">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CE70DE">
        <w:trPr>
          <w:jc w:val="center"/>
        </w:trPr>
        <w:tc>
          <w:tcPr>
            <w:tcW w:w="813" w:type="dxa"/>
            <w:noWrap/>
            <w:vAlign w:val="center"/>
          </w:tcPr>
          <w:p w:rsidR="00CE70DE" w:rsidRDefault="00F2385C">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CE70DE" w:rsidRDefault="00F2385C">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CE70DE" w:rsidRDefault="00F2385C">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CE70DE" w:rsidRDefault="00F2385C">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CE70DE" w:rsidRDefault="00F2385C">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CE70DE" w:rsidRDefault="00F2385C">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CE70DE" w:rsidRDefault="00F2385C">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CE70DE" w:rsidRDefault="00F2385C">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CE70DE" w:rsidRDefault="00F2385C">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CE70DE" w:rsidRDefault="00F2385C">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CE70DE" w:rsidRDefault="00F2385C">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CE70DE">
        <w:trPr>
          <w:jc w:val="center"/>
        </w:trPr>
        <w:tc>
          <w:tcPr>
            <w:tcW w:w="813" w:type="dxa"/>
            <w:noWrap/>
            <w:vAlign w:val="center"/>
          </w:tcPr>
          <w:p w:rsidR="00CE70DE" w:rsidRDefault="00CE70DE">
            <w:pPr>
              <w:widowControl/>
              <w:jc w:val="center"/>
              <w:rPr>
                <w:rFonts w:asciiTheme="minorEastAsia" w:eastAsiaTheme="minorEastAsia" w:hAnsiTheme="minorEastAsia"/>
                <w:kern w:val="0"/>
                <w:sz w:val="24"/>
                <w:szCs w:val="24"/>
              </w:rPr>
            </w:pPr>
          </w:p>
        </w:tc>
        <w:tc>
          <w:tcPr>
            <w:tcW w:w="1348"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6"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0"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5" w:type="dxa"/>
            <w:vAlign w:val="center"/>
          </w:tcPr>
          <w:p w:rsidR="00CE70DE" w:rsidRDefault="00CE70DE">
            <w:pPr>
              <w:widowControl/>
              <w:jc w:val="center"/>
              <w:rPr>
                <w:rFonts w:asciiTheme="minorEastAsia" w:eastAsiaTheme="minorEastAsia" w:hAnsiTheme="minorEastAsia"/>
                <w:kern w:val="0"/>
                <w:sz w:val="24"/>
                <w:szCs w:val="18"/>
              </w:rPr>
            </w:pPr>
          </w:p>
        </w:tc>
        <w:tc>
          <w:tcPr>
            <w:tcW w:w="715" w:type="dxa"/>
            <w:vAlign w:val="center"/>
          </w:tcPr>
          <w:p w:rsidR="00CE70DE" w:rsidRDefault="00CE70DE">
            <w:pPr>
              <w:widowControl/>
              <w:jc w:val="center"/>
              <w:rPr>
                <w:rFonts w:asciiTheme="minorEastAsia" w:eastAsiaTheme="minorEastAsia" w:hAnsiTheme="minorEastAsia"/>
                <w:kern w:val="0"/>
                <w:sz w:val="24"/>
                <w:szCs w:val="18"/>
              </w:rPr>
            </w:pPr>
          </w:p>
        </w:tc>
        <w:tc>
          <w:tcPr>
            <w:tcW w:w="79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67" w:type="dxa"/>
            <w:noWrap/>
            <w:vAlign w:val="center"/>
          </w:tcPr>
          <w:p w:rsidR="00CE70DE" w:rsidRDefault="00CE70DE">
            <w:pPr>
              <w:widowControl/>
              <w:jc w:val="center"/>
              <w:rPr>
                <w:rFonts w:asciiTheme="minorEastAsia" w:eastAsiaTheme="minorEastAsia" w:hAnsiTheme="minorEastAsia"/>
                <w:kern w:val="0"/>
                <w:sz w:val="24"/>
                <w:szCs w:val="18"/>
              </w:rPr>
            </w:pPr>
          </w:p>
        </w:tc>
        <w:tc>
          <w:tcPr>
            <w:tcW w:w="737" w:type="dxa"/>
            <w:noWrap/>
            <w:vAlign w:val="center"/>
          </w:tcPr>
          <w:p w:rsidR="00CE70DE" w:rsidRDefault="00CE70DE">
            <w:pPr>
              <w:widowControl/>
              <w:jc w:val="center"/>
              <w:rPr>
                <w:rFonts w:asciiTheme="minorEastAsia" w:eastAsiaTheme="minorEastAsia" w:hAnsiTheme="minorEastAsia"/>
                <w:kern w:val="0"/>
                <w:sz w:val="24"/>
                <w:szCs w:val="24"/>
              </w:rPr>
            </w:pPr>
          </w:p>
        </w:tc>
      </w:tr>
      <w:tr w:rsidR="00CE70DE">
        <w:trPr>
          <w:jc w:val="center"/>
        </w:trPr>
        <w:tc>
          <w:tcPr>
            <w:tcW w:w="813" w:type="dxa"/>
            <w:noWrap/>
            <w:vAlign w:val="center"/>
          </w:tcPr>
          <w:p w:rsidR="00CE70DE" w:rsidRDefault="00CE70DE">
            <w:pPr>
              <w:widowControl/>
              <w:jc w:val="center"/>
              <w:rPr>
                <w:rFonts w:asciiTheme="minorEastAsia" w:eastAsiaTheme="minorEastAsia" w:hAnsiTheme="minorEastAsia"/>
                <w:kern w:val="0"/>
                <w:sz w:val="24"/>
                <w:szCs w:val="24"/>
              </w:rPr>
            </w:pPr>
          </w:p>
        </w:tc>
        <w:tc>
          <w:tcPr>
            <w:tcW w:w="1348"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6"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0"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5" w:type="dxa"/>
            <w:vAlign w:val="center"/>
          </w:tcPr>
          <w:p w:rsidR="00CE70DE" w:rsidRDefault="00CE70DE">
            <w:pPr>
              <w:widowControl/>
              <w:jc w:val="center"/>
              <w:rPr>
                <w:rFonts w:asciiTheme="minorEastAsia" w:eastAsiaTheme="minorEastAsia" w:hAnsiTheme="minorEastAsia"/>
                <w:kern w:val="0"/>
                <w:sz w:val="24"/>
                <w:szCs w:val="18"/>
              </w:rPr>
            </w:pPr>
          </w:p>
        </w:tc>
        <w:tc>
          <w:tcPr>
            <w:tcW w:w="715" w:type="dxa"/>
            <w:vAlign w:val="center"/>
          </w:tcPr>
          <w:p w:rsidR="00CE70DE" w:rsidRDefault="00CE70DE">
            <w:pPr>
              <w:widowControl/>
              <w:jc w:val="center"/>
              <w:rPr>
                <w:rFonts w:asciiTheme="minorEastAsia" w:eastAsiaTheme="minorEastAsia" w:hAnsiTheme="minorEastAsia"/>
                <w:kern w:val="0"/>
                <w:sz w:val="24"/>
                <w:szCs w:val="18"/>
              </w:rPr>
            </w:pPr>
          </w:p>
        </w:tc>
        <w:tc>
          <w:tcPr>
            <w:tcW w:w="79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67" w:type="dxa"/>
            <w:noWrap/>
            <w:vAlign w:val="center"/>
          </w:tcPr>
          <w:p w:rsidR="00CE70DE" w:rsidRDefault="00CE70DE">
            <w:pPr>
              <w:widowControl/>
              <w:jc w:val="center"/>
              <w:rPr>
                <w:rFonts w:asciiTheme="minorEastAsia" w:eastAsiaTheme="minorEastAsia" w:hAnsiTheme="minorEastAsia"/>
                <w:kern w:val="0"/>
                <w:sz w:val="24"/>
                <w:szCs w:val="24"/>
              </w:rPr>
            </w:pPr>
          </w:p>
        </w:tc>
        <w:tc>
          <w:tcPr>
            <w:tcW w:w="737" w:type="dxa"/>
            <w:noWrap/>
            <w:vAlign w:val="center"/>
          </w:tcPr>
          <w:p w:rsidR="00CE70DE" w:rsidRDefault="00CE70DE">
            <w:pPr>
              <w:widowControl/>
              <w:jc w:val="center"/>
              <w:rPr>
                <w:rFonts w:asciiTheme="minorEastAsia" w:eastAsiaTheme="minorEastAsia" w:hAnsiTheme="minorEastAsia"/>
                <w:kern w:val="0"/>
                <w:sz w:val="24"/>
                <w:szCs w:val="24"/>
              </w:rPr>
            </w:pPr>
          </w:p>
        </w:tc>
      </w:tr>
      <w:tr w:rsidR="00CE70DE">
        <w:trPr>
          <w:jc w:val="center"/>
        </w:trPr>
        <w:tc>
          <w:tcPr>
            <w:tcW w:w="813" w:type="dxa"/>
            <w:noWrap/>
            <w:vAlign w:val="center"/>
          </w:tcPr>
          <w:p w:rsidR="00CE70DE" w:rsidRDefault="00CE70DE">
            <w:pPr>
              <w:widowControl/>
              <w:jc w:val="center"/>
              <w:rPr>
                <w:rFonts w:asciiTheme="minorEastAsia" w:eastAsiaTheme="minorEastAsia" w:hAnsiTheme="minorEastAsia"/>
                <w:kern w:val="0"/>
                <w:sz w:val="24"/>
                <w:szCs w:val="24"/>
              </w:rPr>
            </w:pPr>
          </w:p>
        </w:tc>
        <w:tc>
          <w:tcPr>
            <w:tcW w:w="1348"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6"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0"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5" w:type="dxa"/>
            <w:vAlign w:val="center"/>
          </w:tcPr>
          <w:p w:rsidR="00CE70DE" w:rsidRDefault="00CE70DE">
            <w:pPr>
              <w:widowControl/>
              <w:jc w:val="center"/>
              <w:rPr>
                <w:rFonts w:asciiTheme="minorEastAsia" w:eastAsiaTheme="minorEastAsia" w:hAnsiTheme="minorEastAsia"/>
                <w:kern w:val="0"/>
                <w:sz w:val="24"/>
                <w:szCs w:val="18"/>
              </w:rPr>
            </w:pPr>
          </w:p>
        </w:tc>
        <w:tc>
          <w:tcPr>
            <w:tcW w:w="715" w:type="dxa"/>
            <w:vAlign w:val="center"/>
          </w:tcPr>
          <w:p w:rsidR="00CE70DE" w:rsidRDefault="00CE70DE">
            <w:pPr>
              <w:widowControl/>
              <w:jc w:val="center"/>
              <w:rPr>
                <w:rFonts w:asciiTheme="minorEastAsia" w:eastAsiaTheme="minorEastAsia" w:hAnsiTheme="minorEastAsia"/>
                <w:kern w:val="0"/>
                <w:sz w:val="24"/>
                <w:szCs w:val="18"/>
              </w:rPr>
            </w:pPr>
          </w:p>
        </w:tc>
        <w:tc>
          <w:tcPr>
            <w:tcW w:w="79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67" w:type="dxa"/>
            <w:noWrap/>
            <w:vAlign w:val="center"/>
          </w:tcPr>
          <w:p w:rsidR="00CE70DE" w:rsidRDefault="00CE70DE">
            <w:pPr>
              <w:widowControl/>
              <w:jc w:val="center"/>
              <w:rPr>
                <w:rFonts w:asciiTheme="minorEastAsia" w:eastAsiaTheme="minorEastAsia" w:hAnsiTheme="minorEastAsia"/>
                <w:kern w:val="0"/>
                <w:sz w:val="24"/>
                <w:szCs w:val="24"/>
              </w:rPr>
            </w:pPr>
          </w:p>
        </w:tc>
        <w:tc>
          <w:tcPr>
            <w:tcW w:w="737" w:type="dxa"/>
            <w:noWrap/>
            <w:vAlign w:val="center"/>
          </w:tcPr>
          <w:p w:rsidR="00CE70DE" w:rsidRDefault="00CE70DE">
            <w:pPr>
              <w:widowControl/>
              <w:jc w:val="center"/>
              <w:rPr>
                <w:rFonts w:asciiTheme="minorEastAsia" w:eastAsiaTheme="minorEastAsia" w:hAnsiTheme="minorEastAsia"/>
                <w:kern w:val="0"/>
                <w:sz w:val="24"/>
                <w:szCs w:val="24"/>
              </w:rPr>
            </w:pPr>
          </w:p>
        </w:tc>
      </w:tr>
      <w:tr w:rsidR="00CE70DE">
        <w:trPr>
          <w:jc w:val="center"/>
        </w:trPr>
        <w:tc>
          <w:tcPr>
            <w:tcW w:w="813" w:type="dxa"/>
            <w:noWrap/>
            <w:vAlign w:val="center"/>
          </w:tcPr>
          <w:p w:rsidR="00CE70DE" w:rsidRDefault="00CE70DE">
            <w:pPr>
              <w:widowControl/>
              <w:jc w:val="center"/>
              <w:rPr>
                <w:rFonts w:asciiTheme="minorEastAsia" w:eastAsiaTheme="minorEastAsia" w:hAnsiTheme="minorEastAsia"/>
                <w:kern w:val="0"/>
                <w:sz w:val="24"/>
                <w:szCs w:val="24"/>
              </w:rPr>
            </w:pPr>
          </w:p>
        </w:tc>
        <w:tc>
          <w:tcPr>
            <w:tcW w:w="1348"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6"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0"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5" w:type="dxa"/>
            <w:noWrap/>
            <w:vAlign w:val="center"/>
          </w:tcPr>
          <w:p w:rsidR="00CE70DE" w:rsidRDefault="00CE70DE">
            <w:pPr>
              <w:widowControl/>
              <w:jc w:val="center"/>
              <w:rPr>
                <w:rFonts w:asciiTheme="minorEastAsia" w:eastAsiaTheme="minorEastAsia" w:hAnsiTheme="minorEastAsia"/>
                <w:kern w:val="0"/>
                <w:sz w:val="24"/>
                <w:szCs w:val="18"/>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9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67" w:type="dxa"/>
            <w:noWrap/>
            <w:vAlign w:val="center"/>
          </w:tcPr>
          <w:p w:rsidR="00CE70DE" w:rsidRDefault="00CE70DE">
            <w:pPr>
              <w:widowControl/>
              <w:jc w:val="center"/>
              <w:rPr>
                <w:rFonts w:asciiTheme="minorEastAsia" w:eastAsiaTheme="minorEastAsia" w:hAnsiTheme="minorEastAsia"/>
                <w:kern w:val="0"/>
                <w:sz w:val="24"/>
                <w:szCs w:val="24"/>
              </w:rPr>
            </w:pPr>
          </w:p>
        </w:tc>
        <w:tc>
          <w:tcPr>
            <w:tcW w:w="737" w:type="dxa"/>
            <w:noWrap/>
            <w:vAlign w:val="center"/>
          </w:tcPr>
          <w:p w:rsidR="00CE70DE" w:rsidRDefault="00CE70DE">
            <w:pPr>
              <w:widowControl/>
              <w:jc w:val="center"/>
              <w:rPr>
                <w:rFonts w:asciiTheme="minorEastAsia" w:eastAsiaTheme="minorEastAsia" w:hAnsiTheme="minorEastAsia"/>
                <w:kern w:val="0"/>
                <w:sz w:val="24"/>
                <w:szCs w:val="24"/>
              </w:rPr>
            </w:pPr>
          </w:p>
        </w:tc>
      </w:tr>
      <w:tr w:rsidR="00CE70DE">
        <w:trPr>
          <w:jc w:val="center"/>
        </w:trPr>
        <w:tc>
          <w:tcPr>
            <w:tcW w:w="813" w:type="dxa"/>
            <w:noWrap/>
            <w:vAlign w:val="center"/>
          </w:tcPr>
          <w:p w:rsidR="00CE70DE" w:rsidRDefault="00CE70DE">
            <w:pPr>
              <w:widowControl/>
              <w:jc w:val="center"/>
              <w:rPr>
                <w:rFonts w:asciiTheme="minorEastAsia" w:eastAsiaTheme="minorEastAsia" w:hAnsiTheme="minorEastAsia"/>
                <w:kern w:val="0"/>
                <w:sz w:val="24"/>
                <w:szCs w:val="24"/>
              </w:rPr>
            </w:pPr>
          </w:p>
        </w:tc>
        <w:tc>
          <w:tcPr>
            <w:tcW w:w="1348"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6"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0"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9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67" w:type="dxa"/>
            <w:noWrap/>
            <w:vAlign w:val="center"/>
          </w:tcPr>
          <w:p w:rsidR="00CE70DE" w:rsidRDefault="00CE70DE">
            <w:pPr>
              <w:widowControl/>
              <w:jc w:val="center"/>
              <w:rPr>
                <w:rFonts w:asciiTheme="minorEastAsia" w:eastAsiaTheme="minorEastAsia" w:hAnsiTheme="minorEastAsia"/>
                <w:kern w:val="0"/>
                <w:sz w:val="24"/>
                <w:szCs w:val="24"/>
              </w:rPr>
            </w:pPr>
          </w:p>
        </w:tc>
        <w:tc>
          <w:tcPr>
            <w:tcW w:w="737" w:type="dxa"/>
            <w:noWrap/>
            <w:vAlign w:val="center"/>
          </w:tcPr>
          <w:p w:rsidR="00CE70DE" w:rsidRDefault="00CE70DE">
            <w:pPr>
              <w:widowControl/>
              <w:jc w:val="center"/>
              <w:rPr>
                <w:rFonts w:asciiTheme="minorEastAsia" w:eastAsiaTheme="minorEastAsia" w:hAnsiTheme="minorEastAsia"/>
                <w:kern w:val="0"/>
                <w:sz w:val="24"/>
                <w:szCs w:val="24"/>
              </w:rPr>
            </w:pPr>
          </w:p>
        </w:tc>
      </w:tr>
      <w:tr w:rsidR="00CE70DE">
        <w:trPr>
          <w:jc w:val="center"/>
        </w:trPr>
        <w:tc>
          <w:tcPr>
            <w:tcW w:w="813" w:type="dxa"/>
            <w:noWrap/>
            <w:vAlign w:val="center"/>
          </w:tcPr>
          <w:p w:rsidR="00CE70DE" w:rsidRDefault="00CE70DE">
            <w:pPr>
              <w:widowControl/>
              <w:jc w:val="center"/>
              <w:rPr>
                <w:rFonts w:asciiTheme="minorEastAsia" w:eastAsiaTheme="minorEastAsia" w:hAnsiTheme="minorEastAsia"/>
                <w:kern w:val="0"/>
                <w:sz w:val="24"/>
                <w:szCs w:val="24"/>
              </w:rPr>
            </w:pPr>
          </w:p>
        </w:tc>
        <w:tc>
          <w:tcPr>
            <w:tcW w:w="1348"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6"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0"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9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67" w:type="dxa"/>
            <w:noWrap/>
            <w:vAlign w:val="center"/>
          </w:tcPr>
          <w:p w:rsidR="00CE70DE" w:rsidRDefault="00CE70DE">
            <w:pPr>
              <w:widowControl/>
              <w:jc w:val="center"/>
              <w:rPr>
                <w:rFonts w:asciiTheme="minorEastAsia" w:eastAsiaTheme="minorEastAsia" w:hAnsiTheme="minorEastAsia"/>
                <w:kern w:val="0"/>
                <w:sz w:val="24"/>
                <w:szCs w:val="24"/>
              </w:rPr>
            </w:pPr>
          </w:p>
        </w:tc>
        <w:tc>
          <w:tcPr>
            <w:tcW w:w="737" w:type="dxa"/>
            <w:noWrap/>
            <w:vAlign w:val="center"/>
          </w:tcPr>
          <w:p w:rsidR="00CE70DE" w:rsidRDefault="00CE70DE">
            <w:pPr>
              <w:widowControl/>
              <w:jc w:val="center"/>
              <w:rPr>
                <w:rFonts w:asciiTheme="minorEastAsia" w:eastAsiaTheme="minorEastAsia" w:hAnsiTheme="minorEastAsia"/>
                <w:kern w:val="0"/>
                <w:sz w:val="24"/>
                <w:szCs w:val="24"/>
              </w:rPr>
            </w:pPr>
          </w:p>
        </w:tc>
      </w:tr>
      <w:tr w:rsidR="00CE70DE">
        <w:trPr>
          <w:jc w:val="center"/>
        </w:trPr>
        <w:tc>
          <w:tcPr>
            <w:tcW w:w="813" w:type="dxa"/>
            <w:noWrap/>
            <w:vAlign w:val="center"/>
          </w:tcPr>
          <w:p w:rsidR="00CE70DE" w:rsidRDefault="00CE70DE">
            <w:pPr>
              <w:widowControl/>
              <w:jc w:val="center"/>
              <w:rPr>
                <w:rFonts w:asciiTheme="minorEastAsia" w:eastAsiaTheme="minorEastAsia" w:hAnsiTheme="minorEastAsia"/>
                <w:kern w:val="0"/>
                <w:sz w:val="24"/>
                <w:szCs w:val="24"/>
              </w:rPr>
            </w:pPr>
          </w:p>
        </w:tc>
        <w:tc>
          <w:tcPr>
            <w:tcW w:w="1348"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6"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0"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123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1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95" w:type="dxa"/>
            <w:noWrap/>
            <w:vAlign w:val="center"/>
          </w:tcPr>
          <w:p w:rsidR="00CE70DE" w:rsidRDefault="00CE70DE">
            <w:pPr>
              <w:widowControl/>
              <w:jc w:val="center"/>
              <w:rPr>
                <w:rFonts w:asciiTheme="minorEastAsia" w:eastAsiaTheme="minorEastAsia" w:hAnsiTheme="minorEastAsia"/>
                <w:kern w:val="0"/>
                <w:sz w:val="24"/>
                <w:szCs w:val="24"/>
              </w:rPr>
            </w:pPr>
          </w:p>
        </w:tc>
        <w:tc>
          <w:tcPr>
            <w:tcW w:w="767" w:type="dxa"/>
            <w:noWrap/>
            <w:vAlign w:val="center"/>
          </w:tcPr>
          <w:p w:rsidR="00CE70DE" w:rsidRDefault="00CE70DE">
            <w:pPr>
              <w:widowControl/>
              <w:jc w:val="center"/>
              <w:rPr>
                <w:rFonts w:asciiTheme="minorEastAsia" w:eastAsiaTheme="minorEastAsia" w:hAnsiTheme="minorEastAsia"/>
                <w:kern w:val="0"/>
                <w:sz w:val="24"/>
                <w:szCs w:val="24"/>
              </w:rPr>
            </w:pPr>
          </w:p>
        </w:tc>
        <w:tc>
          <w:tcPr>
            <w:tcW w:w="737" w:type="dxa"/>
            <w:noWrap/>
            <w:vAlign w:val="center"/>
          </w:tcPr>
          <w:p w:rsidR="00CE70DE" w:rsidRDefault="00CE70DE">
            <w:pPr>
              <w:widowControl/>
              <w:jc w:val="center"/>
              <w:rPr>
                <w:rFonts w:asciiTheme="minorEastAsia" w:eastAsiaTheme="minorEastAsia" w:hAnsiTheme="minorEastAsia"/>
                <w:kern w:val="0"/>
                <w:sz w:val="24"/>
                <w:szCs w:val="24"/>
              </w:rPr>
            </w:pPr>
          </w:p>
        </w:tc>
      </w:tr>
    </w:tbl>
    <w:p w:rsidR="00CE70DE" w:rsidRDefault="00F2385C">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CE70DE" w:rsidRDefault="00F2385C">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CE70DE" w:rsidRDefault="00F2385C">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CE70DE" w:rsidRDefault="00F2385C">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CE70DE" w:rsidRDefault="00CE70DE">
      <w:pPr>
        <w:spacing w:line="360" w:lineRule="auto"/>
        <w:ind w:left="181"/>
        <w:rPr>
          <w:rFonts w:asciiTheme="minorEastAsia" w:eastAsiaTheme="minorEastAsia" w:hAnsiTheme="minorEastAsia"/>
          <w:sz w:val="24"/>
          <w:szCs w:val="24"/>
        </w:rPr>
      </w:pP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CE70DE" w:rsidRDefault="00F2385C" w:rsidP="009400E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-1</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CE70DE" w:rsidRDefault="00CE70DE">
      <w:pPr>
        <w:spacing w:line="460" w:lineRule="exact"/>
        <w:rPr>
          <w:rFonts w:asciiTheme="minorEastAsia" w:eastAsiaTheme="minorEastAsia" w:hAnsiTheme="minorEastAsia"/>
          <w:sz w:val="24"/>
        </w:rPr>
      </w:pPr>
    </w:p>
    <w:p w:rsidR="00CE70DE" w:rsidRDefault="00F2385C">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CE70DE" w:rsidRDefault="00F2385C">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CE70DE" w:rsidRDefault="00F2385C">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CE70DE" w:rsidRDefault="00CE70DE">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CE70DE">
        <w:trPr>
          <w:jc w:val="center"/>
        </w:trPr>
        <w:tc>
          <w:tcPr>
            <w:tcW w:w="108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CE70DE">
        <w:trPr>
          <w:jc w:val="center"/>
        </w:trPr>
        <w:tc>
          <w:tcPr>
            <w:tcW w:w="9480" w:type="dxa"/>
            <w:gridSpan w:val="5"/>
            <w:shd w:val="clear" w:color="auto" w:fill="auto"/>
            <w:vAlign w:val="center"/>
          </w:tcPr>
          <w:p w:rsidR="00CE70DE" w:rsidRDefault="00F2385C">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CE70DE">
        <w:trPr>
          <w:jc w:val="center"/>
        </w:trPr>
        <w:tc>
          <w:tcPr>
            <w:tcW w:w="10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r>
      <w:tr w:rsidR="00CE70DE">
        <w:trPr>
          <w:jc w:val="center"/>
        </w:trPr>
        <w:tc>
          <w:tcPr>
            <w:tcW w:w="10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r>
      <w:tr w:rsidR="00CE70DE">
        <w:trPr>
          <w:jc w:val="center"/>
        </w:trPr>
        <w:tc>
          <w:tcPr>
            <w:tcW w:w="9480" w:type="dxa"/>
            <w:gridSpan w:val="5"/>
            <w:shd w:val="clear" w:color="auto" w:fill="auto"/>
            <w:vAlign w:val="center"/>
          </w:tcPr>
          <w:p w:rsidR="00CE70DE" w:rsidRDefault="00F2385C">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CE70DE">
        <w:trPr>
          <w:jc w:val="center"/>
        </w:trPr>
        <w:tc>
          <w:tcPr>
            <w:tcW w:w="10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r>
      <w:tr w:rsidR="00CE70DE">
        <w:trPr>
          <w:jc w:val="center"/>
        </w:trPr>
        <w:tc>
          <w:tcPr>
            <w:tcW w:w="10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r>
      <w:tr w:rsidR="00CE70DE">
        <w:trPr>
          <w:jc w:val="center"/>
        </w:trPr>
        <w:tc>
          <w:tcPr>
            <w:tcW w:w="9480" w:type="dxa"/>
            <w:gridSpan w:val="5"/>
            <w:shd w:val="clear" w:color="auto" w:fill="auto"/>
            <w:vAlign w:val="center"/>
          </w:tcPr>
          <w:p w:rsidR="00CE70DE" w:rsidRDefault="00F2385C">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CE70DE">
        <w:trPr>
          <w:jc w:val="center"/>
        </w:trPr>
        <w:tc>
          <w:tcPr>
            <w:tcW w:w="10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r>
      <w:tr w:rsidR="00CE70DE">
        <w:trPr>
          <w:jc w:val="center"/>
        </w:trPr>
        <w:tc>
          <w:tcPr>
            <w:tcW w:w="9480" w:type="dxa"/>
            <w:gridSpan w:val="5"/>
            <w:shd w:val="clear" w:color="auto" w:fill="auto"/>
            <w:vAlign w:val="center"/>
          </w:tcPr>
          <w:p w:rsidR="00CE70DE" w:rsidRDefault="00F2385C">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CE70DE">
        <w:trPr>
          <w:jc w:val="center"/>
        </w:trPr>
        <w:tc>
          <w:tcPr>
            <w:tcW w:w="10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r>
      <w:tr w:rsidR="00CE70DE">
        <w:trPr>
          <w:jc w:val="center"/>
        </w:trPr>
        <w:tc>
          <w:tcPr>
            <w:tcW w:w="9480" w:type="dxa"/>
            <w:gridSpan w:val="5"/>
            <w:shd w:val="clear" w:color="auto" w:fill="auto"/>
            <w:vAlign w:val="center"/>
          </w:tcPr>
          <w:p w:rsidR="00CE70DE" w:rsidRDefault="00F2385C">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CE70DE">
        <w:trPr>
          <w:jc w:val="center"/>
        </w:trPr>
        <w:tc>
          <w:tcPr>
            <w:tcW w:w="10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r>
      <w:tr w:rsidR="00CE70DE">
        <w:trPr>
          <w:jc w:val="center"/>
        </w:trPr>
        <w:tc>
          <w:tcPr>
            <w:tcW w:w="9480" w:type="dxa"/>
            <w:gridSpan w:val="5"/>
            <w:shd w:val="clear" w:color="auto" w:fill="auto"/>
            <w:vAlign w:val="center"/>
          </w:tcPr>
          <w:p w:rsidR="00CE70DE" w:rsidRDefault="00F2385C">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CE70DE">
        <w:trPr>
          <w:jc w:val="center"/>
        </w:trPr>
        <w:tc>
          <w:tcPr>
            <w:tcW w:w="10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CE70DE" w:rsidRDefault="00CE70DE">
            <w:pPr>
              <w:widowControl/>
              <w:snapToGrid w:val="0"/>
              <w:jc w:val="left"/>
              <w:rPr>
                <w:rFonts w:asciiTheme="minorEastAsia" w:eastAsiaTheme="minorEastAsia" w:hAnsiTheme="minorEastAsia"/>
                <w:kern w:val="0"/>
                <w:sz w:val="24"/>
                <w:szCs w:val="21"/>
              </w:rPr>
            </w:pPr>
          </w:p>
        </w:tc>
      </w:tr>
    </w:tbl>
    <w:p w:rsidR="00CE70DE" w:rsidRDefault="00F2385C">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CE70DE" w:rsidRDefault="00F2385C">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CE70DE" w:rsidRDefault="00F2385C">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CE70DE" w:rsidRDefault="00F2385C">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CE70DE" w:rsidRDefault="00CE70DE">
      <w:pPr>
        <w:spacing w:line="360" w:lineRule="auto"/>
        <w:rPr>
          <w:rFonts w:asciiTheme="minorEastAsia" w:eastAsiaTheme="minorEastAsia" w:hAnsiTheme="minorEastAsia"/>
          <w:sz w:val="24"/>
        </w:rPr>
      </w:pP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CE70DE" w:rsidRDefault="00F2385C" w:rsidP="009400E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-2</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CE70DE" w:rsidRDefault="00F2385C">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CE70DE" w:rsidRDefault="00F2385C">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CE70DE" w:rsidRDefault="00F2385C">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CE70DE" w:rsidRDefault="00CE70DE">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CE70DE">
        <w:trPr>
          <w:tblHeader/>
          <w:jc w:val="center"/>
        </w:trPr>
        <w:tc>
          <w:tcPr>
            <w:tcW w:w="9807" w:type="dxa"/>
            <w:gridSpan w:val="7"/>
            <w:shd w:val="clear" w:color="auto" w:fill="auto"/>
            <w:vAlign w:val="center"/>
          </w:tcPr>
          <w:p w:rsidR="00CE70DE" w:rsidRDefault="00F2385C">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CE70DE">
        <w:trPr>
          <w:tblHeader/>
          <w:jc w:val="center"/>
        </w:trPr>
        <w:tc>
          <w:tcPr>
            <w:tcW w:w="843"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CE70DE">
        <w:trPr>
          <w:jc w:val="center"/>
        </w:trPr>
        <w:tc>
          <w:tcPr>
            <w:tcW w:w="843"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r>
      <w:tr w:rsidR="00CE70DE">
        <w:trPr>
          <w:jc w:val="center"/>
        </w:trPr>
        <w:tc>
          <w:tcPr>
            <w:tcW w:w="843"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r>
      <w:tr w:rsidR="00CE70DE">
        <w:trPr>
          <w:jc w:val="center"/>
        </w:trPr>
        <w:tc>
          <w:tcPr>
            <w:tcW w:w="843"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r>
      <w:tr w:rsidR="00CE70DE">
        <w:trPr>
          <w:jc w:val="center"/>
        </w:trPr>
        <w:tc>
          <w:tcPr>
            <w:tcW w:w="843"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r>
      <w:tr w:rsidR="00CE70DE">
        <w:trPr>
          <w:jc w:val="center"/>
        </w:trPr>
        <w:tc>
          <w:tcPr>
            <w:tcW w:w="9807" w:type="dxa"/>
            <w:gridSpan w:val="7"/>
            <w:shd w:val="clear" w:color="auto" w:fill="auto"/>
            <w:vAlign w:val="center"/>
          </w:tcPr>
          <w:p w:rsidR="00CE70DE" w:rsidRDefault="00F2385C">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CE70DE">
        <w:trPr>
          <w:jc w:val="center"/>
        </w:trPr>
        <w:tc>
          <w:tcPr>
            <w:tcW w:w="843"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CE70DE" w:rsidRDefault="00F2385C">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CE70DE" w:rsidRDefault="00F2385C">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CE70DE" w:rsidRDefault="00F2385C">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CE70DE" w:rsidRDefault="00F2385C">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CE70DE">
        <w:trPr>
          <w:jc w:val="center"/>
        </w:trPr>
        <w:tc>
          <w:tcPr>
            <w:tcW w:w="843"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r>
      <w:tr w:rsidR="00CE70DE">
        <w:trPr>
          <w:jc w:val="center"/>
        </w:trPr>
        <w:tc>
          <w:tcPr>
            <w:tcW w:w="843"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CE70DE" w:rsidRDefault="00CE70DE">
            <w:pPr>
              <w:widowControl/>
              <w:snapToGrid w:val="0"/>
              <w:jc w:val="center"/>
              <w:rPr>
                <w:rFonts w:asciiTheme="minorEastAsia" w:eastAsiaTheme="minorEastAsia" w:hAnsiTheme="minorEastAsia"/>
                <w:kern w:val="0"/>
                <w:sz w:val="24"/>
                <w:szCs w:val="21"/>
              </w:rPr>
            </w:pPr>
          </w:p>
        </w:tc>
      </w:tr>
    </w:tbl>
    <w:p w:rsidR="00CE70DE" w:rsidRDefault="00F2385C">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CE70DE" w:rsidRDefault="00F2385C">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CE70DE" w:rsidRDefault="00F2385C">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CE70DE" w:rsidRDefault="00F2385C">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CE70DE" w:rsidRDefault="00F2385C">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CE70DE" w:rsidRDefault="00CE70DE">
      <w:pPr>
        <w:snapToGrid w:val="0"/>
        <w:spacing w:line="480" w:lineRule="exact"/>
        <w:rPr>
          <w:rFonts w:asciiTheme="minorEastAsia" w:eastAsiaTheme="minorEastAsia" w:hAnsiTheme="minorEastAsia"/>
          <w:kern w:val="0"/>
          <w:sz w:val="24"/>
        </w:rPr>
      </w:pPr>
    </w:p>
    <w:p w:rsidR="00CE70DE" w:rsidRDefault="00F2385C" w:rsidP="009400E8">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CE70DE" w:rsidRDefault="00F2385C" w:rsidP="009400E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CE70DE" w:rsidRDefault="00CE70DE">
      <w:pPr>
        <w:spacing w:line="460" w:lineRule="exact"/>
        <w:ind w:left="192"/>
        <w:rPr>
          <w:rFonts w:asciiTheme="minorEastAsia" w:eastAsiaTheme="minorEastAsia" w:hAnsiTheme="minorEastAsia"/>
          <w:sz w:val="24"/>
        </w:rPr>
      </w:pPr>
    </w:p>
    <w:p w:rsidR="00CE70DE" w:rsidRDefault="00F2385C">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CE70DE" w:rsidRDefault="00F2385C">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CE70DE" w:rsidRDefault="00F2385C">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CE70DE" w:rsidRDefault="00CE70DE">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r w:rsidR="00CE70DE">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Theme="minorEastAsia" w:eastAsiaTheme="minorEastAsia" w:hAnsiTheme="minorEastAsia"/>
                <w:sz w:val="24"/>
              </w:rPr>
            </w:pPr>
          </w:p>
        </w:tc>
      </w:tr>
    </w:tbl>
    <w:p w:rsidR="00CE70DE" w:rsidRDefault="00CE70DE">
      <w:pPr>
        <w:spacing w:line="560" w:lineRule="exact"/>
        <w:jc w:val="center"/>
        <w:rPr>
          <w:rFonts w:asciiTheme="minorEastAsia" w:eastAsiaTheme="minorEastAsia" w:hAnsiTheme="minorEastAsia"/>
          <w:sz w:val="24"/>
        </w:rPr>
      </w:pPr>
    </w:p>
    <w:p w:rsidR="00CE70DE" w:rsidRDefault="00F2385C">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CE70DE" w:rsidRDefault="00CE70DE">
      <w:pPr>
        <w:spacing w:line="560" w:lineRule="exact"/>
        <w:rPr>
          <w:rFonts w:asciiTheme="minorEastAsia" w:eastAsiaTheme="minorEastAsia" w:hAnsiTheme="minorEastAsia"/>
          <w:sz w:val="24"/>
        </w:rPr>
      </w:pP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CE70DE" w:rsidRDefault="00CE70DE">
      <w:pPr>
        <w:spacing w:line="460" w:lineRule="exact"/>
        <w:rPr>
          <w:rFonts w:asciiTheme="minorEastAsia" w:eastAsiaTheme="minorEastAsia" w:hAnsiTheme="minorEastAsia"/>
          <w:sz w:val="24"/>
        </w:rPr>
      </w:pPr>
    </w:p>
    <w:p w:rsidR="00CE70DE" w:rsidRDefault="00F2385C">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CE70DE" w:rsidRDefault="00F2385C" w:rsidP="009400E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附件8</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CE70DE" w:rsidRDefault="00CE70DE" w:rsidP="009400E8">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E70D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CE70D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E70DE" w:rsidRDefault="00CE70DE">
            <w:pPr>
              <w:pStyle w:val="11"/>
              <w:spacing w:line="360" w:lineRule="auto"/>
              <w:rPr>
                <w:rFonts w:asciiTheme="minorEastAsia" w:eastAsiaTheme="minorEastAsia" w:hAnsiTheme="minorEastAsia" w:cs="Arial"/>
                <w:bCs/>
                <w:sz w:val="24"/>
              </w:rPr>
            </w:pPr>
          </w:p>
        </w:tc>
      </w:tr>
      <w:tr w:rsidR="00CE70DE">
        <w:trPr>
          <w:cantSplit/>
          <w:trHeight w:val="2818"/>
          <w:jc w:val="center"/>
        </w:trPr>
        <w:tc>
          <w:tcPr>
            <w:tcW w:w="470" w:type="pct"/>
            <w:tcBorders>
              <w:top w:val="single" w:sz="4" w:space="0" w:color="auto"/>
              <w:left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E70DE" w:rsidRDefault="00CE70DE">
            <w:pPr>
              <w:pStyle w:val="11"/>
              <w:spacing w:line="360" w:lineRule="auto"/>
              <w:rPr>
                <w:rFonts w:asciiTheme="minorEastAsia" w:eastAsiaTheme="minorEastAsia" w:hAnsiTheme="minorEastAsia" w:cs="Arial"/>
                <w:bCs/>
                <w:sz w:val="24"/>
              </w:rPr>
            </w:pPr>
          </w:p>
        </w:tc>
      </w:tr>
      <w:tr w:rsidR="00CE70D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E70DE" w:rsidRDefault="00CE70DE">
            <w:pPr>
              <w:pStyle w:val="11"/>
              <w:spacing w:line="360" w:lineRule="auto"/>
              <w:rPr>
                <w:rFonts w:asciiTheme="minorEastAsia" w:eastAsiaTheme="minorEastAsia" w:hAnsiTheme="minorEastAsia" w:cs="Arial"/>
                <w:bCs/>
                <w:sz w:val="24"/>
              </w:rPr>
            </w:pPr>
          </w:p>
          <w:p w:rsidR="00CE70DE" w:rsidRDefault="00CE70DE">
            <w:pPr>
              <w:pStyle w:val="11"/>
              <w:spacing w:line="360" w:lineRule="auto"/>
              <w:rPr>
                <w:rFonts w:asciiTheme="minorEastAsia" w:eastAsiaTheme="minorEastAsia" w:hAnsiTheme="minorEastAsia" w:cs="Arial"/>
                <w:bCs/>
                <w:sz w:val="24"/>
              </w:rPr>
            </w:pPr>
          </w:p>
        </w:tc>
      </w:tr>
      <w:tr w:rsidR="00CE70D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E70DE" w:rsidRDefault="00CE70DE">
            <w:pPr>
              <w:pStyle w:val="11"/>
              <w:spacing w:line="360" w:lineRule="auto"/>
              <w:rPr>
                <w:rFonts w:asciiTheme="minorEastAsia" w:eastAsiaTheme="minorEastAsia" w:hAnsiTheme="minorEastAsia" w:cs="Arial"/>
                <w:bCs/>
                <w:sz w:val="24"/>
              </w:rPr>
            </w:pPr>
          </w:p>
          <w:p w:rsidR="00CE70DE" w:rsidRDefault="00CE70DE">
            <w:pPr>
              <w:pStyle w:val="11"/>
              <w:spacing w:line="360" w:lineRule="auto"/>
              <w:rPr>
                <w:rFonts w:asciiTheme="minorEastAsia" w:eastAsiaTheme="minorEastAsia" w:hAnsiTheme="minorEastAsia" w:cs="Arial"/>
                <w:bCs/>
                <w:sz w:val="24"/>
              </w:rPr>
            </w:pPr>
          </w:p>
        </w:tc>
      </w:tr>
    </w:tbl>
    <w:p w:rsidR="00CE70DE" w:rsidRDefault="00CE70DE">
      <w:pPr>
        <w:spacing w:line="620" w:lineRule="exact"/>
        <w:rPr>
          <w:rFonts w:asciiTheme="minorEastAsia" w:eastAsiaTheme="minorEastAsia" w:hAnsiTheme="minorEastAsia"/>
          <w:sz w:val="24"/>
        </w:rPr>
      </w:pP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CE70DE" w:rsidRDefault="00CE70DE">
      <w:pPr>
        <w:snapToGrid w:val="0"/>
        <w:spacing w:line="360" w:lineRule="auto"/>
        <w:rPr>
          <w:rFonts w:asciiTheme="minorEastAsia" w:eastAsiaTheme="minorEastAsia" w:hAnsiTheme="minorEastAsia"/>
          <w:color w:val="FF0000"/>
          <w:sz w:val="24"/>
          <w:szCs w:val="21"/>
        </w:rPr>
      </w:pPr>
    </w:p>
    <w:p w:rsidR="00CE70DE" w:rsidRDefault="00F2385C">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CE70DE" w:rsidRDefault="00F2385C">
      <w:pPr>
        <w:tabs>
          <w:tab w:val="left" w:pos="360"/>
        </w:tabs>
        <w:spacing w:line="360" w:lineRule="auto"/>
        <w:rPr>
          <w:b/>
          <w:bCs/>
          <w:sz w:val="24"/>
        </w:rPr>
      </w:pPr>
      <w:r>
        <w:rPr>
          <w:rFonts w:hint="eastAsia"/>
          <w:b/>
          <w:sz w:val="24"/>
        </w:rPr>
        <w:lastRenderedPageBreak/>
        <w:t>附件</w:t>
      </w:r>
      <w:r>
        <w:rPr>
          <w:rFonts w:hint="eastAsia"/>
          <w:b/>
          <w:sz w:val="24"/>
        </w:rPr>
        <w:t>9</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CE70DE" w:rsidRDefault="00CE70DE" w:rsidP="009400E8">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CE70D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CE70DE">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CE70DE" w:rsidRDefault="00CE70DE">
            <w:pPr>
              <w:pStyle w:val="11"/>
              <w:spacing w:line="360" w:lineRule="auto"/>
              <w:rPr>
                <w:rFonts w:asciiTheme="minorEastAsia" w:eastAsiaTheme="minorEastAsia" w:hAnsiTheme="minorEastAsia" w:cs="Arial"/>
                <w:bCs/>
                <w:sz w:val="24"/>
              </w:rPr>
            </w:pPr>
          </w:p>
        </w:tc>
      </w:tr>
      <w:tr w:rsidR="00CE70DE">
        <w:trPr>
          <w:cantSplit/>
          <w:trHeight w:val="2818"/>
          <w:jc w:val="center"/>
        </w:trPr>
        <w:tc>
          <w:tcPr>
            <w:tcW w:w="470" w:type="pct"/>
            <w:tcBorders>
              <w:top w:val="single" w:sz="4" w:space="0" w:color="auto"/>
              <w:left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CE70DE" w:rsidRDefault="00CE70DE">
            <w:pPr>
              <w:pStyle w:val="11"/>
              <w:spacing w:line="360" w:lineRule="auto"/>
              <w:rPr>
                <w:rFonts w:asciiTheme="minorEastAsia" w:eastAsiaTheme="minorEastAsia" w:hAnsiTheme="minorEastAsia" w:cs="Arial"/>
                <w:bCs/>
                <w:sz w:val="24"/>
              </w:rPr>
            </w:pPr>
          </w:p>
        </w:tc>
      </w:tr>
      <w:tr w:rsidR="00CE70D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CE70DE" w:rsidRDefault="00CE70DE">
            <w:pPr>
              <w:pStyle w:val="11"/>
              <w:spacing w:line="360" w:lineRule="auto"/>
              <w:rPr>
                <w:rFonts w:asciiTheme="minorEastAsia" w:eastAsiaTheme="minorEastAsia" w:hAnsiTheme="minorEastAsia" w:cs="Arial"/>
                <w:bCs/>
                <w:sz w:val="24"/>
              </w:rPr>
            </w:pPr>
          </w:p>
          <w:p w:rsidR="00CE70DE" w:rsidRDefault="00CE70DE">
            <w:pPr>
              <w:pStyle w:val="11"/>
              <w:spacing w:line="360" w:lineRule="auto"/>
              <w:rPr>
                <w:rFonts w:asciiTheme="minorEastAsia" w:eastAsiaTheme="minorEastAsia" w:hAnsiTheme="minorEastAsia" w:cs="Arial"/>
                <w:bCs/>
                <w:sz w:val="24"/>
              </w:rPr>
            </w:pPr>
          </w:p>
        </w:tc>
      </w:tr>
      <w:tr w:rsidR="00CE70DE">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CE70DE" w:rsidRDefault="00F2385C">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CE70DE" w:rsidRDefault="00CE70DE">
            <w:pPr>
              <w:pStyle w:val="11"/>
              <w:spacing w:line="360" w:lineRule="auto"/>
              <w:rPr>
                <w:rFonts w:asciiTheme="minorEastAsia" w:eastAsiaTheme="minorEastAsia" w:hAnsiTheme="minorEastAsia" w:cs="Arial"/>
                <w:bCs/>
                <w:sz w:val="24"/>
              </w:rPr>
            </w:pPr>
          </w:p>
          <w:p w:rsidR="00CE70DE" w:rsidRDefault="00CE70DE">
            <w:pPr>
              <w:pStyle w:val="11"/>
              <w:spacing w:line="360" w:lineRule="auto"/>
              <w:rPr>
                <w:rFonts w:asciiTheme="minorEastAsia" w:eastAsiaTheme="minorEastAsia" w:hAnsiTheme="minorEastAsia" w:cs="Arial"/>
                <w:bCs/>
                <w:sz w:val="24"/>
              </w:rPr>
            </w:pPr>
          </w:p>
        </w:tc>
      </w:tr>
    </w:tbl>
    <w:p w:rsidR="00CE70DE" w:rsidRDefault="00CE70DE">
      <w:pPr>
        <w:spacing w:line="620" w:lineRule="exact"/>
        <w:rPr>
          <w:rFonts w:asciiTheme="minorEastAsia" w:eastAsiaTheme="minorEastAsia" w:hAnsiTheme="minorEastAsia"/>
          <w:sz w:val="24"/>
        </w:rPr>
      </w:pP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CE70DE" w:rsidRDefault="00CE70DE">
      <w:pPr>
        <w:spacing w:line="620" w:lineRule="exact"/>
        <w:rPr>
          <w:rFonts w:asciiTheme="minorEastAsia" w:eastAsiaTheme="minorEastAsia" w:hAnsiTheme="minorEastAsia"/>
          <w:sz w:val="24"/>
        </w:rPr>
      </w:pPr>
    </w:p>
    <w:p w:rsidR="00CE70DE" w:rsidRDefault="00F2385C">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CE70DE" w:rsidRDefault="00F2385C">
      <w:pPr>
        <w:tabs>
          <w:tab w:val="left" w:pos="360"/>
        </w:tabs>
        <w:spacing w:afterLines="100" w:after="286" w:line="360" w:lineRule="auto"/>
        <w:rPr>
          <w:b/>
          <w:sz w:val="24"/>
        </w:rPr>
      </w:pPr>
      <w:r>
        <w:rPr>
          <w:rFonts w:hint="eastAsia"/>
          <w:b/>
          <w:sz w:val="24"/>
        </w:rPr>
        <w:lastRenderedPageBreak/>
        <w:t>附件</w:t>
      </w:r>
      <w:r>
        <w:rPr>
          <w:rFonts w:hint="eastAsia"/>
          <w:b/>
          <w:sz w:val="24"/>
        </w:rPr>
        <w:t>10</w:t>
      </w:r>
    </w:p>
    <w:p w:rsidR="00CE70DE" w:rsidRDefault="00F2385C">
      <w:pPr>
        <w:autoSpaceDN w:val="0"/>
        <w:spacing w:line="360" w:lineRule="auto"/>
        <w:jc w:val="center"/>
        <w:rPr>
          <w:b/>
          <w:bCs/>
          <w:sz w:val="24"/>
        </w:rPr>
      </w:pPr>
      <w:r>
        <w:rPr>
          <w:rFonts w:hint="eastAsia"/>
          <w:b/>
          <w:bCs/>
          <w:sz w:val="24"/>
        </w:rPr>
        <w:t>政府采购政策情况表</w:t>
      </w:r>
    </w:p>
    <w:p w:rsidR="00CE70DE" w:rsidRDefault="00CE70DE">
      <w:pPr>
        <w:spacing w:line="460" w:lineRule="exact"/>
        <w:jc w:val="center"/>
        <w:rPr>
          <w:sz w:val="24"/>
        </w:rPr>
      </w:pPr>
    </w:p>
    <w:p w:rsidR="00CE70DE" w:rsidRDefault="00F2385C">
      <w:pPr>
        <w:spacing w:line="460" w:lineRule="exact"/>
        <w:rPr>
          <w:sz w:val="24"/>
        </w:rPr>
      </w:pPr>
      <w:r>
        <w:rPr>
          <w:sz w:val="24"/>
        </w:rPr>
        <w:t>项目名称：</w:t>
      </w:r>
    </w:p>
    <w:p w:rsidR="00CE70DE" w:rsidRDefault="00F2385C">
      <w:pPr>
        <w:spacing w:line="460" w:lineRule="exact"/>
        <w:rPr>
          <w:sz w:val="24"/>
        </w:rPr>
      </w:pPr>
      <w:r>
        <w:rPr>
          <w:sz w:val="24"/>
        </w:rPr>
        <w:t>项目编号：</w:t>
      </w:r>
    </w:p>
    <w:p w:rsidR="00CE70DE" w:rsidRDefault="00F2385C">
      <w:pPr>
        <w:spacing w:line="460" w:lineRule="exact"/>
        <w:rPr>
          <w:sz w:val="24"/>
          <w:u w:val="single"/>
        </w:rPr>
      </w:pPr>
      <w:r>
        <w:rPr>
          <w:sz w:val="24"/>
        </w:rPr>
        <w:t>包号：</w:t>
      </w:r>
    </w:p>
    <w:p w:rsidR="00CE70DE" w:rsidRDefault="00F2385C">
      <w:pPr>
        <w:spacing w:line="460" w:lineRule="exact"/>
        <w:rPr>
          <w:sz w:val="24"/>
          <w:szCs w:val="24"/>
        </w:rPr>
      </w:pPr>
      <w:r>
        <w:rPr>
          <w:sz w:val="24"/>
          <w:szCs w:val="24"/>
        </w:rPr>
        <w:t>填报要求：</w:t>
      </w:r>
    </w:p>
    <w:p w:rsidR="00CE70DE" w:rsidRDefault="00F2385C">
      <w:pPr>
        <w:spacing w:line="460" w:lineRule="exact"/>
        <w:rPr>
          <w:sz w:val="24"/>
          <w:szCs w:val="24"/>
        </w:rPr>
      </w:pPr>
      <w:r>
        <w:rPr>
          <w:sz w:val="24"/>
          <w:szCs w:val="24"/>
        </w:rPr>
        <w:t>1.</w:t>
      </w:r>
      <w:r>
        <w:rPr>
          <w:sz w:val="24"/>
          <w:szCs w:val="24"/>
        </w:rPr>
        <w:t>本表的产品名称、品牌型号、金额应与《开标分项一览表》一致。</w:t>
      </w:r>
    </w:p>
    <w:p w:rsidR="00CE70DE" w:rsidRDefault="00F2385C">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CE70DE" w:rsidRDefault="00F2385C">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CE70DE" w:rsidRDefault="00F2385C">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CE70DE" w:rsidRDefault="00F2385C" w:rsidP="009400E8">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CE70DE">
        <w:trPr>
          <w:trHeight w:val="490"/>
          <w:jc w:val="center"/>
        </w:trPr>
        <w:tc>
          <w:tcPr>
            <w:tcW w:w="556" w:type="pct"/>
            <w:vMerge w:val="restar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金额</w:t>
            </w:r>
          </w:p>
        </w:tc>
      </w:tr>
      <w:tr w:rsidR="00CE70DE">
        <w:trPr>
          <w:trHeight w:val="567"/>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29"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0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6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63" w:type="pct"/>
            <w:shd w:val="clear" w:color="auto" w:fill="auto"/>
            <w:vAlign w:val="center"/>
          </w:tcPr>
          <w:p w:rsidR="00CE70DE" w:rsidRDefault="00CE70DE">
            <w:pPr>
              <w:pStyle w:val="13"/>
              <w:tabs>
                <w:tab w:val="left" w:pos="1260"/>
              </w:tabs>
              <w:adjustRightInd w:val="0"/>
              <w:snapToGrid w:val="0"/>
              <w:jc w:val="center"/>
              <w:rPr>
                <w:szCs w:val="21"/>
                <w:lang w:val="en-GB"/>
              </w:rPr>
            </w:pPr>
          </w:p>
        </w:tc>
      </w:tr>
      <w:tr w:rsidR="00CE70DE">
        <w:trPr>
          <w:trHeight w:val="567"/>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29"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0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6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63" w:type="pct"/>
            <w:shd w:val="clear" w:color="auto" w:fill="auto"/>
            <w:vAlign w:val="center"/>
          </w:tcPr>
          <w:p w:rsidR="00CE70DE" w:rsidRDefault="00CE70DE">
            <w:pPr>
              <w:pStyle w:val="13"/>
              <w:tabs>
                <w:tab w:val="left" w:pos="1260"/>
              </w:tabs>
              <w:adjustRightInd w:val="0"/>
              <w:snapToGrid w:val="0"/>
              <w:jc w:val="center"/>
              <w:rPr>
                <w:szCs w:val="21"/>
                <w:lang w:val="en-GB"/>
              </w:rPr>
            </w:pPr>
          </w:p>
        </w:tc>
      </w:tr>
      <w:tr w:rsidR="00CE70DE">
        <w:trPr>
          <w:trHeight w:val="567"/>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CE70DE" w:rsidRDefault="00F2385C">
            <w:pPr>
              <w:pStyle w:val="13"/>
              <w:tabs>
                <w:tab w:val="left" w:pos="1260"/>
              </w:tabs>
              <w:adjustRightInd w:val="0"/>
              <w:snapToGrid w:val="0"/>
              <w:jc w:val="center"/>
              <w:rPr>
                <w:b/>
                <w:szCs w:val="21"/>
                <w:lang w:val="en-GB"/>
              </w:rPr>
            </w:pPr>
            <w:r>
              <w:rPr>
                <w:b/>
                <w:szCs w:val="21"/>
                <w:lang w:val="en-GB"/>
              </w:rPr>
              <w:t>元</w:t>
            </w:r>
          </w:p>
        </w:tc>
      </w:tr>
      <w:tr w:rsidR="00CE70DE">
        <w:trPr>
          <w:trHeight w:val="567"/>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70DE" w:rsidRDefault="00F2385C">
            <w:pPr>
              <w:pStyle w:val="13"/>
              <w:tabs>
                <w:tab w:val="left" w:pos="1260"/>
              </w:tabs>
              <w:adjustRightInd w:val="0"/>
              <w:snapToGrid w:val="0"/>
              <w:jc w:val="center"/>
              <w:rPr>
                <w:b/>
                <w:szCs w:val="21"/>
                <w:lang w:val="en-GB"/>
              </w:rPr>
            </w:pPr>
            <w:r>
              <w:rPr>
                <w:b/>
                <w:szCs w:val="21"/>
                <w:lang w:val="en-GB"/>
              </w:rPr>
              <w:t>%</w:t>
            </w:r>
          </w:p>
        </w:tc>
      </w:tr>
      <w:tr w:rsidR="00CE70DE">
        <w:trPr>
          <w:trHeight w:val="567"/>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70DE" w:rsidRDefault="00F2385C">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CE70DE">
        <w:trPr>
          <w:trHeight w:val="729"/>
          <w:jc w:val="center"/>
        </w:trPr>
        <w:tc>
          <w:tcPr>
            <w:tcW w:w="556" w:type="pct"/>
            <w:vMerge w:val="restar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金额</w:t>
            </w:r>
          </w:p>
        </w:tc>
      </w:tr>
      <w:tr w:rsidR="00CE70DE">
        <w:trPr>
          <w:trHeight w:val="186"/>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29"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0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6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63" w:type="pct"/>
            <w:shd w:val="clear" w:color="auto" w:fill="auto"/>
            <w:vAlign w:val="center"/>
          </w:tcPr>
          <w:p w:rsidR="00CE70DE" w:rsidRDefault="00CE70DE">
            <w:pPr>
              <w:pStyle w:val="13"/>
              <w:tabs>
                <w:tab w:val="left" w:pos="1260"/>
              </w:tabs>
              <w:adjustRightInd w:val="0"/>
              <w:snapToGrid w:val="0"/>
              <w:jc w:val="center"/>
              <w:rPr>
                <w:szCs w:val="21"/>
                <w:lang w:val="en-GB"/>
              </w:rPr>
            </w:pPr>
          </w:p>
        </w:tc>
      </w:tr>
      <w:tr w:rsidR="00CE70DE">
        <w:trPr>
          <w:trHeight w:val="224"/>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29"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0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6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63" w:type="pct"/>
            <w:shd w:val="clear" w:color="auto" w:fill="auto"/>
            <w:vAlign w:val="center"/>
          </w:tcPr>
          <w:p w:rsidR="00CE70DE" w:rsidRDefault="00CE70DE">
            <w:pPr>
              <w:pStyle w:val="13"/>
              <w:tabs>
                <w:tab w:val="left" w:pos="1260"/>
              </w:tabs>
              <w:adjustRightInd w:val="0"/>
              <w:snapToGrid w:val="0"/>
              <w:jc w:val="center"/>
              <w:rPr>
                <w:szCs w:val="21"/>
                <w:lang w:val="en-GB"/>
              </w:rPr>
            </w:pPr>
          </w:p>
        </w:tc>
      </w:tr>
      <w:tr w:rsidR="00CE70DE">
        <w:trPr>
          <w:trHeight w:val="298"/>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CE70DE" w:rsidRDefault="00F2385C">
            <w:pPr>
              <w:pStyle w:val="13"/>
              <w:tabs>
                <w:tab w:val="left" w:pos="1260"/>
              </w:tabs>
              <w:adjustRightInd w:val="0"/>
              <w:snapToGrid w:val="0"/>
              <w:jc w:val="center"/>
              <w:rPr>
                <w:b/>
                <w:szCs w:val="21"/>
                <w:lang w:val="en-GB"/>
              </w:rPr>
            </w:pPr>
            <w:r>
              <w:rPr>
                <w:b/>
                <w:szCs w:val="21"/>
                <w:lang w:val="en-GB"/>
              </w:rPr>
              <w:t>元</w:t>
            </w:r>
          </w:p>
        </w:tc>
      </w:tr>
      <w:tr w:rsidR="00CE70DE">
        <w:trPr>
          <w:trHeight w:val="240"/>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CE70DE" w:rsidRDefault="00F2385C">
            <w:pPr>
              <w:pStyle w:val="13"/>
              <w:tabs>
                <w:tab w:val="left" w:pos="1260"/>
              </w:tabs>
              <w:adjustRightInd w:val="0"/>
              <w:snapToGrid w:val="0"/>
              <w:jc w:val="center"/>
              <w:rPr>
                <w:b/>
                <w:szCs w:val="21"/>
                <w:lang w:val="en-GB"/>
              </w:rPr>
            </w:pPr>
            <w:r>
              <w:rPr>
                <w:b/>
                <w:szCs w:val="21"/>
                <w:lang w:val="en-GB"/>
              </w:rPr>
              <w:t>%</w:t>
            </w:r>
          </w:p>
        </w:tc>
      </w:tr>
      <w:tr w:rsidR="00CE70DE">
        <w:trPr>
          <w:trHeight w:val="311"/>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CE70DE" w:rsidRDefault="00F2385C">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CE70DE">
        <w:trPr>
          <w:trHeight w:val="729"/>
          <w:jc w:val="center"/>
        </w:trPr>
        <w:tc>
          <w:tcPr>
            <w:tcW w:w="556" w:type="pct"/>
            <w:vMerge w:val="restar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CE70DE" w:rsidRDefault="00F2385C">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CE70DE">
        <w:trPr>
          <w:trHeight w:val="729"/>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制造商</w:t>
            </w:r>
          </w:p>
          <w:p w:rsidR="00CE70DE" w:rsidRDefault="00F2385C">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金额</w:t>
            </w:r>
          </w:p>
        </w:tc>
      </w:tr>
      <w:tr w:rsidR="00CE70DE">
        <w:trPr>
          <w:trHeight w:val="729"/>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29"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0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63" w:type="pct"/>
            <w:shd w:val="clear" w:color="auto" w:fill="auto"/>
          </w:tcPr>
          <w:p w:rsidR="00CE70DE" w:rsidRDefault="00F2385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0DE" w:rsidRDefault="00CE70DE">
            <w:pPr>
              <w:pStyle w:val="13"/>
              <w:tabs>
                <w:tab w:val="left" w:pos="1260"/>
              </w:tabs>
              <w:adjustRightInd w:val="0"/>
              <w:snapToGrid w:val="0"/>
              <w:jc w:val="center"/>
              <w:rPr>
                <w:szCs w:val="21"/>
                <w:lang w:val="en-GB"/>
              </w:rPr>
            </w:pPr>
          </w:p>
        </w:tc>
      </w:tr>
      <w:tr w:rsidR="00CE70DE">
        <w:trPr>
          <w:trHeight w:val="729"/>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29"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0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63" w:type="pct"/>
            <w:shd w:val="clear" w:color="auto" w:fill="auto"/>
          </w:tcPr>
          <w:p w:rsidR="00CE70DE" w:rsidRDefault="00F2385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0DE" w:rsidRDefault="00CE70DE">
            <w:pPr>
              <w:pStyle w:val="13"/>
              <w:tabs>
                <w:tab w:val="left" w:pos="1260"/>
              </w:tabs>
              <w:adjustRightInd w:val="0"/>
              <w:snapToGrid w:val="0"/>
              <w:jc w:val="center"/>
              <w:rPr>
                <w:szCs w:val="21"/>
                <w:lang w:val="en-GB"/>
              </w:rPr>
            </w:pPr>
          </w:p>
        </w:tc>
      </w:tr>
      <w:tr w:rsidR="00CE70DE">
        <w:trPr>
          <w:trHeight w:val="729"/>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29"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0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63" w:type="pct"/>
            <w:shd w:val="clear" w:color="auto" w:fill="auto"/>
          </w:tcPr>
          <w:p w:rsidR="00CE70DE" w:rsidRDefault="00F2385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0DE" w:rsidRDefault="00CE70DE">
            <w:pPr>
              <w:pStyle w:val="13"/>
              <w:tabs>
                <w:tab w:val="left" w:pos="1260"/>
              </w:tabs>
              <w:adjustRightInd w:val="0"/>
              <w:snapToGrid w:val="0"/>
              <w:jc w:val="center"/>
              <w:rPr>
                <w:szCs w:val="21"/>
                <w:lang w:val="en-GB"/>
              </w:rPr>
            </w:pPr>
          </w:p>
        </w:tc>
      </w:tr>
      <w:tr w:rsidR="00CE70DE">
        <w:trPr>
          <w:trHeight w:val="729"/>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29"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0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63" w:type="pct"/>
            <w:shd w:val="clear" w:color="auto" w:fill="auto"/>
          </w:tcPr>
          <w:p w:rsidR="00CE70DE" w:rsidRDefault="00F2385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CE70DE" w:rsidRDefault="00CE70DE">
            <w:pPr>
              <w:pStyle w:val="13"/>
              <w:tabs>
                <w:tab w:val="left" w:pos="1260"/>
              </w:tabs>
              <w:adjustRightInd w:val="0"/>
              <w:snapToGrid w:val="0"/>
              <w:jc w:val="center"/>
              <w:rPr>
                <w:szCs w:val="21"/>
                <w:lang w:val="en-GB"/>
              </w:rPr>
            </w:pPr>
          </w:p>
        </w:tc>
      </w:tr>
      <w:tr w:rsidR="00CE70DE">
        <w:trPr>
          <w:trHeight w:val="729"/>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29"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0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6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63" w:type="pct"/>
            <w:shd w:val="clear" w:color="auto" w:fill="auto"/>
            <w:vAlign w:val="center"/>
          </w:tcPr>
          <w:p w:rsidR="00CE70DE" w:rsidRDefault="00CE70DE">
            <w:pPr>
              <w:pStyle w:val="13"/>
              <w:tabs>
                <w:tab w:val="left" w:pos="1260"/>
              </w:tabs>
              <w:adjustRightInd w:val="0"/>
              <w:snapToGrid w:val="0"/>
              <w:jc w:val="center"/>
              <w:rPr>
                <w:szCs w:val="21"/>
                <w:lang w:val="en-GB"/>
              </w:rPr>
            </w:pPr>
          </w:p>
        </w:tc>
      </w:tr>
      <w:tr w:rsidR="00CE70DE">
        <w:trPr>
          <w:trHeight w:val="729"/>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86"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29"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0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963" w:type="pct"/>
            <w:shd w:val="clear" w:color="auto" w:fill="auto"/>
            <w:vAlign w:val="center"/>
          </w:tcPr>
          <w:p w:rsidR="00CE70DE" w:rsidRDefault="00CE70DE">
            <w:pPr>
              <w:pStyle w:val="13"/>
              <w:tabs>
                <w:tab w:val="left" w:pos="1260"/>
              </w:tabs>
              <w:adjustRightInd w:val="0"/>
              <w:snapToGrid w:val="0"/>
              <w:jc w:val="center"/>
              <w:rPr>
                <w:szCs w:val="21"/>
                <w:lang w:val="en-GB"/>
              </w:rPr>
            </w:pPr>
          </w:p>
        </w:tc>
        <w:tc>
          <w:tcPr>
            <w:tcW w:w="863" w:type="pct"/>
            <w:shd w:val="clear" w:color="auto" w:fill="auto"/>
            <w:vAlign w:val="center"/>
          </w:tcPr>
          <w:p w:rsidR="00CE70DE" w:rsidRDefault="00CE70DE">
            <w:pPr>
              <w:pStyle w:val="13"/>
              <w:tabs>
                <w:tab w:val="left" w:pos="1260"/>
              </w:tabs>
              <w:adjustRightInd w:val="0"/>
              <w:snapToGrid w:val="0"/>
              <w:jc w:val="center"/>
              <w:rPr>
                <w:szCs w:val="21"/>
                <w:lang w:val="en-GB"/>
              </w:rPr>
            </w:pPr>
          </w:p>
        </w:tc>
      </w:tr>
      <w:tr w:rsidR="00CE70DE">
        <w:trPr>
          <w:trHeight w:val="729"/>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0DE" w:rsidRDefault="00F2385C">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CE70DE" w:rsidRDefault="00F2385C">
            <w:pPr>
              <w:pStyle w:val="13"/>
              <w:tabs>
                <w:tab w:val="left" w:pos="1260"/>
              </w:tabs>
              <w:adjustRightInd w:val="0"/>
              <w:snapToGrid w:val="0"/>
              <w:jc w:val="center"/>
              <w:rPr>
                <w:b/>
                <w:szCs w:val="21"/>
                <w:lang w:val="en-GB"/>
              </w:rPr>
            </w:pPr>
            <w:r>
              <w:rPr>
                <w:b/>
                <w:szCs w:val="21"/>
                <w:lang w:val="en-GB"/>
              </w:rPr>
              <w:t>元</w:t>
            </w:r>
          </w:p>
        </w:tc>
      </w:tr>
      <w:tr w:rsidR="00CE70DE">
        <w:trPr>
          <w:trHeight w:val="671"/>
          <w:jc w:val="center"/>
        </w:trPr>
        <w:tc>
          <w:tcPr>
            <w:tcW w:w="556" w:type="pct"/>
            <w:vMerge/>
            <w:shd w:val="clear" w:color="auto" w:fill="auto"/>
            <w:vAlign w:val="center"/>
          </w:tcPr>
          <w:p w:rsidR="00CE70DE" w:rsidRDefault="00CE70DE">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CE70DE" w:rsidRDefault="00F2385C">
            <w:pPr>
              <w:pStyle w:val="13"/>
              <w:tabs>
                <w:tab w:val="left" w:pos="1260"/>
              </w:tabs>
              <w:adjustRightInd w:val="0"/>
              <w:snapToGrid w:val="0"/>
              <w:jc w:val="center"/>
              <w:rPr>
                <w:b/>
                <w:szCs w:val="21"/>
                <w:lang w:val="en-GB"/>
              </w:rPr>
            </w:pPr>
            <w:r>
              <w:rPr>
                <w:b/>
                <w:szCs w:val="21"/>
                <w:lang w:val="en-GB"/>
              </w:rPr>
              <w:t>%</w:t>
            </w:r>
          </w:p>
        </w:tc>
      </w:tr>
      <w:tr w:rsidR="00CE70DE">
        <w:trPr>
          <w:trHeight w:val="729"/>
          <w:jc w:val="center"/>
        </w:trPr>
        <w:tc>
          <w:tcPr>
            <w:tcW w:w="556"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CE70DE" w:rsidRDefault="00F2385C">
            <w:pPr>
              <w:pStyle w:val="13"/>
              <w:tabs>
                <w:tab w:val="left" w:pos="1260"/>
              </w:tabs>
              <w:adjustRightInd w:val="0"/>
              <w:snapToGrid w:val="0"/>
              <w:rPr>
                <w:szCs w:val="21"/>
              </w:rPr>
            </w:pPr>
            <w:r>
              <w:rPr>
                <w:szCs w:val="21"/>
              </w:rPr>
              <w:t>如属于中小企业，须提供《中小企业声明函》。</w:t>
            </w:r>
          </w:p>
          <w:p w:rsidR="00CE70DE" w:rsidRDefault="00F2385C">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CE70DE">
        <w:trPr>
          <w:trHeight w:val="729"/>
          <w:jc w:val="center"/>
        </w:trPr>
        <w:tc>
          <w:tcPr>
            <w:tcW w:w="556"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CE70DE" w:rsidRDefault="00F2385C">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CE70DE" w:rsidRDefault="00F2385C">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CE70DE">
        <w:trPr>
          <w:trHeight w:val="729"/>
          <w:jc w:val="center"/>
        </w:trPr>
        <w:tc>
          <w:tcPr>
            <w:tcW w:w="556" w:type="pct"/>
            <w:shd w:val="clear" w:color="auto" w:fill="auto"/>
            <w:vAlign w:val="center"/>
          </w:tcPr>
          <w:p w:rsidR="00CE70DE" w:rsidRDefault="00F2385C">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CE70DE" w:rsidRDefault="00F2385C">
            <w:pPr>
              <w:pStyle w:val="13"/>
              <w:tabs>
                <w:tab w:val="left" w:pos="1260"/>
              </w:tabs>
              <w:adjustRightInd w:val="0"/>
              <w:snapToGrid w:val="0"/>
              <w:rPr>
                <w:szCs w:val="21"/>
              </w:rPr>
            </w:pPr>
            <w:r>
              <w:rPr>
                <w:szCs w:val="21"/>
              </w:rPr>
              <w:t>如属于残疾人福利性单位，须提供《残疾人福利性单位声明函》。</w:t>
            </w:r>
          </w:p>
          <w:p w:rsidR="00CE70DE" w:rsidRDefault="00F2385C">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CE70DE" w:rsidRDefault="00CE70DE" w:rsidP="009400E8">
      <w:pPr>
        <w:spacing w:line="360" w:lineRule="auto"/>
        <w:ind w:firstLineChars="200" w:firstLine="446"/>
        <w:outlineLvl w:val="0"/>
        <w:rPr>
          <w:sz w:val="24"/>
          <w:szCs w:val="24"/>
        </w:rPr>
      </w:pPr>
    </w:p>
    <w:p w:rsidR="00CE70DE" w:rsidRDefault="00F2385C" w:rsidP="009400E8">
      <w:pPr>
        <w:spacing w:line="360" w:lineRule="auto"/>
        <w:ind w:firstLineChars="1700" w:firstLine="3794"/>
        <w:rPr>
          <w:sz w:val="24"/>
        </w:rPr>
      </w:pPr>
      <w:r>
        <w:rPr>
          <w:sz w:val="24"/>
        </w:rPr>
        <w:t>投标人名称：</w:t>
      </w:r>
    </w:p>
    <w:p w:rsidR="00CE70DE" w:rsidRDefault="00CE70DE" w:rsidP="009400E8">
      <w:pPr>
        <w:spacing w:line="360" w:lineRule="auto"/>
        <w:ind w:firstLineChars="1700" w:firstLine="3794"/>
        <w:rPr>
          <w:sz w:val="24"/>
        </w:rPr>
      </w:pPr>
    </w:p>
    <w:p w:rsidR="00CE70DE" w:rsidRDefault="00F2385C" w:rsidP="009400E8">
      <w:pPr>
        <w:spacing w:line="360" w:lineRule="auto"/>
        <w:ind w:firstLineChars="1700" w:firstLine="3794"/>
        <w:rPr>
          <w:sz w:val="24"/>
        </w:rPr>
      </w:pPr>
      <w:r>
        <w:rPr>
          <w:sz w:val="24"/>
        </w:rPr>
        <w:t>日期：年月日</w:t>
      </w:r>
    </w:p>
    <w:p w:rsidR="00CE70DE" w:rsidRDefault="00CE70DE" w:rsidP="009400E8">
      <w:pPr>
        <w:spacing w:line="360" w:lineRule="auto"/>
        <w:ind w:firstLineChars="200" w:firstLine="446"/>
        <w:outlineLvl w:val="0"/>
        <w:rPr>
          <w:sz w:val="24"/>
        </w:rPr>
      </w:pPr>
    </w:p>
    <w:p w:rsidR="00CE70DE" w:rsidRDefault="00CE70DE">
      <w:pPr>
        <w:spacing w:line="560" w:lineRule="exact"/>
        <w:jc w:val="center"/>
        <w:rPr>
          <w:rFonts w:asciiTheme="minorEastAsia" w:eastAsiaTheme="minorEastAsia" w:hAnsiTheme="minorEastAsia"/>
          <w:sz w:val="24"/>
        </w:rPr>
      </w:pPr>
    </w:p>
    <w:p w:rsidR="00CE70DE" w:rsidRDefault="00CE70DE">
      <w:pPr>
        <w:spacing w:line="560" w:lineRule="exact"/>
        <w:jc w:val="center"/>
        <w:rPr>
          <w:rFonts w:asciiTheme="minorEastAsia" w:eastAsiaTheme="minorEastAsia" w:hAnsiTheme="minorEastAsia"/>
          <w:sz w:val="24"/>
        </w:rPr>
      </w:pPr>
    </w:p>
    <w:p w:rsidR="00CE70DE" w:rsidRDefault="00F2385C">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CE70DE" w:rsidRDefault="00F2385C" w:rsidP="009400E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附件11</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CE70DE" w:rsidRDefault="00CE70DE">
      <w:pPr>
        <w:spacing w:line="460" w:lineRule="exact"/>
        <w:rPr>
          <w:rFonts w:asciiTheme="minorEastAsia" w:eastAsiaTheme="minorEastAsia" w:hAnsiTheme="minorEastAsia"/>
          <w:sz w:val="24"/>
        </w:rPr>
      </w:pPr>
    </w:p>
    <w:p w:rsidR="00CE70DE" w:rsidRDefault="00F2385C">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CE70DE" w:rsidRDefault="00F2385C">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CE70DE" w:rsidRDefault="00F2385C">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CE70DE" w:rsidRDefault="00CE70DE">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CE70DE">
        <w:tc>
          <w:tcPr>
            <w:tcW w:w="564" w:type="pct"/>
            <w:shd w:val="clear" w:color="auto" w:fill="auto"/>
            <w:vAlign w:val="center"/>
          </w:tcPr>
          <w:p w:rsidR="00CE70DE" w:rsidRDefault="00F2385C">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CE70DE" w:rsidRDefault="00F2385C">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CE70DE" w:rsidRDefault="00F2385C">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CE70DE" w:rsidRDefault="00F2385C">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CE70DE">
        <w:tc>
          <w:tcPr>
            <w:tcW w:w="564" w:type="pct"/>
            <w:shd w:val="clear" w:color="auto" w:fill="auto"/>
            <w:vAlign w:val="center"/>
          </w:tcPr>
          <w:p w:rsidR="00CE70DE" w:rsidRDefault="00F2385C">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c>
          <w:tcPr>
            <w:tcW w:w="915"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c>
          <w:tcPr>
            <w:tcW w:w="2525"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r>
      <w:tr w:rsidR="00CE70DE">
        <w:tc>
          <w:tcPr>
            <w:tcW w:w="564" w:type="pct"/>
            <w:shd w:val="clear" w:color="auto" w:fill="auto"/>
            <w:vAlign w:val="center"/>
          </w:tcPr>
          <w:p w:rsidR="00CE70DE" w:rsidRDefault="00F2385C">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c>
          <w:tcPr>
            <w:tcW w:w="915"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c>
          <w:tcPr>
            <w:tcW w:w="2525"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r>
      <w:tr w:rsidR="00CE70DE">
        <w:tc>
          <w:tcPr>
            <w:tcW w:w="564" w:type="pct"/>
            <w:shd w:val="clear" w:color="auto" w:fill="auto"/>
            <w:vAlign w:val="center"/>
          </w:tcPr>
          <w:p w:rsidR="00CE70DE" w:rsidRDefault="00F2385C">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c>
          <w:tcPr>
            <w:tcW w:w="915"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c>
          <w:tcPr>
            <w:tcW w:w="2525"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r>
      <w:tr w:rsidR="00CE70DE">
        <w:tc>
          <w:tcPr>
            <w:tcW w:w="564" w:type="pct"/>
            <w:shd w:val="clear" w:color="auto" w:fill="auto"/>
            <w:vAlign w:val="center"/>
          </w:tcPr>
          <w:p w:rsidR="00CE70DE" w:rsidRDefault="00F2385C">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c>
          <w:tcPr>
            <w:tcW w:w="915"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c>
          <w:tcPr>
            <w:tcW w:w="2525" w:type="pct"/>
            <w:shd w:val="clear" w:color="auto" w:fill="auto"/>
            <w:vAlign w:val="center"/>
          </w:tcPr>
          <w:p w:rsidR="00CE70DE" w:rsidRDefault="00CE70DE">
            <w:pPr>
              <w:spacing w:line="560" w:lineRule="exact"/>
              <w:jc w:val="center"/>
              <w:rPr>
                <w:rFonts w:asciiTheme="minorEastAsia" w:eastAsiaTheme="minorEastAsia" w:hAnsiTheme="minorEastAsia"/>
                <w:sz w:val="24"/>
              </w:rPr>
            </w:pPr>
          </w:p>
        </w:tc>
      </w:tr>
    </w:tbl>
    <w:p w:rsidR="00CE70DE" w:rsidRDefault="00CE70DE">
      <w:pPr>
        <w:spacing w:line="560" w:lineRule="exact"/>
        <w:jc w:val="left"/>
        <w:rPr>
          <w:rFonts w:asciiTheme="minorEastAsia" w:eastAsiaTheme="minorEastAsia" w:hAnsiTheme="minorEastAsia"/>
          <w:sz w:val="24"/>
        </w:rPr>
      </w:pPr>
    </w:p>
    <w:p w:rsidR="00CE70DE" w:rsidRDefault="00CE70DE">
      <w:pPr>
        <w:spacing w:line="560" w:lineRule="exact"/>
        <w:jc w:val="left"/>
        <w:rPr>
          <w:rFonts w:asciiTheme="minorEastAsia" w:eastAsiaTheme="minorEastAsia" w:hAnsiTheme="minorEastAsia"/>
          <w:sz w:val="24"/>
        </w:rPr>
      </w:pPr>
    </w:p>
    <w:p w:rsidR="00CE70DE" w:rsidRDefault="00CE70DE">
      <w:pPr>
        <w:spacing w:line="560" w:lineRule="exact"/>
        <w:jc w:val="left"/>
        <w:rPr>
          <w:rFonts w:asciiTheme="minorEastAsia" w:eastAsiaTheme="minorEastAsia" w:hAnsiTheme="minorEastAsia"/>
          <w:sz w:val="24"/>
        </w:rPr>
      </w:pPr>
    </w:p>
    <w:p w:rsidR="00CE70DE" w:rsidRDefault="00CE70DE">
      <w:pPr>
        <w:spacing w:line="560" w:lineRule="exact"/>
        <w:jc w:val="left"/>
        <w:rPr>
          <w:rFonts w:asciiTheme="minorEastAsia" w:eastAsiaTheme="minorEastAsia" w:hAnsiTheme="minorEastAsia"/>
          <w:sz w:val="24"/>
        </w:rPr>
      </w:pPr>
    </w:p>
    <w:p w:rsidR="00CE70DE" w:rsidRDefault="00CE70DE">
      <w:pPr>
        <w:spacing w:line="560" w:lineRule="exact"/>
        <w:jc w:val="left"/>
        <w:rPr>
          <w:rFonts w:asciiTheme="minorEastAsia" w:eastAsiaTheme="minorEastAsia" w:hAnsiTheme="minorEastAsia"/>
          <w:sz w:val="24"/>
        </w:rPr>
      </w:pP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CE70DE" w:rsidRDefault="00F2385C" w:rsidP="009400E8">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CE70DE" w:rsidRDefault="00F2385C" w:rsidP="009400E8">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CE70DE" w:rsidRDefault="00F2385C" w:rsidP="009400E8">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12</w:t>
      </w:r>
    </w:p>
    <w:p w:rsidR="00CE70DE" w:rsidRDefault="00F2385C">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CE70DE" w:rsidRDefault="00F2385C" w:rsidP="009400E8">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CE70DE" w:rsidRDefault="00F2385C" w:rsidP="009400E8">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CE70DE" w:rsidRDefault="00F2385C" w:rsidP="009400E8">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CE70DE" w:rsidRDefault="00F2385C" w:rsidP="009400E8">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CE70DE" w:rsidRDefault="00F2385C">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CE70DE" w:rsidRDefault="00F2385C" w:rsidP="009400E8">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CE70DE" w:rsidRDefault="00F2385C" w:rsidP="009400E8">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CE70DE" w:rsidRDefault="00F2385C">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CE70DE" w:rsidRDefault="00F2385C">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CE70DE" w:rsidRDefault="00F2385C">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CE70DE" w:rsidRDefault="00F2385C">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CE70DE" w:rsidRDefault="00F2385C">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CE70DE" w:rsidRDefault="00F2385C">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CE70DE" w:rsidRDefault="00CE70DE">
      <w:pPr>
        <w:snapToGrid w:val="0"/>
        <w:spacing w:line="360" w:lineRule="auto"/>
        <w:rPr>
          <w:rFonts w:asciiTheme="minorEastAsia" w:eastAsiaTheme="minorEastAsia" w:hAnsiTheme="minorEastAsia"/>
          <w:sz w:val="24"/>
          <w:szCs w:val="21"/>
        </w:rPr>
      </w:pPr>
    </w:p>
    <w:p w:rsidR="00CE70DE" w:rsidRDefault="00F2385C">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CE70DE" w:rsidRDefault="00F2385C">
      <w:pPr>
        <w:autoSpaceDN w:val="0"/>
        <w:spacing w:line="360" w:lineRule="auto"/>
        <w:rPr>
          <w:rFonts w:asciiTheme="minorEastAsia" w:eastAsiaTheme="minorEastAsia" w:hAnsiTheme="minorEastAsia"/>
          <w:b/>
          <w:bCs/>
          <w:sz w:val="24"/>
        </w:rPr>
      </w:pPr>
      <w:bookmarkStart w:id="21" w:name="OLE_LINK14"/>
      <w:bookmarkStart w:id="22"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CE70DE" w:rsidRDefault="00CE70DE">
      <w:pPr>
        <w:autoSpaceDN w:val="0"/>
        <w:spacing w:line="360" w:lineRule="auto"/>
        <w:jc w:val="center"/>
        <w:rPr>
          <w:rFonts w:asciiTheme="minorEastAsia" w:eastAsiaTheme="minorEastAsia" w:hAnsiTheme="minorEastAsia"/>
          <w:b/>
          <w:bCs/>
          <w:sz w:val="24"/>
        </w:rPr>
      </w:pPr>
    </w:p>
    <w:p w:rsidR="00CE70DE" w:rsidRDefault="00F2385C">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21"/>
      <w:bookmarkEnd w:id="22"/>
    </w:p>
    <w:p w:rsidR="00CE70DE" w:rsidRDefault="00F2385C" w:rsidP="009400E8">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CE70DE" w:rsidRDefault="00F2385C" w:rsidP="009400E8">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CE70DE" w:rsidRDefault="00F2385C" w:rsidP="009400E8">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CE70DE" w:rsidRDefault="00CE70DE" w:rsidP="009400E8">
      <w:pPr>
        <w:snapToGrid w:val="0"/>
        <w:spacing w:line="360" w:lineRule="auto"/>
        <w:ind w:firstLineChars="200" w:firstLine="446"/>
        <w:rPr>
          <w:rFonts w:asciiTheme="minorEastAsia" w:eastAsiaTheme="minorEastAsia" w:hAnsiTheme="minorEastAsia"/>
          <w:sz w:val="24"/>
          <w:szCs w:val="21"/>
        </w:rPr>
      </w:pPr>
    </w:p>
    <w:p w:rsidR="00CE70DE" w:rsidRDefault="00CE70DE" w:rsidP="009400E8">
      <w:pPr>
        <w:snapToGrid w:val="0"/>
        <w:spacing w:line="360" w:lineRule="auto"/>
        <w:ind w:firstLineChars="200" w:firstLine="446"/>
        <w:rPr>
          <w:rFonts w:asciiTheme="minorEastAsia" w:eastAsiaTheme="minorEastAsia" w:hAnsiTheme="minorEastAsia"/>
          <w:sz w:val="24"/>
          <w:szCs w:val="21"/>
        </w:rPr>
      </w:pPr>
    </w:p>
    <w:p w:rsidR="00CE70DE" w:rsidRDefault="00CE70DE" w:rsidP="009400E8">
      <w:pPr>
        <w:snapToGrid w:val="0"/>
        <w:spacing w:line="360" w:lineRule="auto"/>
        <w:ind w:firstLineChars="200" w:firstLine="446"/>
        <w:rPr>
          <w:rFonts w:asciiTheme="minorEastAsia" w:eastAsiaTheme="minorEastAsia" w:hAnsiTheme="minorEastAsia"/>
          <w:sz w:val="24"/>
          <w:szCs w:val="21"/>
        </w:rPr>
      </w:pPr>
    </w:p>
    <w:p w:rsidR="00CE70DE" w:rsidRDefault="00F2385C" w:rsidP="009400E8">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CE70DE" w:rsidRDefault="00CE70DE" w:rsidP="009400E8">
      <w:pPr>
        <w:snapToGrid w:val="0"/>
        <w:spacing w:line="360" w:lineRule="auto"/>
        <w:ind w:firstLineChars="2100" w:firstLine="4686"/>
        <w:rPr>
          <w:rFonts w:asciiTheme="minorEastAsia" w:eastAsiaTheme="minorEastAsia" w:hAnsiTheme="minorEastAsia"/>
          <w:sz w:val="24"/>
          <w:szCs w:val="21"/>
        </w:rPr>
      </w:pPr>
    </w:p>
    <w:p w:rsidR="00CE70DE" w:rsidRDefault="00F2385C" w:rsidP="009400E8">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CE70DE" w:rsidRDefault="00F2385C" w:rsidP="009400E8">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CE70DE" w:rsidRDefault="00F2385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E70DE" w:rsidRDefault="00F2385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E70DE" w:rsidRDefault="00CE70DE">
      <w:pPr>
        <w:autoSpaceDN w:val="0"/>
        <w:spacing w:line="360" w:lineRule="auto"/>
        <w:jc w:val="center"/>
        <w:rPr>
          <w:rFonts w:asciiTheme="minorEastAsia" w:eastAsiaTheme="minorEastAsia" w:hAnsiTheme="minorEastAsia"/>
          <w:b/>
          <w:bCs/>
          <w:sz w:val="24"/>
        </w:rPr>
      </w:pPr>
    </w:p>
    <w:p w:rsidR="00CE70DE" w:rsidRDefault="00CE70DE" w:rsidP="009400E8">
      <w:pPr>
        <w:snapToGrid w:val="0"/>
        <w:spacing w:line="360" w:lineRule="auto"/>
        <w:ind w:firstLineChars="200" w:firstLine="446"/>
        <w:rPr>
          <w:rFonts w:asciiTheme="minorEastAsia" w:eastAsiaTheme="minorEastAsia" w:hAnsiTheme="minorEastAsia"/>
          <w:color w:val="FF0000"/>
          <w:sz w:val="24"/>
          <w:szCs w:val="21"/>
        </w:rPr>
      </w:pPr>
    </w:p>
    <w:p w:rsidR="00CE70DE" w:rsidRDefault="00F2385C">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CE70DE" w:rsidRDefault="00CE70DE" w:rsidP="009400E8">
      <w:pPr>
        <w:tabs>
          <w:tab w:val="left" w:pos="360"/>
        </w:tabs>
        <w:spacing w:line="360" w:lineRule="auto"/>
        <w:ind w:firstLineChars="200" w:firstLine="446"/>
        <w:rPr>
          <w:rFonts w:asciiTheme="minorEastAsia" w:eastAsiaTheme="minorEastAsia" w:hAnsiTheme="minorEastAsia"/>
          <w:sz w:val="24"/>
        </w:rPr>
        <w:sectPr w:rsidR="00CE70DE">
          <w:pgSz w:w="11906" w:h="16838"/>
          <w:pgMar w:top="1440" w:right="1797" w:bottom="1440" w:left="1797" w:header="851" w:footer="992" w:gutter="0"/>
          <w:cols w:space="425"/>
          <w:docGrid w:type="linesAndChars" w:linePitch="286" w:charSpace="-3449"/>
        </w:sectPr>
      </w:pPr>
    </w:p>
    <w:p w:rsidR="00CE70DE" w:rsidRDefault="00F2385C">
      <w:pPr>
        <w:tabs>
          <w:tab w:val="left" w:pos="360"/>
        </w:tabs>
        <w:spacing w:afterLines="100" w:after="286" w:line="360" w:lineRule="auto"/>
        <w:rPr>
          <w:rFonts w:asciiTheme="minorEastAsia" w:eastAsiaTheme="minorEastAsia" w:hAnsiTheme="minorEastAsia"/>
          <w:b/>
          <w:sz w:val="24"/>
        </w:rPr>
      </w:pPr>
      <w:r>
        <w:rPr>
          <w:rFonts w:asciiTheme="minorEastAsia" w:eastAsiaTheme="minorEastAsia" w:hAnsiTheme="minorEastAsia" w:hint="eastAsia"/>
          <w:b/>
          <w:sz w:val="24"/>
        </w:rPr>
        <w:lastRenderedPageBreak/>
        <w:t>附件13</w:t>
      </w:r>
    </w:p>
    <w:p w:rsidR="00CE70DE" w:rsidRDefault="00F2385C">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CE70DE" w:rsidRDefault="00F2385C">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CE70DE" w:rsidRDefault="00F2385C">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CE70DE" w:rsidRDefault="00CE70DE">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CE70DE">
        <w:trPr>
          <w:tblHeader/>
        </w:trPr>
        <w:tc>
          <w:tcPr>
            <w:tcW w:w="876"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CE70DE">
        <w:tc>
          <w:tcPr>
            <w:tcW w:w="876" w:type="dxa"/>
            <w:vMerge w:val="restart"/>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CE70DE" w:rsidRDefault="00CE70DE">
      <w:pPr>
        <w:spacing w:line="360" w:lineRule="auto"/>
        <w:outlineLvl w:val="0"/>
        <w:rPr>
          <w:rFonts w:asciiTheme="minorEastAsia" w:eastAsiaTheme="minorEastAsia" w:hAnsiTheme="minorEastAsia"/>
          <w:sz w:val="24"/>
        </w:rPr>
      </w:pPr>
    </w:p>
    <w:p w:rsidR="00CE70DE" w:rsidRDefault="00CE70DE">
      <w:pPr>
        <w:spacing w:line="360" w:lineRule="auto"/>
        <w:outlineLvl w:val="0"/>
        <w:rPr>
          <w:rFonts w:asciiTheme="minorEastAsia" w:eastAsiaTheme="minorEastAsia" w:hAnsiTheme="minorEastAsia"/>
          <w:sz w:val="24"/>
        </w:rPr>
      </w:pPr>
    </w:p>
    <w:p w:rsidR="00CE70DE" w:rsidRDefault="00CE70DE">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CE70DE">
        <w:trPr>
          <w:tblHeader/>
        </w:trPr>
        <w:tc>
          <w:tcPr>
            <w:tcW w:w="876"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CE70DE">
        <w:tc>
          <w:tcPr>
            <w:tcW w:w="876" w:type="dxa"/>
            <w:vMerge w:val="restart"/>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CE70DE" w:rsidRDefault="00CE70DE">
            <w:pPr>
              <w:spacing w:line="400" w:lineRule="exact"/>
              <w:jc w:val="center"/>
              <w:rPr>
                <w:rFonts w:asciiTheme="minorEastAsia" w:eastAsiaTheme="minorEastAsia" w:hAnsiTheme="minorEastAsia"/>
                <w:sz w:val="24"/>
              </w:rPr>
            </w:pPr>
          </w:p>
        </w:tc>
      </w:tr>
      <w:tr w:rsidR="00CE70DE">
        <w:tc>
          <w:tcPr>
            <w:tcW w:w="87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CE70DE" w:rsidRDefault="00CE70DE">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CE70DE" w:rsidRDefault="00F2385C">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CE70DE" w:rsidRDefault="00CE70DE">
      <w:pPr>
        <w:spacing w:line="360" w:lineRule="auto"/>
        <w:ind w:firstLineChars="200" w:firstLine="448"/>
        <w:outlineLvl w:val="0"/>
        <w:rPr>
          <w:rFonts w:asciiTheme="minorEastAsia" w:eastAsiaTheme="minorEastAsia" w:hAnsiTheme="minorEastAsia"/>
          <w:b/>
          <w:sz w:val="24"/>
        </w:rPr>
      </w:pPr>
    </w:p>
    <w:p w:rsidR="00CE70DE" w:rsidRDefault="00F2385C">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CE70DE" w:rsidRDefault="00F2385C">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CE70DE" w:rsidRDefault="00F2385C">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CE70DE" w:rsidRDefault="00F2385C">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CE70DE" w:rsidRDefault="00F2385C">
      <w:pPr>
        <w:tabs>
          <w:tab w:val="left" w:pos="360"/>
        </w:tabs>
        <w:spacing w:afterLines="100" w:after="286" w:line="360" w:lineRule="auto"/>
        <w:rPr>
          <w:rFonts w:asciiTheme="minorEastAsia" w:eastAsiaTheme="minorEastAsia" w:hAnsiTheme="minorEastAsia"/>
          <w:sz w:val="24"/>
        </w:rPr>
        <w:sectPr w:rsidR="00CE70DE">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CE70DE" w:rsidRDefault="00F2385C">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附件14</w:t>
      </w:r>
    </w:p>
    <w:p w:rsidR="00CE70DE" w:rsidRDefault="00F2385C">
      <w:pPr>
        <w:tabs>
          <w:tab w:val="left" w:pos="360"/>
        </w:tabs>
        <w:spacing w:line="560" w:lineRule="exact"/>
        <w:jc w:val="center"/>
        <w:rPr>
          <w:b/>
          <w:sz w:val="24"/>
        </w:rPr>
      </w:pPr>
      <w:r>
        <w:rPr>
          <w:rFonts w:hint="eastAsia"/>
          <w:b/>
          <w:sz w:val="24"/>
        </w:rPr>
        <w:t>原材料基本信息一览表</w:t>
      </w:r>
    </w:p>
    <w:p w:rsidR="00CE70DE" w:rsidRDefault="00CE70DE">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CE70DE">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CE70DE">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r>
      <w:tr w:rsidR="00CE70DE">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r>
      <w:tr w:rsidR="00CE70DE">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Theme="minorEastAsia" w:eastAsiaTheme="minorEastAsia" w:hAnsiTheme="minorEastAsia"/>
                <w:sz w:val="24"/>
                <w:szCs w:val="24"/>
              </w:rPr>
            </w:pPr>
          </w:p>
        </w:tc>
      </w:tr>
    </w:tbl>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CE70DE" w:rsidRDefault="00F2385C">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b/>
          <w:sz w:val="24"/>
        </w:rPr>
        <w:lastRenderedPageBreak/>
        <w:t>附件15</w:t>
      </w:r>
    </w:p>
    <w:p w:rsidR="00CE70DE" w:rsidRDefault="00F2385C">
      <w:pPr>
        <w:tabs>
          <w:tab w:val="left" w:pos="360"/>
        </w:tabs>
        <w:spacing w:line="560" w:lineRule="exact"/>
        <w:jc w:val="center"/>
        <w:rPr>
          <w:b/>
          <w:sz w:val="24"/>
        </w:rPr>
      </w:pPr>
      <w:r>
        <w:rPr>
          <w:rFonts w:hint="eastAsia"/>
          <w:b/>
          <w:sz w:val="24"/>
        </w:rPr>
        <w:t>主材制造商上年度和本年度节能降耗信息一览表</w:t>
      </w:r>
    </w:p>
    <w:p w:rsidR="00CE70DE" w:rsidRDefault="00CE70DE">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CE70DE">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宋体" w:hAnsi="宋体"/>
                <w:szCs w:val="21"/>
              </w:rPr>
            </w:pPr>
            <w:r>
              <w:rPr>
                <w:rFonts w:ascii="宋体" w:hAnsi="宋体" w:hint="eastAsia"/>
                <w:szCs w:val="21"/>
              </w:rPr>
              <w:t>主营业务收入</w:t>
            </w:r>
          </w:p>
          <w:p w:rsidR="00CE70DE" w:rsidRDefault="00F2385C">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宋体" w:hAnsi="宋体"/>
                <w:szCs w:val="21"/>
              </w:rPr>
            </w:pPr>
            <w:r>
              <w:rPr>
                <w:rFonts w:ascii="宋体" w:hAnsi="宋体" w:hint="eastAsia"/>
                <w:szCs w:val="21"/>
              </w:rPr>
              <w:t>耗电总量</w:t>
            </w:r>
          </w:p>
          <w:p w:rsidR="00CE70DE" w:rsidRDefault="00F2385C">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rFonts w:ascii="宋体" w:hAnsi="宋体"/>
                <w:szCs w:val="21"/>
              </w:rPr>
            </w:pPr>
            <w:r>
              <w:rPr>
                <w:rFonts w:ascii="宋体" w:hAnsi="宋体" w:hint="eastAsia"/>
                <w:szCs w:val="21"/>
              </w:rPr>
              <w:t>油耗总量</w:t>
            </w:r>
          </w:p>
          <w:p w:rsidR="00CE70DE" w:rsidRDefault="00F2385C">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CE70DE" w:rsidRDefault="00F2385C">
            <w:pPr>
              <w:jc w:val="center"/>
              <w:rPr>
                <w:szCs w:val="21"/>
              </w:rPr>
            </w:pPr>
            <w:r>
              <w:rPr>
                <w:rFonts w:ascii="宋体" w:hAnsi="宋体" w:hint="eastAsia"/>
                <w:szCs w:val="21"/>
              </w:rPr>
              <w:t>排污是否达标</w:t>
            </w:r>
          </w:p>
        </w:tc>
      </w:tr>
      <w:tr w:rsidR="00CE70DE">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r>
      <w:tr w:rsidR="00CE70DE">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r>
      <w:tr w:rsidR="00CE70DE">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CE70DE" w:rsidRDefault="00CE70DE">
            <w:pPr>
              <w:jc w:val="center"/>
              <w:rPr>
                <w:rFonts w:ascii="宋体" w:hAnsi="宋体"/>
                <w:sz w:val="24"/>
                <w:szCs w:val="24"/>
              </w:rPr>
            </w:pPr>
          </w:p>
        </w:tc>
      </w:tr>
    </w:tbl>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CE70DE" w:rsidRDefault="00CE70DE">
      <w:pPr>
        <w:tabs>
          <w:tab w:val="left" w:pos="360"/>
        </w:tabs>
        <w:spacing w:afterLines="100" w:after="286" w:line="360" w:lineRule="auto"/>
        <w:rPr>
          <w:rFonts w:asciiTheme="minorEastAsia" w:eastAsiaTheme="minorEastAsia" w:hAnsiTheme="minorEastAsia"/>
          <w:b/>
          <w:sz w:val="24"/>
        </w:rPr>
      </w:pPr>
    </w:p>
    <w:p w:rsidR="00CE70DE" w:rsidRDefault="00CE70DE">
      <w:pPr>
        <w:tabs>
          <w:tab w:val="left" w:pos="360"/>
        </w:tabs>
        <w:spacing w:afterLines="100" w:after="286" w:line="360" w:lineRule="auto"/>
        <w:rPr>
          <w:rFonts w:asciiTheme="minorEastAsia" w:eastAsiaTheme="minorEastAsia" w:hAnsiTheme="minorEastAsia"/>
          <w:b/>
          <w:sz w:val="24"/>
        </w:rPr>
      </w:pPr>
    </w:p>
    <w:p w:rsidR="00CE70DE" w:rsidRDefault="00CE70DE">
      <w:pPr>
        <w:tabs>
          <w:tab w:val="left" w:pos="360"/>
        </w:tabs>
        <w:spacing w:afterLines="100" w:after="286" w:line="360" w:lineRule="auto"/>
        <w:rPr>
          <w:rFonts w:asciiTheme="minorEastAsia" w:eastAsiaTheme="minorEastAsia" w:hAnsiTheme="minorEastAsia"/>
          <w:b/>
          <w:sz w:val="24"/>
        </w:rPr>
        <w:sectPr w:rsidR="00CE70DE">
          <w:pgSz w:w="11906" w:h="16838"/>
          <w:pgMar w:top="1440" w:right="1797" w:bottom="1440" w:left="1797" w:header="851" w:footer="992" w:gutter="0"/>
          <w:cols w:space="425"/>
          <w:docGrid w:type="lines" w:linePitch="286" w:charSpace="-3449"/>
        </w:sectPr>
      </w:pPr>
    </w:p>
    <w:p w:rsidR="00CE70DE" w:rsidRDefault="00F2385C">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附件16</w:t>
      </w:r>
    </w:p>
    <w:p w:rsidR="00CE70DE" w:rsidRDefault="00F2385C">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CE70DE" w:rsidRDefault="00CE70DE">
      <w:pPr>
        <w:spacing w:line="560" w:lineRule="exact"/>
        <w:jc w:val="center"/>
        <w:rPr>
          <w:rFonts w:asciiTheme="minorEastAsia" w:eastAsiaTheme="minorEastAsia" w:hAnsiTheme="minorEastAsia"/>
          <w:b/>
          <w:sz w:val="32"/>
        </w:rPr>
      </w:pPr>
    </w:p>
    <w:p w:rsidR="00CE70DE" w:rsidRDefault="00F2385C">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CE70DE" w:rsidRDefault="00F2385C">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CE70DE" w:rsidRDefault="00CE70DE">
      <w:pPr>
        <w:spacing w:line="360" w:lineRule="auto"/>
        <w:ind w:firstLineChars="300" w:firstLine="840"/>
        <w:rPr>
          <w:rFonts w:asciiTheme="minorEastAsia" w:eastAsiaTheme="minorEastAsia" w:hAnsiTheme="minorEastAsia"/>
          <w:sz w:val="28"/>
          <w:szCs w:val="28"/>
        </w:rPr>
      </w:pPr>
    </w:p>
    <w:p w:rsidR="00CE70DE" w:rsidRDefault="00F2385C">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CE70DE" w:rsidRDefault="00CE70DE">
      <w:pPr>
        <w:spacing w:line="360" w:lineRule="auto"/>
        <w:ind w:firstLineChars="300" w:firstLine="840"/>
        <w:rPr>
          <w:rFonts w:asciiTheme="minorEastAsia" w:eastAsiaTheme="minorEastAsia" w:hAnsiTheme="minorEastAsia"/>
          <w:sz w:val="28"/>
          <w:szCs w:val="28"/>
        </w:rPr>
      </w:pPr>
    </w:p>
    <w:p w:rsidR="00CE70DE" w:rsidRDefault="00F2385C">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CE70DE" w:rsidRDefault="00CE70DE">
      <w:pPr>
        <w:spacing w:line="360" w:lineRule="auto"/>
        <w:ind w:firstLineChars="300" w:firstLine="840"/>
        <w:rPr>
          <w:rFonts w:asciiTheme="minorEastAsia" w:eastAsiaTheme="minorEastAsia" w:hAnsiTheme="minorEastAsia"/>
          <w:sz w:val="28"/>
          <w:szCs w:val="28"/>
        </w:rPr>
      </w:pPr>
    </w:p>
    <w:p w:rsidR="00CE70DE" w:rsidRDefault="00F2385C">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CE70DE" w:rsidRDefault="00CE70DE">
      <w:pPr>
        <w:spacing w:line="360" w:lineRule="auto"/>
        <w:ind w:firstLineChars="300" w:firstLine="840"/>
        <w:rPr>
          <w:rFonts w:asciiTheme="minorEastAsia" w:eastAsiaTheme="minorEastAsia" w:hAnsiTheme="minorEastAsia"/>
          <w:sz w:val="28"/>
          <w:szCs w:val="28"/>
        </w:rPr>
      </w:pPr>
    </w:p>
    <w:p w:rsidR="00CE70DE" w:rsidRDefault="00CE70DE">
      <w:pPr>
        <w:spacing w:line="360" w:lineRule="auto"/>
        <w:ind w:firstLineChars="300" w:firstLine="840"/>
        <w:rPr>
          <w:rFonts w:asciiTheme="minorEastAsia" w:eastAsiaTheme="minorEastAsia" w:hAnsiTheme="minorEastAsia"/>
          <w:sz w:val="28"/>
          <w:szCs w:val="28"/>
        </w:rPr>
      </w:pPr>
    </w:p>
    <w:p w:rsidR="00CE70DE" w:rsidRDefault="00CE70DE">
      <w:pPr>
        <w:tabs>
          <w:tab w:val="left" w:pos="360"/>
        </w:tabs>
        <w:spacing w:afterLines="100" w:after="286" w:line="360" w:lineRule="auto"/>
        <w:rPr>
          <w:rFonts w:asciiTheme="minorEastAsia" w:eastAsiaTheme="minorEastAsia" w:hAnsiTheme="minorEastAsia"/>
          <w:b/>
          <w:sz w:val="24"/>
        </w:rPr>
      </w:pPr>
    </w:p>
    <w:p w:rsidR="00CE70DE" w:rsidRDefault="00CE70DE">
      <w:pPr>
        <w:tabs>
          <w:tab w:val="left" w:pos="360"/>
        </w:tabs>
        <w:spacing w:afterLines="100" w:after="286" w:line="360" w:lineRule="auto"/>
        <w:rPr>
          <w:rFonts w:asciiTheme="minorEastAsia" w:eastAsiaTheme="minorEastAsia" w:hAnsiTheme="minorEastAsia"/>
          <w:b/>
          <w:sz w:val="24"/>
        </w:rPr>
        <w:sectPr w:rsidR="00CE70DE">
          <w:pgSz w:w="11906" w:h="16838"/>
          <w:pgMar w:top="1440" w:right="1797" w:bottom="1440" w:left="1797" w:header="851" w:footer="992" w:gutter="0"/>
          <w:cols w:space="425"/>
          <w:docGrid w:type="lines" w:linePitch="286" w:charSpace="-3449"/>
        </w:sectPr>
      </w:pPr>
    </w:p>
    <w:p w:rsidR="00CE70DE" w:rsidRDefault="00F2385C">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附件17</w:t>
      </w:r>
    </w:p>
    <w:p w:rsidR="00CE70DE" w:rsidRDefault="00F2385C">
      <w:pPr>
        <w:tabs>
          <w:tab w:val="left" w:pos="360"/>
        </w:tabs>
        <w:spacing w:line="560" w:lineRule="exact"/>
        <w:jc w:val="center"/>
        <w:rPr>
          <w:b/>
          <w:sz w:val="24"/>
        </w:rPr>
      </w:pPr>
      <w:r>
        <w:rPr>
          <w:rFonts w:hint="eastAsia"/>
          <w:b/>
          <w:sz w:val="24"/>
        </w:rPr>
        <w:t>生产加工说明</w:t>
      </w:r>
    </w:p>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CE70DE">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宋体" w:hAnsi="宋体"/>
                <w:szCs w:val="21"/>
              </w:rPr>
            </w:pPr>
            <w:r>
              <w:rPr>
                <w:rFonts w:ascii="宋体" w:hAnsi="宋体" w:hint="eastAsia"/>
                <w:szCs w:val="21"/>
              </w:rPr>
              <w:t>实物图片</w:t>
            </w:r>
          </w:p>
        </w:tc>
      </w:tr>
      <w:tr w:rsidR="00CE70DE">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Cs w:val="21"/>
              </w:rPr>
            </w:pPr>
          </w:p>
        </w:tc>
      </w:tr>
    </w:tbl>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CE70DE" w:rsidRDefault="00CE70DE">
      <w:pPr>
        <w:spacing w:line="360" w:lineRule="auto"/>
        <w:ind w:firstLineChars="200" w:firstLine="480"/>
        <w:rPr>
          <w:rFonts w:asciiTheme="minorEastAsia" w:eastAsiaTheme="minorEastAsia" w:hAnsiTheme="minorEastAsia"/>
          <w:sz w:val="24"/>
          <w:szCs w:val="24"/>
        </w:rPr>
      </w:pPr>
    </w:p>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CE70DE" w:rsidRDefault="00CE70DE">
      <w:pPr>
        <w:spacing w:line="360" w:lineRule="auto"/>
        <w:ind w:firstLineChars="200" w:firstLine="480"/>
        <w:rPr>
          <w:rFonts w:asciiTheme="minorEastAsia" w:eastAsiaTheme="minorEastAsia" w:hAnsiTheme="minorEastAsia"/>
          <w:sz w:val="24"/>
          <w:szCs w:val="24"/>
        </w:rPr>
      </w:pPr>
    </w:p>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CE70DE">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CE70DE" w:rsidRDefault="00F2385C">
            <w:pPr>
              <w:snapToGrid w:val="0"/>
              <w:jc w:val="center"/>
              <w:rPr>
                <w:szCs w:val="21"/>
              </w:rPr>
            </w:pPr>
            <w:r>
              <w:rPr>
                <w:rFonts w:ascii="宋体" w:hAnsi="宋体" w:hint="eastAsia"/>
                <w:szCs w:val="21"/>
              </w:rPr>
              <w:t>排污是否达标</w:t>
            </w:r>
          </w:p>
        </w:tc>
      </w:tr>
      <w:tr w:rsidR="00CE70DE">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CE70DE" w:rsidRDefault="00CE70DE">
            <w:pPr>
              <w:snapToGrid w:val="0"/>
              <w:jc w:val="center"/>
              <w:rPr>
                <w:rFonts w:ascii="宋体" w:hAnsi="宋体"/>
                <w:sz w:val="28"/>
                <w:szCs w:val="28"/>
              </w:rPr>
            </w:pPr>
          </w:p>
        </w:tc>
      </w:tr>
    </w:tbl>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CE70DE" w:rsidRDefault="00F2385C">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CE70DE" w:rsidRDefault="00CE70DE">
      <w:pPr>
        <w:tabs>
          <w:tab w:val="left" w:pos="360"/>
        </w:tabs>
        <w:spacing w:line="360" w:lineRule="auto"/>
        <w:ind w:firstLineChars="200" w:firstLine="480"/>
        <w:rPr>
          <w:rFonts w:asciiTheme="minorEastAsia" w:eastAsiaTheme="minorEastAsia" w:hAnsiTheme="minorEastAsia"/>
          <w:sz w:val="24"/>
        </w:rPr>
        <w:sectPr w:rsidR="00CE70DE">
          <w:pgSz w:w="11906" w:h="16838"/>
          <w:pgMar w:top="1440" w:right="1797" w:bottom="1440" w:left="1797" w:header="851" w:footer="992" w:gutter="0"/>
          <w:cols w:space="425"/>
          <w:docGrid w:type="lines" w:linePitch="286" w:charSpace="-3449"/>
        </w:sectPr>
      </w:pPr>
    </w:p>
    <w:p w:rsidR="00CE70DE" w:rsidRDefault="00F2385C">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b/>
          <w:sz w:val="24"/>
        </w:rPr>
        <w:lastRenderedPageBreak/>
        <w:t>附件18</w:t>
      </w:r>
    </w:p>
    <w:p w:rsidR="00CE70DE" w:rsidRDefault="00F2385C">
      <w:pPr>
        <w:tabs>
          <w:tab w:val="left" w:pos="360"/>
        </w:tabs>
        <w:spacing w:line="560" w:lineRule="exact"/>
        <w:jc w:val="center"/>
        <w:rPr>
          <w:b/>
          <w:sz w:val="24"/>
        </w:rPr>
      </w:pPr>
      <w:r>
        <w:rPr>
          <w:rFonts w:hint="eastAsia"/>
          <w:b/>
          <w:sz w:val="24"/>
        </w:rPr>
        <w:t>流通回收说明</w:t>
      </w:r>
    </w:p>
    <w:p w:rsidR="00CE70DE" w:rsidRDefault="00F2385C">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CE70DE" w:rsidRDefault="00CE70DE">
      <w:pPr>
        <w:spacing w:line="360" w:lineRule="auto"/>
        <w:ind w:firstLineChars="300" w:firstLine="840"/>
        <w:rPr>
          <w:rFonts w:asciiTheme="minorEastAsia" w:eastAsiaTheme="minorEastAsia" w:hAnsiTheme="minorEastAsia"/>
          <w:sz w:val="28"/>
          <w:szCs w:val="28"/>
        </w:rPr>
      </w:pPr>
    </w:p>
    <w:p w:rsidR="00CE70DE" w:rsidRDefault="00CE70DE">
      <w:pPr>
        <w:tabs>
          <w:tab w:val="left" w:pos="360"/>
        </w:tabs>
        <w:spacing w:line="360" w:lineRule="auto"/>
        <w:rPr>
          <w:rFonts w:asciiTheme="minorEastAsia" w:eastAsiaTheme="minorEastAsia" w:hAnsiTheme="minorEastAsia"/>
          <w:sz w:val="24"/>
        </w:rPr>
        <w:sectPr w:rsidR="00CE70DE">
          <w:pgSz w:w="11906" w:h="16838"/>
          <w:pgMar w:top="1440" w:right="1797" w:bottom="1440" w:left="1797" w:header="851" w:footer="992" w:gutter="0"/>
          <w:cols w:space="425"/>
          <w:docGrid w:type="lines" w:linePitch="286" w:charSpace="-3449"/>
        </w:sectPr>
      </w:pPr>
    </w:p>
    <w:p w:rsidR="00CE70DE" w:rsidRDefault="00F2385C">
      <w:pPr>
        <w:tabs>
          <w:tab w:val="left" w:pos="360"/>
        </w:tabs>
        <w:spacing w:line="360" w:lineRule="auto"/>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19</w:t>
      </w:r>
    </w:p>
    <w:p w:rsidR="00CE70DE" w:rsidRDefault="00F2385C">
      <w:pPr>
        <w:tabs>
          <w:tab w:val="left" w:pos="360"/>
        </w:tabs>
        <w:spacing w:line="360" w:lineRule="auto"/>
        <w:jc w:val="center"/>
        <w:rPr>
          <w:b/>
          <w:bCs/>
          <w:sz w:val="24"/>
        </w:rPr>
      </w:pPr>
      <w:r>
        <w:rPr>
          <w:rFonts w:hint="eastAsia"/>
          <w:b/>
          <w:bCs/>
          <w:sz w:val="24"/>
        </w:rPr>
        <w:t>书面</w:t>
      </w:r>
      <w:r>
        <w:rPr>
          <w:b/>
          <w:bCs/>
          <w:sz w:val="24"/>
        </w:rPr>
        <w:t>声明</w:t>
      </w:r>
    </w:p>
    <w:p w:rsidR="00CE70DE" w:rsidRDefault="00CE70DE">
      <w:pPr>
        <w:pStyle w:val="ae"/>
        <w:tabs>
          <w:tab w:val="left" w:pos="360"/>
        </w:tabs>
        <w:spacing w:line="360" w:lineRule="auto"/>
        <w:ind w:firstLine="480"/>
        <w:rPr>
          <w:sz w:val="24"/>
        </w:rPr>
      </w:pPr>
    </w:p>
    <w:p w:rsidR="00CE70DE" w:rsidRDefault="00F2385C">
      <w:pPr>
        <w:pStyle w:val="ae"/>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CE70DE" w:rsidRDefault="00F2385C">
      <w:pPr>
        <w:pStyle w:val="ae"/>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CE70DE" w:rsidRDefault="00CE70DE">
      <w:pPr>
        <w:pStyle w:val="ae"/>
        <w:tabs>
          <w:tab w:val="left" w:pos="360"/>
        </w:tabs>
        <w:spacing w:line="360" w:lineRule="auto"/>
        <w:ind w:firstLine="480"/>
        <w:rPr>
          <w:sz w:val="24"/>
        </w:rPr>
      </w:pPr>
    </w:p>
    <w:p w:rsidR="00CE70DE" w:rsidRDefault="00CE70DE">
      <w:pPr>
        <w:pStyle w:val="ae"/>
        <w:tabs>
          <w:tab w:val="left" w:pos="360"/>
        </w:tabs>
        <w:spacing w:line="360" w:lineRule="auto"/>
        <w:ind w:firstLine="480"/>
        <w:rPr>
          <w:sz w:val="24"/>
        </w:rPr>
      </w:pPr>
    </w:p>
    <w:p w:rsidR="00CE70DE" w:rsidRDefault="00F2385C">
      <w:pPr>
        <w:autoSpaceDE w:val="0"/>
        <w:autoSpaceDN w:val="0"/>
        <w:spacing w:line="500" w:lineRule="exact"/>
        <w:ind w:left="3840"/>
        <w:jc w:val="left"/>
        <w:rPr>
          <w:sz w:val="24"/>
          <w:szCs w:val="24"/>
        </w:rPr>
      </w:pPr>
      <w:r>
        <w:rPr>
          <w:sz w:val="24"/>
          <w:szCs w:val="24"/>
        </w:rPr>
        <w:t>投标人名称：</w:t>
      </w:r>
    </w:p>
    <w:p w:rsidR="00CE70DE" w:rsidRDefault="00CE70DE">
      <w:pPr>
        <w:autoSpaceDE w:val="0"/>
        <w:autoSpaceDN w:val="0"/>
        <w:spacing w:line="500" w:lineRule="exact"/>
        <w:ind w:left="3840"/>
        <w:jc w:val="left"/>
        <w:rPr>
          <w:sz w:val="24"/>
          <w:szCs w:val="24"/>
        </w:rPr>
      </w:pPr>
    </w:p>
    <w:p w:rsidR="00CE70DE" w:rsidRDefault="00F2385C">
      <w:pPr>
        <w:autoSpaceDE w:val="0"/>
        <w:autoSpaceDN w:val="0"/>
        <w:spacing w:line="500" w:lineRule="exact"/>
        <w:ind w:left="3840"/>
        <w:jc w:val="left"/>
        <w:rPr>
          <w:sz w:val="24"/>
          <w:szCs w:val="24"/>
        </w:rPr>
      </w:pPr>
      <w:r>
        <w:rPr>
          <w:sz w:val="24"/>
          <w:szCs w:val="24"/>
        </w:rPr>
        <w:t>日期：</w:t>
      </w:r>
    </w:p>
    <w:p w:rsidR="00CE70DE" w:rsidRDefault="00CE70DE">
      <w:pPr>
        <w:autoSpaceDE w:val="0"/>
        <w:autoSpaceDN w:val="0"/>
        <w:spacing w:line="500" w:lineRule="exact"/>
        <w:ind w:left="3840"/>
        <w:jc w:val="left"/>
        <w:rPr>
          <w:sz w:val="24"/>
          <w:szCs w:val="24"/>
        </w:rPr>
      </w:pPr>
    </w:p>
    <w:p w:rsidR="00CE70DE" w:rsidRDefault="00CE70DE">
      <w:pPr>
        <w:pStyle w:val="ae"/>
        <w:tabs>
          <w:tab w:val="left" w:pos="360"/>
        </w:tabs>
        <w:spacing w:line="360" w:lineRule="auto"/>
        <w:ind w:firstLineChars="0" w:firstLine="0"/>
        <w:rPr>
          <w:sz w:val="24"/>
          <w:u w:val="single"/>
        </w:rPr>
      </w:pPr>
    </w:p>
    <w:p w:rsidR="00CE70DE" w:rsidRDefault="00CE70DE">
      <w:pPr>
        <w:pStyle w:val="ae"/>
        <w:tabs>
          <w:tab w:val="left" w:pos="360"/>
        </w:tabs>
        <w:spacing w:line="360" w:lineRule="auto"/>
        <w:ind w:firstLine="480"/>
        <w:rPr>
          <w:sz w:val="24"/>
        </w:rPr>
      </w:pPr>
    </w:p>
    <w:p w:rsidR="00CE70DE" w:rsidRDefault="00CE70DE">
      <w:pPr>
        <w:pStyle w:val="ae"/>
        <w:spacing w:line="360" w:lineRule="auto"/>
        <w:ind w:firstLineChars="0" w:firstLine="0"/>
        <w:jc w:val="center"/>
        <w:rPr>
          <w:b/>
          <w:sz w:val="24"/>
        </w:rPr>
      </w:pPr>
    </w:p>
    <w:p w:rsidR="00CE70DE" w:rsidRDefault="00CE70DE">
      <w:pPr>
        <w:pStyle w:val="ae"/>
        <w:spacing w:line="360" w:lineRule="auto"/>
        <w:ind w:firstLineChars="0" w:firstLine="0"/>
        <w:jc w:val="center"/>
        <w:rPr>
          <w:b/>
          <w:sz w:val="24"/>
        </w:rPr>
      </w:pPr>
    </w:p>
    <w:p w:rsidR="00CE70DE" w:rsidRDefault="00F2385C">
      <w:pPr>
        <w:pStyle w:val="ae"/>
        <w:spacing w:line="360" w:lineRule="auto"/>
        <w:ind w:firstLineChars="0" w:firstLine="0"/>
        <w:jc w:val="center"/>
        <w:rPr>
          <w:b/>
          <w:sz w:val="24"/>
        </w:rPr>
      </w:pPr>
      <w:r>
        <w:rPr>
          <w:rFonts w:hint="eastAsia"/>
          <w:b/>
          <w:sz w:val="24"/>
        </w:rPr>
        <w:t>证明材料</w:t>
      </w:r>
    </w:p>
    <w:p w:rsidR="00CE70DE" w:rsidRDefault="00CE70DE">
      <w:pPr>
        <w:pStyle w:val="ae"/>
        <w:tabs>
          <w:tab w:val="left" w:pos="360"/>
        </w:tabs>
        <w:spacing w:line="360" w:lineRule="auto"/>
        <w:ind w:firstLine="480"/>
        <w:rPr>
          <w:sz w:val="24"/>
        </w:rPr>
      </w:pPr>
    </w:p>
    <w:p w:rsidR="00CE70DE" w:rsidRDefault="00F2385C">
      <w:pPr>
        <w:pStyle w:val="ae"/>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CE70DE" w:rsidRDefault="00CE70DE">
      <w:pPr>
        <w:pStyle w:val="ae"/>
        <w:tabs>
          <w:tab w:val="left" w:pos="360"/>
        </w:tabs>
        <w:spacing w:line="360" w:lineRule="auto"/>
        <w:ind w:firstLine="480"/>
        <w:rPr>
          <w:sz w:val="24"/>
        </w:rPr>
      </w:pPr>
    </w:p>
    <w:p w:rsidR="00CE70DE" w:rsidRDefault="00CE70DE">
      <w:pPr>
        <w:pStyle w:val="ae"/>
        <w:tabs>
          <w:tab w:val="left" w:pos="360"/>
        </w:tabs>
        <w:spacing w:line="360" w:lineRule="auto"/>
        <w:ind w:firstLine="480"/>
        <w:rPr>
          <w:sz w:val="24"/>
        </w:rPr>
      </w:pPr>
    </w:p>
    <w:p w:rsidR="00CE70DE" w:rsidRDefault="00CE70DE">
      <w:pPr>
        <w:autoSpaceDE w:val="0"/>
        <w:autoSpaceDN w:val="0"/>
        <w:spacing w:line="500" w:lineRule="exact"/>
        <w:ind w:left="3840"/>
        <w:jc w:val="left"/>
        <w:rPr>
          <w:sz w:val="24"/>
          <w:szCs w:val="24"/>
        </w:rPr>
      </w:pPr>
    </w:p>
    <w:p w:rsidR="00CE70DE" w:rsidRDefault="00CE70DE">
      <w:pPr>
        <w:autoSpaceDE w:val="0"/>
        <w:autoSpaceDN w:val="0"/>
        <w:spacing w:line="500" w:lineRule="exact"/>
        <w:ind w:left="3840"/>
        <w:jc w:val="left"/>
        <w:rPr>
          <w:sz w:val="24"/>
          <w:szCs w:val="24"/>
        </w:rPr>
      </w:pPr>
    </w:p>
    <w:p w:rsidR="00CE70DE" w:rsidRDefault="00F2385C">
      <w:pPr>
        <w:autoSpaceDE w:val="0"/>
        <w:autoSpaceDN w:val="0"/>
        <w:spacing w:line="500" w:lineRule="exact"/>
        <w:ind w:left="3840"/>
        <w:jc w:val="left"/>
        <w:rPr>
          <w:sz w:val="24"/>
          <w:szCs w:val="24"/>
        </w:rPr>
      </w:pPr>
      <w:r>
        <w:rPr>
          <w:sz w:val="24"/>
          <w:szCs w:val="24"/>
        </w:rPr>
        <w:t>投标人名称：</w:t>
      </w:r>
    </w:p>
    <w:p w:rsidR="00CE70DE" w:rsidRDefault="00CE70DE">
      <w:pPr>
        <w:autoSpaceDE w:val="0"/>
        <w:autoSpaceDN w:val="0"/>
        <w:spacing w:line="500" w:lineRule="exact"/>
        <w:ind w:left="3840"/>
        <w:jc w:val="left"/>
        <w:rPr>
          <w:sz w:val="24"/>
          <w:szCs w:val="24"/>
        </w:rPr>
      </w:pPr>
    </w:p>
    <w:p w:rsidR="00CE70DE" w:rsidRDefault="00F2385C">
      <w:pPr>
        <w:autoSpaceDE w:val="0"/>
        <w:autoSpaceDN w:val="0"/>
        <w:spacing w:line="500" w:lineRule="exact"/>
        <w:ind w:left="3840"/>
        <w:jc w:val="left"/>
        <w:rPr>
          <w:b/>
          <w:sz w:val="24"/>
        </w:rPr>
      </w:pPr>
      <w:r>
        <w:rPr>
          <w:sz w:val="24"/>
          <w:szCs w:val="24"/>
        </w:rPr>
        <w:t>日期：</w:t>
      </w:r>
    </w:p>
    <w:p w:rsidR="00CE70DE" w:rsidRDefault="00CE70DE">
      <w:pPr>
        <w:widowControl/>
        <w:jc w:val="left"/>
        <w:rPr>
          <w:rFonts w:asciiTheme="minorEastAsia" w:eastAsiaTheme="minorEastAsia" w:hAnsiTheme="minorEastAsia"/>
          <w:b/>
          <w:bCs/>
          <w:sz w:val="24"/>
        </w:rPr>
      </w:pPr>
    </w:p>
    <w:p w:rsidR="00CE70DE" w:rsidRDefault="00F2385C">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CE70DE" w:rsidRDefault="00F2385C">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附件20</w:t>
      </w:r>
    </w:p>
    <w:p w:rsidR="00CE70DE" w:rsidRDefault="00F2385C">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CE70DE" w:rsidRDefault="00CE70DE">
      <w:pPr>
        <w:autoSpaceDN w:val="0"/>
        <w:spacing w:line="360" w:lineRule="auto"/>
        <w:jc w:val="center"/>
        <w:rPr>
          <w:rFonts w:asciiTheme="minorEastAsia" w:eastAsiaTheme="minorEastAsia" w:hAnsiTheme="minorEastAsia"/>
          <w:b/>
          <w:bCs/>
          <w:sz w:val="24"/>
        </w:rPr>
        <w:sectPr w:rsidR="00CE70DE">
          <w:pgSz w:w="11906" w:h="16838"/>
          <w:pgMar w:top="1440" w:right="1797" w:bottom="1440" w:left="1797" w:header="851" w:footer="992" w:gutter="0"/>
          <w:cols w:space="425"/>
          <w:docGrid w:type="lines" w:linePitch="286" w:charSpace="-3449"/>
        </w:sectPr>
      </w:pPr>
    </w:p>
    <w:p w:rsidR="00CE70DE" w:rsidRDefault="00F2385C">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CE70DE" w:rsidRDefault="00CE70DE">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CE70DE">
        <w:trPr>
          <w:trHeight w:val="697"/>
          <w:jc w:val="center"/>
        </w:trPr>
        <w:tc>
          <w:tcPr>
            <w:tcW w:w="8522" w:type="dxa"/>
            <w:vAlign w:val="center"/>
          </w:tcPr>
          <w:p w:rsidR="00CE70DE" w:rsidRDefault="00F2385C">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CE70DE">
        <w:trPr>
          <w:trHeight w:val="976"/>
          <w:jc w:val="center"/>
        </w:trPr>
        <w:tc>
          <w:tcPr>
            <w:tcW w:w="8522" w:type="dxa"/>
            <w:vAlign w:val="center"/>
          </w:tcPr>
          <w:p w:rsidR="00CE70DE" w:rsidRDefault="00F2385C">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CE70DE">
        <w:trPr>
          <w:trHeight w:val="975"/>
          <w:jc w:val="center"/>
        </w:trPr>
        <w:tc>
          <w:tcPr>
            <w:tcW w:w="8522" w:type="dxa"/>
            <w:vAlign w:val="center"/>
          </w:tcPr>
          <w:p w:rsidR="00CE70DE" w:rsidRDefault="00F2385C">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CE70DE">
        <w:trPr>
          <w:trHeight w:val="989"/>
          <w:jc w:val="center"/>
        </w:trPr>
        <w:tc>
          <w:tcPr>
            <w:tcW w:w="8522" w:type="dxa"/>
            <w:vAlign w:val="center"/>
          </w:tcPr>
          <w:p w:rsidR="00CE70DE" w:rsidRDefault="00F2385C">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CE70DE">
        <w:trPr>
          <w:trHeight w:val="3980"/>
          <w:jc w:val="center"/>
        </w:trPr>
        <w:tc>
          <w:tcPr>
            <w:tcW w:w="8522" w:type="dxa"/>
          </w:tcPr>
          <w:p w:rsidR="00CE70DE" w:rsidRDefault="00F2385C">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CE70DE" w:rsidRDefault="00CE70DE">
      <w:pPr>
        <w:tabs>
          <w:tab w:val="left" w:pos="360"/>
        </w:tabs>
        <w:spacing w:afterLines="100" w:after="286" w:line="360" w:lineRule="auto"/>
        <w:ind w:firstLineChars="200" w:firstLine="480"/>
        <w:rPr>
          <w:rFonts w:asciiTheme="minorEastAsia" w:eastAsiaTheme="minorEastAsia" w:hAnsiTheme="minorEastAsia"/>
          <w:sz w:val="24"/>
          <w:szCs w:val="24"/>
        </w:rPr>
      </w:pPr>
    </w:p>
    <w:p w:rsidR="00CE70DE" w:rsidRDefault="00CE70DE">
      <w:pPr>
        <w:spacing w:line="360" w:lineRule="auto"/>
        <w:ind w:firstLineChars="1700" w:firstLine="4080"/>
        <w:rPr>
          <w:rFonts w:asciiTheme="minorEastAsia" w:eastAsiaTheme="minorEastAsia" w:hAnsiTheme="minorEastAsia"/>
          <w:sz w:val="24"/>
          <w:szCs w:val="24"/>
        </w:rPr>
      </w:pPr>
    </w:p>
    <w:p w:rsidR="00CE70DE" w:rsidRDefault="00CE70DE">
      <w:pPr>
        <w:spacing w:line="360" w:lineRule="auto"/>
        <w:ind w:firstLineChars="1700" w:firstLine="4080"/>
        <w:rPr>
          <w:rFonts w:asciiTheme="minorEastAsia" w:eastAsiaTheme="minorEastAsia" w:hAnsiTheme="minorEastAsia"/>
          <w:sz w:val="24"/>
          <w:szCs w:val="24"/>
        </w:rPr>
      </w:pPr>
    </w:p>
    <w:p w:rsidR="00CE70DE" w:rsidRDefault="00CE70DE">
      <w:pPr>
        <w:spacing w:line="360" w:lineRule="auto"/>
        <w:ind w:firstLineChars="1700" w:firstLine="4080"/>
        <w:rPr>
          <w:rFonts w:asciiTheme="minorEastAsia" w:eastAsiaTheme="minorEastAsia" w:hAnsiTheme="minorEastAsia"/>
          <w:sz w:val="24"/>
          <w:szCs w:val="24"/>
        </w:rPr>
      </w:pPr>
    </w:p>
    <w:p w:rsidR="00CE70DE" w:rsidRDefault="00CE70DE">
      <w:pPr>
        <w:spacing w:line="360" w:lineRule="auto"/>
        <w:ind w:firstLineChars="1700" w:firstLine="4080"/>
        <w:rPr>
          <w:rFonts w:asciiTheme="minorEastAsia" w:eastAsiaTheme="minorEastAsia" w:hAnsiTheme="minorEastAsia"/>
          <w:sz w:val="24"/>
          <w:szCs w:val="24"/>
        </w:rPr>
      </w:pPr>
    </w:p>
    <w:p w:rsidR="00CE70DE" w:rsidRDefault="00F2385C">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CE70DE" w:rsidRDefault="00F2385C">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CE70DE" w:rsidRDefault="00CE70DE">
      <w:pPr>
        <w:autoSpaceDN w:val="0"/>
        <w:spacing w:line="360" w:lineRule="auto"/>
        <w:rPr>
          <w:rFonts w:asciiTheme="minorEastAsia" w:eastAsiaTheme="minorEastAsia" w:hAnsiTheme="minorEastAsia"/>
          <w:b/>
          <w:bCs/>
          <w:sz w:val="24"/>
        </w:rPr>
      </w:pPr>
    </w:p>
    <w:sectPr w:rsidR="00CE70DE">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6802" w:rsidRDefault="002A6802">
      <w:r>
        <w:separator/>
      </w:r>
    </w:p>
  </w:endnote>
  <w:endnote w:type="continuationSeparator" w:id="0">
    <w:p w:rsidR="002A6802" w:rsidRDefault="002A6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70DE" w:rsidRDefault="00F2385C">
    <w:pPr>
      <w:pStyle w:val="a8"/>
      <w:jc w:val="center"/>
    </w:pPr>
    <w:r>
      <w:rPr>
        <w:b/>
      </w:rPr>
      <w:fldChar w:fldCharType="begin"/>
    </w:r>
    <w:r>
      <w:rPr>
        <w:b/>
      </w:rPr>
      <w:instrText>PAGE  \* Arabic  \* MERGEFORMAT</w:instrText>
    </w:r>
    <w:r>
      <w:rPr>
        <w:b/>
      </w:rPr>
      <w:fldChar w:fldCharType="separate"/>
    </w:r>
    <w:r w:rsidR="0020516F" w:rsidRPr="0020516F">
      <w:rPr>
        <w:b/>
        <w:noProof/>
        <w:lang w:val="zh-CN"/>
      </w:rPr>
      <w:t>15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6802" w:rsidRDefault="002A6802">
      <w:r>
        <w:separator/>
      </w:r>
    </w:p>
  </w:footnote>
  <w:footnote w:type="continuationSeparator" w:id="0">
    <w:p w:rsidR="002A6802" w:rsidRDefault="002A680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C8FF3227"/>
    <w:multiLevelType w:val="singleLevel"/>
    <w:tmpl w:val="C8FF3227"/>
    <w:lvl w:ilvl="0">
      <w:start w:val="1"/>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2"/>
  </w:num>
  <w:num w:numId="3">
    <w:abstractNumId w:val="0"/>
  </w:num>
  <w:num w:numId="4">
    <w:abstractNumId w:val="6"/>
  </w:num>
  <w:num w:numId="5">
    <w:abstractNumId w:val="3"/>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1B73"/>
    <w:rsid w:val="00013068"/>
    <w:rsid w:val="00013701"/>
    <w:rsid w:val="00014723"/>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466B3"/>
    <w:rsid w:val="000479D0"/>
    <w:rsid w:val="00050365"/>
    <w:rsid w:val="0005146C"/>
    <w:rsid w:val="00053E03"/>
    <w:rsid w:val="0005525E"/>
    <w:rsid w:val="00056208"/>
    <w:rsid w:val="0005643C"/>
    <w:rsid w:val="00056EF3"/>
    <w:rsid w:val="00056FDB"/>
    <w:rsid w:val="000607D4"/>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6EBE"/>
    <w:rsid w:val="000908FD"/>
    <w:rsid w:val="00092400"/>
    <w:rsid w:val="00093079"/>
    <w:rsid w:val="00095E2B"/>
    <w:rsid w:val="00096683"/>
    <w:rsid w:val="000A0277"/>
    <w:rsid w:val="000A2BAE"/>
    <w:rsid w:val="000A3F59"/>
    <w:rsid w:val="000A5CEA"/>
    <w:rsid w:val="000A78EC"/>
    <w:rsid w:val="000B2975"/>
    <w:rsid w:val="000B2E4B"/>
    <w:rsid w:val="000B4F8F"/>
    <w:rsid w:val="000C103D"/>
    <w:rsid w:val="000C337F"/>
    <w:rsid w:val="000C6CA8"/>
    <w:rsid w:val="000C7A3F"/>
    <w:rsid w:val="000D26D7"/>
    <w:rsid w:val="000D2F5A"/>
    <w:rsid w:val="000D514E"/>
    <w:rsid w:val="000E50F9"/>
    <w:rsid w:val="000E6A76"/>
    <w:rsid w:val="000F106F"/>
    <w:rsid w:val="000F1202"/>
    <w:rsid w:val="000F1454"/>
    <w:rsid w:val="000F48D9"/>
    <w:rsid w:val="000F509D"/>
    <w:rsid w:val="000F53CB"/>
    <w:rsid w:val="000F5C82"/>
    <w:rsid w:val="000F6957"/>
    <w:rsid w:val="00102B66"/>
    <w:rsid w:val="00104096"/>
    <w:rsid w:val="00104EFC"/>
    <w:rsid w:val="0010588B"/>
    <w:rsid w:val="0010701B"/>
    <w:rsid w:val="001106F6"/>
    <w:rsid w:val="00110727"/>
    <w:rsid w:val="001133CE"/>
    <w:rsid w:val="00115FE5"/>
    <w:rsid w:val="001165C6"/>
    <w:rsid w:val="00121CDE"/>
    <w:rsid w:val="001226EE"/>
    <w:rsid w:val="001235FE"/>
    <w:rsid w:val="001256ED"/>
    <w:rsid w:val="001279C5"/>
    <w:rsid w:val="00133E21"/>
    <w:rsid w:val="0013519C"/>
    <w:rsid w:val="001351F5"/>
    <w:rsid w:val="00136F51"/>
    <w:rsid w:val="001403CE"/>
    <w:rsid w:val="001411F4"/>
    <w:rsid w:val="00141664"/>
    <w:rsid w:val="00141B0C"/>
    <w:rsid w:val="00141BC7"/>
    <w:rsid w:val="00143B4D"/>
    <w:rsid w:val="00144FB1"/>
    <w:rsid w:val="00145E32"/>
    <w:rsid w:val="0014634C"/>
    <w:rsid w:val="001513A2"/>
    <w:rsid w:val="001515D5"/>
    <w:rsid w:val="001524A8"/>
    <w:rsid w:val="00154232"/>
    <w:rsid w:val="00154575"/>
    <w:rsid w:val="00155064"/>
    <w:rsid w:val="00155128"/>
    <w:rsid w:val="0015599A"/>
    <w:rsid w:val="00156E7C"/>
    <w:rsid w:val="00157876"/>
    <w:rsid w:val="001646F9"/>
    <w:rsid w:val="001659F0"/>
    <w:rsid w:val="00166D50"/>
    <w:rsid w:val="00167550"/>
    <w:rsid w:val="00167D3B"/>
    <w:rsid w:val="001707F2"/>
    <w:rsid w:val="00171166"/>
    <w:rsid w:val="00172B5E"/>
    <w:rsid w:val="00173561"/>
    <w:rsid w:val="00173D97"/>
    <w:rsid w:val="00175016"/>
    <w:rsid w:val="001760DF"/>
    <w:rsid w:val="00180A22"/>
    <w:rsid w:val="0018127A"/>
    <w:rsid w:val="00181601"/>
    <w:rsid w:val="001816C4"/>
    <w:rsid w:val="00181B94"/>
    <w:rsid w:val="00181ED5"/>
    <w:rsid w:val="001834DA"/>
    <w:rsid w:val="001851EB"/>
    <w:rsid w:val="00185762"/>
    <w:rsid w:val="00190B14"/>
    <w:rsid w:val="001927AD"/>
    <w:rsid w:val="00193BCD"/>
    <w:rsid w:val="0019431D"/>
    <w:rsid w:val="00194FBC"/>
    <w:rsid w:val="00196D6B"/>
    <w:rsid w:val="00196E07"/>
    <w:rsid w:val="001A1BAC"/>
    <w:rsid w:val="001A2919"/>
    <w:rsid w:val="001A2A8A"/>
    <w:rsid w:val="001A3DE3"/>
    <w:rsid w:val="001A4051"/>
    <w:rsid w:val="001A46F9"/>
    <w:rsid w:val="001A575B"/>
    <w:rsid w:val="001B105C"/>
    <w:rsid w:val="001B5BEA"/>
    <w:rsid w:val="001C08EE"/>
    <w:rsid w:val="001C0E64"/>
    <w:rsid w:val="001C1255"/>
    <w:rsid w:val="001C1366"/>
    <w:rsid w:val="001C1981"/>
    <w:rsid w:val="001C46B3"/>
    <w:rsid w:val="001C50CC"/>
    <w:rsid w:val="001C7255"/>
    <w:rsid w:val="001D1850"/>
    <w:rsid w:val="001D1B86"/>
    <w:rsid w:val="001D4712"/>
    <w:rsid w:val="001D6C72"/>
    <w:rsid w:val="001D7B53"/>
    <w:rsid w:val="001E3CB7"/>
    <w:rsid w:val="001E41C6"/>
    <w:rsid w:val="001F2105"/>
    <w:rsid w:val="001F259C"/>
    <w:rsid w:val="001F2B50"/>
    <w:rsid w:val="001F3072"/>
    <w:rsid w:val="001F345B"/>
    <w:rsid w:val="001F65EF"/>
    <w:rsid w:val="00200E3F"/>
    <w:rsid w:val="002027E3"/>
    <w:rsid w:val="00204D75"/>
    <w:rsid w:val="0020516F"/>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A6802"/>
    <w:rsid w:val="002B3BB4"/>
    <w:rsid w:val="002B577A"/>
    <w:rsid w:val="002B5C25"/>
    <w:rsid w:val="002B5E59"/>
    <w:rsid w:val="002C0F2A"/>
    <w:rsid w:val="002C2343"/>
    <w:rsid w:val="002C4E11"/>
    <w:rsid w:val="002C60B4"/>
    <w:rsid w:val="002C696D"/>
    <w:rsid w:val="002C7FE4"/>
    <w:rsid w:val="002D09CD"/>
    <w:rsid w:val="002D17E4"/>
    <w:rsid w:val="002D4183"/>
    <w:rsid w:val="002D57F1"/>
    <w:rsid w:val="002D5B4E"/>
    <w:rsid w:val="002E4011"/>
    <w:rsid w:val="002E65F8"/>
    <w:rsid w:val="002E732E"/>
    <w:rsid w:val="002F1119"/>
    <w:rsid w:val="002F13EA"/>
    <w:rsid w:val="002F1A83"/>
    <w:rsid w:val="002F245E"/>
    <w:rsid w:val="002F3A7D"/>
    <w:rsid w:val="002F4792"/>
    <w:rsid w:val="0031086D"/>
    <w:rsid w:val="00310F04"/>
    <w:rsid w:val="00321DA5"/>
    <w:rsid w:val="00322EA4"/>
    <w:rsid w:val="00323692"/>
    <w:rsid w:val="0032567E"/>
    <w:rsid w:val="00325832"/>
    <w:rsid w:val="003265E2"/>
    <w:rsid w:val="003337F2"/>
    <w:rsid w:val="00333A1D"/>
    <w:rsid w:val="003340BA"/>
    <w:rsid w:val="00335A65"/>
    <w:rsid w:val="0034183E"/>
    <w:rsid w:val="00343849"/>
    <w:rsid w:val="00344418"/>
    <w:rsid w:val="00347D1C"/>
    <w:rsid w:val="003505E3"/>
    <w:rsid w:val="0035257E"/>
    <w:rsid w:val="00355722"/>
    <w:rsid w:val="0035599B"/>
    <w:rsid w:val="00355EEA"/>
    <w:rsid w:val="003562E3"/>
    <w:rsid w:val="00356C4E"/>
    <w:rsid w:val="00361368"/>
    <w:rsid w:val="0036353E"/>
    <w:rsid w:val="00363D42"/>
    <w:rsid w:val="00363F2E"/>
    <w:rsid w:val="003640C3"/>
    <w:rsid w:val="00364265"/>
    <w:rsid w:val="003663EE"/>
    <w:rsid w:val="00366C53"/>
    <w:rsid w:val="003672D3"/>
    <w:rsid w:val="0037085F"/>
    <w:rsid w:val="00374D2C"/>
    <w:rsid w:val="00377781"/>
    <w:rsid w:val="00377EF3"/>
    <w:rsid w:val="00380538"/>
    <w:rsid w:val="0038382B"/>
    <w:rsid w:val="003839AE"/>
    <w:rsid w:val="00383A58"/>
    <w:rsid w:val="00383B18"/>
    <w:rsid w:val="00384B8F"/>
    <w:rsid w:val="003918BD"/>
    <w:rsid w:val="00391FD0"/>
    <w:rsid w:val="0039235B"/>
    <w:rsid w:val="00393581"/>
    <w:rsid w:val="003940B8"/>
    <w:rsid w:val="00394B36"/>
    <w:rsid w:val="00395727"/>
    <w:rsid w:val="003A0B76"/>
    <w:rsid w:val="003A0FF3"/>
    <w:rsid w:val="003A40F1"/>
    <w:rsid w:val="003A4B1D"/>
    <w:rsid w:val="003A58F8"/>
    <w:rsid w:val="003A6738"/>
    <w:rsid w:val="003A7FEB"/>
    <w:rsid w:val="003B4375"/>
    <w:rsid w:val="003B5849"/>
    <w:rsid w:val="003B5C2C"/>
    <w:rsid w:val="003B6D2D"/>
    <w:rsid w:val="003B78E0"/>
    <w:rsid w:val="003C19BB"/>
    <w:rsid w:val="003C6110"/>
    <w:rsid w:val="003C707D"/>
    <w:rsid w:val="003C71A3"/>
    <w:rsid w:val="003D2EF8"/>
    <w:rsid w:val="003E1343"/>
    <w:rsid w:val="003E2404"/>
    <w:rsid w:val="003E2BBE"/>
    <w:rsid w:val="003E2F1E"/>
    <w:rsid w:val="003E4B1B"/>
    <w:rsid w:val="003E5355"/>
    <w:rsid w:val="003E5EA9"/>
    <w:rsid w:val="003E6127"/>
    <w:rsid w:val="003E6614"/>
    <w:rsid w:val="003E6E8F"/>
    <w:rsid w:val="003E71C1"/>
    <w:rsid w:val="003E71CA"/>
    <w:rsid w:val="003F68DF"/>
    <w:rsid w:val="003F6B18"/>
    <w:rsid w:val="003F7F16"/>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67EF"/>
    <w:rsid w:val="00427F8D"/>
    <w:rsid w:val="00431536"/>
    <w:rsid w:val="00431C42"/>
    <w:rsid w:val="00432C99"/>
    <w:rsid w:val="00433257"/>
    <w:rsid w:val="00436E67"/>
    <w:rsid w:val="004377AC"/>
    <w:rsid w:val="004407DE"/>
    <w:rsid w:val="0044093F"/>
    <w:rsid w:val="004424FE"/>
    <w:rsid w:val="00442682"/>
    <w:rsid w:val="00443C74"/>
    <w:rsid w:val="00445313"/>
    <w:rsid w:val="0044690D"/>
    <w:rsid w:val="00446C94"/>
    <w:rsid w:val="00450CA2"/>
    <w:rsid w:val="004559D5"/>
    <w:rsid w:val="0045707C"/>
    <w:rsid w:val="00457B84"/>
    <w:rsid w:val="00457D0B"/>
    <w:rsid w:val="00460809"/>
    <w:rsid w:val="00461A5D"/>
    <w:rsid w:val="00463F25"/>
    <w:rsid w:val="00471879"/>
    <w:rsid w:val="004718E2"/>
    <w:rsid w:val="00472C82"/>
    <w:rsid w:val="004739D6"/>
    <w:rsid w:val="00481785"/>
    <w:rsid w:val="004826E0"/>
    <w:rsid w:val="00482D6C"/>
    <w:rsid w:val="004837D6"/>
    <w:rsid w:val="0048533D"/>
    <w:rsid w:val="00495B68"/>
    <w:rsid w:val="00495ECD"/>
    <w:rsid w:val="004A0F57"/>
    <w:rsid w:val="004A155E"/>
    <w:rsid w:val="004A1A52"/>
    <w:rsid w:val="004A1B43"/>
    <w:rsid w:val="004A2375"/>
    <w:rsid w:val="004A2A3E"/>
    <w:rsid w:val="004A2BCE"/>
    <w:rsid w:val="004A3709"/>
    <w:rsid w:val="004A3B65"/>
    <w:rsid w:val="004A4E98"/>
    <w:rsid w:val="004A6A8F"/>
    <w:rsid w:val="004A6B4A"/>
    <w:rsid w:val="004A7516"/>
    <w:rsid w:val="004A7F72"/>
    <w:rsid w:val="004B4ED7"/>
    <w:rsid w:val="004B61FA"/>
    <w:rsid w:val="004B725D"/>
    <w:rsid w:val="004C1EC2"/>
    <w:rsid w:val="004C51C4"/>
    <w:rsid w:val="004C607F"/>
    <w:rsid w:val="004D04E1"/>
    <w:rsid w:val="004D14F1"/>
    <w:rsid w:val="004D15CB"/>
    <w:rsid w:val="004D302F"/>
    <w:rsid w:val="004D5AE3"/>
    <w:rsid w:val="004D6293"/>
    <w:rsid w:val="004D6546"/>
    <w:rsid w:val="004D76D4"/>
    <w:rsid w:val="004E0B40"/>
    <w:rsid w:val="004E66AE"/>
    <w:rsid w:val="004F3B06"/>
    <w:rsid w:val="004F55DE"/>
    <w:rsid w:val="004F77FC"/>
    <w:rsid w:val="004F7B5C"/>
    <w:rsid w:val="00502349"/>
    <w:rsid w:val="00506CD1"/>
    <w:rsid w:val="00507A41"/>
    <w:rsid w:val="00513A4E"/>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7881"/>
    <w:rsid w:val="00547F40"/>
    <w:rsid w:val="00550B2F"/>
    <w:rsid w:val="00553774"/>
    <w:rsid w:val="0055739D"/>
    <w:rsid w:val="0056011E"/>
    <w:rsid w:val="0056136E"/>
    <w:rsid w:val="0056402A"/>
    <w:rsid w:val="00566432"/>
    <w:rsid w:val="0057120E"/>
    <w:rsid w:val="005712E0"/>
    <w:rsid w:val="005719B1"/>
    <w:rsid w:val="00572118"/>
    <w:rsid w:val="00572E0A"/>
    <w:rsid w:val="005737C6"/>
    <w:rsid w:val="0057564E"/>
    <w:rsid w:val="00575D5E"/>
    <w:rsid w:val="00580546"/>
    <w:rsid w:val="0058275D"/>
    <w:rsid w:val="005833B4"/>
    <w:rsid w:val="00583E55"/>
    <w:rsid w:val="005842A0"/>
    <w:rsid w:val="00584712"/>
    <w:rsid w:val="0058472E"/>
    <w:rsid w:val="00584D37"/>
    <w:rsid w:val="005863DC"/>
    <w:rsid w:val="00587609"/>
    <w:rsid w:val="005877EB"/>
    <w:rsid w:val="00593B52"/>
    <w:rsid w:val="0059473B"/>
    <w:rsid w:val="005953CA"/>
    <w:rsid w:val="005960BA"/>
    <w:rsid w:val="00597611"/>
    <w:rsid w:val="005A55DB"/>
    <w:rsid w:val="005A6731"/>
    <w:rsid w:val="005B177F"/>
    <w:rsid w:val="005B2918"/>
    <w:rsid w:val="005B4918"/>
    <w:rsid w:val="005B524C"/>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436"/>
    <w:rsid w:val="005F09CC"/>
    <w:rsid w:val="005F1B3C"/>
    <w:rsid w:val="005F1C6B"/>
    <w:rsid w:val="005F2890"/>
    <w:rsid w:val="005F297C"/>
    <w:rsid w:val="005F3EB2"/>
    <w:rsid w:val="006001B2"/>
    <w:rsid w:val="0060128D"/>
    <w:rsid w:val="006014DA"/>
    <w:rsid w:val="006038D0"/>
    <w:rsid w:val="00611A86"/>
    <w:rsid w:val="00612B99"/>
    <w:rsid w:val="00612BD3"/>
    <w:rsid w:val="00615AB2"/>
    <w:rsid w:val="00616B13"/>
    <w:rsid w:val="00616BCF"/>
    <w:rsid w:val="00620130"/>
    <w:rsid w:val="00625361"/>
    <w:rsid w:val="0063067D"/>
    <w:rsid w:val="00630B07"/>
    <w:rsid w:val="00632523"/>
    <w:rsid w:val="0063365F"/>
    <w:rsid w:val="00633921"/>
    <w:rsid w:val="00634901"/>
    <w:rsid w:val="00634D00"/>
    <w:rsid w:val="00635DAE"/>
    <w:rsid w:val="00636EEA"/>
    <w:rsid w:val="00637E05"/>
    <w:rsid w:val="00641801"/>
    <w:rsid w:val="00642ED0"/>
    <w:rsid w:val="00644B40"/>
    <w:rsid w:val="00647382"/>
    <w:rsid w:val="006478CA"/>
    <w:rsid w:val="0065048B"/>
    <w:rsid w:val="006533D1"/>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1C8A"/>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A6A"/>
    <w:rsid w:val="006D4A45"/>
    <w:rsid w:val="006E0CD2"/>
    <w:rsid w:val="006E1997"/>
    <w:rsid w:val="006E1DC3"/>
    <w:rsid w:val="006E2EB7"/>
    <w:rsid w:val="006F030B"/>
    <w:rsid w:val="006F0645"/>
    <w:rsid w:val="006F1700"/>
    <w:rsid w:val="006F6014"/>
    <w:rsid w:val="006F72F8"/>
    <w:rsid w:val="0070070A"/>
    <w:rsid w:val="00704E39"/>
    <w:rsid w:val="007103D1"/>
    <w:rsid w:val="0071321B"/>
    <w:rsid w:val="00714467"/>
    <w:rsid w:val="00715D60"/>
    <w:rsid w:val="007236BA"/>
    <w:rsid w:val="007238DD"/>
    <w:rsid w:val="00723D02"/>
    <w:rsid w:val="00723D84"/>
    <w:rsid w:val="00724717"/>
    <w:rsid w:val="0072660C"/>
    <w:rsid w:val="00730ECD"/>
    <w:rsid w:val="00731AB7"/>
    <w:rsid w:val="00734C58"/>
    <w:rsid w:val="00737E71"/>
    <w:rsid w:val="0074180F"/>
    <w:rsid w:val="0074297A"/>
    <w:rsid w:val="00746019"/>
    <w:rsid w:val="00746C56"/>
    <w:rsid w:val="007532A0"/>
    <w:rsid w:val="00753C47"/>
    <w:rsid w:val="007558DB"/>
    <w:rsid w:val="00755AB9"/>
    <w:rsid w:val="00756865"/>
    <w:rsid w:val="00760746"/>
    <w:rsid w:val="00760B3E"/>
    <w:rsid w:val="007612A9"/>
    <w:rsid w:val="00761A46"/>
    <w:rsid w:val="007627C3"/>
    <w:rsid w:val="00763791"/>
    <w:rsid w:val="00764052"/>
    <w:rsid w:val="00766299"/>
    <w:rsid w:val="00766870"/>
    <w:rsid w:val="00767517"/>
    <w:rsid w:val="00767CAE"/>
    <w:rsid w:val="00771DDB"/>
    <w:rsid w:val="007737A3"/>
    <w:rsid w:val="00773DC4"/>
    <w:rsid w:val="007753D0"/>
    <w:rsid w:val="0077606A"/>
    <w:rsid w:val="00780182"/>
    <w:rsid w:val="00780E86"/>
    <w:rsid w:val="0078146D"/>
    <w:rsid w:val="00781801"/>
    <w:rsid w:val="007836EE"/>
    <w:rsid w:val="00783E63"/>
    <w:rsid w:val="00784C33"/>
    <w:rsid w:val="007925BD"/>
    <w:rsid w:val="0079267B"/>
    <w:rsid w:val="0079363C"/>
    <w:rsid w:val="00793B6E"/>
    <w:rsid w:val="00794F9A"/>
    <w:rsid w:val="00796AAB"/>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320B"/>
    <w:rsid w:val="007C422C"/>
    <w:rsid w:val="007C5C62"/>
    <w:rsid w:val="007D0C47"/>
    <w:rsid w:val="007D1FD9"/>
    <w:rsid w:val="007D6EC1"/>
    <w:rsid w:val="007E0131"/>
    <w:rsid w:val="007E08AF"/>
    <w:rsid w:val="007E0EAB"/>
    <w:rsid w:val="007E24EB"/>
    <w:rsid w:val="007E4563"/>
    <w:rsid w:val="007E4CD6"/>
    <w:rsid w:val="007E7E5F"/>
    <w:rsid w:val="007F1F0C"/>
    <w:rsid w:val="007F5589"/>
    <w:rsid w:val="007F6052"/>
    <w:rsid w:val="007F79A8"/>
    <w:rsid w:val="007F7B9E"/>
    <w:rsid w:val="008005A8"/>
    <w:rsid w:val="008022C3"/>
    <w:rsid w:val="00803DEE"/>
    <w:rsid w:val="00806940"/>
    <w:rsid w:val="008069CB"/>
    <w:rsid w:val="0080752E"/>
    <w:rsid w:val="008079EF"/>
    <w:rsid w:val="008129E8"/>
    <w:rsid w:val="00814C9A"/>
    <w:rsid w:val="008150C7"/>
    <w:rsid w:val="00815E04"/>
    <w:rsid w:val="00817270"/>
    <w:rsid w:val="008228AD"/>
    <w:rsid w:val="0082371F"/>
    <w:rsid w:val="008252B9"/>
    <w:rsid w:val="00837228"/>
    <w:rsid w:val="0084084A"/>
    <w:rsid w:val="00846B20"/>
    <w:rsid w:val="008506B2"/>
    <w:rsid w:val="00851179"/>
    <w:rsid w:val="00852EBB"/>
    <w:rsid w:val="008536E0"/>
    <w:rsid w:val="0085585F"/>
    <w:rsid w:val="00855A31"/>
    <w:rsid w:val="00855AF5"/>
    <w:rsid w:val="00855FFB"/>
    <w:rsid w:val="00863F74"/>
    <w:rsid w:val="0086454E"/>
    <w:rsid w:val="0086521D"/>
    <w:rsid w:val="0086630A"/>
    <w:rsid w:val="008736D0"/>
    <w:rsid w:val="00874016"/>
    <w:rsid w:val="0087401C"/>
    <w:rsid w:val="008744A9"/>
    <w:rsid w:val="008745E5"/>
    <w:rsid w:val="00877C12"/>
    <w:rsid w:val="008806D8"/>
    <w:rsid w:val="00881696"/>
    <w:rsid w:val="00883479"/>
    <w:rsid w:val="00885DD4"/>
    <w:rsid w:val="00886809"/>
    <w:rsid w:val="0088750D"/>
    <w:rsid w:val="008876CD"/>
    <w:rsid w:val="008879C5"/>
    <w:rsid w:val="00890051"/>
    <w:rsid w:val="0089306D"/>
    <w:rsid w:val="008951B3"/>
    <w:rsid w:val="00895914"/>
    <w:rsid w:val="008A1E8A"/>
    <w:rsid w:val="008A4048"/>
    <w:rsid w:val="008B1F79"/>
    <w:rsid w:val="008B2D70"/>
    <w:rsid w:val="008B3001"/>
    <w:rsid w:val="008B52EA"/>
    <w:rsid w:val="008B5DBC"/>
    <w:rsid w:val="008B68C9"/>
    <w:rsid w:val="008C12BD"/>
    <w:rsid w:val="008C338A"/>
    <w:rsid w:val="008C3C92"/>
    <w:rsid w:val="008C3FA9"/>
    <w:rsid w:val="008C4359"/>
    <w:rsid w:val="008C4E8A"/>
    <w:rsid w:val="008D1F47"/>
    <w:rsid w:val="008D25EA"/>
    <w:rsid w:val="008D4422"/>
    <w:rsid w:val="008D63AF"/>
    <w:rsid w:val="008D640B"/>
    <w:rsid w:val="008E3C04"/>
    <w:rsid w:val="008E56E2"/>
    <w:rsid w:val="008E5938"/>
    <w:rsid w:val="008F075B"/>
    <w:rsid w:val="008F35A8"/>
    <w:rsid w:val="008F4858"/>
    <w:rsid w:val="009016E3"/>
    <w:rsid w:val="00904A8A"/>
    <w:rsid w:val="00907861"/>
    <w:rsid w:val="009123F9"/>
    <w:rsid w:val="00913750"/>
    <w:rsid w:val="00913F09"/>
    <w:rsid w:val="00917496"/>
    <w:rsid w:val="009206F7"/>
    <w:rsid w:val="00920CD4"/>
    <w:rsid w:val="0092105D"/>
    <w:rsid w:val="0092151E"/>
    <w:rsid w:val="00926BA6"/>
    <w:rsid w:val="009278CF"/>
    <w:rsid w:val="00927B53"/>
    <w:rsid w:val="00931E09"/>
    <w:rsid w:val="009345DB"/>
    <w:rsid w:val="0093630E"/>
    <w:rsid w:val="00936E99"/>
    <w:rsid w:val="009400E8"/>
    <w:rsid w:val="00941302"/>
    <w:rsid w:val="009424DA"/>
    <w:rsid w:val="00947EC9"/>
    <w:rsid w:val="00951A8D"/>
    <w:rsid w:val="009533CE"/>
    <w:rsid w:val="00954AD1"/>
    <w:rsid w:val="0095502C"/>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29B0"/>
    <w:rsid w:val="00984EF4"/>
    <w:rsid w:val="00986D62"/>
    <w:rsid w:val="00990618"/>
    <w:rsid w:val="00993EF2"/>
    <w:rsid w:val="00995B20"/>
    <w:rsid w:val="0099688A"/>
    <w:rsid w:val="00996C19"/>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1C9D"/>
    <w:rsid w:val="00A02228"/>
    <w:rsid w:val="00A03C90"/>
    <w:rsid w:val="00A03EDD"/>
    <w:rsid w:val="00A07E61"/>
    <w:rsid w:val="00A10C43"/>
    <w:rsid w:val="00A10E86"/>
    <w:rsid w:val="00A1114F"/>
    <w:rsid w:val="00A11FFD"/>
    <w:rsid w:val="00A12C8D"/>
    <w:rsid w:val="00A17032"/>
    <w:rsid w:val="00A20E37"/>
    <w:rsid w:val="00A21611"/>
    <w:rsid w:val="00A216D7"/>
    <w:rsid w:val="00A218BC"/>
    <w:rsid w:val="00A21D19"/>
    <w:rsid w:val="00A22283"/>
    <w:rsid w:val="00A2277A"/>
    <w:rsid w:val="00A252F0"/>
    <w:rsid w:val="00A264A9"/>
    <w:rsid w:val="00A26C90"/>
    <w:rsid w:val="00A3181B"/>
    <w:rsid w:val="00A31C58"/>
    <w:rsid w:val="00A3561D"/>
    <w:rsid w:val="00A35BC5"/>
    <w:rsid w:val="00A41116"/>
    <w:rsid w:val="00A4388E"/>
    <w:rsid w:val="00A4406A"/>
    <w:rsid w:val="00A440E2"/>
    <w:rsid w:val="00A45815"/>
    <w:rsid w:val="00A5016B"/>
    <w:rsid w:val="00A5132F"/>
    <w:rsid w:val="00A522B7"/>
    <w:rsid w:val="00A5241A"/>
    <w:rsid w:val="00A53C66"/>
    <w:rsid w:val="00A54452"/>
    <w:rsid w:val="00A55CB3"/>
    <w:rsid w:val="00A57696"/>
    <w:rsid w:val="00A60795"/>
    <w:rsid w:val="00A60AF2"/>
    <w:rsid w:val="00A62455"/>
    <w:rsid w:val="00A64F8F"/>
    <w:rsid w:val="00A70AF1"/>
    <w:rsid w:val="00A711EB"/>
    <w:rsid w:val="00A71FDC"/>
    <w:rsid w:val="00A7203A"/>
    <w:rsid w:val="00A74C1E"/>
    <w:rsid w:val="00A77036"/>
    <w:rsid w:val="00A8009D"/>
    <w:rsid w:val="00A80AAB"/>
    <w:rsid w:val="00A82D75"/>
    <w:rsid w:val="00A834AF"/>
    <w:rsid w:val="00A859BB"/>
    <w:rsid w:val="00A8621B"/>
    <w:rsid w:val="00A90811"/>
    <w:rsid w:val="00A90E13"/>
    <w:rsid w:val="00A92667"/>
    <w:rsid w:val="00A92A1A"/>
    <w:rsid w:val="00A936E7"/>
    <w:rsid w:val="00A940B9"/>
    <w:rsid w:val="00A947C9"/>
    <w:rsid w:val="00A95F06"/>
    <w:rsid w:val="00A96E5B"/>
    <w:rsid w:val="00A97408"/>
    <w:rsid w:val="00AA0FDA"/>
    <w:rsid w:val="00AA2CF3"/>
    <w:rsid w:val="00AA40D1"/>
    <w:rsid w:val="00AA4928"/>
    <w:rsid w:val="00AA6B88"/>
    <w:rsid w:val="00AA772B"/>
    <w:rsid w:val="00AB040F"/>
    <w:rsid w:val="00AB0F96"/>
    <w:rsid w:val="00AB13C6"/>
    <w:rsid w:val="00AB1700"/>
    <w:rsid w:val="00AB1AAB"/>
    <w:rsid w:val="00AB1AB2"/>
    <w:rsid w:val="00AB472B"/>
    <w:rsid w:val="00AB4A71"/>
    <w:rsid w:val="00AB6CD5"/>
    <w:rsid w:val="00AB6FD5"/>
    <w:rsid w:val="00AC0B2F"/>
    <w:rsid w:val="00AC2415"/>
    <w:rsid w:val="00AC27FA"/>
    <w:rsid w:val="00AC413D"/>
    <w:rsid w:val="00AC6A22"/>
    <w:rsid w:val="00AC79F8"/>
    <w:rsid w:val="00AC7CD8"/>
    <w:rsid w:val="00AC7ED6"/>
    <w:rsid w:val="00AD07A0"/>
    <w:rsid w:val="00AD2445"/>
    <w:rsid w:val="00AD2C65"/>
    <w:rsid w:val="00AD2F15"/>
    <w:rsid w:val="00AE1773"/>
    <w:rsid w:val="00AE1E02"/>
    <w:rsid w:val="00AE2A89"/>
    <w:rsid w:val="00AE2ECF"/>
    <w:rsid w:val="00AE5C1F"/>
    <w:rsid w:val="00AE6074"/>
    <w:rsid w:val="00AF0264"/>
    <w:rsid w:val="00AF06D9"/>
    <w:rsid w:val="00AF5442"/>
    <w:rsid w:val="00B012DE"/>
    <w:rsid w:val="00B01473"/>
    <w:rsid w:val="00B05458"/>
    <w:rsid w:val="00B05E02"/>
    <w:rsid w:val="00B1328E"/>
    <w:rsid w:val="00B13707"/>
    <w:rsid w:val="00B13CD0"/>
    <w:rsid w:val="00B1550C"/>
    <w:rsid w:val="00B21567"/>
    <w:rsid w:val="00B25107"/>
    <w:rsid w:val="00B32A76"/>
    <w:rsid w:val="00B32C88"/>
    <w:rsid w:val="00B4237D"/>
    <w:rsid w:val="00B42656"/>
    <w:rsid w:val="00B43332"/>
    <w:rsid w:val="00B443B4"/>
    <w:rsid w:val="00B44C24"/>
    <w:rsid w:val="00B452D5"/>
    <w:rsid w:val="00B45888"/>
    <w:rsid w:val="00B45B15"/>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3FC6"/>
    <w:rsid w:val="00BC6742"/>
    <w:rsid w:val="00BC74D7"/>
    <w:rsid w:val="00BC7FD0"/>
    <w:rsid w:val="00BD0EA1"/>
    <w:rsid w:val="00BD11D6"/>
    <w:rsid w:val="00BD6411"/>
    <w:rsid w:val="00BD7329"/>
    <w:rsid w:val="00BD751A"/>
    <w:rsid w:val="00BE30EE"/>
    <w:rsid w:val="00BE4FFC"/>
    <w:rsid w:val="00BE63BC"/>
    <w:rsid w:val="00BF27F1"/>
    <w:rsid w:val="00BF3297"/>
    <w:rsid w:val="00BF3B42"/>
    <w:rsid w:val="00BF7162"/>
    <w:rsid w:val="00BF761C"/>
    <w:rsid w:val="00C030CD"/>
    <w:rsid w:val="00C03843"/>
    <w:rsid w:val="00C0504F"/>
    <w:rsid w:val="00C0691A"/>
    <w:rsid w:val="00C0765F"/>
    <w:rsid w:val="00C07C56"/>
    <w:rsid w:val="00C12E49"/>
    <w:rsid w:val="00C137F2"/>
    <w:rsid w:val="00C14183"/>
    <w:rsid w:val="00C15B32"/>
    <w:rsid w:val="00C20946"/>
    <w:rsid w:val="00C2357D"/>
    <w:rsid w:val="00C23595"/>
    <w:rsid w:val="00C23D41"/>
    <w:rsid w:val="00C24668"/>
    <w:rsid w:val="00C258AC"/>
    <w:rsid w:val="00C337B7"/>
    <w:rsid w:val="00C33D90"/>
    <w:rsid w:val="00C369C1"/>
    <w:rsid w:val="00C4080D"/>
    <w:rsid w:val="00C46949"/>
    <w:rsid w:val="00C47A30"/>
    <w:rsid w:val="00C53D13"/>
    <w:rsid w:val="00C55371"/>
    <w:rsid w:val="00C553EC"/>
    <w:rsid w:val="00C555A4"/>
    <w:rsid w:val="00C55658"/>
    <w:rsid w:val="00C61232"/>
    <w:rsid w:val="00C627B1"/>
    <w:rsid w:val="00C63BB6"/>
    <w:rsid w:val="00C65875"/>
    <w:rsid w:val="00C65D79"/>
    <w:rsid w:val="00C66604"/>
    <w:rsid w:val="00C67013"/>
    <w:rsid w:val="00C677B6"/>
    <w:rsid w:val="00C720A2"/>
    <w:rsid w:val="00C7230E"/>
    <w:rsid w:val="00C74443"/>
    <w:rsid w:val="00C807DD"/>
    <w:rsid w:val="00C8474B"/>
    <w:rsid w:val="00C90CF2"/>
    <w:rsid w:val="00C934E9"/>
    <w:rsid w:val="00C96CEB"/>
    <w:rsid w:val="00CA0D71"/>
    <w:rsid w:val="00CA262C"/>
    <w:rsid w:val="00CA5A83"/>
    <w:rsid w:val="00CA67A2"/>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7147"/>
    <w:rsid w:val="00CE0986"/>
    <w:rsid w:val="00CE143E"/>
    <w:rsid w:val="00CE2CE8"/>
    <w:rsid w:val="00CE2E3D"/>
    <w:rsid w:val="00CE48BF"/>
    <w:rsid w:val="00CE5B88"/>
    <w:rsid w:val="00CE6A54"/>
    <w:rsid w:val="00CE70DE"/>
    <w:rsid w:val="00CF31B8"/>
    <w:rsid w:val="00CF3D52"/>
    <w:rsid w:val="00CF4653"/>
    <w:rsid w:val="00CF6EAD"/>
    <w:rsid w:val="00D01581"/>
    <w:rsid w:val="00D03AF1"/>
    <w:rsid w:val="00D05D4F"/>
    <w:rsid w:val="00D068DD"/>
    <w:rsid w:val="00D06931"/>
    <w:rsid w:val="00D1043B"/>
    <w:rsid w:val="00D10A4A"/>
    <w:rsid w:val="00D12CAF"/>
    <w:rsid w:val="00D13280"/>
    <w:rsid w:val="00D15BBF"/>
    <w:rsid w:val="00D16799"/>
    <w:rsid w:val="00D17FEC"/>
    <w:rsid w:val="00D214A0"/>
    <w:rsid w:val="00D23CDE"/>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2424"/>
    <w:rsid w:val="00D83D5B"/>
    <w:rsid w:val="00D8458A"/>
    <w:rsid w:val="00D84E35"/>
    <w:rsid w:val="00D85E94"/>
    <w:rsid w:val="00D86688"/>
    <w:rsid w:val="00D86F65"/>
    <w:rsid w:val="00D872E5"/>
    <w:rsid w:val="00D873D6"/>
    <w:rsid w:val="00D902A3"/>
    <w:rsid w:val="00D94293"/>
    <w:rsid w:val="00D94BC3"/>
    <w:rsid w:val="00DA043B"/>
    <w:rsid w:val="00DA0676"/>
    <w:rsid w:val="00DA07E8"/>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C66AC"/>
    <w:rsid w:val="00DD1FB1"/>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7B01"/>
    <w:rsid w:val="00E10767"/>
    <w:rsid w:val="00E14F1E"/>
    <w:rsid w:val="00E15D14"/>
    <w:rsid w:val="00E20F2B"/>
    <w:rsid w:val="00E227FF"/>
    <w:rsid w:val="00E23473"/>
    <w:rsid w:val="00E2462E"/>
    <w:rsid w:val="00E269BA"/>
    <w:rsid w:val="00E3578B"/>
    <w:rsid w:val="00E40D2B"/>
    <w:rsid w:val="00E40D53"/>
    <w:rsid w:val="00E426C6"/>
    <w:rsid w:val="00E42F5F"/>
    <w:rsid w:val="00E435B2"/>
    <w:rsid w:val="00E51DF4"/>
    <w:rsid w:val="00E51E40"/>
    <w:rsid w:val="00E575B1"/>
    <w:rsid w:val="00E578C5"/>
    <w:rsid w:val="00E60CAD"/>
    <w:rsid w:val="00E65348"/>
    <w:rsid w:val="00E67265"/>
    <w:rsid w:val="00E672B6"/>
    <w:rsid w:val="00E716E0"/>
    <w:rsid w:val="00E71BED"/>
    <w:rsid w:val="00E72CA6"/>
    <w:rsid w:val="00E735AD"/>
    <w:rsid w:val="00E7453E"/>
    <w:rsid w:val="00E753DF"/>
    <w:rsid w:val="00E759C9"/>
    <w:rsid w:val="00E77325"/>
    <w:rsid w:val="00E81B33"/>
    <w:rsid w:val="00E81D71"/>
    <w:rsid w:val="00E839EF"/>
    <w:rsid w:val="00E8518D"/>
    <w:rsid w:val="00E861F9"/>
    <w:rsid w:val="00E902A9"/>
    <w:rsid w:val="00E92A1C"/>
    <w:rsid w:val="00E92BE5"/>
    <w:rsid w:val="00E92C60"/>
    <w:rsid w:val="00EA0B85"/>
    <w:rsid w:val="00EA1774"/>
    <w:rsid w:val="00EA347C"/>
    <w:rsid w:val="00EA3BA2"/>
    <w:rsid w:val="00EA48B8"/>
    <w:rsid w:val="00EA6EC8"/>
    <w:rsid w:val="00EB01B6"/>
    <w:rsid w:val="00EB0392"/>
    <w:rsid w:val="00EB1F35"/>
    <w:rsid w:val="00EB289A"/>
    <w:rsid w:val="00EB3482"/>
    <w:rsid w:val="00EB39C5"/>
    <w:rsid w:val="00EB47D5"/>
    <w:rsid w:val="00EB4EC1"/>
    <w:rsid w:val="00EB6C44"/>
    <w:rsid w:val="00EC0339"/>
    <w:rsid w:val="00EC07CF"/>
    <w:rsid w:val="00EC2FAA"/>
    <w:rsid w:val="00EC3329"/>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F0211C"/>
    <w:rsid w:val="00F0274A"/>
    <w:rsid w:val="00F041C4"/>
    <w:rsid w:val="00F04FF1"/>
    <w:rsid w:val="00F0691A"/>
    <w:rsid w:val="00F06AA0"/>
    <w:rsid w:val="00F06EBA"/>
    <w:rsid w:val="00F070E8"/>
    <w:rsid w:val="00F11609"/>
    <w:rsid w:val="00F13F2D"/>
    <w:rsid w:val="00F14E51"/>
    <w:rsid w:val="00F1607F"/>
    <w:rsid w:val="00F172BC"/>
    <w:rsid w:val="00F2385C"/>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51AD2"/>
    <w:rsid w:val="00F52E12"/>
    <w:rsid w:val="00F57097"/>
    <w:rsid w:val="00F61CAD"/>
    <w:rsid w:val="00F641EC"/>
    <w:rsid w:val="00F64D46"/>
    <w:rsid w:val="00F66DD2"/>
    <w:rsid w:val="00F67C9D"/>
    <w:rsid w:val="00F70820"/>
    <w:rsid w:val="00F71BEE"/>
    <w:rsid w:val="00F740E6"/>
    <w:rsid w:val="00F77FB2"/>
    <w:rsid w:val="00F86DB5"/>
    <w:rsid w:val="00F86E3C"/>
    <w:rsid w:val="00F86E7B"/>
    <w:rsid w:val="00F875F3"/>
    <w:rsid w:val="00F9117A"/>
    <w:rsid w:val="00F92891"/>
    <w:rsid w:val="00F96AC1"/>
    <w:rsid w:val="00F970A0"/>
    <w:rsid w:val="00F97162"/>
    <w:rsid w:val="00FA09ED"/>
    <w:rsid w:val="00FA16EF"/>
    <w:rsid w:val="00FA2E72"/>
    <w:rsid w:val="00FA30E9"/>
    <w:rsid w:val="00FA3B63"/>
    <w:rsid w:val="00FA4865"/>
    <w:rsid w:val="00FA54F1"/>
    <w:rsid w:val="00FA6483"/>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AFA"/>
    <w:rsid w:val="00FF6380"/>
    <w:rsid w:val="16992EE0"/>
    <w:rsid w:val="2FBD6DD4"/>
    <w:rsid w:val="4BE950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 w:type="character" w:customStyle="1" w:styleId="font61">
    <w:name w:val="font61"/>
    <w:qFormat/>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 w:type="character" w:customStyle="1" w:styleId="font61">
    <w:name w:val="font61"/>
    <w:qFormat/>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5FECACE-6468-42DA-B31E-262FAA71F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95</Pages>
  <Words>9081</Words>
  <Characters>51767</Characters>
  <Application>Microsoft Office Word</Application>
  <DocSecurity>0</DocSecurity>
  <Lines>431</Lines>
  <Paragraphs>121</Paragraphs>
  <ScaleCrop>false</ScaleCrop>
  <Company>MS</Company>
  <LinksUpToDate>false</LinksUpToDate>
  <CharactersWithSpaces>60727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cp:revision>
  <cp:lastPrinted>2023-10-18T02:20:00Z</cp:lastPrinted>
  <dcterms:created xsi:type="dcterms:W3CDTF">2025-11-03T02:53:00Z</dcterms:created>
  <dcterms:modified xsi:type="dcterms:W3CDTF">2025-11-06T07:06:00Z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B634979E273843BD8A7E0F736B922F8C_13</vt:lpwstr>
  </property>
  <property fmtid="{D5CDD505-2E9C-101B-9397-08002B2CF9AE}" pid="4" name="KSOTemplateDocerSaveRecord">
    <vt:lpwstr>eyJoZGlkIjoiMjM4NDkzNzMyMDliMWViMzA4MDJhZWNkYWJiZjQ0MzQiLCJ1c2VySWQiOiIyMDc4MjEwODcifQ==</vt:lpwstr>
  </property>
</Properties>
</file>