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CB7" w:rsidRDefault="00381CB7">
      <w:pPr>
        <w:rPr>
          <w:rFonts w:hint="eastAsia"/>
          <w:sz w:val="84"/>
        </w:rPr>
      </w:pPr>
    </w:p>
    <w:p w:rsidR="00381CB7" w:rsidRDefault="00C452A7">
      <w:pPr>
        <w:ind w:right="105"/>
        <w:jc w:val="right"/>
        <w:rPr>
          <w:rFonts w:ascii="黑体" w:eastAsia="黑体" w:hAnsi="黑体"/>
          <w:b/>
          <w:color w:val="FF0000"/>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9.65pt,27.4pt" to="2.5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1D13AD" w:rsidRPr="001D13AD">
        <w:rPr>
          <w:rFonts w:ascii="黑体" w:eastAsia="黑体" w:hAnsi="黑体" w:hint="eastAsia"/>
          <w:b/>
          <w:color w:val="333399"/>
          <w:spacing w:val="40"/>
          <w:w w:val="66"/>
          <w:sz w:val="60"/>
          <w:szCs w:val="60"/>
        </w:rPr>
        <w:t>天津市第五中心医院生态城医院采购AI影像辅助诊断系统项目</w:t>
      </w:r>
    </w:p>
    <w:p w:rsidR="00381CB7" w:rsidRDefault="00C452A7">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844D3D">
        <w:rPr>
          <w:rFonts w:ascii="黑体" w:eastAsia="黑体" w:hAnsi="黑体"/>
          <w:b/>
          <w:color w:val="333399"/>
          <w:spacing w:val="40"/>
          <w:w w:val="66"/>
          <w:sz w:val="60"/>
          <w:szCs w:val="60"/>
        </w:rPr>
        <w:t>招标文件</w:t>
      </w:r>
    </w:p>
    <w:p w:rsidR="00381CB7" w:rsidRDefault="00381CB7">
      <w:pPr>
        <w:ind w:right="1025"/>
        <w:jc w:val="center"/>
        <w:rPr>
          <w:rFonts w:ascii="黑体" w:eastAsia="黑体" w:hAnsi="黑体"/>
          <w:b/>
          <w:color w:val="333399"/>
          <w:spacing w:val="40"/>
          <w:w w:val="66"/>
          <w:sz w:val="60"/>
          <w:szCs w:val="60"/>
        </w:rPr>
      </w:pPr>
    </w:p>
    <w:p w:rsidR="00381CB7" w:rsidRDefault="00381CB7">
      <w:pPr>
        <w:jc w:val="center"/>
        <w:rPr>
          <w:rFonts w:ascii="黑体" w:eastAsia="黑体" w:hAnsi="黑体"/>
          <w:b/>
          <w:color w:val="333399"/>
          <w:spacing w:val="40"/>
          <w:w w:val="66"/>
          <w:sz w:val="15"/>
          <w:szCs w:val="15"/>
        </w:rPr>
      </w:pPr>
    </w:p>
    <w:p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1D13AD" w:rsidRPr="001D13AD">
        <w:rPr>
          <w:rFonts w:ascii="黑体" w:eastAsia="黑体" w:hAnsi="黑体" w:hint="eastAsia"/>
          <w:b/>
          <w:color w:val="333399"/>
          <w:spacing w:val="40"/>
          <w:w w:val="66"/>
          <w:sz w:val="32"/>
          <w:szCs w:val="32"/>
        </w:rPr>
        <w:t>TJBH-2025-A-0055</w:t>
      </w:r>
      <w:r>
        <w:rPr>
          <w:rFonts w:ascii="黑体" w:eastAsia="黑体" w:hAnsi="黑体"/>
          <w:b/>
          <w:color w:val="333399"/>
          <w:spacing w:val="40"/>
          <w:w w:val="66"/>
          <w:sz w:val="32"/>
          <w:szCs w:val="32"/>
        </w:rPr>
        <w:t>）</w:t>
      </w:r>
    </w:p>
    <w:p w:rsidR="00381CB7" w:rsidRDefault="00381CB7">
      <w:pPr>
        <w:rPr>
          <w:rFonts w:ascii="黑体" w:eastAsia="黑体" w:hAnsi="黑体"/>
          <w:b/>
          <w:color w:val="333399"/>
          <w:sz w:val="40"/>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381CB7" w:rsidRDefault="00C5398E">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844D3D">
        <w:rPr>
          <w:rFonts w:ascii="黑体" w:eastAsia="黑体" w:hAnsi="黑体"/>
          <w:b/>
          <w:bCs/>
          <w:color w:val="333399"/>
          <w:kern w:val="0"/>
          <w:sz w:val="44"/>
          <w:szCs w:val="44"/>
        </w:rPr>
        <w:t>.</w:t>
      </w:r>
      <w:r w:rsidR="001D13AD">
        <w:rPr>
          <w:rFonts w:ascii="黑体" w:eastAsia="黑体" w:hAnsi="黑体" w:hint="eastAsia"/>
          <w:b/>
          <w:bCs/>
          <w:color w:val="333399"/>
          <w:kern w:val="0"/>
          <w:sz w:val="44"/>
          <w:szCs w:val="44"/>
        </w:rPr>
        <w:t>11</w:t>
      </w:r>
    </w:p>
    <w:p w:rsidR="00381CB7" w:rsidRDefault="00381CB7">
      <w:pPr>
        <w:widowControl/>
        <w:jc w:val="left"/>
        <w:rPr>
          <w:rFonts w:ascii="黑体" w:eastAsia="黑体" w:hAnsi="黑体"/>
          <w:b/>
          <w:bCs/>
          <w:color w:val="333399"/>
          <w:kern w:val="0"/>
          <w:sz w:val="44"/>
          <w:szCs w:val="44"/>
        </w:rPr>
      </w:pPr>
    </w:p>
    <w:p w:rsidR="00381CB7" w:rsidRDefault="00381CB7" w:rsidP="00844D3D">
      <w:pPr>
        <w:ind w:firstLineChars="100" w:firstLine="411"/>
        <w:jc w:val="center"/>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rsidR="00381CB7" w:rsidRDefault="00844D3D" w:rsidP="00844D3D">
      <w:pPr>
        <w:ind w:firstLineChars="100" w:firstLine="411"/>
        <w:jc w:val="center"/>
        <w:rPr>
          <w:b/>
          <w:spacing w:val="20"/>
          <w:w w:val="80"/>
          <w:sz w:val="48"/>
          <w:szCs w:val="48"/>
        </w:rPr>
      </w:pPr>
      <w:r>
        <w:rPr>
          <w:rFonts w:hAnsiTheme="minorEastAsia"/>
          <w:b/>
          <w:spacing w:val="20"/>
          <w:w w:val="80"/>
          <w:sz w:val="48"/>
          <w:szCs w:val="48"/>
        </w:rPr>
        <w:lastRenderedPageBreak/>
        <w:t>目录</w:t>
      </w:r>
    </w:p>
    <w:p w:rsidR="00381CB7" w:rsidRDefault="00844D3D">
      <w:pPr>
        <w:spacing w:line="560" w:lineRule="exact"/>
        <w:ind w:rightChars="-73" w:right="-141"/>
        <w:rPr>
          <w:b/>
          <w:sz w:val="24"/>
        </w:rPr>
      </w:pPr>
      <w:r>
        <w:rPr>
          <w:rFonts w:hAnsiTheme="minorEastAsia"/>
          <w:b/>
          <w:sz w:val="24"/>
        </w:rPr>
        <w:t>第一部分投标邀请函</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381CB7" w:rsidRDefault="00381CB7">
      <w:pPr>
        <w:spacing w:line="560" w:lineRule="exact"/>
        <w:ind w:rightChars="-73" w:right="-141"/>
        <w:rPr>
          <w:sz w:val="24"/>
        </w:rPr>
      </w:pPr>
    </w:p>
    <w:p w:rsidR="00381CB7" w:rsidRDefault="00844D3D">
      <w:pPr>
        <w:spacing w:line="560" w:lineRule="exact"/>
        <w:rPr>
          <w:b/>
          <w:sz w:val="24"/>
        </w:rPr>
      </w:pPr>
      <w:r>
        <w:rPr>
          <w:rFonts w:hAnsiTheme="minorEastAsia"/>
          <w:b/>
          <w:sz w:val="24"/>
        </w:rPr>
        <w:t>第四部分合同条款</w:t>
      </w:r>
    </w:p>
    <w:p w:rsidR="00381CB7" w:rsidRDefault="00381CB7">
      <w:pPr>
        <w:spacing w:line="560" w:lineRule="exact"/>
        <w:rPr>
          <w:sz w:val="24"/>
        </w:rPr>
      </w:pPr>
    </w:p>
    <w:p w:rsidR="00381CB7" w:rsidRDefault="00844D3D">
      <w:pPr>
        <w:spacing w:line="560" w:lineRule="exact"/>
        <w:rPr>
          <w:sz w:val="24"/>
        </w:rPr>
      </w:pPr>
      <w:r>
        <w:rPr>
          <w:rFonts w:hAnsiTheme="minorEastAsia"/>
          <w:b/>
          <w:sz w:val="24"/>
        </w:rPr>
        <w:t>第五部分投标文件格式</w:t>
      </w: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b/>
        </w:rPr>
      </w:pPr>
    </w:p>
    <w:p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0" w:name="_Toc412903614"/>
    </w:p>
    <w:p w:rsidR="00381CB7" w:rsidRDefault="00844D3D">
      <w:pPr>
        <w:pStyle w:val="aa"/>
        <w:rPr>
          <w:rFonts w:ascii="Times New Roman" w:hAnsi="Times New Roman"/>
        </w:rPr>
      </w:pPr>
      <w:r>
        <w:rPr>
          <w:rFonts w:ascii="Times New Roman" w:hAnsiTheme="minorEastAsia"/>
        </w:rPr>
        <w:lastRenderedPageBreak/>
        <w:t>第一部分投标邀请函</w:t>
      </w:r>
      <w:bookmarkEnd w:id="0"/>
    </w:p>
    <w:p w:rsidR="00381CB7" w:rsidRPr="001D13AD"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1D13AD">
        <w:rPr>
          <w:rFonts w:ascii="Times New Roman" w:eastAsia="宋体" w:hAnsiTheme="minorEastAsia" w:cs="Times New Roman" w:hint="eastAsia"/>
          <w:color w:val="auto"/>
          <w:szCs w:val="32"/>
        </w:rPr>
        <w:t>受</w:t>
      </w:r>
      <w:r w:rsidR="001D13AD" w:rsidRPr="001D13AD">
        <w:rPr>
          <w:rFonts w:ascii="Times New Roman" w:eastAsia="宋体" w:hAnsiTheme="minorEastAsia" w:cs="Times New Roman"/>
          <w:color w:val="auto"/>
          <w:szCs w:val="32"/>
        </w:rPr>
        <w:t>天津市第五中心医院生态城医院</w:t>
      </w:r>
      <w:r w:rsidRPr="001D13AD">
        <w:rPr>
          <w:rFonts w:ascii="Times New Roman" w:eastAsia="宋体" w:hAnsiTheme="minorEastAsia" w:cs="Times New Roman" w:hint="eastAsia"/>
          <w:color w:val="auto"/>
          <w:szCs w:val="32"/>
        </w:rPr>
        <w:t>委托</w:t>
      </w:r>
      <w:r w:rsidRPr="001D13AD">
        <w:rPr>
          <w:rFonts w:ascii="Times New Roman" w:eastAsia="宋体" w:hAnsiTheme="minorEastAsia" w:cs="Times New Roman"/>
          <w:color w:val="auto"/>
          <w:szCs w:val="32"/>
        </w:rPr>
        <w:t>，天津市</w:t>
      </w:r>
      <w:r w:rsidRPr="001D13AD">
        <w:rPr>
          <w:rFonts w:ascii="Times New Roman" w:eastAsia="宋体" w:hAnsiTheme="minorEastAsia" w:cs="Times New Roman" w:hint="eastAsia"/>
          <w:color w:val="auto"/>
          <w:szCs w:val="32"/>
        </w:rPr>
        <w:t>滨海新区</w:t>
      </w:r>
      <w:r w:rsidRPr="001D13AD">
        <w:rPr>
          <w:rFonts w:ascii="Times New Roman" w:eastAsia="宋体" w:hAnsiTheme="minorEastAsia" w:cs="Times New Roman"/>
          <w:color w:val="auto"/>
          <w:szCs w:val="32"/>
        </w:rPr>
        <w:t>政府采购中心将以公开招标方式</w:t>
      </w:r>
      <w:r w:rsidRPr="001D13AD">
        <w:rPr>
          <w:rFonts w:ascii="Times New Roman" w:eastAsia="宋体" w:hAnsiTheme="minorEastAsia" w:cs="Times New Roman" w:hint="eastAsia"/>
          <w:color w:val="auto"/>
          <w:szCs w:val="32"/>
        </w:rPr>
        <w:t>，对</w:t>
      </w:r>
      <w:r w:rsidR="001D13AD" w:rsidRPr="001D13AD">
        <w:rPr>
          <w:rFonts w:ascii="Times New Roman" w:eastAsia="宋体" w:hAnsiTheme="minorEastAsia" w:cs="Times New Roman" w:hint="eastAsia"/>
          <w:color w:val="auto"/>
          <w:szCs w:val="32"/>
        </w:rPr>
        <w:t>天津市第五中心医院生态城医院采购</w:t>
      </w:r>
      <w:r w:rsidR="001D13AD" w:rsidRPr="001D13AD">
        <w:rPr>
          <w:rFonts w:ascii="Times New Roman" w:eastAsia="宋体" w:hAnsiTheme="minorEastAsia" w:cs="Times New Roman" w:hint="eastAsia"/>
          <w:color w:val="auto"/>
          <w:szCs w:val="32"/>
        </w:rPr>
        <w:t>AI</w:t>
      </w:r>
      <w:r w:rsidR="001D13AD" w:rsidRPr="001D13AD">
        <w:rPr>
          <w:rFonts w:ascii="Times New Roman" w:eastAsia="宋体" w:hAnsiTheme="minorEastAsia" w:cs="Times New Roman" w:hint="eastAsia"/>
          <w:color w:val="auto"/>
          <w:szCs w:val="32"/>
        </w:rPr>
        <w:t>影像辅助诊断系统项目</w:t>
      </w:r>
      <w:r w:rsidRPr="001D13AD">
        <w:rPr>
          <w:rFonts w:ascii="Times New Roman" w:eastAsia="宋体" w:hAnsiTheme="minorEastAsia" w:cs="Times New Roman" w:hint="eastAsia"/>
          <w:color w:val="auto"/>
          <w:szCs w:val="32"/>
        </w:rPr>
        <w:t>实施政府采购。</w:t>
      </w:r>
      <w:r w:rsidRPr="001D13AD">
        <w:rPr>
          <w:rFonts w:ascii="Times New Roman" w:eastAsia="宋体" w:hAnsiTheme="minorEastAsia" w:cs="Times New Roman"/>
          <w:color w:val="auto"/>
          <w:szCs w:val="32"/>
        </w:rPr>
        <w:t>现欢迎合格的供应商参加投标。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381CB7" w:rsidRDefault="00844D3D" w:rsidP="00844D3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1D13AD" w:rsidRPr="001D13AD">
        <w:rPr>
          <w:rFonts w:ascii="Times New Roman" w:eastAsia="宋体" w:hAnsiTheme="minorEastAsia" w:cs="Times New Roman" w:hint="eastAsia"/>
          <w:color w:val="auto"/>
        </w:rPr>
        <w:t>天津市第五中心医院生态城医院采购</w:t>
      </w:r>
      <w:r w:rsidR="001D13AD" w:rsidRPr="001D13AD">
        <w:rPr>
          <w:rFonts w:ascii="Times New Roman" w:eastAsia="宋体" w:hAnsiTheme="minorEastAsia" w:cs="Times New Roman" w:hint="eastAsia"/>
          <w:color w:val="auto"/>
        </w:rPr>
        <w:t>AI</w:t>
      </w:r>
      <w:r w:rsidR="001D13AD" w:rsidRPr="001D13AD">
        <w:rPr>
          <w:rFonts w:ascii="Times New Roman" w:eastAsia="宋体" w:hAnsiTheme="minorEastAsia" w:cs="Times New Roman" w:hint="eastAsia"/>
          <w:color w:val="auto"/>
        </w:rPr>
        <w:t>影像辅助诊断系统项目</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1D13AD" w:rsidRPr="001D13AD">
        <w:rPr>
          <w:rFonts w:ascii="Times New Roman" w:eastAsia="宋体" w:hAnsiTheme="minorEastAsia" w:cs="Times New Roman" w:hint="eastAsia"/>
          <w:color w:val="auto"/>
        </w:rPr>
        <w:t>TJBH-2025-A-0055</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381CB7" w:rsidRPr="00564151" w:rsidRDefault="00844D3D" w:rsidP="00844D3D">
      <w:pPr>
        <w:tabs>
          <w:tab w:val="left" w:pos="210"/>
        </w:tabs>
        <w:autoSpaceDE w:val="0"/>
        <w:autoSpaceDN w:val="0"/>
        <w:adjustRightInd w:val="0"/>
        <w:spacing w:line="360" w:lineRule="auto"/>
        <w:ind w:firstLineChars="200" w:firstLine="446"/>
        <w:outlineLvl w:val="0"/>
        <w:rPr>
          <w:rFonts w:hAnsiTheme="minorEastAsia"/>
          <w:sz w:val="24"/>
          <w:szCs w:val="24"/>
        </w:rPr>
      </w:pPr>
      <w:r w:rsidRPr="00564151">
        <w:rPr>
          <w:rFonts w:hAnsiTheme="minorEastAsia" w:hint="eastAsia"/>
          <w:sz w:val="24"/>
          <w:szCs w:val="24"/>
          <w:lang w:val="zh-CN"/>
        </w:rPr>
        <w:t>第一包：</w:t>
      </w:r>
      <w:r w:rsidR="00564151" w:rsidRPr="00564151">
        <w:rPr>
          <w:rFonts w:hAnsiTheme="minorEastAsia" w:hint="eastAsia"/>
          <w:bCs/>
          <w:sz w:val="24"/>
          <w:szCs w:val="24"/>
        </w:rPr>
        <w:t>肺动脉辅助诊断与头颈</w:t>
      </w:r>
      <w:r w:rsidR="00564151" w:rsidRPr="00564151">
        <w:rPr>
          <w:rFonts w:hAnsiTheme="minorEastAsia" w:hint="eastAsia"/>
          <w:bCs/>
          <w:sz w:val="24"/>
          <w:szCs w:val="24"/>
        </w:rPr>
        <w:t>CTA</w:t>
      </w:r>
      <w:r w:rsidR="00564151" w:rsidRPr="00564151">
        <w:rPr>
          <w:rFonts w:hAnsiTheme="minorEastAsia" w:hint="eastAsia"/>
          <w:bCs/>
          <w:sz w:val="24"/>
          <w:szCs w:val="24"/>
        </w:rPr>
        <w:t>辅助诊断</w:t>
      </w:r>
      <w:r w:rsidR="00564151" w:rsidRPr="00564151">
        <w:rPr>
          <w:rFonts w:hAnsiTheme="minorEastAsia" w:hint="eastAsia"/>
          <w:bCs/>
          <w:sz w:val="24"/>
          <w:szCs w:val="24"/>
        </w:rPr>
        <w:t>2</w:t>
      </w:r>
      <w:r w:rsidR="00564151" w:rsidRPr="00564151">
        <w:rPr>
          <w:rFonts w:hAnsiTheme="minorEastAsia" w:hint="eastAsia"/>
          <w:bCs/>
          <w:sz w:val="24"/>
          <w:szCs w:val="24"/>
        </w:rPr>
        <w:t>个模块及配套硬件设备</w:t>
      </w:r>
      <w:r w:rsidRPr="00564151">
        <w:rPr>
          <w:rFonts w:hAnsiTheme="minorEastAsia" w:hint="eastAsia"/>
          <w:sz w:val="24"/>
          <w:szCs w:val="24"/>
          <w:lang w:val="zh-CN"/>
        </w:rPr>
        <w:t>（采购需求详见附件）。</w:t>
      </w:r>
      <w:r w:rsidRPr="00564151">
        <w:rPr>
          <w:rFonts w:hAnsiTheme="minorEastAsia" w:hint="eastAsia"/>
          <w:sz w:val="24"/>
          <w:szCs w:val="24"/>
        </w:rPr>
        <w:t>合同履行期限：</w:t>
      </w:r>
      <w:r w:rsidR="00564151" w:rsidRPr="00564151">
        <w:rPr>
          <w:rFonts w:hAnsiTheme="minorEastAsia" w:hint="eastAsia"/>
          <w:sz w:val="24"/>
          <w:szCs w:val="24"/>
        </w:rPr>
        <w:t>签订合同之日起</w:t>
      </w:r>
      <w:r w:rsidR="00564151" w:rsidRPr="00564151">
        <w:rPr>
          <w:rFonts w:hAnsiTheme="minorEastAsia" w:hint="eastAsia"/>
          <w:sz w:val="24"/>
          <w:szCs w:val="24"/>
        </w:rPr>
        <w:t>90</w:t>
      </w:r>
      <w:r w:rsidR="00564151" w:rsidRPr="00564151">
        <w:rPr>
          <w:rFonts w:hAnsiTheme="minorEastAsia" w:hint="eastAsia"/>
          <w:sz w:val="24"/>
          <w:szCs w:val="24"/>
        </w:rPr>
        <w:t>日内完成系统上线</w:t>
      </w:r>
    </w:p>
    <w:p w:rsidR="00381CB7" w:rsidRPr="00564151" w:rsidRDefault="00844D3D" w:rsidP="00844D3D">
      <w:pPr>
        <w:tabs>
          <w:tab w:val="left" w:pos="210"/>
        </w:tabs>
        <w:autoSpaceDE w:val="0"/>
        <w:autoSpaceDN w:val="0"/>
        <w:adjustRightInd w:val="0"/>
        <w:spacing w:line="360" w:lineRule="auto"/>
        <w:ind w:firstLineChars="200" w:firstLine="446"/>
        <w:outlineLvl w:val="0"/>
        <w:rPr>
          <w:strike/>
          <w:sz w:val="24"/>
          <w:szCs w:val="24"/>
        </w:rPr>
      </w:pPr>
      <w:r w:rsidRPr="00564151">
        <w:rPr>
          <w:rFonts w:hAnsiTheme="minorEastAsia" w:hint="eastAsia"/>
          <w:sz w:val="24"/>
          <w:szCs w:val="24"/>
          <w:lang w:val="zh-CN"/>
        </w:rPr>
        <w:t>本项目不接受进口产品投标。</w:t>
      </w:r>
    </w:p>
    <w:p w:rsidR="00381CB7" w:rsidRPr="00564151" w:rsidRDefault="00844D3D" w:rsidP="00844D3D">
      <w:pPr>
        <w:pStyle w:val="Default"/>
        <w:spacing w:line="360" w:lineRule="auto"/>
        <w:ind w:firstLineChars="200" w:firstLine="446"/>
        <w:jc w:val="both"/>
        <w:rPr>
          <w:rFonts w:ascii="Times New Roman" w:eastAsia="宋体" w:hAnsi="Times New Roman" w:cs="Times New Roman"/>
          <w:color w:val="auto"/>
        </w:rPr>
      </w:pPr>
      <w:r w:rsidRPr="00564151">
        <w:rPr>
          <w:rFonts w:ascii="Times New Roman" w:eastAsia="宋体" w:hAnsiTheme="minorEastAsia" w:cs="Times New Roman"/>
          <w:color w:val="auto"/>
        </w:rPr>
        <w:t>三、项目预算</w:t>
      </w:r>
    </w:p>
    <w:p w:rsidR="00381CB7" w:rsidRPr="00C72536" w:rsidRDefault="00844D3D" w:rsidP="00844D3D">
      <w:pPr>
        <w:pStyle w:val="Default"/>
        <w:spacing w:line="360" w:lineRule="auto"/>
        <w:ind w:firstLineChars="200" w:firstLine="446"/>
        <w:jc w:val="both"/>
        <w:rPr>
          <w:rFonts w:ascii="Times New Roman" w:eastAsia="宋体" w:hAnsiTheme="minorEastAsia" w:cs="Times New Roman"/>
          <w:color w:val="auto"/>
        </w:rPr>
      </w:pPr>
      <w:r w:rsidRPr="00C72536">
        <w:rPr>
          <w:rFonts w:ascii="Times New Roman" w:eastAsia="宋体" w:hAnsiTheme="minorEastAsia" w:cs="Times New Roman" w:hint="eastAsia"/>
          <w:color w:val="auto"/>
        </w:rPr>
        <w:t>第一包：</w:t>
      </w:r>
      <w:r w:rsidR="00C72536" w:rsidRPr="00C72536">
        <w:rPr>
          <w:rFonts w:ascii="Times New Roman" w:eastAsia="宋体" w:hAnsiTheme="minorEastAsia" w:cs="Times New Roman" w:hint="eastAsia"/>
          <w:b/>
          <w:bCs/>
          <w:color w:val="auto"/>
        </w:rPr>
        <w:t>790000</w:t>
      </w:r>
      <w:r w:rsidRPr="00C72536">
        <w:rPr>
          <w:rFonts w:ascii="Times New Roman" w:eastAsia="宋体" w:hAnsiTheme="minorEastAsia" w:cs="Times New Roman" w:hint="eastAsia"/>
          <w:color w:val="auto"/>
        </w:rPr>
        <w:t>元。</w:t>
      </w:r>
    </w:p>
    <w:p w:rsidR="00381CB7" w:rsidRPr="00C72536" w:rsidRDefault="00844D3D" w:rsidP="00844D3D">
      <w:pPr>
        <w:pStyle w:val="Default"/>
        <w:spacing w:line="360" w:lineRule="auto"/>
        <w:ind w:firstLineChars="200" w:firstLine="446"/>
        <w:rPr>
          <w:rFonts w:ascii="Times New Roman" w:eastAsia="宋体" w:hAnsi="Times New Roman" w:cs="Times New Roman"/>
          <w:color w:val="auto"/>
        </w:rPr>
      </w:pPr>
      <w:r w:rsidRPr="00C72536">
        <w:rPr>
          <w:rFonts w:ascii="Times New Roman" w:eastAsia="宋体" w:hAnsiTheme="minorEastAsia" w:hint="eastAsia"/>
          <w:color w:val="auto"/>
          <w:lang w:val="zh-CN"/>
        </w:rPr>
        <w:t>注：每项产品的投标报价不得超出该项产品的预算，否则投标无效。</w:t>
      </w:r>
    </w:p>
    <w:p w:rsidR="00381CB7" w:rsidRPr="00C72536" w:rsidRDefault="00844D3D" w:rsidP="00844D3D">
      <w:pPr>
        <w:pStyle w:val="Default"/>
        <w:tabs>
          <w:tab w:val="left" w:pos="4825"/>
        </w:tabs>
        <w:spacing w:line="360" w:lineRule="auto"/>
        <w:ind w:firstLineChars="200" w:firstLine="446"/>
        <w:jc w:val="both"/>
        <w:rPr>
          <w:rFonts w:ascii="Times New Roman" w:eastAsia="宋体" w:hAnsi="Times New Roman" w:cs="Times New Roman"/>
          <w:color w:val="auto"/>
        </w:rPr>
      </w:pPr>
      <w:r w:rsidRPr="00C72536">
        <w:rPr>
          <w:rFonts w:ascii="Times New Roman" w:eastAsia="宋体" w:hAnsiTheme="minorEastAsia" w:cs="Times New Roman" w:hint="eastAsia"/>
          <w:color w:val="auto"/>
        </w:rPr>
        <w:t>四</w:t>
      </w:r>
      <w:r w:rsidRPr="00C72536">
        <w:rPr>
          <w:rFonts w:ascii="Times New Roman" w:eastAsia="宋体" w:hAnsiTheme="minorEastAsia" w:cs="Times New Roman"/>
          <w:color w:val="auto"/>
        </w:rPr>
        <w:t>、供应商资格要求（实质性要求）</w:t>
      </w:r>
      <w:r w:rsidRPr="00C72536">
        <w:rPr>
          <w:rFonts w:ascii="Times New Roman" w:eastAsia="宋体" w:hAnsi="Times New Roman" w:cs="Times New Roman"/>
          <w:color w:val="auto"/>
        </w:rPr>
        <w:tab/>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sidR="00F45987" w:rsidRPr="00F45987">
        <w:rPr>
          <w:rFonts w:ascii="Times New Roman" w:eastAsia="宋体" w:hAnsi="Times New Roman" w:cs="Times New Roman" w:hint="eastAsia"/>
          <w:color w:val="auto"/>
        </w:rPr>
        <w:t>2024</w:t>
      </w:r>
      <w:r w:rsidR="00F45987" w:rsidRPr="00F45987">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B22B03" w:rsidRDefault="00B22B03" w:rsidP="00B22B0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1"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A86D32" w:rsidRPr="00A86D32">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w:t>
      </w:r>
      <w:r>
        <w:rPr>
          <w:rFonts w:ascii="Times New Roman" w:eastAsia="宋体" w:hAnsiTheme="minorEastAsia" w:hint="eastAsia"/>
          <w:color w:val="auto"/>
        </w:rPr>
        <w:lastRenderedPageBreak/>
        <w:t>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178BA" w:rsidRDefault="006178BA" w:rsidP="006178B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1"/>
      <w:bookmarkStart w:id="3" w:name="OLE_LINK3"/>
      <w:bookmarkStart w:id="4"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5"/>
      <w:bookmarkStart w:id="6"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178BA" w:rsidRDefault="006178BA" w:rsidP="006178B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178BA" w:rsidRDefault="006178BA" w:rsidP="006178B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350146">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 xml:space="preserve"> </w:t>
      </w:r>
      <w:r w:rsidRPr="00350146">
        <w:rPr>
          <w:rFonts w:ascii="Times New Roman" w:eastAsia="宋体" w:hAnsi="Times New Roman" w:cs="Times New Roman" w:hint="eastAsia"/>
          <w:color w:val="auto"/>
        </w:rPr>
        <w:t>机关、事业单位从中小企业采购货物、工程、服务，应当自货物、工程、服务交付之日起</w:t>
      </w:r>
      <w:r w:rsidRPr="00350146">
        <w:rPr>
          <w:rFonts w:ascii="Times New Roman" w:eastAsia="宋体" w:hAnsi="Times New Roman" w:cs="Times New Roman" w:hint="eastAsia"/>
          <w:color w:val="auto"/>
        </w:rPr>
        <w:t>30</w:t>
      </w:r>
      <w:r w:rsidRPr="00350146">
        <w:rPr>
          <w:rFonts w:ascii="Times New Roman" w:eastAsia="宋体" w:hAnsi="Times New Roman" w:cs="Times New Roman" w:hint="eastAsia"/>
          <w:color w:val="auto"/>
        </w:rPr>
        <w:t>日内支付款项；合同另有约定的，从其约定，但付款期限最长不得超过</w:t>
      </w:r>
      <w:r w:rsidRPr="00350146">
        <w:rPr>
          <w:rFonts w:ascii="Times New Roman" w:eastAsia="宋体" w:hAnsi="Times New Roman" w:cs="Times New Roman" w:hint="eastAsia"/>
          <w:color w:val="auto"/>
        </w:rPr>
        <w:t>60</w:t>
      </w:r>
      <w:r w:rsidRPr="0035014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350146" w:rsidRDefault="00350146" w:rsidP="00350146">
      <w:pPr>
        <w:pStyle w:val="Default"/>
        <w:spacing w:line="360" w:lineRule="auto"/>
        <w:ind w:firstLineChars="200" w:firstLine="446"/>
        <w:jc w:val="both"/>
        <w:rPr>
          <w:rFonts w:ascii="Times New Roman" w:eastAsia="宋体" w:hAnsi="Times New Roman" w:cs="Times New Roman"/>
          <w:color w:val="auto"/>
        </w:rPr>
      </w:pPr>
      <w:r w:rsidRPr="00350146">
        <w:rPr>
          <w:rFonts w:ascii="Times New Roman" w:eastAsia="宋体" w:hAnsi="Times New Roman" w:cs="Times New Roman" w:hint="eastAsia"/>
          <w:color w:val="auto"/>
        </w:rPr>
        <w:lastRenderedPageBreak/>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381CB7" w:rsidRDefault="00844D3D" w:rsidP="0035014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w:t>
      </w:r>
      <w:r w:rsidRPr="00847318">
        <w:rPr>
          <w:rFonts w:ascii="Times New Roman" w:eastAsia="宋体" w:hAnsi="Times New Roman" w:cs="Times New Roman"/>
          <w:color w:val="auto"/>
        </w:rPr>
        <w:t>文件时间：</w:t>
      </w:r>
      <w:r w:rsidR="00C5398E" w:rsidRPr="00847318">
        <w:rPr>
          <w:rFonts w:ascii="Times New Roman" w:eastAsia="宋体" w:hAnsi="Times New Roman" w:cs="Times New Roman"/>
          <w:color w:val="auto"/>
        </w:rPr>
        <w:t>2025</w:t>
      </w:r>
      <w:r w:rsidRPr="00847318">
        <w:rPr>
          <w:rFonts w:ascii="Times New Roman" w:eastAsia="宋体" w:hAnsi="Times New Roman" w:cs="Times New Roman" w:hint="eastAsia"/>
          <w:color w:val="auto"/>
        </w:rPr>
        <w:t>年</w:t>
      </w:r>
      <w:r w:rsidR="00847318" w:rsidRPr="00847318">
        <w:rPr>
          <w:rFonts w:ascii="Times New Roman" w:eastAsia="宋体" w:hAnsi="Times New Roman" w:cs="Times New Roman" w:hint="eastAsia"/>
          <w:color w:val="auto"/>
        </w:rPr>
        <w:t>11</w:t>
      </w:r>
      <w:r w:rsidRPr="00847318">
        <w:rPr>
          <w:rFonts w:ascii="Times New Roman" w:eastAsia="宋体" w:hAnsi="Times New Roman" w:cs="Times New Roman" w:hint="eastAsia"/>
          <w:color w:val="auto"/>
        </w:rPr>
        <w:t>月</w:t>
      </w:r>
      <w:r w:rsidR="00242F9F">
        <w:rPr>
          <w:rFonts w:ascii="Times New Roman" w:eastAsia="宋体" w:hAnsi="Times New Roman" w:cs="Times New Roman" w:hint="eastAsia"/>
          <w:color w:val="auto"/>
        </w:rPr>
        <w:t>20</w:t>
      </w:r>
      <w:r w:rsidRPr="00847318">
        <w:rPr>
          <w:rFonts w:ascii="Times New Roman" w:eastAsia="宋体" w:hAnsi="Times New Roman" w:cs="Times New Roman" w:hint="eastAsia"/>
          <w:color w:val="auto"/>
        </w:rPr>
        <w:t>日至</w:t>
      </w:r>
      <w:r w:rsidR="00C5398E" w:rsidRPr="00847318">
        <w:rPr>
          <w:rFonts w:ascii="Times New Roman" w:eastAsia="宋体" w:hAnsi="Times New Roman" w:cs="Times New Roman"/>
          <w:color w:val="auto"/>
        </w:rPr>
        <w:t>2025</w:t>
      </w:r>
      <w:r w:rsidRPr="00847318">
        <w:rPr>
          <w:rFonts w:ascii="Times New Roman" w:eastAsia="宋体" w:hAnsi="Times New Roman" w:cs="Times New Roman" w:hint="eastAsia"/>
          <w:color w:val="auto"/>
        </w:rPr>
        <w:t>年</w:t>
      </w:r>
      <w:r w:rsidR="00847318" w:rsidRPr="00847318">
        <w:rPr>
          <w:rFonts w:ascii="Times New Roman" w:eastAsia="宋体" w:hAnsi="Times New Roman" w:cs="Times New Roman" w:hint="eastAsia"/>
          <w:color w:val="auto"/>
        </w:rPr>
        <w:t>11</w:t>
      </w:r>
      <w:r w:rsidRPr="00847318">
        <w:rPr>
          <w:rFonts w:ascii="Times New Roman" w:eastAsia="宋体" w:hAnsi="Times New Roman" w:cs="Times New Roman" w:hint="eastAsia"/>
          <w:color w:val="auto"/>
        </w:rPr>
        <w:t>月</w:t>
      </w:r>
      <w:r w:rsidR="00242F9F">
        <w:rPr>
          <w:rFonts w:ascii="Times New Roman" w:eastAsia="宋体" w:hAnsi="Times New Roman" w:cs="Times New Roman" w:hint="eastAsia"/>
          <w:color w:val="auto"/>
        </w:rPr>
        <w:t>27</w:t>
      </w:r>
      <w:r w:rsidRPr="00847318">
        <w:rPr>
          <w:rFonts w:ascii="Times New Roman" w:eastAsia="宋体" w:hAnsi="Times New Roman" w:cs="Times New Roman" w:hint="eastAsia"/>
          <w:color w:val="auto"/>
        </w:rPr>
        <w:t>日，每日</w:t>
      </w:r>
      <w:r w:rsidRPr="00847318">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381CB7" w:rsidRDefault="00C5398E" w:rsidP="00844D3D">
      <w:pPr>
        <w:pStyle w:val="Default"/>
        <w:spacing w:line="360" w:lineRule="auto"/>
        <w:ind w:firstLineChars="200" w:firstLine="446"/>
        <w:jc w:val="both"/>
        <w:rPr>
          <w:rFonts w:ascii="Times New Roman" w:eastAsia="宋体" w:hAnsi="Times New Roman" w:cs="Times New Roman"/>
          <w:color w:val="auto"/>
        </w:rPr>
      </w:pPr>
      <w:r w:rsidRPr="00FA355D">
        <w:rPr>
          <w:rFonts w:ascii="Times New Roman" w:eastAsia="宋体" w:hAnsi="Times New Roman" w:cs="Times New Roman"/>
          <w:color w:val="auto"/>
        </w:rPr>
        <w:lastRenderedPageBreak/>
        <w:t>2025</w:t>
      </w:r>
      <w:r w:rsidR="00844D3D" w:rsidRPr="00FA355D">
        <w:rPr>
          <w:rFonts w:ascii="Times New Roman" w:eastAsia="宋体" w:hAnsi="Times New Roman" w:cs="Times New Roman"/>
          <w:color w:val="auto"/>
        </w:rPr>
        <w:t>年</w:t>
      </w:r>
      <w:r w:rsidR="00FA355D" w:rsidRPr="00FA355D">
        <w:rPr>
          <w:rFonts w:ascii="Times New Roman" w:eastAsia="宋体" w:hAnsi="Times New Roman" w:cs="Times New Roman" w:hint="eastAsia"/>
          <w:color w:val="auto"/>
        </w:rPr>
        <w:t>11</w:t>
      </w:r>
      <w:r w:rsidR="00844D3D" w:rsidRPr="00FA355D">
        <w:rPr>
          <w:rFonts w:ascii="Times New Roman" w:eastAsia="宋体" w:hAnsi="Times New Roman" w:cs="Times New Roman"/>
          <w:color w:val="auto"/>
        </w:rPr>
        <w:t>月</w:t>
      </w:r>
      <w:r w:rsidR="00242F9F">
        <w:rPr>
          <w:rFonts w:ascii="Times New Roman" w:eastAsia="宋体" w:hAnsi="Times New Roman" w:cs="Times New Roman" w:hint="eastAsia"/>
          <w:color w:val="auto"/>
        </w:rPr>
        <w:t>20</w:t>
      </w:r>
      <w:r w:rsidR="00844D3D" w:rsidRPr="00FA355D">
        <w:rPr>
          <w:rFonts w:ascii="Times New Roman" w:eastAsia="宋体" w:hAnsi="Times New Roman" w:cs="Times New Roman"/>
          <w:color w:val="auto"/>
        </w:rPr>
        <w:t>日</w:t>
      </w:r>
      <w:r w:rsidR="00844D3D" w:rsidRPr="00FA355D">
        <w:rPr>
          <w:rFonts w:ascii="Times New Roman" w:eastAsia="宋体" w:hAnsi="Times New Roman" w:cs="Times New Roman"/>
          <w:color w:val="auto"/>
        </w:rPr>
        <w:t>9:00</w:t>
      </w:r>
      <w:r w:rsidR="00844D3D" w:rsidRPr="00FA355D">
        <w:rPr>
          <w:rFonts w:ascii="Times New Roman" w:eastAsia="宋体" w:hAnsi="Times New Roman" w:cs="Times New Roman"/>
          <w:color w:val="auto"/>
        </w:rPr>
        <w:t>至</w:t>
      </w:r>
      <w:r w:rsidRPr="00FA355D">
        <w:rPr>
          <w:rFonts w:ascii="Times New Roman" w:eastAsia="宋体" w:hAnsi="Times New Roman" w:cs="Times New Roman"/>
          <w:color w:val="auto"/>
        </w:rPr>
        <w:t>2025</w:t>
      </w:r>
      <w:r w:rsidR="00844D3D" w:rsidRPr="00FA355D">
        <w:rPr>
          <w:rFonts w:ascii="Times New Roman" w:eastAsia="宋体" w:hAnsi="Times New Roman" w:cs="Times New Roman"/>
          <w:color w:val="auto"/>
        </w:rPr>
        <w:t>年</w:t>
      </w:r>
      <w:r w:rsidR="00FA355D" w:rsidRPr="00FA355D">
        <w:rPr>
          <w:rFonts w:ascii="Times New Roman" w:eastAsia="宋体" w:hAnsi="Times New Roman" w:cs="Times New Roman" w:hint="eastAsia"/>
          <w:color w:val="auto"/>
        </w:rPr>
        <w:t>12</w:t>
      </w:r>
      <w:r w:rsidR="00844D3D" w:rsidRPr="00FA355D">
        <w:rPr>
          <w:rFonts w:ascii="Times New Roman" w:eastAsia="宋体" w:hAnsi="Times New Roman" w:cs="Times New Roman"/>
          <w:color w:val="auto"/>
        </w:rPr>
        <w:t>月</w:t>
      </w:r>
      <w:r w:rsidR="00242F9F">
        <w:rPr>
          <w:rFonts w:ascii="Times New Roman" w:eastAsia="宋体" w:hAnsi="Times New Roman" w:cs="Times New Roman" w:hint="eastAsia"/>
          <w:color w:val="auto"/>
        </w:rPr>
        <w:t>31</w:t>
      </w:r>
      <w:r w:rsidR="00844D3D" w:rsidRPr="00FA355D">
        <w:rPr>
          <w:rFonts w:ascii="Times New Roman" w:eastAsia="宋体" w:hAnsi="Times New Roman" w:cs="Times New Roman"/>
          <w:color w:val="auto"/>
        </w:rPr>
        <w:t>日</w:t>
      </w:r>
      <w:r w:rsidR="00844D3D" w:rsidRPr="00FA355D">
        <w:rPr>
          <w:rFonts w:ascii="Times New Roman" w:eastAsia="宋体" w:hAnsi="Times New Roman" w:cs="Times New Roman"/>
          <w:color w:val="auto"/>
        </w:rPr>
        <w:t>8:30</w:t>
      </w:r>
      <w:r w:rsidR="00844D3D" w:rsidRPr="00FA355D">
        <w:rPr>
          <w:rFonts w:ascii="Times New Roman" w:eastAsia="宋体" w:hAnsi="Times New Roman" w:cs="Times New Roman"/>
          <w:color w:val="auto"/>
        </w:rPr>
        <w:t>，使用天津数</w:t>
      </w:r>
      <w:r w:rsidR="00844D3D">
        <w:rPr>
          <w:rFonts w:ascii="Times New Roman" w:eastAsia="宋体" w:hAnsi="Times New Roman" w:cs="Times New Roman"/>
          <w:color w:val="auto"/>
        </w:rPr>
        <w:t>字认证有限公司发出的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数字证书（原天津市电子认证中心发出尚在有效期内的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数字证书仍可使用）</w:t>
      </w:r>
      <w:r w:rsidR="00844D3D">
        <w:rPr>
          <w:rFonts w:ascii="Times New Roman" w:eastAsia="宋体" w:hAnsi="Times New Roman" w:cs="Times New Roman" w:hint="eastAsia"/>
          <w:color w:val="auto"/>
        </w:rPr>
        <w:t>登陆天津市政府采购中心网（网址：</w:t>
      </w:r>
      <w:hyperlink r:id="rId14" w:history="1">
        <w:r w:rsidR="00844D3D">
          <w:rPr>
            <w:rStyle w:val="ad"/>
            <w:rFonts w:ascii="Times New Roman" w:eastAsia="宋体" w:hAnsi="Times New Roman" w:cs="Times New Roman"/>
          </w:rPr>
          <w:t>http://tjgpc.zwfwb.tj.gov.cn/</w:t>
        </w:r>
      </w:hyperlink>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“网上招投标”</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“供应商登录”</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“区级集采机构入口”</w:t>
      </w:r>
      <w:r w:rsidR="00844D3D">
        <w:rPr>
          <w:rFonts w:ascii="Times New Roman" w:eastAsia="宋体" w:hAnsi="Times New Roman" w:cs="Times New Roman"/>
          <w:color w:val="auto"/>
        </w:rPr>
        <w:t>进行应答</w:t>
      </w:r>
      <w:r w:rsidR="00844D3D">
        <w:rPr>
          <w:rFonts w:ascii="Times New Roman" w:eastAsia="宋体" w:hAnsi="Times New Roman" w:cs="Times New Roman" w:hint="eastAsia"/>
          <w:color w:val="auto"/>
        </w:rPr>
        <w:t>并提交</w:t>
      </w:r>
      <w:r w:rsidR="00844D3D">
        <w:rPr>
          <w:rFonts w:ascii="Times New Roman" w:eastAsia="宋体" w:hAnsi="Times New Roman"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sidRPr="00FA355D">
        <w:rPr>
          <w:rFonts w:ascii="Times New Roman" w:eastAsia="宋体" w:hAnsi="Times New Roman" w:cs="Times New Roman"/>
          <w:color w:val="auto"/>
        </w:rPr>
        <w:t>时间：</w:t>
      </w:r>
      <w:r w:rsidR="00C5398E" w:rsidRPr="00FA355D">
        <w:rPr>
          <w:rFonts w:ascii="Times New Roman" w:eastAsia="宋体" w:hAnsi="Times New Roman" w:cs="Times New Roman"/>
          <w:color w:val="auto"/>
        </w:rPr>
        <w:t>2025</w:t>
      </w:r>
      <w:r w:rsidRPr="00FA355D">
        <w:rPr>
          <w:rFonts w:ascii="Times New Roman" w:eastAsia="宋体" w:hAnsi="Times New Roman" w:cs="Times New Roman"/>
          <w:color w:val="auto"/>
        </w:rPr>
        <w:t>年</w:t>
      </w:r>
      <w:r w:rsidR="00FA355D" w:rsidRPr="00FA355D">
        <w:rPr>
          <w:rFonts w:ascii="Times New Roman" w:eastAsia="宋体" w:hAnsi="Times New Roman" w:cs="Times New Roman" w:hint="eastAsia"/>
          <w:color w:val="auto"/>
        </w:rPr>
        <w:t>12</w:t>
      </w:r>
      <w:r w:rsidRPr="00FA355D">
        <w:rPr>
          <w:rFonts w:ascii="Times New Roman" w:eastAsia="宋体" w:hAnsi="Times New Roman" w:cs="Times New Roman"/>
          <w:color w:val="auto"/>
        </w:rPr>
        <w:t>月</w:t>
      </w:r>
      <w:r w:rsidR="00242F9F">
        <w:rPr>
          <w:rFonts w:ascii="Times New Roman" w:eastAsia="宋体" w:hAnsi="Times New Roman" w:cs="Times New Roman" w:hint="eastAsia"/>
          <w:color w:val="auto"/>
        </w:rPr>
        <w:t>31</w:t>
      </w:r>
      <w:r w:rsidRPr="00FA355D">
        <w:rPr>
          <w:rFonts w:ascii="Times New Roman" w:eastAsia="宋体" w:hAnsi="Times New Roman" w:cs="Times New Roman"/>
          <w:color w:val="auto"/>
        </w:rPr>
        <w:t>日</w:t>
      </w:r>
      <w:r w:rsidRPr="00FA355D">
        <w:rPr>
          <w:rFonts w:ascii="Times New Roman" w:eastAsia="宋体" w:hAnsi="Times New Roman" w:cs="Times New Roman"/>
          <w:color w:val="auto"/>
        </w:rPr>
        <w:t>8:30</w:t>
      </w:r>
      <w:r w:rsidRPr="00FA355D">
        <w:rPr>
          <w:rFonts w:ascii="Times New Roman" w:eastAsia="宋体" w:hAnsi="Times New Roman" w:cs="Times New Roman" w:hint="eastAsia"/>
          <w:color w:val="auto"/>
          <w:szCs w:val="21"/>
        </w:rPr>
        <w:t>。</w:t>
      </w:r>
      <w:r w:rsidRPr="00FA355D">
        <w:rPr>
          <w:rFonts w:ascii="Times New Roman" w:eastAsia="宋体" w:hAnsi="Times New Roman" w:cs="Times New Roman"/>
          <w:color w:val="auto"/>
        </w:rPr>
        <w:t>投标截止时间</w:t>
      </w:r>
      <w:r>
        <w:rPr>
          <w:rFonts w:ascii="Times New Roman" w:eastAsia="宋体" w:hAnsi="Times New Roman" w:cs="Times New Roman"/>
          <w:color w:val="auto"/>
        </w:rPr>
        <w:t>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w:t>
      </w:r>
      <w:r w:rsidRPr="00FA355D">
        <w:rPr>
          <w:rFonts w:ascii="Times New Roman" w:eastAsia="宋体" w:hAnsi="Times New Roman" w:cs="Times New Roman"/>
          <w:color w:val="auto"/>
        </w:rPr>
        <w:t>解密时间：</w:t>
      </w:r>
      <w:r w:rsidR="00C5398E" w:rsidRPr="00FA355D">
        <w:rPr>
          <w:rFonts w:ascii="Times New Roman" w:eastAsia="宋体" w:hAnsi="Times New Roman" w:cs="Times New Roman"/>
          <w:color w:val="auto"/>
        </w:rPr>
        <w:t>2025</w:t>
      </w:r>
      <w:r w:rsidRPr="00FA355D">
        <w:rPr>
          <w:rFonts w:ascii="Times New Roman" w:eastAsia="宋体" w:hAnsi="Times New Roman" w:cs="Times New Roman"/>
          <w:color w:val="auto"/>
        </w:rPr>
        <w:t>年</w:t>
      </w:r>
      <w:r w:rsidR="00FA355D" w:rsidRPr="00FA355D">
        <w:rPr>
          <w:rFonts w:ascii="Times New Roman" w:eastAsia="宋体" w:hAnsi="Times New Roman" w:cs="Times New Roman" w:hint="eastAsia"/>
          <w:color w:val="auto"/>
        </w:rPr>
        <w:t>12</w:t>
      </w:r>
      <w:r w:rsidRPr="00FA355D">
        <w:rPr>
          <w:rFonts w:ascii="Times New Roman" w:eastAsia="宋体" w:hAnsi="Times New Roman" w:cs="Times New Roman"/>
          <w:color w:val="auto"/>
        </w:rPr>
        <w:t>月</w:t>
      </w:r>
      <w:r w:rsidR="00242F9F">
        <w:rPr>
          <w:rFonts w:ascii="Times New Roman" w:eastAsia="宋体" w:hAnsi="Times New Roman" w:cs="Times New Roman" w:hint="eastAsia"/>
          <w:color w:val="auto"/>
        </w:rPr>
        <w:t>31</w:t>
      </w:r>
      <w:r w:rsidRPr="00FA355D">
        <w:rPr>
          <w:rFonts w:ascii="Times New Roman" w:eastAsia="宋体" w:hAnsi="Times New Roman" w:cs="Times New Roman"/>
          <w:color w:val="auto"/>
        </w:rPr>
        <w:t>日</w:t>
      </w:r>
      <w:r w:rsidRPr="00FA355D">
        <w:rPr>
          <w:rFonts w:ascii="Times New Roman" w:eastAsia="宋体" w:hAnsi="Times New Roman" w:cs="Times New Roman"/>
          <w:color w:val="auto"/>
        </w:rPr>
        <w:t>8:30</w:t>
      </w:r>
      <w:r w:rsidRPr="00FA355D">
        <w:rPr>
          <w:rFonts w:ascii="Times New Roman" w:eastAsia="宋体" w:hAnsi="Times New Roman" w:cs="Times New Roman"/>
          <w:color w:val="auto"/>
        </w:rPr>
        <w:t>至</w:t>
      </w:r>
      <w:r w:rsidRPr="00FA355D">
        <w:rPr>
          <w:rFonts w:ascii="Times New Roman" w:eastAsia="宋体" w:hAnsi="Times New Roman" w:cs="Times New Roman"/>
          <w:color w:val="auto"/>
        </w:rPr>
        <w:t>9:</w:t>
      </w:r>
      <w:r w:rsidRPr="00FA355D">
        <w:rPr>
          <w:rFonts w:ascii="Times New Roman" w:eastAsia="宋体" w:hAnsi="Times New Roman" w:cs="Times New Roman" w:hint="eastAsia"/>
          <w:color w:val="auto"/>
        </w:rPr>
        <w:t>30</w:t>
      </w:r>
      <w:r w:rsidRPr="00FA355D">
        <w:rPr>
          <w:rFonts w:ascii="Times New Roman" w:eastAsia="宋体" w:hAnsi="Times New Roman" w:cs="Times New Roman"/>
          <w:color w:val="auto"/>
        </w:rPr>
        <w:t>完成开标解</w:t>
      </w:r>
      <w:r>
        <w:rPr>
          <w:rFonts w:ascii="Times New Roman" w:eastAsia="宋体" w:hAnsi="Times New Roman" w:cs="Times New Roman"/>
          <w:color w:val="auto"/>
        </w:rPr>
        <w:t>密的投标为有效投标。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w:t>
      </w:r>
      <w:r w:rsidRPr="00FA355D">
        <w:rPr>
          <w:rFonts w:ascii="Times New Roman" w:eastAsia="宋体" w:hAnsi="Times New Roman" w:cs="Times New Roman"/>
          <w:color w:val="auto"/>
        </w:rPr>
        <w:t>间：</w:t>
      </w:r>
      <w:r w:rsidR="00C5398E" w:rsidRPr="00FA355D">
        <w:rPr>
          <w:rFonts w:ascii="Times New Roman" w:eastAsia="宋体" w:hAnsi="Times New Roman" w:cs="Times New Roman"/>
          <w:color w:val="auto"/>
        </w:rPr>
        <w:t>2025</w:t>
      </w:r>
      <w:r w:rsidRPr="00FA355D">
        <w:rPr>
          <w:rFonts w:ascii="Times New Roman" w:eastAsia="宋体" w:hAnsi="Times New Roman" w:cs="Times New Roman"/>
          <w:color w:val="auto"/>
        </w:rPr>
        <w:t>年</w:t>
      </w:r>
      <w:r w:rsidR="00FA355D" w:rsidRPr="00FA355D">
        <w:rPr>
          <w:rFonts w:ascii="Times New Roman" w:eastAsia="宋体" w:hAnsi="Times New Roman" w:cs="Times New Roman" w:hint="eastAsia"/>
          <w:color w:val="auto"/>
        </w:rPr>
        <w:t>12</w:t>
      </w:r>
      <w:r w:rsidRPr="00FA355D">
        <w:rPr>
          <w:rFonts w:ascii="Times New Roman" w:eastAsia="宋体" w:hAnsi="Times New Roman" w:cs="Times New Roman"/>
          <w:color w:val="auto"/>
        </w:rPr>
        <w:t>月</w:t>
      </w:r>
      <w:r w:rsidR="00242F9F">
        <w:rPr>
          <w:rFonts w:ascii="Times New Roman" w:eastAsia="宋体" w:hAnsi="Times New Roman" w:cs="Times New Roman" w:hint="eastAsia"/>
          <w:color w:val="auto"/>
        </w:rPr>
        <w:t>31</w:t>
      </w:r>
      <w:r w:rsidRPr="00FA355D">
        <w:rPr>
          <w:rFonts w:ascii="Times New Roman" w:eastAsia="宋体" w:hAnsi="Times New Roman" w:cs="Times New Roman"/>
          <w:color w:val="auto"/>
        </w:rPr>
        <w:t>日</w:t>
      </w:r>
      <w:r w:rsidRPr="00FA355D">
        <w:rPr>
          <w:rFonts w:ascii="Times New Roman" w:eastAsia="宋体" w:hAnsi="Times New Roman" w:cs="Times New Roman"/>
          <w:color w:val="auto"/>
        </w:rPr>
        <w:t>9:</w:t>
      </w:r>
      <w:r w:rsidRPr="00FA355D">
        <w:rPr>
          <w:rFonts w:ascii="Times New Roman" w:eastAsia="宋体" w:hAnsi="Times New Roman" w:cs="Times New Roman" w:hint="eastAsia"/>
          <w:color w:val="auto"/>
        </w:rPr>
        <w:t>30</w:t>
      </w:r>
      <w:r w:rsidRPr="00FA355D">
        <w:rPr>
          <w:rFonts w:ascii="Times New Roman" w:eastAsia="宋体" w:hAnsi="Times New Roman" w:cs="Times New Roman"/>
          <w:color w:val="auto"/>
        </w:rPr>
        <w:t>至</w:t>
      </w:r>
      <w:r w:rsidRPr="00FA355D">
        <w:rPr>
          <w:rFonts w:ascii="Times New Roman" w:eastAsia="宋体" w:hAnsi="Times New Roman" w:cs="Times New Roman"/>
          <w:color w:val="auto"/>
        </w:rPr>
        <w:t>12:00</w:t>
      </w:r>
      <w:r w:rsidRPr="00FA355D">
        <w:rPr>
          <w:rFonts w:ascii="Times New Roman" w:eastAsia="宋体" w:hAnsi="Times New Roman" w:cs="Times New Roman"/>
          <w:color w:val="auto"/>
        </w:rPr>
        <w:t>。</w:t>
      </w:r>
      <w:r w:rsidRPr="00FA355D">
        <w:rPr>
          <w:rFonts w:ascii="Times New Roman" w:eastAsia="宋体" w:hAnsi="Times New Roman" w:cs="Times New Roman" w:hint="eastAsia"/>
          <w:color w:val="auto"/>
        </w:rPr>
        <w:t>投标人可</w:t>
      </w:r>
      <w:r>
        <w:rPr>
          <w:rFonts w:ascii="Times New Roman" w:eastAsia="宋体" w:hAnsi="Times New Roman" w:cs="Times New Roman" w:hint="eastAsia"/>
          <w:color w:val="auto"/>
        </w:rPr>
        <w:t>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w:t>
      </w:r>
      <w:r>
        <w:rPr>
          <w:rFonts w:ascii="Times New Roman" w:eastAsia="宋体" w:hAnsi="Times New Roman" w:cs="Times New Roman" w:hint="eastAsia"/>
          <w:color w:val="auto"/>
        </w:rPr>
        <w:lastRenderedPageBreak/>
        <w:t>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381CB7" w:rsidRPr="00FA355D" w:rsidRDefault="00844D3D" w:rsidP="00844D3D">
      <w:pPr>
        <w:pStyle w:val="Default"/>
        <w:spacing w:line="360" w:lineRule="auto"/>
        <w:ind w:firstLineChars="200" w:firstLine="446"/>
        <w:jc w:val="both"/>
        <w:rPr>
          <w:rFonts w:ascii="Times New Roman" w:eastAsia="宋体" w:hAnsi="Times New Roman" w:cs="Times New Roman"/>
          <w:color w:val="auto"/>
        </w:rPr>
      </w:pPr>
      <w:r w:rsidRPr="00FA355D">
        <w:rPr>
          <w:rFonts w:ascii="Times New Roman" w:eastAsia="宋体" w:hAnsi="Times New Roman" w:cs="Times New Roman"/>
          <w:color w:val="auto"/>
        </w:rPr>
        <w:t>（</w:t>
      </w:r>
      <w:r w:rsidRPr="00FA355D">
        <w:rPr>
          <w:rFonts w:ascii="Times New Roman" w:eastAsia="宋体" w:hAnsi="Times New Roman" w:cs="Times New Roman" w:hint="eastAsia"/>
          <w:color w:val="auto"/>
        </w:rPr>
        <w:t>三</w:t>
      </w:r>
      <w:r w:rsidRPr="00FA355D">
        <w:rPr>
          <w:rFonts w:ascii="Times New Roman" w:eastAsia="宋体" w:hAnsi="Times New Roman" w:cs="Times New Roman"/>
          <w:color w:val="auto"/>
        </w:rPr>
        <w:t>）联系人：</w:t>
      </w:r>
      <w:r w:rsidR="00FA355D" w:rsidRPr="00FA355D">
        <w:rPr>
          <w:rFonts w:ascii="Times New Roman" w:eastAsia="宋体" w:hAnsi="Times New Roman" w:cs="Times New Roman" w:hint="eastAsia"/>
          <w:color w:val="auto"/>
        </w:rPr>
        <w:t>刘春雪</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d"/>
            <w:rFonts w:ascii="Times New Roman" w:eastAsia="宋体" w:hAnsi="Times New Roman" w:cs="Times New Roman"/>
          </w:rPr>
          <w:t>http://tjgpc.zwfwb.tj.gov.cn/</w:t>
        </w:r>
      </w:hyperlink>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381CB7" w:rsidRPr="00FA355D" w:rsidRDefault="00844D3D" w:rsidP="00844D3D">
      <w:pPr>
        <w:pStyle w:val="Default"/>
        <w:spacing w:line="360" w:lineRule="auto"/>
        <w:ind w:firstLineChars="200" w:firstLine="446"/>
        <w:jc w:val="both"/>
        <w:rPr>
          <w:rFonts w:ascii="Times New Roman" w:eastAsia="宋体" w:hAnsi="Times New Roman" w:cs="Times New Roman"/>
          <w:color w:val="auto"/>
        </w:rPr>
      </w:pPr>
      <w:r w:rsidRPr="00FA355D">
        <w:rPr>
          <w:rFonts w:ascii="Times New Roman" w:eastAsia="宋体" w:hAnsi="Times New Roman" w:cs="Times New Roman" w:hint="eastAsia"/>
          <w:color w:val="auto"/>
        </w:rPr>
        <w:t xml:space="preserve">2. </w:t>
      </w:r>
      <w:r w:rsidRPr="00FA355D">
        <w:rPr>
          <w:rFonts w:ascii="Times New Roman" w:eastAsia="宋体" w:hAnsi="Times New Roman" w:cs="Times New Roman" w:hint="eastAsia"/>
          <w:color w:val="auto"/>
        </w:rPr>
        <w:t>采购文件咨询：</w:t>
      </w:r>
      <w:r w:rsidRPr="00FA355D">
        <w:rPr>
          <w:rFonts w:ascii="Times New Roman" w:eastAsia="宋体" w:hAnsi="Times New Roman" w:cs="Times New Roman"/>
          <w:color w:val="auto"/>
        </w:rPr>
        <w:t>022-</w:t>
      </w:r>
      <w:r w:rsidRPr="00FA355D">
        <w:rPr>
          <w:rFonts w:ascii="Times New Roman" w:eastAsia="宋体" w:hAnsi="Times New Roman" w:cs="Times New Roman" w:hint="eastAsia"/>
          <w:color w:val="auto"/>
        </w:rPr>
        <w:t>258661</w:t>
      </w:r>
      <w:r w:rsidR="00FA355D" w:rsidRPr="00FA355D">
        <w:rPr>
          <w:rFonts w:ascii="Times New Roman" w:eastAsia="宋体" w:hAnsi="Times New Roman" w:cs="Times New Roman" w:hint="eastAsia"/>
          <w:color w:val="auto"/>
        </w:rPr>
        <w:t>2</w:t>
      </w:r>
      <w:r w:rsidRPr="00FA355D">
        <w:rPr>
          <w:rFonts w:ascii="Times New Roman" w:eastAsia="宋体" w:hAnsi="Times New Roman" w:cs="Times New Roman" w:hint="eastAsia"/>
          <w:color w:val="auto"/>
        </w:rPr>
        <w:t>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381CB7" w:rsidRPr="00FA355D" w:rsidRDefault="00844D3D" w:rsidP="00844D3D">
      <w:pPr>
        <w:pStyle w:val="Default"/>
        <w:spacing w:line="360" w:lineRule="auto"/>
        <w:ind w:firstLineChars="200" w:firstLine="446"/>
        <w:jc w:val="both"/>
        <w:rPr>
          <w:rFonts w:ascii="Times New Roman" w:eastAsia="宋体" w:hAnsi="Times New Roman" w:cs="Times New Roman"/>
          <w:color w:val="auto"/>
        </w:rPr>
      </w:pPr>
      <w:r w:rsidRPr="00FA355D">
        <w:rPr>
          <w:rFonts w:ascii="Times New Roman" w:eastAsia="宋体" w:hAnsi="Times New Roman" w:cs="Times New Roman"/>
          <w:color w:val="auto"/>
        </w:rPr>
        <w:t>十</w:t>
      </w:r>
      <w:r w:rsidRPr="00FA355D">
        <w:rPr>
          <w:rFonts w:ascii="Times New Roman" w:eastAsia="宋体" w:hAnsi="Times New Roman" w:cs="Times New Roman" w:hint="eastAsia"/>
          <w:color w:val="auto"/>
        </w:rPr>
        <w:t>一</w:t>
      </w:r>
      <w:r w:rsidRPr="00FA355D">
        <w:rPr>
          <w:rFonts w:ascii="Times New Roman" w:eastAsia="宋体" w:hAnsi="Times New Roman" w:cs="Times New Roman"/>
          <w:color w:val="auto"/>
        </w:rPr>
        <w:t>、采购人的名称、地址和联系方式</w:t>
      </w:r>
    </w:p>
    <w:p w:rsidR="00381CB7" w:rsidRPr="00FA355D" w:rsidRDefault="00844D3D" w:rsidP="00844D3D">
      <w:pPr>
        <w:pStyle w:val="Default"/>
        <w:spacing w:line="360" w:lineRule="auto"/>
        <w:ind w:firstLineChars="200" w:firstLine="446"/>
        <w:rPr>
          <w:rFonts w:ascii="Times New Roman" w:eastAsia="宋体" w:hAnsi="Times New Roman" w:cs="Times New Roman"/>
          <w:color w:val="auto"/>
        </w:rPr>
      </w:pPr>
      <w:r w:rsidRPr="00FA355D">
        <w:rPr>
          <w:rFonts w:ascii="Times New Roman" w:eastAsia="宋体" w:hAnsi="Times New Roman" w:cs="Times New Roman"/>
          <w:color w:val="auto"/>
        </w:rPr>
        <w:t>（一）采购人名称：</w:t>
      </w:r>
      <w:r w:rsidR="00FA355D" w:rsidRPr="00FA355D">
        <w:rPr>
          <w:rFonts w:ascii="Times New Roman" w:eastAsia="宋体" w:hAnsi="Times New Roman" w:cs="Times New Roman"/>
          <w:color w:val="auto"/>
        </w:rPr>
        <w:t>天津市第五中心医院生态城医院</w:t>
      </w:r>
    </w:p>
    <w:p w:rsidR="00FA355D" w:rsidRPr="00FA355D" w:rsidRDefault="00844D3D" w:rsidP="00FA355D">
      <w:pPr>
        <w:pStyle w:val="Default"/>
        <w:spacing w:line="360" w:lineRule="auto"/>
        <w:ind w:firstLineChars="200" w:firstLine="446"/>
        <w:rPr>
          <w:color w:val="auto"/>
        </w:rPr>
      </w:pPr>
      <w:r w:rsidRPr="00FA355D">
        <w:rPr>
          <w:rFonts w:ascii="Times New Roman" w:eastAsia="宋体" w:hAnsi="Times New Roman" w:cs="Times New Roman"/>
          <w:color w:val="auto"/>
        </w:rPr>
        <w:t>（二）采购人地址：</w:t>
      </w:r>
      <w:r w:rsidR="00FA355D" w:rsidRPr="00FA355D">
        <w:rPr>
          <w:color w:val="auto"/>
        </w:rPr>
        <w:t>天津生态城和畅路3333号</w:t>
      </w:r>
      <w:r w:rsidR="00FA355D" w:rsidRPr="00FA355D">
        <w:rPr>
          <w:rFonts w:hint="eastAsia"/>
          <w:color w:val="auto"/>
        </w:rPr>
        <w:t xml:space="preserve"> </w:t>
      </w:r>
    </w:p>
    <w:p w:rsidR="00381CB7" w:rsidRPr="00FA355D" w:rsidRDefault="00844D3D" w:rsidP="00844D3D">
      <w:pPr>
        <w:pStyle w:val="Default"/>
        <w:spacing w:line="360" w:lineRule="auto"/>
        <w:ind w:firstLineChars="200" w:firstLine="446"/>
        <w:rPr>
          <w:rFonts w:ascii="Times New Roman" w:eastAsia="宋体" w:hAnsi="Times New Roman" w:cs="Times New Roman"/>
          <w:color w:val="auto"/>
        </w:rPr>
      </w:pPr>
      <w:r w:rsidRPr="00FA355D">
        <w:rPr>
          <w:rFonts w:ascii="Times New Roman" w:eastAsia="宋体" w:hAnsi="Times New Roman" w:cs="Times New Roman"/>
          <w:color w:val="auto"/>
        </w:rPr>
        <w:t>（三）采购人联系人：</w:t>
      </w:r>
      <w:r w:rsidR="00FA355D" w:rsidRPr="00FA355D">
        <w:rPr>
          <w:rFonts w:ascii="Times New Roman" w:eastAsia="宋体" w:hAnsi="Times New Roman" w:cs="Times New Roman"/>
          <w:color w:val="auto"/>
        </w:rPr>
        <w:t>李雅婷</w:t>
      </w:r>
    </w:p>
    <w:p w:rsidR="00381CB7" w:rsidRPr="00FA355D" w:rsidRDefault="00844D3D" w:rsidP="00844D3D">
      <w:pPr>
        <w:pStyle w:val="Default"/>
        <w:spacing w:line="360" w:lineRule="auto"/>
        <w:ind w:firstLineChars="200" w:firstLine="446"/>
        <w:jc w:val="both"/>
        <w:rPr>
          <w:rFonts w:ascii="Times New Roman" w:eastAsia="宋体" w:hAnsi="Times New Roman" w:cs="Times New Roman"/>
          <w:color w:val="auto"/>
        </w:rPr>
      </w:pPr>
      <w:r w:rsidRPr="00FA355D">
        <w:rPr>
          <w:rFonts w:ascii="Times New Roman" w:eastAsia="宋体" w:hAnsi="Times New Roman" w:cs="Times New Roman"/>
          <w:color w:val="auto"/>
        </w:rPr>
        <w:t>（四）采购人联系电话：</w:t>
      </w:r>
      <w:r w:rsidR="00FA355D" w:rsidRPr="00FA355D">
        <w:rPr>
          <w:rFonts w:ascii="Times New Roman" w:eastAsia="宋体" w:hAnsi="Times New Roman" w:cs="Times New Roman"/>
          <w:color w:val="auto"/>
        </w:rPr>
        <w:t>60122271</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w:t>
      </w:r>
      <w:r>
        <w:rPr>
          <w:rFonts w:ascii="Times New Roman" w:eastAsia="宋体" w:hAnsi="Times New Roman" w:cs="Times New Roman" w:hint="eastAsia"/>
          <w:color w:val="auto"/>
        </w:rPr>
        <w:lastRenderedPageBreak/>
        <w:t>节一次性提出质疑，否则不予受理。</w:t>
      </w:r>
    </w:p>
    <w:p w:rsidR="00381CB7" w:rsidRPr="00FA355D" w:rsidRDefault="00844D3D" w:rsidP="00844D3D">
      <w:pPr>
        <w:pStyle w:val="Default"/>
        <w:spacing w:line="360" w:lineRule="auto"/>
        <w:ind w:firstLineChars="200" w:firstLine="446"/>
        <w:rPr>
          <w:rFonts w:ascii="Times New Roman" w:eastAsia="宋体" w:hAnsi="Times New Roman" w:cs="Times New Roman"/>
          <w:color w:val="auto"/>
        </w:rPr>
      </w:pPr>
      <w:r w:rsidRPr="00FA355D">
        <w:rPr>
          <w:rFonts w:ascii="Times New Roman" w:eastAsia="宋体" w:hAnsi="Times New Roman" w:cs="Times New Roman" w:hint="eastAsia"/>
          <w:color w:val="auto"/>
        </w:rPr>
        <w:t>采购人针对采购文件质疑受理：</w:t>
      </w:r>
    </w:p>
    <w:p w:rsidR="00381CB7" w:rsidRPr="00FA355D" w:rsidRDefault="00844D3D" w:rsidP="00844D3D">
      <w:pPr>
        <w:pStyle w:val="Default"/>
        <w:spacing w:line="360" w:lineRule="auto"/>
        <w:ind w:firstLineChars="200" w:firstLine="446"/>
        <w:rPr>
          <w:rFonts w:ascii="Times New Roman" w:eastAsia="宋体" w:hAnsi="Times New Roman" w:cs="Times New Roman"/>
          <w:color w:val="auto"/>
        </w:rPr>
      </w:pPr>
      <w:r w:rsidRPr="00FA355D">
        <w:rPr>
          <w:rFonts w:ascii="Times New Roman" w:eastAsia="宋体" w:hAnsi="Times New Roman" w:cs="Times New Roman" w:hint="eastAsia"/>
          <w:color w:val="auto"/>
        </w:rPr>
        <w:t>1.</w:t>
      </w:r>
      <w:r w:rsidRPr="00FA355D">
        <w:rPr>
          <w:rFonts w:ascii="Times New Roman" w:eastAsia="宋体" w:hAnsi="Times New Roman" w:cs="Times New Roman" w:hint="eastAsia"/>
          <w:color w:val="auto"/>
        </w:rPr>
        <w:t>联系部门：</w:t>
      </w:r>
      <w:r w:rsidR="00FA355D" w:rsidRPr="00FA355D">
        <w:rPr>
          <w:rFonts w:ascii="Times New Roman" w:eastAsia="宋体" w:hAnsi="Times New Roman" w:cs="Times New Roman"/>
          <w:color w:val="auto"/>
        </w:rPr>
        <w:t>天津市第五中心医院生态城医院</w:t>
      </w:r>
    </w:p>
    <w:p w:rsidR="00381CB7" w:rsidRPr="00FA355D" w:rsidRDefault="00844D3D" w:rsidP="00844D3D">
      <w:pPr>
        <w:pStyle w:val="Default"/>
        <w:spacing w:line="360" w:lineRule="auto"/>
        <w:ind w:firstLineChars="200" w:firstLine="446"/>
        <w:rPr>
          <w:rFonts w:ascii="Times New Roman" w:eastAsia="宋体" w:hAnsi="Times New Roman" w:cs="Times New Roman"/>
          <w:color w:val="auto"/>
        </w:rPr>
      </w:pPr>
      <w:r w:rsidRPr="00FA355D">
        <w:rPr>
          <w:rFonts w:ascii="Times New Roman" w:eastAsia="宋体" w:hAnsi="Times New Roman" w:cs="Times New Roman" w:hint="eastAsia"/>
          <w:color w:val="auto"/>
        </w:rPr>
        <w:t>2.</w:t>
      </w:r>
      <w:r w:rsidRPr="00FA355D">
        <w:rPr>
          <w:rFonts w:ascii="Times New Roman" w:eastAsia="宋体" w:hAnsi="Times New Roman" w:cs="Times New Roman" w:hint="eastAsia"/>
          <w:color w:val="auto"/>
        </w:rPr>
        <w:t>联系人：</w:t>
      </w:r>
      <w:r w:rsidR="00FA355D" w:rsidRPr="00FA355D">
        <w:rPr>
          <w:rFonts w:ascii="Times New Roman" w:eastAsia="宋体" w:hAnsi="Times New Roman" w:cs="Times New Roman"/>
          <w:color w:val="auto"/>
        </w:rPr>
        <w:t>李雅婷</w:t>
      </w:r>
    </w:p>
    <w:p w:rsidR="00381CB7" w:rsidRPr="00FA355D" w:rsidRDefault="00844D3D" w:rsidP="00844D3D">
      <w:pPr>
        <w:pStyle w:val="Default"/>
        <w:spacing w:line="360" w:lineRule="auto"/>
        <w:ind w:firstLineChars="200" w:firstLine="446"/>
        <w:rPr>
          <w:rFonts w:ascii="Times New Roman" w:eastAsia="宋体" w:hAnsi="Times New Roman" w:cs="Times New Roman"/>
          <w:color w:val="auto"/>
        </w:rPr>
      </w:pPr>
      <w:r w:rsidRPr="00FA355D">
        <w:rPr>
          <w:rFonts w:ascii="Times New Roman" w:eastAsia="宋体" w:hAnsi="Times New Roman" w:cs="Times New Roman" w:hint="eastAsia"/>
          <w:color w:val="auto"/>
        </w:rPr>
        <w:t>3.</w:t>
      </w:r>
      <w:r w:rsidRPr="00FA355D">
        <w:rPr>
          <w:rFonts w:ascii="Times New Roman" w:eastAsia="宋体" w:hAnsi="Times New Roman" w:cs="Times New Roman" w:hint="eastAsia"/>
          <w:color w:val="auto"/>
        </w:rPr>
        <w:t>联系方式：</w:t>
      </w:r>
      <w:r w:rsidR="00FA355D" w:rsidRPr="00FA355D">
        <w:rPr>
          <w:rFonts w:ascii="Times New Roman" w:eastAsia="宋体" w:hAnsi="Times New Roman" w:cs="Times New Roman"/>
          <w:color w:val="auto"/>
        </w:rPr>
        <w:t>13752767268</w:t>
      </w:r>
    </w:p>
    <w:p w:rsidR="00FA355D" w:rsidRPr="00FA355D" w:rsidRDefault="00844D3D" w:rsidP="00FA355D">
      <w:pPr>
        <w:pStyle w:val="Default"/>
        <w:spacing w:line="360" w:lineRule="auto"/>
        <w:ind w:firstLineChars="200" w:firstLine="446"/>
        <w:rPr>
          <w:color w:val="auto"/>
        </w:rPr>
      </w:pPr>
      <w:r w:rsidRPr="00FA355D">
        <w:rPr>
          <w:rFonts w:ascii="Times New Roman" w:eastAsia="宋体" w:hAnsi="Times New Roman" w:cs="Times New Roman" w:hint="eastAsia"/>
          <w:color w:val="auto"/>
        </w:rPr>
        <w:t>4.</w:t>
      </w:r>
      <w:r w:rsidRPr="00FA355D">
        <w:rPr>
          <w:rFonts w:ascii="Times New Roman" w:eastAsia="宋体" w:hAnsi="Times New Roman" w:cs="Times New Roman" w:hint="eastAsia"/>
          <w:color w:val="auto"/>
        </w:rPr>
        <w:t>联系地址：</w:t>
      </w:r>
      <w:r w:rsidR="00FA355D" w:rsidRPr="00FA355D">
        <w:rPr>
          <w:color w:val="auto"/>
        </w:rPr>
        <w:t>天津生态城和畅路3333号</w:t>
      </w:r>
      <w:r w:rsidR="00FA355D" w:rsidRPr="00FA355D">
        <w:rPr>
          <w:rFonts w:hint="eastAsia"/>
          <w:color w:val="auto"/>
        </w:rPr>
        <w:t xml:space="preserve"> </w:t>
      </w:r>
    </w:p>
    <w:p w:rsidR="00381CB7" w:rsidRPr="00FA355D" w:rsidRDefault="00844D3D" w:rsidP="00844D3D">
      <w:pPr>
        <w:pStyle w:val="Default"/>
        <w:spacing w:line="360" w:lineRule="auto"/>
        <w:ind w:firstLineChars="200" w:firstLine="446"/>
        <w:jc w:val="both"/>
        <w:rPr>
          <w:rFonts w:ascii="Times New Roman" w:eastAsia="宋体" w:hAnsi="Times New Roman" w:cs="Times New Roman"/>
          <w:color w:val="auto"/>
        </w:rPr>
      </w:pPr>
      <w:r w:rsidRPr="00FA355D">
        <w:rPr>
          <w:rFonts w:ascii="Times New Roman" w:eastAsia="宋体" w:hAnsi="Times New Roman" w:cs="Times New Roman" w:hint="eastAsia"/>
          <w:color w:val="auto"/>
        </w:rPr>
        <w:t>（二）供应商对质疑答复不满意的，或者采购人、天津</w:t>
      </w:r>
      <w:r>
        <w:rPr>
          <w:rFonts w:ascii="Times New Roman" w:eastAsia="宋体" w:hAnsi="Times New Roman" w:cs="Times New Roman" w:hint="eastAsia"/>
          <w:color w:val="auto"/>
        </w:rPr>
        <w:t>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w:t>
      </w:r>
      <w:r w:rsidRPr="00FA355D">
        <w:rPr>
          <w:rFonts w:ascii="Times New Roman" w:eastAsia="宋体" w:hAnsi="Times New Roman" w:cs="Times New Roman" w:hint="eastAsia"/>
          <w:color w:val="auto"/>
        </w:rPr>
        <w:t>日内，向</w:t>
      </w:r>
      <w:r w:rsidR="007B0028" w:rsidRPr="00FA355D">
        <w:rPr>
          <w:rFonts w:ascii="Times New Roman" w:eastAsia="宋体" w:hAnsi="Times New Roman" w:cs="Times New Roman" w:hint="eastAsia"/>
          <w:color w:val="auto"/>
        </w:rPr>
        <w:t>中新天津生态城财政局政府</w:t>
      </w:r>
      <w:proofErr w:type="gramStart"/>
      <w:r w:rsidR="007B0028" w:rsidRPr="00FA355D">
        <w:rPr>
          <w:rFonts w:ascii="Times New Roman" w:eastAsia="宋体" w:hAnsi="Times New Roman" w:cs="Times New Roman" w:hint="eastAsia"/>
          <w:color w:val="auto"/>
        </w:rPr>
        <w:t>采购科</w:t>
      </w:r>
      <w:proofErr w:type="gramEnd"/>
      <w:r w:rsidRPr="00FA355D">
        <w:rPr>
          <w:rFonts w:ascii="Times New Roman" w:eastAsia="宋体" w:hAnsi="Times New Roman" w:cs="Times New Roman" w:hint="eastAsia"/>
          <w:color w:val="auto"/>
        </w:rPr>
        <w:t>提出投诉，逾期不予受理。</w:t>
      </w:r>
    </w:p>
    <w:p w:rsidR="00381CB7" w:rsidRPr="00FA355D" w:rsidRDefault="00844D3D" w:rsidP="00844D3D">
      <w:pPr>
        <w:pStyle w:val="Default"/>
        <w:spacing w:line="360" w:lineRule="auto"/>
        <w:ind w:firstLineChars="200" w:firstLine="446"/>
        <w:jc w:val="both"/>
        <w:rPr>
          <w:rFonts w:ascii="Times New Roman" w:eastAsia="宋体" w:hAnsi="Times New Roman" w:cs="Times New Roman"/>
          <w:color w:val="auto"/>
        </w:rPr>
      </w:pPr>
      <w:r w:rsidRPr="00FA355D">
        <w:rPr>
          <w:rFonts w:ascii="Times New Roman" w:eastAsia="宋体" w:hAnsi="Times New Roman" w:cs="Times New Roman"/>
          <w:color w:val="auto"/>
        </w:rPr>
        <w:t>十</w:t>
      </w:r>
      <w:r w:rsidRPr="00FA355D">
        <w:rPr>
          <w:rFonts w:ascii="Times New Roman" w:eastAsia="宋体" w:hAnsi="Times New Roman" w:cs="Times New Roman" w:hint="eastAsia"/>
          <w:color w:val="auto"/>
        </w:rPr>
        <w:t>三</w:t>
      </w:r>
      <w:r w:rsidRPr="00FA355D">
        <w:rPr>
          <w:rFonts w:ascii="Times New Roman" w:eastAsia="宋体" w:hAnsi="Times New Roman" w:cs="Times New Roman"/>
          <w:color w:val="auto"/>
        </w:rPr>
        <w:t>、公告期限</w:t>
      </w:r>
    </w:p>
    <w:p w:rsidR="00381CB7" w:rsidRPr="00FA355D" w:rsidRDefault="00844D3D" w:rsidP="00844D3D">
      <w:pPr>
        <w:pStyle w:val="Default"/>
        <w:spacing w:line="360" w:lineRule="auto"/>
        <w:ind w:firstLineChars="200" w:firstLine="446"/>
        <w:jc w:val="both"/>
        <w:rPr>
          <w:rFonts w:ascii="Times New Roman" w:eastAsia="宋体" w:hAnsi="Times New Roman" w:cs="Times New Roman"/>
          <w:color w:val="auto"/>
        </w:rPr>
      </w:pPr>
      <w:r w:rsidRPr="00FA355D">
        <w:rPr>
          <w:rFonts w:ascii="Times New Roman" w:eastAsia="宋体" w:hAnsi="Times New Roman" w:cs="Times New Roman"/>
          <w:color w:val="auto"/>
        </w:rPr>
        <w:t>招标公告的公告期限为</w:t>
      </w:r>
      <w:r w:rsidRPr="00FA355D">
        <w:rPr>
          <w:rFonts w:ascii="Times New Roman" w:eastAsia="宋体" w:hAnsi="Times New Roman" w:cs="Times New Roman"/>
          <w:color w:val="auto"/>
        </w:rPr>
        <w:t>5</w:t>
      </w:r>
      <w:r w:rsidRPr="00FA355D">
        <w:rPr>
          <w:rFonts w:ascii="Times New Roman" w:eastAsia="宋体" w:hAnsi="Times New Roman" w:cs="Times New Roman"/>
          <w:color w:val="auto"/>
        </w:rPr>
        <w:t>个工作日。</w:t>
      </w:r>
    </w:p>
    <w:p w:rsidR="00381CB7" w:rsidRPr="00FA355D" w:rsidRDefault="00C5398E" w:rsidP="00844D3D">
      <w:pPr>
        <w:pStyle w:val="Default"/>
        <w:spacing w:line="360" w:lineRule="auto"/>
        <w:ind w:firstLineChars="3000" w:firstLine="6695"/>
        <w:jc w:val="both"/>
        <w:rPr>
          <w:rFonts w:ascii="Times New Roman" w:eastAsia="宋体" w:hAnsi="Times New Roman"/>
          <w:bCs/>
          <w:color w:val="auto"/>
          <w:szCs w:val="44"/>
        </w:rPr>
      </w:pPr>
      <w:r w:rsidRPr="00FA355D">
        <w:rPr>
          <w:rFonts w:ascii="Times New Roman" w:eastAsia="宋体" w:hAnsi="Times New Roman" w:cs="Times New Roman"/>
          <w:color w:val="auto"/>
        </w:rPr>
        <w:t>2025</w:t>
      </w:r>
      <w:r w:rsidR="00844D3D" w:rsidRPr="00FA355D">
        <w:rPr>
          <w:rFonts w:ascii="Times New Roman" w:eastAsia="宋体" w:hAnsi="Times New Roman" w:cs="Times New Roman"/>
          <w:color w:val="auto"/>
        </w:rPr>
        <w:t>年</w:t>
      </w:r>
      <w:r w:rsidR="00FA355D">
        <w:rPr>
          <w:rFonts w:ascii="Times New Roman" w:eastAsia="宋体" w:hAnsi="Times New Roman" w:cs="Times New Roman" w:hint="eastAsia"/>
          <w:color w:val="auto"/>
        </w:rPr>
        <w:t>11</w:t>
      </w:r>
      <w:r w:rsidR="00844D3D" w:rsidRPr="00FA355D">
        <w:rPr>
          <w:rFonts w:ascii="Times New Roman" w:eastAsia="宋体" w:hAnsi="Times New Roman" w:cs="Times New Roman"/>
          <w:color w:val="auto"/>
        </w:rPr>
        <w:t>月</w:t>
      </w:r>
      <w:r w:rsidR="00242F9F">
        <w:rPr>
          <w:rFonts w:ascii="Times New Roman" w:eastAsia="宋体" w:hAnsi="Times New Roman" w:cs="Times New Roman" w:hint="eastAsia"/>
          <w:color w:val="auto"/>
        </w:rPr>
        <w:t>20</w:t>
      </w:r>
      <w:r w:rsidR="00844D3D" w:rsidRPr="00FA355D">
        <w:rPr>
          <w:rFonts w:ascii="Times New Roman" w:eastAsia="宋体" w:hAnsi="Times New Roman" w:cs="Times New Roman"/>
          <w:color w:val="auto"/>
        </w:rPr>
        <w:t>日</w:t>
      </w:r>
    </w:p>
    <w:p w:rsidR="00381CB7" w:rsidRDefault="00844D3D" w:rsidP="00844D3D">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rsidR="00381CB7" w:rsidRDefault="00844D3D" w:rsidP="00844D3D">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w:t>
      </w:r>
      <w:r w:rsidR="00BE0C53" w:rsidRPr="00BE0C53">
        <w:rPr>
          <w:rFonts w:hAnsiTheme="minorEastAsia" w:hint="eastAsia"/>
          <w:color w:val="000000"/>
          <w:sz w:val="24"/>
        </w:rPr>
        <w:t>完成此项目所需的一切费用，包括但不限于硬件费用、软件开发费用、与第三方系统对接费用（含界面集成、数据集成等）、人工费用及其他应有的费用。投标人所报</w:t>
      </w:r>
      <w:proofErr w:type="gramStart"/>
      <w:r w:rsidR="00BE0C53" w:rsidRPr="00BE0C53">
        <w:rPr>
          <w:rFonts w:hAnsiTheme="minorEastAsia" w:hint="eastAsia"/>
          <w:color w:val="000000"/>
          <w:sz w:val="24"/>
        </w:rPr>
        <w:t>价格为货到</w:t>
      </w:r>
      <w:proofErr w:type="gramEnd"/>
      <w:r w:rsidR="00BE0C53" w:rsidRPr="00BE0C53">
        <w:rPr>
          <w:rFonts w:hAnsiTheme="minorEastAsia" w:hint="eastAsia"/>
          <w:color w:val="000000"/>
          <w:sz w:val="24"/>
        </w:rPr>
        <w:t>现场安装调试完成的最终优惠价格。</w:t>
      </w:r>
    </w:p>
    <w:p w:rsidR="00105853" w:rsidRPr="00AC2231" w:rsidRDefault="00105853" w:rsidP="00105853">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105853" w:rsidRDefault="00105853" w:rsidP="0010585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4E0469" w:rsidRPr="004E0469" w:rsidRDefault="004E0469" w:rsidP="004E0469">
      <w:pPr>
        <w:autoSpaceDE w:val="0"/>
        <w:autoSpaceDN w:val="0"/>
        <w:adjustRightInd w:val="0"/>
        <w:spacing w:line="360" w:lineRule="auto"/>
        <w:ind w:firstLineChars="200" w:firstLine="446"/>
        <w:rPr>
          <w:sz w:val="24"/>
        </w:rPr>
      </w:pPr>
      <w:r w:rsidRPr="004E0469">
        <w:rPr>
          <w:rFonts w:hint="eastAsia"/>
          <w:sz w:val="24"/>
        </w:rPr>
        <w:t>1</w:t>
      </w:r>
      <w:r w:rsidRPr="004E0469">
        <w:rPr>
          <w:rFonts w:hint="eastAsia"/>
          <w:sz w:val="24"/>
        </w:rPr>
        <w:t>、质保期内，非采购人人为因素而出现的问题，由投标人免费负责修理、更换。投标人提供</w:t>
      </w:r>
      <w:r w:rsidRPr="004E0469">
        <w:rPr>
          <w:rFonts w:hint="eastAsia"/>
          <w:sz w:val="24"/>
        </w:rPr>
        <w:t xml:space="preserve"> 7 </w:t>
      </w:r>
      <w:r w:rsidRPr="004E0469">
        <w:rPr>
          <w:rFonts w:hint="eastAsia"/>
          <w:sz w:val="24"/>
        </w:rPr>
        <w:t>×</w:t>
      </w:r>
      <w:r w:rsidRPr="004E0469">
        <w:rPr>
          <w:rFonts w:hint="eastAsia"/>
          <w:sz w:val="24"/>
        </w:rPr>
        <w:t xml:space="preserve"> 8 </w:t>
      </w:r>
      <w:r w:rsidRPr="004E0469">
        <w:rPr>
          <w:rFonts w:hint="eastAsia"/>
          <w:sz w:val="24"/>
        </w:rPr>
        <w:t>小时技术响应，应保证在收到采购人维修服务的通知后</w:t>
      </w:r>
      <w:r w:rsidRPr="004E0469">
        <w:rPr>
          <w:rFonts w:hint="eastAsia"/>
          <w:sz w:val="24"/>
        </w:rPr>
        <w:t xml:space="preserve"> 4 </w:t>
      </w:r>
      <w:r w:rsidRPr="004E0469">
        <w:rPr>
          <w:rFonts w:hint="eastAsia"/>
          <w:sz w:val="24"/>
        </w:rPr>
        <w:t>小时内给予反馈，提出解决方案，并于</w:t>
      </w:r>
      <w:r w:rsidRPr="004E0469">
        <w:rPr>
          <w:rFonts w:hint="eastAsia"/>
          <w:sz w:val="24"/>
        </w:rPr>
        <w:t xml:space="preserve"> 2 </w:t>
      </w:r>
      <w:r w:rsidRPr="004E0469">
        <w:rPr>
          <w:rFonts w:hint="eastAsia"/>
          <w:sz w:val="24"/>
        </w:rPr>
        <w:t>小时内解决问题。如果采购人要求到场的，投标人需</w:t>
      </w:r>
      <w:r w:rsidRPr="004E0469">
        <w:rPr>
          <w:rFonts w:hint="eastAsia"/>
          <w:sz w:val="24"/>
        </w:rPr>
        <w:t xml:space="preserve"> 2 </w:t>
      </w:r>
      <w:r w:rsidRPr="004E0469">
        <w:rPr>
          <w:rFonts w:hint="eastAsia"/>
          <w:sz w:val="24"/>
        </w:rPr>
        <w:t>小时内派合格的技术人员赴现场提供免费服务，并于</w:t>
      </w:r>
      <w:r w:rsidRPr="004E0469">
        <w:rPr>
          <w:rFonts w:hint="eastAsia"/>
          <w:sz w:val="24"/>
        </w:rPr>
        <w:t xml:space="preserve"> 8 </w:t>
      </w:r>
      <w:r w:rsidRPr="004E0469">
        <w:rPr>
          <w:rFonts w:hint="eastAsia"/>
          <w:sz w:val="24"/>
        </w:rPr>
        <w:t>小时内解决问题。投标人未能按约定时间提供技术响应的，或不能排除故障恢复运行的，采购人有权委托第三方机构解决，由此产生的一切费用均由投标人承担。</w:t>
      </w:r>
    </w:p>
    <w:p w:rsidR="004E0469" w:rsidRPr="004E0469" w:rsidRDefault="004E0469" w:rsidP="004E0469">
      <w:pPr>
        <w:autoSpaceDE w:val="0"/>
        <w:autoSpaceDN w:val="0"/>
        <w:adjustRightInd w:val="0"/>
        <w:spacing w:line="360" w:lineRule="auto"/>
        <w:ind w:firstLineChars="200" w:firstLine="446"/>
        <w:rPr>
          <w:sz w:val="24"/>
        </w:rPr>
      </w:pPr>
      <w:r w:rsidRPr="004E0469">
        <w:rPr>
          <w:rFonts w:hint="eastAsia"/>
          <w:sz w:val="24"/>
        </w:rPr>
        <w:t>2</w:t>
      </w:r>
      <w:r w:rsidRPr="004E0469">
        <w:rPr>
          <w:rFonts w:hint="eastAsia"/>
          <w:sz w:val="24"/>
        </w:rPr>
        <w:t>、由于投标人的系统质量问题，造成事故，投标人除负责修复、调换本合同货物外，还应承担直接受损的其他财产的修复责任，赔偿相关直接损失</w:t>
      </w:r>
      <w:r w:rsidRPr="004E0469">
        <w:rPr>
          <w:rFonts w:hint="eastAsia"/>
          <w:sz w:val="24"/>
        </w:rPr>
        <w:t>;</w:t>
      </w:r>
      <w:r w:rsidRPr="004E0469">
        <w:rPr>
          <w:rFonts w:hint="eastAsia"/>
          <w:sz w:val="24"/>
        </w:rPr>
        <w:t>包括但不限于造成采购人数据丢失、损坏的，还应承</w:t>
      </w:r>
      <w:proofErr w:type="gramStart"/>
      <w:r w:rsidRPr="004E0469">
        <w:rPr>
          <w:rFonts w:hint="eastAsia"/>
          <w:sz w:val="24"/>
        </w:rPr>
        <w:t>担恢复</w:t>
      </w:r>
      <w:proofErr w:type="gramEnd"/>
      <w:r w:rsidRPr="004E0469">
        <w:rPr>
          <w:rFonts w:hint="eastAsia"/>
          <w:sz w:val="24"/>
        </w:rPr>
        <w:t>数据、信息等费用损失</w:t>
      </w:r>
    </w:p>
    <w:p w:rsidR="00381CB7" w:rsidRPr="0028136B" w:rsidRDefault="004E0469" w:rsidP="004E0469">
      <w:pPr>
        <w:autoSpaceDE w:val="0"/>
        <w:autoSpaceDN w:val="0"/>
        <w:adjustRightInd w:val="0"/>
        <w:spacing w:line="360" w:lineRule="auto"/>
        <w:ind w:firstLineChars="200" w:firstLine="446"/>
        <w:rPr>
          <w:sz w:val="24"/>
        </w:rPr>
      </w:pPr>
      <w:r w:rsidRPr="004E0469">
        <w:rPr>
          <w:rFonts w:hint="eastAsia"/>
          <w:sz w:val="24"/>
        </w:rPr>
        <w:t>3</w:t>
      </w:r>
      <w:r w:rsidRPr="004E0469">
        <w:rPr>
          <w:rFonts w:hint="eastAsia"/>
          <w:sz w:val="24"/>
        </w:rPr>
        <w:t>、培训是指涉及产品基本原理、安装、调试、操作使用和保养维修等有关内容的学习（不包含线上培训）。投标人应保证在采购人指定交货地点对最终用户操作人员提供不少于</w:t>
      </w:r>
      <w:r w:rsidRPr="004E0469">
        <w:rPr>
          <w:rFonts w:hint="eastAsia"/>
          <w:sz w:val="24"/>
        </w:rPr>
        <w:t>5</w:t>
      </w:r>
      <w:r w:rsidRPr="004E0469">
        <w:rPr>
          <w:rFonts w:hint="eastAsia"/>
          <w:sz w:val="24"/>
        </w:rPr>
        <w:t>天的免费培训。投标人投标时应提供详细的培训方案。培训教员的差旅费、</w:t>
      </w:r>
      <w:r w:rsidRPr="004E0469">
        <w:rPr>
          <w:rFonts w:hint="eastAsia"/>
          <w:sz w:val="24"/>
        </w:rPr>
        <w:lastRenderedPageBreak/>
        <w:t>食宿费、培训教材等费用，应计入投标报价。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381CB7" w:rsidRPr="0028136B" w:rsidRDefault="00844D3D" w:rsidP="00BE0C53">
      <w:pPr>
        <w:autoSpaceDE w:val="0"/>
        <w:autoSpaceDN w:val="0"/>
        <w:adjustRightInd w:val="0"/>
        <w:spacing w:line="360" w:lineRule="auto"/>
        <w:ind w:firstLineChars="200" w:firstLine="446"/>
        <w:rPr>
          <w:sz w:val="24"/>
        </w:rPr>
      </w:pPr>
      <w:r>
        <w:rPr>
          <w:rFonts w:hint="eastAsia"/>
          <w:color w:val="000000"/>
          <w:sz w:val="24"/>
        </w:rPr>
        <w:t xml:space="preserve">1. </w:t>
      </w:r>
      <w:r>
        <w:rPr>
          <w:rFonts w:hAnsiTheme="minorEastAsia" w:hint="eastAsia"/>
          <w:color w:val="000000"/>
          <w:sz w:val="24"/>
        </w:rPr>
        <w:t>交货期：</w:t>
      </w:r>
      <w:r w:rsidR="00BE0C53" w:rsidRPr="0028136B">
        <w:rPr>
          <w:rFonts w:hAnsiTheme="minorEastAsia" w:hint="eastAsia"/>
          <w:sz w:val="24"/>
        </w:rPr>
        <w:t>签订合同之日起</w:t>
      </w:r>
      <w:r w:rsidR="00BE0C53" w:rsidRPr="0028136B">
        <w:rPr>
          <w:rFonts w:hAnsiTheme="minorEastAsia" w:hint="eastAsia"/>
          <w:sz w:val="24"/>
        </w:rPr>
        <w:t>90</w:t>
      </w:r>
      <w:r w:rsidR="00BE0C53" w:rsidRPr="0028136B">
        <w:rPr>
          <w:rFonts w:hAnsiTheme="minorEastAsia" w:hint="eastAsia"/>
          <w:sz w:val="24"/>
        </w:rPr>
        <w:t>日内完成系统上线，并满足采购人使用需求</w:t>
      </w:r>
      <w:r w:rsidR="0028136B">
        <w:rPr>
          <w:rFonts w:hAnsiTheme="minorEastAsia" w:hint="eastAsia"/>
          <w:sz w:val="24"/>
        </w:rPr>
        <w:t>，服务期一年</w:t>
      </w:r>
      <w:r w:rsidR="00BE0C53" w:rsidRPr="0028136B">
        <w:rPr>
          <w:rFonts w:hAnsiTheme="minorEastAsia" w:hint="eastAsia"/>
          <w:sz w:val="24"/>
        </w:rPr>
        <w:t>（特殊情况以合同为准）</w:t>
      </w:r>
      <w:r w:rsidRPr="0028136B">
        <w:rPr>
          <w:rFonts w:hAnsiTheme="minorEastAsia" w:hint="eastAsia"/>
          <w:sz w:val="24"/>
        </w:rPr>
        <w:t>。</w:t>
      </w:r>
    </w:p>
    <w:p w:rsidR="00381CB7" w:rsidRDefault="00844D3D" w:rsidP="00844D3D">
      <w:pPr>
        <w:autoSpaceDE w:val="0"/>
        <w:autoSpaceDN w:val="0"/>
        <w:adjustRightInd w:val="0"/>
        <w:spacing w:line="360" w:lineRule="auto"/>
        <w:ind w:firstLineChars="200" w:firstLine="446"/>
        <w:rPr>
          <w:color w:val="000000"/>
          <w:sz w:val="24"/>
        </w:rPr>
      </w:pPr>
      <w:r w:rsidRPr="0028136B">
        <w:rPr>
          <w:rFonts w:hint="eastAsia"/>
          <w:sz w:val="24"/>
        </w:rPr>
        <w:t xml:space="preserve">2. </w:t>
      </w:r>
      <w:r w:rsidRPr="0028136B">
        <w:rPr>
          <w:rFonts w:hAnsiTheme="minorEastAsia" w:hint="eastAsia"/>
          <w:sz w:val="24"/>
        </w:rPr>
        <w:t>交货地点：采购人</w:t>
      </w:r>
      <w:r>
        <w:rPr>
          <w:rFonts w:hAnsiTheme="minorEastAsia" w:hint="eastAsia"/>
          <w:color w:val="000000"/>
          <w:sz w:val="24"/>
        </w:rPr>
        <w:t>指定地点。</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28136B" w:rsidRPr="0028136B" w:rsidRDefault="0028136B" w:rsidP="0028136B">
      <w:pPr>
        <w:autoSpaceDE w:val="0"/>
        <w:autoSpaceDN w:val="0"/>
        <w:adjustRightInd w:val="0"/>
        <w:spacing w:line="360" w:lineRule="auto"/>
        <w:ind w:firstLineChars="200" w:firstLine="446"/>
        <w:rPr>
          <w:rFonts w:hAnsiTheme="minorEastAsia"/>
          <w:sz w:val="24"/>
        </w:rPr>
      </w:pPr>
      <w:r w:rsidRPr="0028136B">
        <w:rPr>
          <w:rFonts w:hAnsiTheme="minorEastAsia" w:hint="eastAsia"/>
          <w:sz w:val="24"/>
        </w:rPr>
        <w:t>签订合同后，中标人向采购人提供合同额</w:t>
      </w:r>
      <w:r w:rsidRPr="0028136B">
        <w:rPr>
          <w:rFonts w:hAnsiTheme="minorEastAsia" w:hint="eastAsia"/>
          <w:sz w:val="24"/>
        </w:rPr>
        <w:t>40%</w:t>
      </w:r>
      <w:r w:rsidRPr="0028136B">
        <w:rPr>
          <w:rFonts w:hAnsiTheme="minorEastAsia" w:hint="eastAsia"/>
          <w:sz w:val="24"/>
        </w:rPr>
        <w:t>预付款保函及合法有效票据，采购人收票后于</w:t>
      </w:r>
      <w:r w:rsidRPr="0028136B">
        <w:rPr>
          <w:rFonts w:hAnsiTheme="minorEastAsia" w:hint="eastAsia"/>
          <w:sz w:val="24"/>
        </w:rPr>
        <w:t>30</w:t>
      </w:r>
      <w:r w:rsidRPr="0028136B">
        <w:rPr>
          <w:rFonts w:hAnsiTheme="minorEastAsia" w:hint="eastAsia"/>
          <w:sz w:val="24"/>
        </w:rPr>
        <w:t>日内支付合同总额的</w:t>
      </w:r>
      <w:r w:rsidRPr="0028136B">
        <w:rPr>
          <w:rFonts w:hAnsiTheme="minorEastAsia" w:hint="eastAsia"/>
          <w:sz w:val="24"/>
        </w:rPr>
        <w:t>40%</w:t>
      </w:r>
      <w:r w:rsidRPr="0028136B">
        <w:rPr>
          <w:rFonts w:hAnsiTheme="minorEastAsia" w:hint="eastAsia"/>
          <w:sz w:val="24"/>
        </w:rPr>
        <w:t>，验收合格后，凭票于</w:t>
      </w:r>
      <w:r w:rsidRPr="0028136B">
        <w:rPr>
          <w:rFonts w:hAnsiTheme="minorEastAsia" w:hint="eastAsia"/>
          <w:sz w:val="24"/>
        </w:rPr>
        <w:t>30</w:t>
      </w:r>
      <w:r w:rsidRPr="0028136B">
        <w:rPr>
          <w:rFonts w:hAnsiTheme="minorEastAsia" w:hint="eastAsia"/>
          <w:sz w:val="24"/>
        </w:rPr>
        <w:t>日内支付合同总额</w:t>
      </w:r>
      <w:r w:rsidRPr="0028136B">
        <w:rPr>
          <w:rFonts w:hAnsiTheme="minorEastAsia" w:hint="eastAsia"/>
          <w:sz w:val="24"/>
        </w:rPr>
        <w:t>50%</w:t>
      </w:r>
      <w:r w:rsidRPr="0028136B">
        <w:rPr>
          <w:rFonts w:hAnsiTheme="minorEastAsia" w:hint="eastAsia"/>
          <w:sz w:val="24"/>
        </w:rPr>
        <w:t>，质保期满且系统正常运行，中标人依约履行合同的，采购人凭票于</w:t>
      </w:r>
      <w:r w:rsidRPr="0028136B">
        <w:rPr>
          <w:rFonts w:hAnsiTheme="minorEastAsia" w:hint="eastAsia"/>
          <w:sz w:val="24"/>
        </w:rPr>
        <w:t xml:space="preserve"> 30 </w:t>
      </w:r>
      <w:r w:rsidRPr="0028136B">
        <w:rPr>
          <w:rFonts w:hAnsiTheme="minorEastAsia" w:hint="eastAsia"/>
          <w:sz w:val="24"/>
        </w:rPr>
        <w:t>日内支付合同尾款</w:t>
      </w:r>
      <w:r w:rsidRPr="0028136B">
        <w:rPr>
          <w:rFonts w:hAnsiTheme="minorEastAsia" w:hint="eastAsia"/>
          <w:sz w:val="24"/>
        </w:rPr>
        <w:t>10%</w:t>
      </w:r>
      <w:r w:rsidRPr="0028136B">
        <w:rPr>
          <w:rFonts w:hAnsiTheme="minorEastAsia" w:hint="eastAsia"/>
          <w:sz w:val="24"/>
        </w:rPr>
        <w:t>。</w:t>
      </w:r>
    </w:p>
    <w:p w:rsidR="00381CB7" w:rsidRPr="0028136B" w:rsidRDefault="0028136B" w:rsidP="0028136B">
      <w:pPr>
        <w:autoSpaceDE w:val="0"/>
        <w:autoSpaceDN w:val="0"/>
        <w:adjustRightInd w:val="0"/>
        <w:spacing w:line="360" w:lineRule="auto"/>
        <w:ind w:firstLineChars="200" w:firstLine="446"/>
        <w:rPr>
          <w:sz w:val="24"/>
        </w:rPr>
      </w:pPr>
      <w:r w:rsidRPr="0028136B">
        <w:rPr>
          <w:rFonts w:hAnsiTheme="minorEastAsia" w:hint="eastAsia"/>
          <w:sz w:val="24"/>
        </w:rPr>
        <w:t>注：上述付款方式均由投标人开具相应数额的发票后，采购人予以支付，若投标人迟延开具发票或开具的发票不符合采购人要求，采购人有权延迟付款且</w:t>
      </w:r>
      <w:proofErr w:type="gramStart"/>
      <w:r w:rsidRPr="0028136B">
        <w:rPr>
          <w:rFonts w:hAnsiTheme="minorEastAsia" w:hint="eastAsia"/>
          <w:sz w:val="24"/>
        </w:rPr>
        <w:t>不</w:t>
      </w:r>
      <w:proofErr w:type="gramEnd"/>
      <w:r w:rsidRPr="0028136B">
        <w:rPr>
          <w:rFonts w:hAnsiTheme="minorEastAsia" w:hint="eastAsia"/>
          <w:sz w:val="24"/>
        </w:rPr>
        <w:t>视为违约。</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w:t>
      </w:r>
      <w:r>
        <w:rPr>
          <w:rFonts w:hAnsiTheme="minorEastAsia" w:hint="eastAsia"/>
          <w:color w:val="000000"/>
          <w:sz w:val="24"/>
        </w:rPr>
        <w:lastRenderedPageBreak/>
        <w:t>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381CB7" w:rsidRDefault="00844D3D" w:rsidP="00844D3D">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381CB7" w:rsidRDefault="00844D3D" w:rsidP="00844D3D">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381CB7" w:rsidRDefault="00844D3D" w:rsidP="00844D3D">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381CB7" w:rsidRDefault="00844D3D" w:rsidP="00844D3D">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381CB7" w:rsidRDefault="00844D3D" w:rsidP="00844D3D">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381CB7" w:rsidRDefault="00844D3D" w:rsidP="00844D3D">
      <w:pPr>
        <w:autoSpaceDE w:val="0"/>
        <w:autoSpaceDN w:val="0"/>
        <w:adjustRightInd w:val="0"/>
        <w:spacing w:line="360" w:lineRule="auto"/>
        <w:ind w:firstLineChars="200" w:firstLine="446"/>
        <w:rPr>
          <w:bCs/>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381CB7" w:rsidRDefault="00844D3D" w:rsidP="00844D3D">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81CB7">
        <w:trPr>
          <w:jc w:val="center"/>
        </w:trPr>
        <w:tc>
          <w:tcPr>
            <w:tcW w:w="9250" w:type="dxa"/>
            <w:gridSpan w:val="3"/>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381CB7" w:rsidRDefault="00844D3D">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30</w:t>
            </w:r>
          </w:p>
        </w:tc>
      </w:tr>
      <w:tr w:rsidR="00381CB7">
        <w:trPr>
          <w:jc w:val="center"/>
        </w:trPr>
        <w:tc>
          <w:tcPr>
            <w:tcW w:w="9250" w:type="dxa"/>
            <w:gridSpan w:val="3"/>
            <w:shd w:val="clear" w:color="auto" w:fill="auto"/>
            <w:noWrap/>
            <w:vAlign w:val="center"/>
          </w:tcPr>
          <w:p w:rsidR="00381CB7" w:rsidRDefault="00844D3D" w:rsidP="009D10EF">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sidR="009D10EF">
              <w:rPr>
                <w:rFonts w:hint="eastAsia"/>
                <w:kern w:val="0"/>
                <w:sz w:val="24"/>
                <w:szCs w:val="24"/>
              </w:rPr>
              <w:t>37</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bookmarkStart w:id="7" w:name="_Hlk214440441"/>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381CB7" w:rsidRDefault="00844D3D">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bookmarkEnd w:id="7"/>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制造商认证评价</w:t>
            </w:r>
          </w:p>
        </w:tc>
        <w:tc>
          <w:tcPr>
            <w:tcW w:w="7087" w:type="dxa"/>
            <w:shd w:val="clear" w:color="auto" w:fill="auto"/>
            <w:vAlign w:val="center"/>
          </w:tcPr>
          <w:p w:rsidR="00381CB7" w:rsidRDefault="007B7652" w:rsidP="0020793F">
            <w:pPr>
              <w:snapToGrid w:val="0"/>
              <w:rPr>
                <w:bCs/>
                <w:sz w:val="24"/>
              </w:rPr>
            </w:pPr>
            <w:r w:rsidRPr="00840199">
              <w:rPr>
                <w:rFonts w:hAnsiTheme="minorEastAsia" w:hint="eastAsia"/>
                <w:bCs/>
                <w:sz w:val="24"/>
              </w:rPr>
              <w:t>所投</w:t>
            </w:r>
            <w:r w:rsidR="00840199" w:rsidRPr="00840199">
              <w:rPr>
                <w:rFonts w:hAnsiTheme="minorEastAsia" w:hint="eastAsia"/>
                <w:bCs/>
                <w:sz w:val="24"/>
              </w:rPr>
              <w:t>核心</w:t>
            </w:r>
            <w:r w:rsidRPr="00840199">
              <w:rPr>
                <w:rFonts w:hAnsiTheme="minorEastAsia" w:hint="eastAsia"/>
                <w:bCs/>
                <w:sz w:val="24"/>
              </w:rPr>
              <w:t>产品</w:t>
            </w:r>
            <w:r>
              <w:rPr>
                <w:rFonts w:hAnsiTheme="minorEastAsia" w:hint="eastAsia"/>
                <w:bCs/>
                <w:sz w:val="24"/>
              </w:rPr>
              <w:t>制造商</w:t>
            </w:r>
            <w:r w:rsidRPr="007B7652">
              <w:rPr>
                <w:rFonts w:hAnsiTheme="minorEastAsia" w:hint="eastAsia"/>
                <w:bCs/>
                <w:sz w:val="24"/>
              </w:rPr>
              <w:t>具</w:t>
            </w:r>
            <w:r>
              <w:rPr>
                <w:rFonts w:hAnsiTheme="minorEastAsia" w:hint="eastAsia"/>
                <w:bCs/>
                <w:sz w:val="24"/>
              </w:rPr>
              <w:t>备</w:t>
            </w:r>
            <w:r w:rsidRPr="007B7652">
              <w:rPr>
                <w:rFonts w:hAnsiTheme="minorEastAsia" w:hint="eastAsia"/>
                <w:bCs/>
                <w:sz w:val="24"/>
              </w:rPr>
              <w:t>GB/T 29490</w:t>
            </w:r>
            <w:r w:rsidRPr="007B7652">
              <w:rPr>
                <w:rFonts w:hAnsiTheme="minorEastAsia" w:hint="eastAsia"/>
                <w:bCs/>
                <w:sz w:val="24"/>
              </w:rPr>
              <w:t>知识产权管理体系认证证书、</w:t>
            </w:r>
            <w:r w:rsidRPr="007B7652">
              <w:rPr>
                <w:rFonts w:hAnsiTheme="minorEastAsia" w:hint="eastAsia"/>
                <w:bCs/>
                <w:sz w:val="24"/>
              </w:rPr>
              <w:t>ISO 20000</w:t>
            </w:r>
            <w:r w:rsidRPr="007B7652">
              <w:rPr>
                <w:rFonts w:hAnsiTheme="minorEastAsia" w:hint="eastAsia"/>
                <w:bCs/>
                <w:sz w:val="24"/>
              </w:rPr>
              <w:t>信息技术服务管理体系认证证书、</w:t>
            </w:r>
            <w:r w:rsidRPr="007B7652">
              <w:rPr>
                <w:rFonts w:hAnsiTheme="minorEastAsia" w:hint="eastAsia"/>
                <w:bCs/>
                <w:sz w:val="24"/>
              </w:rPr>
              <w:t>ISO 27701</w:t>
            </w:r>
            <w:r w:rsidRPr="007B7652">
              <w:rPr>
                <w:rFonts w:hAnsiTheme="minorEastAsia" w:hint="eastAsia"/>
                <w:bCs/>
                <w:sz w:val="24"/>
              </w:rPr>
              <w:t>隐私信息管理体系认证证书，</w:t>
            </w:r>
            <w:r w:rsidR="00844D3D">
              <w:rPr>
                <w:rFonts w:hAnsiTheme="minorEastAsia" w:hint="eastAsia"/>
                <w:bCs/>
                <w:sz w:val="24"/>
              </w:rPr>
              <w:t>投标文件中提供</w:t>
            </w:r>
            <w:r w:rsidR="00844D3D">
              <w:rPr>
                <w:rFonts w:hint="eastAsia"/>
                <w:kern w:val="0"/>
                <w:sz w:val="24"/>
                <w:szCs w:val="24"/>
              </w:rPr>
              <w:t>有效期内的上述证书原件扫描件</w:t>
            </w:r>
            <w:r>
              <w:rPr>
                <w:rFonts w:hAnsiTheme="minorEastAsia" w:hint="eastAsia"/>
                <w:bCs/>
                <w:sz w:val="24"/>
              </w:rPr>
              <w:t>，</w:t>
            </w:r>
            <w:r w:rsidR="00844D3D">
              <w:rPr>
                <w:rFonts w:hAnsiTheme="minorEastAsia" w:hint="eastAsia"/>
                <w:bCs/>
                <w:sz w:val="24"/>
              </w:rPr>
              <w:t>具备</w:t>
            </w:r>
            <w:r w:rsidR="00844D3D">
              <w:rPr>
                <w:rFonts w:hint="eastAsia"/>
                <w:bCs/>
                <w:sz w:val="24"/>
              </w:rPr>
              <w:t>1</w:t>
            </w:r>
            <w:r w:rsidR="00844D3D">
              <w:rPr>
                <w:rFonts w:hAnsiTheme="minorEastAsia" w:hint="eastAsia"/>
                <w:bCs/>
                <w:sz w:val="24"/>
              </w:rPr>
              <w:t>份证书得</w:t>
            </w:r>
            <w:r w:rsidR="0020793F">
              <w:rPr>
                <w:rFonts w:hint="eastAsia"/>
                <w:bCs/>
                <w:sz w:val="24"/>
              </w:rPr>
              <w:t>2</w:t>
            </w:r>
            <w:r w:rsidR="00844D3D">
              <w:rPr>
                <w:rFonts w:hAnsiTheme="minorEastAsia" w:hint="eastAsia"/>
                <w:bCs/>
                <w:sz w:val="24"/>
              </w:rPr>
              <w:t>分，最多</w:t>
            </w:r>
            <w:r w:rsidR="0020793F">
              <w:rPr>
                <w:rFonts w:hint="eastAsia"/>
                <w:bCs/>
                <w:sz w:val="24"/>
              </w:rPr>
              <w:t>6</w:t>
            </w:r>
            <w:r w:rsidR="00844D3D">
              <w:rPr>
                <w:rFonts w:hAnsiTheme="minorEastAsia" w:hint="eastAsia"/>
                <w:bCs/>
                <w:sz w:val="24"/>
              </w:rPr>
              <w:t>分</w:t>
            </w:r>
          </w:p>
        </w:tc>
        <w:tc>
          <w:tcPr>
            <w:tcW w:w="1010" w:type="dxa"/>
            <w:shd w:val="clear" w:color="auto" w:fill="auto"/>
            <w:vAlign w:val="center"/>
          </w:tcPr>
          <w:p w:rsidR="00381CB7" w:rsidRDefault="0020793F">
            <w:pPr>
              <w:widowControl/>
              <w:snapToGrid w:val="0"/>
              <w:jc w:val="center"/>
              <w:rPr>
                <w:kern w:val="0"/>
                <w:sz w:val="24"/>
                <w:szCs w:val="24"/>
              </w:rPr>
            </w:pPr>
            <w:r>
              <w:rPr>
                <w:rFonts w:hint="eastAsia"/>
                <w:kern w:val="0"/>
                <w:sz w:val="24"/>
                <w:szCs w:val="24"/>
              </w:rPr>
              <w:t>6</w:t>
            </w:r>
          </w:p>
        </w:tc>
      </w:tr>
      <w:tr w:rsidR="00381CB7">
        <w:trPr>
          <w:jc w:val="center"/>
        </w:trPr>
        <w:tc>
          <w:tcPr>
            <w:tcW w:w="508" w:type="dxa"/>
            <w:shd w:val="clear" w:color="auto" w:fill="auto"/>
            <w:noWrap/>
            <w:vAlign w:val="center"/>
          </w:tcPr>
          <w:p w:rsidR="00381CB7" w:rsidRDefault="009D762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381CB7" w:rsidRDefault="00844D3D">
            <w:pPr>
              <w:widowControl/>
              <w:snapToGrid w:val="0"/>
              <w:jc w:val="center"/>
              <w:rPr>
                <w:bCs/>
                <w:sz w:val="24"/>
              </w:rPr>
            </w:pPr>
            <w:r>
              <w:rPr>
                <w:rFonts w:hAnsiTheme="minorEastAsia" w:hint="eastAsia"/>
                <w:bCs/>
                <w:sz w:val="24"/>
              </w:rPr>
              <w:t>技术材料</w:t>
            </w:r>
          </w:p>
        </w:tc>
        <w:tc>
          <w:tcPr>
            <w:tcW w:w="7087" w:type="dxa"/>
            <w:shd w:val="clear" w:color="auto" w:fill="auto"/>
            <w:vAlign w:val="center"/>
          </w:tcPr>
          <w:p w:rsidR="00381CB7" w:rsidRDefault="00844D3D">
            <w:pPr>
              <w:snapToGrid w:val="0"/>
              <w:rPr>
                <w:bCs/>
                <w:sz w:val="24"/>
              </w:rPr>
            </w:pPr>
            <w:r w:rsidRPr="005D33DF">
              <w:rPr>
                <w:rFonts w:hAnsiTheme="minorEastAsia" w:hint="eastAsia"/>
                <w:bCs/>
                <w:sz w:val="24"/>
              </w:rPr>
              <w:t>投标文件中提供</w:t>
            </w:r>
            <w:r w:rsidRPr="005D33DF">
              <w:rPr>
                <w:rFonts w:hAnsiTheme="minorEastAsia" w:hint="eastAsia"/>
                <w:kern w:val="0"/>
                <w:sz w:val="24"/>
              </w:rPr>
              <w:t>加盖所投产品制造商公章</w:t>
            </w:r>
            <w:r w:rsidRPr="005D33DF">
              <w:rPr>
                <w:rFonts w:hAnsiTheme="minorEastAsia" w:hint="eastAsia"/>
                <w:bCs/>
                <w:sz w:val="24"/>
              </w:rPr>
              <w:t>所投核心产品技术材料扫描件得</w:t>
            </w:r>
            <w:r w:rsidRPr="005D33DF">
              <w:rPr>
                <w:rFonts w:hint="eastAsia"/>
                <w:bCs/>
                <w:sz w:val="24"/>
              </w:rPr>
              <w:t>2</w:t>
            </w:r>
            <w:r w:rsidRPr="005D33DF">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9D762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381CB7" w:rsidRDefault="00844D3D">
            <w:pPr>
              <w:widowControl/>
              <w:snapToGrid w:val="0"/>
              <w:jc w:val="center"/>
              <w:rPr>
                <w:bCs/>
                <w:sz w:val="24"/>
              </w:rPr>
            </w:pPr>
            <w:r>
              <w:rPr>
                <w:rFonts w:hAnsiTheme="minorEastAsia" w:hint="eastAsia"/>
                <w:bCs/>
                <w:sz w:val="24"/>
              </w:rPr>
              <w:t>保修时间评价</w:t>
            </w:r>
          </w:p>
        </w:tc>
        <w:tc>
          <w:tcPr>
            <w:tcW w:w="7087" w:type="dxa"/>
            <w:shd w:val="clear" w:color="auto" w:fill="auto"/>
            <w:vAlign w:val="center"/>
          </w:tcPr>
          <w:p w:rsidR="00381CB7" w:rsidRDefault="00844D3D" w:rsidP="004E0469">
            <w:pPr>
              <w:snapToGrid w:val="0"/>
              <w:rPr>
                <w:bCs/>
                <w:sz w:val="24"/>
              </w:rPr>
            </w:pPr>
            <w:r>
              <w:rPr>
                <w:rFonts w:hAnsiTheme="minorEastAsia" w:hint="eastAsia"/>
                <w:bCs/>
                <w:sz w:val="24"/>
              </w:rPr>
              <w:t>满足招标文件要求的基础</w:t>
            </w:r>
            <w:r w:rsidRPr="004E0469">
              <w:rPr>
                <w:rFonts w:hAnsiTheme="minorEastAsia" w:hint="eastAsia"/>
                <w:bCs/>
                <w:sz w:val="24"/>
              </w:rPr>
              <w:t>上（本项目质保期</w:t>
            </w:r>
            <w:r w:rsidR="004E0469" w:rsidRPr="004E0469">
              <w:rPr>
                <w:rFonts w:hint="eastAsia"/>
                <w:bCs/>
                <w:sz w:val="24"/>
              </w:rPr>
              <w:t>1</w:t>
            </w:r>
            <w:r w:rsidRPr="004E0469">
              <w:rPr>
                <w:rFonts w:hAnsiTheme="minorEastAsia" w:hint="eastAsia"/>
                <w:bCs/>
                <w:sz w:val="24"/>
              </w:rPr>
              <w:t>年）所投核心产品每增加</w:t>
            </w:r>
            <w:r w:rsidRPr="004E0469">
              <w:rPr>
                <w:rFonts w:hint="eastAsia"/>
                <w:bCs/>
                <w:sz w:val="24"/>
              </w:rPr>
              <w:t>1</w:t>
            </w:r>
            <w:r w:rsidRPr="004E0469">
              <w:rPr>
                <w:rFonts w:hAnsiTheme="minorEastAsia" w:hint="eastAsia"/>
                <w:bCs/>
                <w:sz w:val="24"/>
              </w:rPr>
              <w:t>年保修得</w:t>
            </w:r>
            <w:r w:rsidRPr="004E0469">
              <w:rPr>
                <w:rFonts w:hint="eastAsia"/>
                <w:bCs/>
                <w:sz w:val="24"/>
              </w:rPr>
              <w:t>0.5</w:t>
            </w:r>
            <w:r w:rsidRPr="004E0469">
              <w:rPr>
                <w:rFonts w:hAnsiTheme="minorEastAsia" w:hint="eastAsia"/>
                <w:bCs/>
                <w:sz w:val="24"/>
              </w:rPr>
              <w:t>分，最多</w:t>
            </w:r>
            <w:r w:rsidRPr="004E0469">
              <w:rPr>
                <w:rFonts w:hint="eastAsia"/>
                <w:bCs/>
                <w:sz w:val="24"/>
              </w:rPr>
              <w:t>1</w:t>
            </w:r>
            <w:r w:rsidRPr="004E0469">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w:t>
            </w:r>
          </w:p>
        </w:tc>
      </w:tr>
      <w:tr w:rsidR="00381CB7">
        <w:trPr>
          <w:jc w:val="center"/>
        </w:trPr>
        <w:tc>
          <w:tcPr>
            <w:tcW w:w="508" w:type="dxa"/>
            <w:shd w:val="clear" w:color="auto" w:fill="auto"/>
            <w:noWrap/>
            <w:vAlign w:val="center"/>
          </w:tcPr>
          <w:p w:rsidR="00381CB7" w:rsidRDefault="009D762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381CB7" w:rsidRDefault="00844D3D" w:rsidP="003830E6">
            <w:pPr>
              <w:widowControl/>
              <w:snapToGrid w:val="0"/>
              <w:rPr>
                <w:kern w:val="0"/>
                <w:sz w:val="24"/>
                <w:szCs w:val="24"/>
              </w:rPr>
            </w:pPr>
            <w:r>
              <w:rPr>
                <w:rFonts w:hAnsiTheme="minorEastAsia" w:hint="eastAsia"/>
                <w:kern w:val="0"/>
                <w:sz w:val="24"/>
                <w:szCs w:val="24"/>
              </w:rPr>
              <w:t>完全满足无偏离的得</w:t>
            </w:r>
            <w:r w:rsidR="003830E6">
              <w:rPr>
                <w:rFonts w:hint="eastAsia"/>
                <w:kern w:val="0"/>
                <w:sz w:val="24"/>
                <w:szCs w:val="24"/>
              </w:rPr>
              <w:t>18</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r w:rsidR="00E2075D" w:rsidRPr="00E2075D">
              <w:rPr>
                <w:rFonts w:hAnsiTheme="minorEastAsia" w:hint="eastAsia"/>
                <w:kern w:val="0"/>
                <w:sz w:val="24"/>
                <w:szCs w:val="24"/>
              </w:rPr>
              <w:t>（注：投标文件中须明确标注偏离项及证明材料页码</w:t>
            </w:r>
            <w:r w:rsidR="00E2075D" w:rsidRPr="00E2075D">
              <w:rPr>
                <w:rFonts w:hAnsiTheme="minorEastAsia" w:hint="eastAsia"/>
                <w:kern w:val="0"/>
                <w:sz w:val="24"/>
                <w:szCs w:val="24"/>
              </w:rPr>
              <w:t>,</w:t>
            </w:r>
            <w:r w:rsidR="00E2075D" w:rsidRPr="00E2075D">
              <w:rPr>
                <w:rFonts w:hAnsiTheme="minorEastAsia" w:hint="eastAsia"/>
                <w:kern w:val="0"/>
                <w:sz w:val="24"/>
                <w:szCs w:val="24"/>
              </w:rPr>
              <w:t>与采购需求不一致或未提供证明资料的不得分）</w:t>
            </w:r>
          </w:p>
        </w:tc>
        <w:tc>
          <w:tcPr>
            <w:tcW w:w="1010" w:type="dxa"/>
            <w:shd w:val="clear" w:color="auto" w:fill="auto"/>
            <w:vAlign w:val="center"/>
          </w:tcPr>
          <w:p w:rsidR="00381CB7" w:rsidRDefault="003830E6">
            <w:pPr>
              <w:widowControl/>
              <w:snapToGrid w:val="0"/>
              <w:jc w:val="center"/>
              <w:rPr>
                <w:kern w:val="0"/>
                <w:sz w:val="24"/>
                <w:szCs w:val="24"/>
              </w:rPr>
            </w:pPr>
            <w:r>
              <w:rPr>
                <w:rFonts w:hint="eastAsia"/>
                <w:kern w:val="0"/>
                <w:sz w:val="24"/>
                <w:szCs w:val="24"/>
              </w:rPr>
              <w:t>18</w:t>
            </w:r>
          </w:p>
        </w:tc>
      </w:tr>
      <w:tr w:rsidR="00381CB7">
        <w:trPr>
          <w:jc w:val="center"/>
        </w:trPr>
        <w:tc>
          <w:tcPr>
            <w:tcW w:w="508" w:type="dxa"/>
            <w:shd w:val="clear" w:color="auto" w:fill="auto"/>
            <w:noWrap/>
            <w:vAlign w:val="center"/>
          </w:tcPr>
          <w:p w:rsidR="00381CB7" w:rsidRDefault="009D762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381CB7" w:rsidRDefault="00844D3D">
            <w:pPr>
              <w:snapToGrid w:val="0"/>
              <w:rPr>
                <w:bCs/>
                <w:sz w:val="24"/>
              </w:rPr>
            </w:pPr>
            <w:r>
              <w:rPr>
                <w:rFonts w:hAnsiTheme="minorEastAsia"/>
                <w:bCs/>
                <w:sz w:val="24"/>
              </w:rPr>
              <w:t>完全按照以下要求提供</w:t>
            </w:r>
            <w:r>
              <w:rPr>
                <w:rFonts w:hAnsiTheme="minorEastAsia" w:hint="eastAsia"/>
                <w:bCs/>
                <w:sz w:val="24"/>
              </w:rPr>
              <w:t>与本项目内容相</w:t>
            </w:r>
            <w:r w:rsidR="001172CA">
              <w:rPr>
                <w:rFonts w:hAnsiTheme="minorEastAsia" w:hint="eastAsia"/>
                <w:bCs/>
                <w:sz w:val="24"/>
              </w:rPr>
              <w:t>关</w:t>
            </w:r>
            <w:r>
              <w:rPr>
                <w:rFonts w:hAnsiTheme="minorEastAsia" w:hint="eastAsia"/>
                <w:bCs/>
                <w:sz w:val="24"/>
              </w:rPr>
              <w:t>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381CB7" w:rsidRDefault="00844D3D">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w:t>
            </w:r>
            <w:r w:rsidR="00530E22">
              <w:rPr>
                <w:rFonts w:hint="eastAsia"/>
                <w:sz w:val="24"/>
              </w:rPr>
              <w:t>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381CB7" w:rsidRDefault="00844D3D">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381CB7" w:rsidRDefault="00844D3D">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6</w:t>
            </w:r>
          </w:p>
        </w:tc>
      </w:tr>
      <w:tr w:rsidR="00381CB7">
        <w:trPr>
          <w:jc w:val="center"/>
        </w:trPr>
        <w:tc>
          <w:tcPr>
            <w:tcW w:w="9250" w:type="dxa"/>
            <w:gridSpan w:val="3"/>
            <w:shd w:val="clear" w:color="auto" w:fill="auto"/>
            <w:noWrap/>
            <w:vAlign w:val="center"/>
          </w:tcPr>
          <w:p w:rsidR="00381CB7" w:rsidRDefault="00844D3D" w:rsidP="003830E6">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w:t>
            </w:r>
            <w:r w:rsidR="003830E6">
              <w:rPr>
                <w:rFonts w:hint="eastAsia"/>
                <w:kern w:val="0"/>
                <w:sz w:val="24"/>
                <w:szCs w:val="24"/>
              </w:rPr>
              <w:t>3</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381CB7" w:rsidRDefault="00844D3D">
            <w:pPr>
              <w:widowControl/>
              <w:snapToGrid w:val="0"/>
              <w:rPr>
                <w:kern w:val="0"/>
                <w:sz w:val="24"/>
                <w:szCs w:val="24"/>
              </w:rPr>
            </w:pPr>
            <w:r>
              <w:rPr>
                <w:rFonts w:hint="eastAsia"/>
                <w:kern w:val="0"/>
                <w:sz w:val="24"/>
                <w:szCs w:val="24"/>
              </w:rPr>
              <w:t>整体性能优良，设计理念先进，性能稳定，安全耐用，具有第三方机构相关认证：</w:t>
            </w:r>
            <w:r w:rsidR="003830E6">
              <w:rPr>
                <w:rFonts w:hint="eastAsia"/>
                <w:kern w:val="0"/>
                <w:sz w:val="24"/>
                <w:szCs w:val="24"/>
              </w:rPr>
              <w:t>8</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3830E6">
              <w:rPr>
                <w:rFonts w:hint="eastAsia"/>
                <w:kern w:val="0"/>
                <w:sz w:val="24"/>
                <w:szCs w:val="24"/>
              </w:rPr>
              <w:t>6</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sidR="003830E6">
              <w:rPr>
                <w:rFonts w:hint="eastAsia"/>
                <w:kern w:val="0"/>
                <w:sz w:val="24"/>
                <w:szCs w:val="24"/>
              </w:rPr>
              <w:t>4</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381CB7" w:rsidRDefault="003830E6">
            <w:pPr>
              <w:widowControl/>
              <w:snapToGrid w:val="0"/>
              <w:jc w:val="center"/>
              <w:rPr>
                <w:kern w:val="0"/>
                <w:sz w:val="24"/>
                <w:szCs w:val="24"/>
              </w:rPr>
            </w:pPr>
            <w:r>
              <w:rPr>
                <w:rFonts w:hint="eastAsia"/>
                <w:kern w:val="0"/>
                <w:sz w:val="24"/>
                <w:szCs w:val="24"/>
              </w:rPr>
              <w:t>8</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381CB7" w:rsidRDefault="00844D3D">
            <w:pPr>
              <w:widowControl/>
              <w:snapToGrid w:val="0"/>
              <w:rPr>
                <w:rFonts w:ascii="宋体" w:hAnsi="宋体"/>
                <w:kern w:val="0"/>
                <w:sz w:val="24"/>
              </w:rPr>
            </w:pPr>
            <w:r>
              <w:rPr>
                <w:rFonts w:ascii="宋体" w:hAnsi="宋体" w:hint="eastAsia"/>
                <w:kern w:val="0"/>
                <w:sz w:val="24"/>
              </w:rPr>
              <w:t>关键部件的品质先进、稳定、安全耐用：</w:t>
            </w:r>
            <w:r w:rsidR="003830E6">
              <w:rPr>
                <w:rFonts w:ascii="宋体" w:hAnsi="宋体" w:hint="eastAsia"/>
                <w:kern w:val="0"/>
                <w:sz w:val="24"/>
              </w:rPr>
              <w:t>8</w:t>
            </w:r>
            <w:r>
              <w:rPr>
                <w:rFonts w:ascii="宋体" w:hAnsi="宋体" w:hint="eastAsia"/>
                <w:kern w:val="0"/>
                <w:sz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3830E6">
              <w:rPr>
                <w:rFonts w:hint="eastAsia"/>
                <w:kern w:val="0"/>
                <w:sz w:val="24"/>
                <w:szCs w:val="24"/>
              </w:rPr>
              <w:t>6</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sidR="003830E6">
              <w:rPr>
                <w:rFonts w:hint="eastAsia"/>
                <w:kern w:val="0"/>
                <w:sz w:val="24"/>
                <w:szCs w:val="24"/>
              </w:rPr>
              <w:t>4</w:t>
            </w:r>
            <w:r>
              <w:rPr>
                <w:rFonts w:hint="eastAsia"/>
                <w:kern w:val="0"/>
                <w:sz w:val="24"/>
                <w:szCs w:val="24"/>
              </w:rPr>
              <w:t>分；</w:t>
            </w:r>
          </w:p>
          <w:p w:rsidR="00381CB7" w:rsidRDefault="00844D3D">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381CB7" w:rsidRDefault="003830E6">
            <w:pPr>
              <w:widowControl/>
              <w:snapToGrid w:val="0"/>
              <w:jc w:val="center"/>
              <w:rPr>
                <w:kern w:val="0"/>
                <w:sz w:val="24"/>
                <w:szCs w:val="24"/>
              </w:rPr>
            </w:pPr>
            <w:r>
              <w:rPr>
                <w:rFonts w:hAnsiTheme="minorEastAsia" w:hint="eastAsia"/>
                <w:kern w:val="0"/>
                <w:sz w:val="24"/>
                <w:szCs w:val="24"/>
              </w:rPr>
              <w:t>8</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81CB7" w:rsidRDefault="00844D3D">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381CB7" w:rsidRDefault="00844D3D">
            <w:pPr>
              <w:widowControl/>
              <w:snapToGrid w:val="0"/>
              <w:rPr>
                <w:kern w:val="0"/>
                <w:sz w:val="24"/>
                <w:szCs w:val="24"/>
              </w:rPr>
            </w:pPr>
            <w:r>
              <w:rPr>
                <w:rFonts w:hint="eastAsia"/>
                <w:kern w:val="0"/>
                <w:sz w:val="24"/>
                <w:szCs w:val="24"/>
              </w:rPr>
              <w:t>方案完整详细，针对性、可操作性强，完全满足采购需求：</w:t>
            </w:r>
            <w:r w:rsidR="003830E6">
              <w:rPr>
                <w:rFonts w:hint="eastAsia"/>
                <w:kern w:val="0"/>
                <w:sz w:val="24"/>
                <w:szCs w:val="24"/>
              </w:rPr>
              <w:t>8</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3830E6">
              <w:rPr>
                <w:rFonts w:hint="eastAsia"/>
                <w:kern w:val="0"/>
                <w:sz w:val="24"/>
                <w:szCs w:val="24"/>
              </w:rPr>
              <w:t>6</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sidR="003830E6">
              <w:rPr>
                <w:rFonts w:hint="eastAsia"/>
                <w:kern w:val="0"/>
                <w:sz w:val="24"/>
                <w:szCs w:val="24"/>
              </w:rPr>
              <w:t>4</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381CB7" w:rsidRDefault="003830E6">
            <w:pPr>
              <w:widowControl/>
              <w:snapToGrid w:val="0"/>
              <w:jc w:val="center"/>
              <w:rPr>
                <w:kern w:val="0"/>
                <w:sz w:val="24"/>
                <w:szCs w:val="24"/>
              </w:rPr>
            </w:pPr>
            <w:r>
              <w:rPr>
                <w:rFonts w:hint="eastAsia"/>
                <w:kern w:val="0"/>
                <w:sz w:val="24"/>
                <w:szCs w:val="24"/>
              </w:rPr>
              <w:t>8</w:t>
            </w:r>
          </w:p>
        </w:tc>
      </w:tr>
      <w:tr w:rsidR="00BB2A1B">
        <w:trPr>
          <w:jc w:val="center"/>
        </w:trPr>
        <w:tc>
          <w:tcPr>
            <w:tcW w:w="508" w:type="dxa"/>
            <w:shd w:val="clear" w:color="auto" w:fill="auto"/>
            <w:noWrap/>
            <w:vAlign w:val="center"/>
          </w:tcPr>
          <w:p w:rsidR="00BB2A1B" w:rsidRDefault="00BB2A1B">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BB2A1B" w:rsidRDefault="00BB2A1B" w:rsidP="002C2E9A">
            <w:pPr>
              <w:widowControl/>
              <w:snapToGrid w:val="0"/>
              <w:jc w:val="center"/>
              <w:rPr>
                <w:rFonts w:hAnsiTheme="minorEastAsia"/>
                <w:sz w:val="24"/>
              </w:rPr>
            </w:pPr>
            <w:r>
              <w:rPr>
                <w:rFonts w:ascii="宋体" w:hAnsi="宋体" w:hint="eastAsia"/>
                <w:kern w:val="0"/>
                <w:szCs w:val="24"/>
              </w:rPr>
              <w:t>技术设计方案评价</w:t>
            </w:r>
          </w:p>
        </w:tc>
        <w:tc>
          <w:tcPr>
            <w:tcW w:w="7087" w:type="dxa"/>
            <w:shd w:val="clear" w:color="auto" w:fill="auto"/>
            <w:vAlign w:val="center"/>
          </w:tcPr>
          <w:p w:rsidR="00BB2A1B" w:rsidRDefault="00BB2A1B" w:rsidP="002C2E9A">
            <w:pPr>
              <w:widowControl/>
              <w:snapToGrid w:val="0"/>
              <w:rPr>
                <w:kern w:val="0"/>
                <w:sz w:val="24"/>
                <w:szCs w:val="24"/>
              </w:rPr>
            </w:pPr>
            <w:r>
              <w:rPr>
                <w:rFonts w:hAnsiTheme="minorEastAsia" w:hint="eastAsia"/>
                <w:kern w:val="0"/>
                <w:sz w:val="24"/>
                <w:szCs w:val="24"/>
              </w:rPr>
              <w:t>应包含对数据获取方式、终端设定方式、数据输出方式、对安全性与稳定性分析、系统模块配置、硬件配备方案等</w:t>
            </w:r>
          </w:p>
          <w:p w:rsidR="00BB2A1B" w:rsidRDefault="00BB2A1B" w:rsidP="002C2E9A">
            <w:pPr>
              <w:widowControl/>
              <w:snapToGrid w:val="0"/>
              <w:rPr>
                <w:kern w:val="0"/>
                <w:sz w:val="24"/>
                <w:szCs w:val="24"/>
              </w:rPr>
            </w:pPr>
            <w:r>
              <w:rPr>
                <w:rFonts w:hint="eastAsia"/>
                <w:kern w:val="0"/>
                <w:sz w:val="24"/>
                <w:szCs w:val="24"/>
              </w:rPr>
              <w:lastRenderedPageBreak/>
              <w:t>方案完整详细，针对性，完全满足采购需求：</w:t>
            </w:r>
            <w:r>
              <w:rPr>
                <w:rFonts w:hint="eastAsia"/>
                <w:kern w:val="0"/>
                <w:sz w:val="24"/>
                <w:szCs w:val="24"/>
              </w:rPr>
              <w:t>8</w:t>
            </w:r>
            <w:r>
              <w:rPr>
                <w:rFonts w:hint="eastAsia"/>
                <w:kern w:val="0"/>
                <w:sz w:val="24"/>
                <w:szCs w:val="24"/>
              </w:rPr>
              <w:t>分；</w:t>
            </w:r>
          </w:p>
          <w:p w:rsidR="00BB2A1B" w:rsidRDefault="00BB2A1B" w:rsidP="002C2E9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BB2A1B" w:rsidRDefault="00BB2A1B" w:rsidP="002C2E9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BB2A1B" w:rsidRDefault="00BB2A1B" w:rsidP="002C2E9A">
            <w:pPr>
              <w:widowControl/>
              <w:snapToGrid w:val="0"/>
              <w:rPr>
                <w:rFonts w:hAnsiTheme="minorEastAsia"/>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BB2A1B" w:rsidRDefault="00BB2A1B">
            <w:pPr>
              <w:widowControl/>
              <w:snapToGrid w:val="0"/>
              <w:jc w:val="center"/>
              <w:rPr>
                <w:kern w:val="0"/>
                <w:sz w:val="24"/>
                <w:szCs w:val="24"/>
              </w:rPr>
            </w:pPr>
            <w:r>
              <w:rPr>
                <w:rFonts w:hint="eastAsia"/>
                <w:kern w:val="0"/>
                <w:sz w:val="24"/>
                <w:szCs w:val="24"/>
              </w:rPr>
              <w:lastRenderedPageBreak/>
              <w:t>8</w:t>
            </w:r>
          </w:p>
        </w:tc>
      </w:tr>
      <w:tr w:rsidR="00381CB7">
        <w:trPr>
          <w:jc w:val="center"/>
        </w:trPr>
        <w:tc>
          <w:tcPr>
            <w:tcW w:w="508" w:type="dxa"/>
            <w:shd w:val="clear" w:color="auto" w:fill="auto"/>
            <w:noWrap/>
            <w:vAlign w:val="center"/>
          </w:tcPr>
          <w:p w:rsidR="00381CB7" w:rsidRDefault="003830E6">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381CB7" w:rsidRDefault="00844D3D">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381CB7" w:rsidRDefault="00844D3D">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w:t>
            </w:r>
          </w:p>
        </w:tc>
      </w:tr>
      <w:tr w:rsidR="00381CB7">
        <w:trPr>
          <w:jc w:val="center"/>
        </w:trPr>
        <w:tc>
          <w:tcPr>
            <w:tcW w:w="9250" w:type="dxa"/>
            <w:gridSpan w:val="3"/>
            <w:shd w:val="clear" w:color="auto" w:fill="auto"/>
            <w:noWrap/>
            <w:vAlign w:val="center"/>
          </w:tcPr>
          <w:p w:rsidR="00381CB7" w:rsidRDefault="00844D3D">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100</w:t>
            </w:r>
          </w:p>
        </w:tc>
      </w:tr>
      <w:tr w:rsidR="00381CB7">
        <w:trPr>
          <w:jc w:val="center"/>
        </w:trPr>
        <w:tc>
          <w:tcPr>
            <w:tcW w:w="10260" w:type="dxa"/>
            <w:gridSpan w:val="4"/>
            <w:shd w:val="clear" w:color="auto" w:fill="auto"/>
            <w:noWrap/>
            <w:vAlign w:val="center"/>
          </w:tcPr>
          <w:p w:rsidR="00381CB7" w:rsidRDefault="00844D3D">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381CB7" w:rsidRDefault="00844D3D" w:rsidP="00844D3D">
      <w:pPr>
        <w:spacing w:line="360" w:lineRule="auto"/>
        <w:ind w:firstLineChars="200" w:firstLine="446"/>
        <w:outlineLvl w:val="0"/>
        <w:rPr>
          <w:sz w:val="24"/>
        </w:rPr>
      </w:pPr>
      <w:r>
        <w:rPr>
          <w:rFonts w:hAnsiTheme="minorEastAsia" w:hint="eastAsia"/>
          <w:sz w:val="24"/>
        </w:rPr>
        <w:t>四、投标文件内容要求</w:t>
      </w:r>
    </w:p>
    <w:p w:rsidR="00381CB7" w:rsidRDefault="00844D3D" w:rsidP="00844D3D">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81CB7" w:rsidRDefault="00381CB7" w:rsidP="00844D3D">
      <w:pPr>
        <w:spacing w:line="360" w:lineRule="auto"/>
        <w:ind w:firstLineChars="200" w:firstLine="446"/>
        <w:outlineLvl w:val="0"/>
        <w:rPr>
          <w:color w:val="FF0000"/>
          <w:sz w:val="24"/>
        </w:rPr>
      </w:pPr>
    </w:p>
    <w:p w:rsidR="00381CB7" w:rsidRDefault="00844D3D">
      <w:pPr>
        <w:spacing w:line="360" w:lineRule="auto"/>
        <w:jc w:val="center"/>
        <w:rPr>
          <w:b/>
          <w:sz w:val="24"/>
        </w:rPr>
      </w:pPr>
      <w:r>
        <w:rPr>
          <w:sz w:val="24"/>
          <w:u w:val="single"/>
        </w:rPr>
        <w:br w:type="page"/>
      </w:r>
      <w:r>
        <w:rPr>
          <w:rFonts w:hAnsiTheme="minorEastAsia"/>
          <w:b/>
          <w:sz w:val="24"/>
        </w:rPr>
        <w:lastRenderedPageBreak/>
        <w:t>项目需求书</w:t>
      </w:r>
    </w:p>
    <w:p w:rsidR="00381CB7" w:rsidRDefault="00844D3D">
      <w:pPr>
        <w:spacing w:line="360" w:lineRule="auto"/>
        <w:rPr>
          <w:sz w:val="24"/>
        </w:rPr>
      </w:pPr>
      <w:r>
        <w:rPr>
          <w:rFonts w:hAnsiTheme="minorEastAsia" w:hint="eastAsia"/>
          <w:sz w:val="24"/>
        </w:rPr>
        <w:t>一、项目背景</w:t>
      </w:r>
    </w:p>
    <w:p w:rsidR="00557A34" w:rsidRPr="00557A34" w:rsidRDefault="00557A34" w:rsidP="00557A34">
      <w:pPr>
        <w:spacing w:line="360" w:lineRule="auto"/>
        <w:ind w:firstLineChars="196" w:firstLine="437"/>
        <w:rPr>
          <w:bCs/>
          <w:sz w:val="24"/>
        </w:rPr>
      </w:pPr>
      <w:r w:rsidRPr="00557A34">
        <w:rPr>
          <w:rFonts w:hint="eastAsia"/>
          <w:bCs/>
          <w:sz w:val="24"/>
        </w:rPr>
        <w:t>随着生态城医院患者数量的日益增加，影像诊断的工作量大幅增长，对于一些复杂病例和疑难病症，仅凭医生的经验和肉眼判断，诊断的准确性和及时性难以得到充分保障，目前临床科室对头颈</w:t>
      </w:r>
      <w:r w:rsidRPr="00557A34">
        <w:rPr>
          <w:rFonts w:hint="eastAsia"/>
          <w:bCs/>
          <w:sz w:val="24"/>
        </w:rPr>
        <w:t>CTA</w:t>
      </w:r>
      <w:r w:rsidRPr="00557A34">
        <w:rPr>
          <w:rFonts w:hint="eastAsia"/>
          <w:bCs/>
          <w:sz w:val="24"/>
        </w:rPr>
        <w:t>和肺动脉</w:t>
      </w:r>
      <w:r w:rsidRPr="00557A34">
        <w:rPr>
          <w:rFonts w:hint="eastAsia"/>
          <w:bCs/>
          <w:sz w:val="24"/>
        </w:rPr>
        <w:t>CTA</w:t>
      </w:r>
      <w:r w:rsidRPr="00557A34">
        <w:rPr>
          <w:rFonts w:hint="eastAsia"/>
          <w:bCs/>
          <w:sz w:val="24"/>
        </w:rPr>
        <w:t>等检查项目有较大的临床检查需求，为进一步提升生态城医院影像诊断的准确性和效率，提高患者满意度，需采购肺动脉辅助诊断与头颈</w:t>
      </w:r>
      <w:r w:rsidRPr="00557A34">
        <w:rPr>
          <w:rFonts w:hint="eastAsia"/>
          <w:bCs/>
          <w:sz w:val="24"/>
        </w:rPr>
        <w:t>CTA</w:t>
      </w:r>
      <w:r w:rsidRPr="00557A34">
        <w:rPr>
          <w:rFonts w:hint="eastAsia"/>
          <w:bCs/>
          <w:sz w:val="24"/>
        </w:rPr>
        <w:t>辅助诊断</w:t>
      </w:r>
      <w:r w:rsidRPr="00557A34">
        <w:rPr>
          <w:rFonts w:hint="eastAsia"/>
          <w:bCs/>
          <w:sz w:val="24"/>
        </w:rPr>
        <w:t>2</w:t>
      </w:r>
      <w:r w:rsidRPr="00557A34">
        <w:rPr>
          <w:rFonts w:hint="eastAsia"/>
          <w:bCs/>
          <w:sz w:val="24"/>
        </w:rPr>
        <w:t>个模块及配套硬件设备。</w:t>
      </w:r>
    </w:p>
    <w:p w:rsidR="00381CB7" w:rsidRPr="00557A34" w:rsidRDefault="0015033F" w:rsidP="00557A34">
      <w:pPr>
        <w:spacing w:line="360" w:lineRule="auto"/>
        <w:ind w:firstLineChars="196" w:firstLine="437"/>
        <w:rPr>
          <w:sz w:val="24"/>
        </w:rPr>
      </w:pPr>
      <w:r w:rsidRPr="00557A34">
        <w:rPr>
          <w:rFonts w:hint="eastAsia"/>
          <w:sz w:val="24"/>
        </w:rPr>
        <w:t>本项目所属行业：</w:t>
      </w:r>
      <w:r w:rsidR="00557A34" w:rsidRPr="00557A34">
        <w:rPr>
          <w:rFonts w:hint="eastAsia"/>
          <w:sz w:val="24"/>
        </w:rPr>
        <w:t>工业</w:t>
      </w:r>
    </w:p>
    <w:p w:rsidR="00381CB7" w:rsidRDefault="00844D3D">
      <w:pPr>
        <w:spacing w:line="360" w:lineRule="auto"/>
        <w:rPr>
          <w:sz w:val="24"/>
        </w:rPr>
      </w:pPr>
      <w:r>
        <w:rPr>
          <w:rFonts w:hAnsiTheme="minorEastAsia" w:hint="eastAsia"/>
          <w:sz w:val="24"/>
        </w:rPr>
        <w:t>二、</w:t>
      </w:r>
      <w:r w:rsidR="00557A34">
        <w:rPr>
          <w:rFonts w:hAnsiTheme="minorEastAsia" w:hint="eastAsia"/>
          <w:sz w:val="24"/>
        </w:rPr>
        <w:t>技术需求</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3"/>
        <w:gridCol w:w="1226"/>
        <w:gridCol w:w="6426"/>
      </w:tblGrid>
      <w:tr w:rsidR="00557A34" w:rsidTr="00F07ED5">
        <w:trPr>
          <w:trHeight w:val="70"/>
        </w:trPr>
        <w:tc>
          <w:tcPr>
            <w:tcW w:w="512" w:type="pct"/>
            <w:shd w:val="clear" w:color="auto" w:fill="A6A6A6"/>
          </w:tcPr>
          <w:p w:rsidR="00557A34" w:rsidRDefault="00557A34" w:rsidP="00F07ED5">
            <w:pPr>
              <w:spacing w:line="520" w:lineRule="exact"/>
              <w:jc w:val="center"/>
              <w:rPr>
                <w:rFonts w:ascii="宋体" w:hAnsi="宋体" w:cs="宋体"/>
                <w:bCs/>
                <w:color w:val="000000" w:themeColor="text1"/>
                <w:sz w:val="24"/>
                <w:szCs w:val="24"/>
              </w:rPr>
            </w:pPr>
            <w:r>
              <w:rPr>
                <w:rFonts w:ascii="宋体" w:hAnsi="宋体" w:cs="宋体" w:hint="eastAsia"/>
                <w:bCs/>
                <w:color w:val="000000" w:themeColor="text1"/>
                <w:sz w:val="24"/>
                <w:szCs w:val="24"/>
              </w:rPr>
              <w:t>序号</w:t>
            </w:r>
          </w:p>
        </w:tc>
        <w:tc>
          <w:tcPr>
            <w:tcW w:w="719" w:type="pct"/>
            <w:shd w:val="clear" w:color="auto" w:fill="A6A6A6"/>
          </w:tcPr>
          <w:p w:rsidR="00557A34" w:rsidRDefault="00557A34" w:rsidP="00F07ED5">
            <w:pPr>
              <w:spacing w:line="520" w:lineRule="exact"/>
              <w:jc w:val="center"/>
              <w:rPr>
                <w:rFonts w:ascii="宋体" w:hAnsi="宋体" w:cs="宋体"/>
                <w:bCs/>
                <w:color w:val="000000" w:themeColor="text1"/>
                <w:sz w:val="24"/>
                <w:szCs w:val="24"/>
              </w:rPr>
            </w:pPr>
            <w:r>
              <w:rPr>
                <w:rFonts w:ascii="宋体" w:hAnsi="宋体" w:cs="宋体" w:hint="eastAsia"/>
                <w:bCs/>
                <w:color w:val="000000" w:themeColor="text1"/>
                <w:sz w:val="24"/>
                <w:szCs w:val="24"/>
              </w:rPr>
              <w:t>内容</w:t>
            </w:r>
          </w:p>
        </w:tc>
        <w:tc>
          <w:tcPr>
            <w:tcW w:w="3767" w:type="pct"/>
            <w:shd w:val="clear" w:color="auto" w:fill="A6A6A6"/>
          </w:tcPr>
          <w:p w:rsidR="00557A34" w:rsidRDefault="00557A34" w:rsidP="00F07ED5">
            <w:pPr>
              <w:spacing w:line="520" w:lineRule="exact"/>
              <w:jc w:val="center"/>
              <w:rPr>
                <w:rFonts w:ascii="宋体" w:hAnsi="宋体" w:cs="宋体"/>
                <w:bCs/>
                <w:color w:val="000000" w:themeColor="text1"/>
                <w:sz w:val="24"/>
                <w:szCs w:val="24"/>
              </w:rPr>
            </w:pPr>
            <w:r>
              <w:rPr>
                <w:rFonts w:ascii="宋体" w:hAnsi="宋体" w:cs="宋体" w:hint="eastAsia"/>
                <w:bCs/>
                <w:color w:val="000000" w:themeColor="text1"/>
                <w:sz w:val="24"/>
                <w:szCs w:val="24"/>
              </w:rPr>
              <w:t>说明</w:t>
            </w:r>
          </w:p>
        </w:tc>
      </w:tr>
      <w:tr w:rsidR="00557A34" w:rsidTr="00F07ED5">
        <w:trPr>
          <w:trHeight w:val="70"/>
        </w:trPr>
        <w:tc>
          <w:tcPr>
            <w:tcW w:w="512" w:type="pct"/>
            <w:vAlign w:val="center"/>
          </w:tcPr>
          <w:p w:rsidR="00557A34" w:rsidRDefault="00557A34" w:rsidP="00F07ED5">
            <w:pPr>
              <w:snapToGrid w:val="0"/>
              <w:jc w:val="left"/>
              <w:rPr>
                <w:rFonts w:ascii="仿宋" w:eastAsia="仿宋" w:hAnsi="仿宋" w:cs="仿宋"/>
                <w:b/>
                <w:bCs/>
                <w:color w:val="000000" w:themeColor="text1"/>
                <w:kern w:val="0"/>
                <w:sz w:val="24"/>
                <w:szCs w:val="24"/>
                <w:lang w:eastAsia="zh-Hans"/>
              </w:rPr>
            </w:pPr>
            <w:r>
              <w:rPr>
                <w:rFonts w:ascii="仿宋" w:eastAsia="仿宋" w:hAnsi="仿宋" w:cs="仿宋" w:hint="eastAsia"/>
                <w:b/>
                <w:bCs/>
                <w:color w:val="000000" w:themeColor="text1"/>
                <w:kern w:val="0"/>
                <w:sz w:val="24"/>
                <w:szCs w:val="24"/>
                <w:lang w:eastAsia="zh-Hans"/>
              </w:rPr>
              <w:t>1</w:t>
            </w:r>
          </w:p>
        </w:tc>
        <w:tc>
          <w:tcPr>
            <w:tcW w:w="719" w:type="pct"/>
            <w:vAlign w:val="center"/>
          </w:tcPr>
          <w:p w:rsidR="00557A34" w:rsidRDefault="00557A34" w:rsidP="00F07ED5">
            <w:pPr>
              <w:snapToGrid w:val="0"/>
              <w:jc w:val="left"/>
              <w:rPr>
                <w:rFonts w:ascii="仿宋" w:eastAsia="仿宋" w:hAnsi="仿宋" w:cs="仿宋"/>
                <w:b/>
                <w:bCs/>
                <w:color w:val="000000" w:themeColor="text1"/>
                <w:kern w:val="0"/>
                <w:sz w:val="24"/>
                <w:szCs w:val="24"/>
                <w:lang w:eastAsia="zh-Hans"/>
              </w:rPr>
            </w:pPr>
            <w:r>
              <w:rPr>
                <w:rFonts w:ascii="仿宋" w:eastAsia="仿宋" w:hAnsi="仿宋" w:cs="仿宋" w:hint="eastAsia"/>
                <w:b/>
                <w:bCs/>
                <w:color w:val="000000" w:themeColor="text1"/>
                <w:kern w:val="0"/>
                <w:sz w:val="24"/>
                <w:szCs w:val="24"/>
                <w:lang w:eastAsia="zh-Hans"/>
              </w:rPr>
              <w:t>业务需求</w:t>
            </w:r>
          </w:p>
        </w:tc>
        <w:tc>
          <w:tcPr>
            <w:tcW w:w="3767" w:type="pct"/>
            <w:vAlign w:val="center"/>
          </w:tcPr>
          <w:p w:rsidR="00557A34" w:rsidRDefault="00557A34" w:rsidP="00F07ED5">
            <w:pPr>
              <w:snapToGrid w:val="0"/>
              <w:rPr>
                <w:rFonts w:ascii="仿宋" w:eastAsia="仿宋" w:hAnsi="仿宋" w:cs="仿宋"/>
                <w:color w:val="000000" w:themeColor="text1"/>
                <w:kern w:val="0"/>
                <w:sz w:val="24"/>
                <w:szCs w:val="24"/>
                <w:lang w:eastAsia="zh-Hans"/>
              </w:rPr>
            </w:pPr>
            <w:r>
              <w:rPr>
                <w:rFonts w:ascii="仿宋" w:eastAsia="仿宋" w:hAnsi="仿宋" w:cs="仿宋" w:hint="eastAsia"/>
                <w:color w:val="000000" w:themeColor="text1"/>
                <w:kern w:val="0"/>
                <w:sz w:val="24"/>
                <w:szCs w:val="24"/>
                <w:lang w:eastAsia="zh-Hans"/>
              </w:rPr>
              <w:t xml:space="preserve">投标人需要提供整体方案，承担新系统的调试上线部署工作。投标人必须对本项目采购的系统提供全流程服务，提供系统建设和实施方案。投标时需提供的系统建设和实施方案应包括系统整体解决方案。 </w:t>
            </w:r>
          </w:p>
        </w:tc>
      </w:tr>
      <w:tr w:rsidR="00557A34" w:rsidTr="00F07ED5">
        <w:trPr>
          <w:trHeight w:val="70"/>
        </w:trPr>
        <w:tc>
          <w:tcPr>
            <w:tcW w:w="512" w:type="pct"/>
            <w:vAlign w:val="center"/>
          </w:tcPr>
          <w:p w:rsidR="00557A34" w:rsidRDefault="00557A34" w:rsidP="00F07ED5">
            <w:pPr>
              <w:snapToGrid w:val="0"/>
              <w:jc w:val="left"/>
              <w:rPr>
                <w:rFonts w:ascii="仿宋" w:eastAsia="仿宋" w:hAnsi="仿宋" w:cs="仿宋"/>
                <w:b/>
                <w:bCs/>
                <w:color w:val="000000" w:themeColor="text1"/>
                <w:kern w:val="0"/>
                <w:sz w:val="24"/>
                <w:szCs w:val="24"/>
                <w:lang w:eastAsia="zh-Hans"/>
              </w:rPr>
            </w:pPr>
            <w:r>
              <w:rPr>
                <w:rFonts w:ascii="仿宋" w:eastAsia="仿宋" w:hAnsi="仿宋" w:cs="仿宋" w:hint="eastAsia"/>
                <w:b/>
                <w:bCs/>
                <w:color w:val="000000" w:themeColor="text1"/>
                <w:kern w:val="0"/>
                <w:sz w:val="24"/>
                <w:szCs w:val="24"/>
                <w:lang w:eastAsia="zh-Hans"/>
              </w:rPr>
              <w:t>2</w:t>
            </w:r>
          </w:p>
        </w:tc>
        <w:tc>
          <w:tcPr>
            <w:tcW w:w="719" w:type="pct"/>
            <w:vAlign w:val="center"/>
          </w:tcPr>
          <w:p w:rsidR="00557A34" w:rsidRDefault="00557A34" w:rsidP="00F07ED5">
            <w:pPr>
              <w:snapToGrid w:val="0"/>
              <w:jc w:val="left"/>
              <w:rPr>
                <w:rFonts w:ascii="仿宋" w:eastAsia="仿宋" w:hAnsi="仿宋" w:cs="仿宋"/>
                <w:b/>
                <w:bCs/>
                <w:color w:val="000000" w:themeColor="text1"/>
                <w:kern w:val="0"/>
                <w:sz w:val="24"/>
                <w:szCs w:val="24"/>
                <w:lang w:eastAsia="zh-Hans"/>
              </w:rPr>
            </w:pPr>
            <w:r>
              <w:rPr>
                <w:rFonts w:ascii="仿宋" w:eastAsia="仿宋" w:hAnsi="仿宋" w:cs="仿宋" w:hint="eastAsia"/>
                <w:b/>
                <w:bCs/>
                <w:color w:val="000000" w:themeColor="text1"/>
                <w:kern w:val="0"/>
                <w:sz w:val="24"/>
                <w:szCs w:val="24"/>
                <w:lang w:eastAsia="zh-Hans"/>
              </w:rPr>
              <w:t>技术需求</w:t>
            </w:r>
          </w:p>
        </w:tc>
        <w:tc>
          <w:tcPr>
            <w:tcW w:w="3767" w:type="pct"/>
            <w:vAlign w:val="center"/>
          </w:tcPr>
          <w:p w:rsidR="00557A34" w:rsidRDefault="00557A34" w:rsidP="00EA552F">
            <w:pPr>
              <w:snapToGrid w:val="0"/>
              <w:rPr>
                <w:rFonts w:ascii="仿宋" w:eastAsia="仿宋" w:hAnsi="仿宋" w:cs="仿宋"/>
                <w:color w:val="000000" w:themeColor="text1"/>
                <w:kern w:val="0"/>
                <w:sz w:val="24"/>
                <w:szCs w:val="24"/>
                <w:lang w:eastAsia="zh-Hans" w:bidi="en-US"/>
              </w:rPr>
            </w:pPr>
            <w:r>
              <w:rPr>
                <w:rFonts w:ascii="仿宋" w:eastAsia="仿宋" w:hAnsi="仿宋" w:cs="仿宋" w:hint="eastAsia"/>
                <w:color w:val="000000" w:themeColor="text1"/>
                <w:kern w:val="0"/>
                <w:sz w:val="24"/>
                <w:szCs w:val="24"/>
                <w:lang w:eastAsia="zh-Hans"/>
              </w:rPr>
              <w:t>投标人须提供有行业经验的技术服务资源满足本次项目对产品技术支持服务的要求，完成在本项目的安装调试。投标方应在充分理解招标方需求的基础上，制定并细化系统设计方案，并根据方案提供项目实施所需的软件（包括招标文件中未列出而系统实施又必须的软件）以构成完整的、可靠运行的系统。</w:t>
            </w:r>
            <w:r w:rsidRPr="00FD110D">
              <w:rPr>
                <w:rFonts w:ascii="仿宋" w:eastAsia="仿宋" w:hAnsi="仿宋" w:cs="仿宋" w:hint="eastAsia"/>
                <w:color w:val="000000" w:themeColor="text1"/>
                <w:kern w:val="0"/>
                <w:sz w:val="24"/>
                <w:szCs w:val="24"/>
                <w:lang w:eastAsia="zh-Hans"/>
              </w:rPr>
              <w:t>投标人提供</w:t>
            </w:r>
            <w:r w:rsidR="00EA552F" w:rsidRPr="00FD110D">
              <w:rPr>
                <w:rFonts w:ascii="仿宋" w:eastAsia="仿宋" w:hAnsi="仿宋" w:cs="仿宋" w:hint="eastAsia"/>
                <w:color w:val="000000" w:themeColor="text1"/>
                <w:kern w:val="0"/>
                <w:sz w:val="24"/>
                <w:szCs w:val="24"/>
              </w:rPr>
              <w:t>相关</w:t>
            </w:r>
            <w:r w:rsidRPr="00FD110D">
              <w:rPr>
                <w:rFonts w:ascii="仿宋" w:eastAsia="仿宋" w:hAnsi="仿宋" w:cs="仿宋" w:hint="eastAsia"/>
                <w:color w:val="000000" w:themeColor="text1"/>
                <w:kern w:val="0"/>
                <w:sz w:val="24"/>
                <w:szCs w:val="24"/>
                <w:lang w:eastAsia="zh-Hans"/>
              </w:rPr>
              <w:t>案例</w:t>
            </w:r>
            <w:r w:rsidR="00EA552F" w:rsidRPr="00FD110D">
              <w:rPr>
                <w:rFonts w:ascii="仿宋" w:eastAsia="仿宋" w:hAnsi="仿宋" w:cs="仿宋" w:hint="eastAsia"/>
                <w:color w:val="000000" w:themeColor="text1"/>
                <w:kern w:val="0"/>
                <w:sz w:val="24"/>
                <w:szCs w:val="24"/>
              </w:rPr>
              <w:t>介绍</w:t>
            </w:r>
            <w:r w:rsidRPr="00FD110D">
              <w:rPr>
                <w:rFonts w:ascii="仿宋" w:eastAsia="仿宋" w:hAnsi="仿宋" w:cs="仿宋" w:hint="eastAsia"/>
                <w:color w:val="000000" w:themeColor="text1"/>
                <w:kern w:val="0"/>
                <w:sz w:val="24"/>
                <w:szCs w:val="24"/>
                <w:lang w:eastAsia="zh-Hans"/>
              </w:rPr>
              <w:t>，案例包含产品功能、</w:t>
            </w:r>
            <w:r w:rsidRPr="00FD110D">
              <w:rPr>
                <w:rFonts w:ascii="仿宋" w:eastAsia="仿宋" w:hAnsi="仿宋" w:cs="仿宋" w:hint="eastAsia"/>
                <w:color w:val="000000" w:themeColor="text1"/>
                <w:kern w:val="0"/>
                <w:sz w:val="24"/>
                <w:szCs w:val="24"/>
                <w:lang w:eastAsia="zh-Hans" w:bidi="ar"/>
              </w:rPr>
              <w:t>销售合同和医院的验收报告。</w:t>
            </w:r>
            <w:r>
              <w:rPr>
                <w:rFonts w:ascii="仿宋" w:eastAsia="仿宋" w:hAnsi="仿宋" w:cs="仿宋" w:hint="eastAsia"/>
                <w:color w:val="000000" w:themeColor="text1"/>
                <w:kern w:val="0"/>
                <w:sz w:val="24"/>
                <w:szCs w:val="24"/>
                <w:lang w:eastAsia="zh-Hans"/>
              </w:rPr>
              <w:t>如果投标人在中标签署合同后，在供货或系统安装调试时出现软件系统的任何遗漏，均必须由中标人免费提供，招标人不再支付任何费用。</w:t>
            </w:r>
          </w:p>
        </w:tc>
      </w:tr>
      <w:tr w:rsidR="00557A34" w:rsidTr="00F07ED5">
        <w:trPr>
          <w:trHeight w:val="70"/>
        </w:trPr>
        <w:tc>
          <w:tcPr>
            <w:tcW w:w="512" w:type="pct"/>
            <w:vAlign w:val="center"/>
          </w:tcPr>
          <w:p w:rsidR="00557A34" w:rsidRDefault="00557A34" w:rsidP="00F07ED5">
            <w:pPr>
              <w:snapToGrid w:val="0"/>
              <w:jc w:val="left"/>
              <w:rPr>
                <w:rFonts w:ascii="仿宋" w:eastAsia="仿宋" w:hAnsi="仿宋" w:cs="仿宋"/>
                <w:b/>
                <w:bCs/>
                <w:color w:val="000000" w:themeColor="text1"/>
                <w:kern w:val="0"/>
                <w:sz w:val="24"/>
                <w:szCs w:val="24"/>
                <w:lang w:eastAsia="zh-Hans"/>
              </w:rPr>
            </w:pPr>
            <w:r>
              <w:rPr>
                <w:rFonts w:ascii="仿宋" w:eastAsia="仿宋" w:hAnsi="仿宋" w:cs="仿宋" w:hint="eastAsia"/>
                <w:b/>
                <w:bCs/>
                <w:color w:val="000000" w:themeColor="text1"/>
                <w:kern w:val="0"/>
                <w:sz w:val="24"/>
                <w:szCs w:val="24"/>
                <w:lang w:eastAsia="zh-Hans"/>
              </w:rPr>
              <w:t>3</w:t>
            </w:r>
          </w:p>
        </w:tc>
        <w:tc>
          <w:tcPr>
            <w:tcW w:w="719" w:type="pct"/>
            <w:vAlign w:val="center"/>
          </w:tcPr>
          <w:p w:rsidR="00557A34" w:rsidRDefault="00557A34" w:rsidP="00F07ED5">
            <w:pPr>
              <w:snapToGrid w:val="0"/>
              <w:jc w:val="left"/>
              <w:rPr>
                <w:rFonts w:ascii="仿宋" w:eastAsia="仿宋" w:hAnsi="仿宋" w:cs="仿宋"/>
                <w:b/>
                <w:bCs/>
                <w:color w:val="000000" w:themeColor="text1"/>
                <w:kern w:val="0"/>
                <w:sz w:val="24"/>
                <w:szCs w:val="24"/>
                <w:lang w:eastAsia="zh-Hans"/>
              </w:rPr>
            </w:pPr>
            <w:r>
              <w:rPr>
                <w:rFonts w:ascii="仿宋" w:eastAsia="仿宋" w:hAnsi="仿宋" w:cs="仿宋" w:hint="eastAsia"/>
                <w:b/>
                <w:bCs/>
                <w:color w:val="000000" w:themeColor="text1"/>
                <w:kern w:val="0"/>
                <w:sz w:val="24"/>
                <w:szCs w:val="24"/>
                <w:lang w:eastAsia="zh-Hans"/>
              </w:rPr>
              <w:t>系统需求</w:t>
            </w:r>
          </w:p>
        </w:tc>
        <w:tc>
          <w:tcPr>
            <w:tcW w:w="3767" w:type="pct"/>
            <w:vAlign w:val="center"/>
          </w:tcPr>
          <w:p w:rsidR="00557A34" w:rsidRDefault="00557A34" w:rsidP="00C56B9E">
            <w:pPr>
              <w:snapToGrid w:val="0"/>
              <w:rPr>
                <w:rFonts w:ascii="仿宋" w:eastAsia="仿宋" w:hAnsi="仿宋" w:cs="仿宋"/>
                <w:color w:val="000000" w:themeColor="text1"/>
                <w:kern w:val="0"/>
                <w:sz w:val="24"/>
                <w:szCs w:val="24"/>
                <w:lang w:eastAsia="zh-Hans"/>
              </w:rPr>
            </w:pPr>
            <w:r>
              <w:rPr>
                <w:rFonts w:ascii="仿宋" w:eastAsia="仿宋" w:hAnsi="仿宋" w:cs="仿宋" w:hint="eastAsia"/>
                <w:color w:val="000000" w:themeColor="text1"/>
                <w:kern w:val="0"/>
                <w:sz w:val="24"/>
                <w:szCs w:val="24"/>
                <w:lang w:eastAsia="zh-Hans"/>
              </w:rPr>
              <w:t>1、系统具有一定的兼容性，能够满足市场上主流软、硬件系统间的相互协调工作；</w:t>
            </w:r>
            <w:r>
              <w:rPr>
                <w:rFonts w:ascii="仿宋" w:eastAsia="仿宋" w:hAnsi="仿宋" w:cs="仿宋" w:hint="eastAsia"/>
                <w:color w:val="000000" w:themeColor="text1"/>
                <w:kern w:val="0"/>
                <w:sz w:val="24"/>
                <w:szCs w:val="24"/>
                <w:lang w:eastAsia="zh-Hans"/>
              </w:rPr>
              <w:br/>
              <w:t>2、支持国外、国内主流厂商的硬件及操作系统平台；</w:t>
            </w:r>
            <w:r>
              <w:rPr>
                <w:rFonts w:ascii="仿宋" w:eastAsia="仿宋" w:hAnsi="仿宋" w:cs="仿宋" w:hint="eastAsia"/>
                <w:color w:val="000000" w:themeColor="text1"/>
                <w:kern w:val="0"/>
                <w:sz w:val="24"/>
                <w:szCs w:val="24"/>
                <w:lang w:eastAsia="zh-Hans"/>
              </w:rPr>
              <w:br/>
              <w:t>3.支持Unix、Linux 、Windows、银河麒麟等国外国内操作系统；</w:t>
            </w:r>
            <w:r>
              <w:rPr>
                <w:rFonts w:ascii="仿宋" w:eastAsia="仿宋" w:hAnsi="仿宋" w:cs="仿宋" w:hint="eastAsia"/>
                <w:color w:val="000000" w:themeColor="text1"/>
                <w:kern w:val="0"/>
                <w:sz w:val="24"/>
                <w:szCs w:val="24"/>
                <w:lang w:eastAsia="zh-Hans"/>
              </w:rPr>
              <w:br/>
              <w:t>4、支持主流的网络协议（TCP/IP、IPX/SPX、NETBIOS及混合协议等）；</w:t>
            </w:r>
          </w:p>
        </w:tc>
      </w:tr>
    </w:tbl>
    <w:p w:rsidR="00C56B9E" w:rsidRPr="00C56B9E" w:rsidRDefault="00C56B9E" w:rsidP="00C56B9E">
      <w:pPr>
        <w:spacing w:line="360" w:lineRule="auto"/>
        <w:outlineLvl w:val="0"/>
        <w:rPr>
          <w:rFonts w:hAnsiTheme="minorEastAsia"/>
          <w:b/>
          <w:sz w:val="24"/>
        </w:rPr>
      </w:pPr>
      <w:r w:rsidRPr="00C56B9E">
        <w:rPr>
          <w:rFonts w:hAnsiTheme="minorEastAsia" w:hint="eastAsia"/>
          <w:b/>
          <w:sz w:val="24"/>
        </w:rPr>
        <w:t>三、技术参数</w:t>
      </w:r>
      <w:r w:rsidR="0068776B">
        <w:rPr>
          <w:rFonts w:hAnsiTheme="minorEastAsia" w:hint="eastAsia"/>
          <w:b/>
          <w:sz w:val="24"/>
        </w:rPr>
        <w:t xml:space="preserve">  </w:t>
      </w:r>
    </w:p>
    <w:tbl>
      <w:tblPr>
        <w:tblW w:w="5096" w:type="pct"/>
        <w:jc w:val="center"/>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2" w:type="dxa"/>
          <w:left w:w="64" w:type="dxa"/>
          <w:bottom w:w="32" w:type="dxa"/>
          <w:right w:w="64" w:type="dxa"/>
        </w:tblCellMar>
        <w:tblLook w:val="04A0" w:firstRow="1" w:lastRow="0" w:firstColumn="1" w:lastColumn="0" w:noHBand="0" w:noVBand="1"/>
      </w:tblPr>
      <w:tblGrid>
        <w:gridCol w:w="58"/>
        <w:gridCol w:w="377"/>
        <w:gridCol w:w="33"/>
        <w:gridCol w:w="1001"/>
        <w:gridCol w:w="188"/>
        <w:gridCol w:w="1264"/>
        <w:gridCol w:w="1650"/>
        <w:gridCol w:w="3370"/>
        <w:gridCol w:w="661"/>
      </w:tblGrid>
      <w:tr w:rsidR="004E0469" w:rsidTr="00C8579D">
        <w:trPr>
          <w:gridBefore w:val="1"/>
          <w:wBefore w:w="34" w:type="pct"/>
          <w:trHeight w:val="90"/>
          <w:jc w:val="center"/>
        </w:trPr>
        <w:tc>
          <w:tcPr>
            <w:tcW w:w="4966" w:type="pct"/>
            <w:gridSpan w:val="8"/>
            <w:shd w:val="clear" w:color="auto" w:fill="auto"/>
            <w:vAlign w:val="center"/>
          </w:tcPr>
          <w:p w:rsidR="004E0469" w:rsidRDefault="004E0469" w:rsidP="00DC4C88">
            <w:pPr>
              <w:pStyle w:val="ae"/>
              <w:widowControl/>
              <w:snapToGrid w:val="0"/>
              <w:ind w:firstLineChars="0" w:firstLine="0"/>
              <w:jc w:val="center"/>
              <w:rPr>
                <w:rFonts w:ascii="仿宋" w:eastAsia="仿宋" w:hAnsi="仿宋" w:cs="仿宋"/>
                <w:color w:val="000000" w:themeColor="text1"/>
                <w:kern w:val="0"/>
                <w:szCs w:val="21"/>
                <w:lang w:eastAsia="zh-Hans"/>
              </w:rPr>
            </w:pPr>
            <w:r>
              <w:rPr>
                <w:rFonts w:ascii="仿宋" w:eastAsia="仿宋" w:hAnsi="仿宋" w:cs="仿宋" w:hint="eastAsia"/>
                <w:b/>
                <w:bCs/>
                <w:color w:val="000000" w:themeColor="text1"/>
                <w:kern w:val="0"/>
                <w:szCs w:val="21"/>
              </w:rPr>
              <w:t>一、</w:t>
            </w:r>
            <w:bookmarkStart w:id="8" w:name="OLE_LINK6"/>
            <w:r w:rsidR="00FF296C" w:rsidRPr="00FF296C">
              <w:rPr>
                <w:rFonts w:ascii="仿宋" w:eastAsia="仿宋" w:hAnsi="仿宋" w:cs="仿宋" w:hint="eastAsia"/>
                <w:b/>
                <w:bCs/>
                <w:color w:val="000000" w:themeColor="text1"/>
                <w:kern w:val="0"/>
                <w:szCs w:val="21"/>
              </w:rPr>
              <w:t>▲</w:t>
            </w:r>
            <w:r>
              <w:rPr>
                <w:rFonts w:ascii="仿宋" w:eastAsia="仿宋" w:hAnsi="仿宋" w:cs="仿宋" w:hint="eastAsia"/>
                <w:b/>
                <w:bCs/>
                <w:color w:val="000000" w:themeColor="text1"/>
                <w:kern w:val="0"/>
                <w:szCs w:val="21"/>
              </w:rPr>
              <w:t>头颈CTA智能辅助诊断系统</w:t>
            </w:r>
            <w:bookmarkEnd w:id="8"/>
          </w:p>
        </w:tc>
      </w:tr>
      <w:tr w:rsidR="004E0469" w:rsidTr="00173B6B">
        <w:trPr>
          <w:gridBefore w:val="1"/>
          <w:wBefore w:w="34" w:type="pct"/>
          <w:trHeight w:val="545"/>
          <w:jc w:val="center"/>
        </w:trPr>
        <w:tc>
          <w:tcPr>
            <w:tcW w:w="238" w:type="pct"/>
            <w:gridSpan w:val="2"/>
            <w:shd w:val="clear" w:color="auto" w:fill="auto"/>
            <w:vAlign w:val="center"/>
          </w:tcPr>
          <w:p w:rsidR="004E0469" w:rsidRDefault="004E0469" w:rsidP="00DC4C88">
            <w:pPr>
              <w:pStyle w:val="ae"/>
              <w:widowControl/>
              <w:snapToGrid w:val="0"/>
              <w:ind w:firstLineChars="0" w:firstLine="0"/>
              <w:jc w:val="center"/>
              <w:rPr>
                <w:rFonts w:ascii="仿宋" w:eastAsia="仿宋" w:hAnsi="仿宋" w:cs="仿宋"/>
                <w:b/>
                <w:bCs/>
                <w:color w:val="000000" w:themeColor="text1"/>
                <w:kern w:val="0"/>
                <w:szCs w:val="21"/>
              </w:rPr>
            </w:pPr>
            <w:r>
              <w:rPr>
                <w:rFonts w:ascii="仿宋" w:eastAsia="仿宋" w:hAnsi="仿宋" w:cs="仿宋" w:hint="eastAsia"/>
                <w:b/>
                <w:bCs/>
                <w:color w:val="000000" w:themeColor="text1"/>
                <w:kern w:val="0"/>
                <w:szCs w:val="21"/>
              </w:rPr>
              <w:t>序号</w:t>
            </w:r>
          </w:p>
        </w:tc>
        <w:tc>
          <w:tcPr>
            <w:tcW w:w="582" w:type="pct"/>
            <w:shd w:val="clear" w:color="auto" w:fill="auto"/>
            <w:vAlign w:val="center"/>
          </w:tcPr>
          <w:p w:rsidR="004E0469" w:rsidRDefault="004E0469" w:rsidP="00DC4C88">
            <w:pPr>
              <w:pStyle w:val="ae"/>
              <w:widowControl/>
              <w:snapToGrid w:val="0"/>
              <w:ind w:firstLineChars="0" w:firstLine="0"/>
              <w:jc w:val="center"/>
              <w:rPr>
                <w:rFonts w:ascii="仿宋" w:eastAsia="仿宋" w:hAnsi="仿宋" w:cs="仿宋"/>
                <w:b/>
                <w:bCs/>
                <w:color w:val="000000" w:themeColor="text1"/>
                <w:kern w:val="0"/>
                <w:szCs w:val="21"/>
              </w:rPr>
            </w:pPr>
            <w:r>
              <w:rPr>
                <w:rFonts w:ascii="仿宋" w:eastAsia="仿宋" w:hAnsi="仿宋" w:cs="仿宋" w:hint="eastAsia"/>
                <w:b/>
                <w:bCs/>
                <w:color w:val="000000" w:themeColor="text1"/>
                <w:kern w:val="0"/>
                <w:szCs w:val="21"/>
              </w:rPr>
              <w:t>项目内容</w:t>
            </w:r>
          </w:p>
        </w:tc>
        <w:tc>
          <w:tcPr>
            <w:tcW w:w="3762" w:type="pct"/>
            <w:gridSpan w:val="4"/>
            <w:shd w:val="clear" w:color="auto" w:fill="auto"/>
            <w:vAlign w:val="center"/>
          </w:tcPr>
          <w:p w:rsidR="004E0469" w:rsidRDefault="004E0469" w:rsidP="00DC4C88">
            <w:pPr>
              <w:pStyle w:val="ae"/>
              <w:widowControl/>
              <w:snapToGrid w:val="0"/>
              <w:ind w:firstLineChars="0" w:firstLine="0"/>
              <w:jc w:val="center"/>
              <w:rPr>
                <w:rFonts w:ascii="仿宋" w:eastAsia="仿宋" w:hAnsi="仿宋" w:cs="仿宋"/>
                <w:b/>
                <w:bCs/>
                <w:color w:val="000000" w:themeColor="text1"/>
                <w:kern w:val="0"/>
                <w:szCs w:val="21"/>
              </w:rPr>
            </w:pPr>
            <w:r>
              <w:rPr>
                <w:rFonts w:ascii="仿宋" w:eastAsia="仿宋" w:hAnsi="仿宋" w:cs="仿宋" w:hint="eastAsia"/>
                <w:b/>
                <w:bCs/>
                <w:color w:val="000000" w:themeColor="text1"/>
                <w:kern w:val="0"/>
                <w:szCs w:val="21"/>
              </w:rPr>
              <w:t>参数</w:t>
            </w:r>
          </w:p>
        </w:tc>
        <w:tc>
          <w:tcPr>
            <w:tcW w:w="384" w:type="pct"/>
            <w:shd w:val="clear" w:color="auto" w:fill="auto"/>
            <w:vAlign w:val="center"/>
          </w:tcPr>
          <w:p w:rsidR="004E0469" w:rsidRDefault="004E0469" w:rsidP="00DC4C88">
            <w:pPr>
              <w:pStyle w:val="ae"/>
              <w:widowControl/>
              <w:snapToGrid w:val="0"/>
              <w:ind w:firstLineChars="0" w:firstLine="0"/>
              <w:jc w:val="center"/>
              <w:rPr>
                <w:rFonts w:ascii="仿宋" w:eastAsia="仿宋" w:hAnsi="仿宋" w:cs="仿宋"/>
                <w:b/>
                <w:bCs/>
                <w:color w:val="000000" w:themeColor="text1"/>
                <w:kern w:val="0"/>
                <w:szCs w:val="21"/>
              </w:rPr>
            </w:pPr>
            <w:r>
              <w:rPr>
                <w:rFonts w:ascii="仿宋" w:eastAsia="仿宋" w:hAnsi="仿宋" w:cs="仿宋" w:hint="eastAsia"/>
                <w:b/>
                <w:bCs/>
                <w:color w:val="000000" w:themeColor="text1"/>
                <w:kern w:val="0"/>
                <w:szCs w:val="21"/>
              </w:rPr>
              <w:t>数量</w:t>
            </w:r>
          </w:p>
        </w:tc>
      </w:tr>
      <w:tr w:rsidR="00C8579D" w:rsidTr="00173B6B">
        <w:trPr>
          <w:gridBefore w:val="1"/>
          <w:wBefore w:w="34" w:type="pct"/>
          <w:trHeight w:val="1093"/>
          <w:jc w:val="center"/>
        </w:trPr>
        <w:tc>
          <w:tcPr>
            <w:tcW w:w="238" w:type="pct"/>
            <w:gridSpan w:val="2"/>
            <w:shd w:val="clear" w:color="auto" w:fill="auto"/>
            <w:vAlign w:val="center"/>
          </w:tcPr>
          <w:p w:rsidR="00C8579D" w:rsidRDefault="00C8579D" w:rsidP="00DC4C88">
            <w:pPr>
              <w:widowControl/>
              <w:snapToGrid w:val="0"/>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lastRenderedPageBreak/>
              <w:t>1</w:t>
            </w:r>
          </w:p>
        </w:tc>
        <w:tc>
          <w:tcPr>
            <w:tcW w:w="582" w:type="pct"/>
            <w:shd w:val="clear" w:color="auto" w:fill="auto"/>
            <w:vAlign w:val="center"/>
          </w:tcPr>
          <w:p w:rsidR="00C8579D" w:rsidRDefault="00C8579D" w:rsidP="00DC4C88">
            <w:pPr>
              <w:snapToGrid w:val="0"/>
              <w:rPr>
                <w:rFonts w:ascii="仿宋" w:eastAsia="仿宋" w:hAnsi="仿宋" w:cs="仿宋"/>
                <w:color w:val="000000" w:themeColor="text1"/>
                <w:kern w:val="0"/>
                <w:szCs w:val="21"/>
                <w:lang w:eastAsia="zh-Hans"/>
              </w:rPr>
            </w:pPr>
            <w:r>
              <w:rPr>
                <w:rFonts w:ascii="仿宋" w:eastAsia="仿宋" w:hAnsi="仿宋" w:cs="仿宋" w:hint="eastAsia"/>
                <w:b/>
                <w:bCs/>
                <w:color w:val="000000" w:themeColor="text1"/>
                <w:kern w:val="0"/>
                <w:szCs w:val="21"/>
                <w:lang w:eastAsia="zh-Hans"/>
              </w:rPr>
              <w:t>产品性能要求</w:t>
            </w:r>
          </w:p>
        </w:tc>
        <w:tc>
          <w:tcPr>
            <w:tcW w:w="3762" w:type="pct"/>
            <w:gridSpan w:val="4"/>
            <w:shd w:val="clear" w:color="auto" w:fill="auto"/>
            <w:vAlign w:val="center"/>
          </w:tcPr>
          <w:p w:rsidR="0008572C" w:rsidRPr="0008572C" w:rsidRDefault="0008572C" w:rsidP="0008572C">
            <w:pPr>
              <w:numPr>
                <w:ilvl w:val="0"/>
                <w:numId w:val="10"/>
              </w:numPr>
              <w:tabs>
                <w:tab w:val="clear" w:pos="312"/>
              </w:tabs>
              <w:snapToGrid w:val="0"/>
              <w:rPr>
                <w:rFonts w:ascii="仿宋" w:eastAsia="仿宋" w:hAnsi="仿宋" w:cs="仿宋"/>
                <w:color w:val="000000" w:themeColor="text1"/>
                <w:kern w:val="0"/>
                <w:szCs w:val="21"/>
                <w:lang w:eastAsia="zh-Hans"/>
              </w:rPr>
            </w:pPr>
            <w:r w:rsidRPr="0008572C">
              <w:rPr>
                <w:rFonts w:ascii="仿宋" w:eastAsia="仿宋" w:hAnsi="仿宋" w:cs="仿宋" w:hint="eastAsia"/>
                <w:color w:val="000000" w:themeColor="text1"/>
                <w:kern w:val="0"/>
                <w:szCs w:val="21"/>
                <w:lang w:eastAsia="zh-Hans"/>
              </w:rPr>
              <w:t>病人层面诊断率：经临床验证，病人层面对于≥50% 的狭窄，准确性≥90%，提供已发表SCI文献证明。</w:t>
            </w:r>
          </w:p>
          <w:p w:rsidR="0008572C" w:rsidRPr="0008572C" w:rsidRDefault="0008572C" w:rsidP="0008572C">
            <w:pPr>
              <w:numPr>
                <w:ilvl w:val="0"/>
                <w:numId w:val="10"/>
              </w:numPr>
              <w:tabs>
                <w:tab w:val="clear" w:pos="312"/>
              </w:tabs>
              <w:snapToGrid w:val="0"/>
              <w:rPr>
                <w:rFonts w:ascii="仿宋" w:eastAsia="仿宋" w:hAnsi="仿宋" w:cs="仿宋"/>
                <w:color w:val="000000" w:themeColor="text1"/>
                <w:kern w:val="0"/>
                <w:szCs w:val="21"/>
                <w:lang w:eastAsia="zh-Hans"/>
              </w:rPr>
            </w:pPr>
            <w:r w:rsidRPr="0008572C">
              <w:rPr>
                <w:rFonts w:ascii="仿宋" w:eastAsia="仿宋" w:hAnsi="仿宋" w:cs="仿宋" w:hint="eastAsia"/>
                <w:color w:val="000000" w:themeColor="text1"/>
                <w:kern w:val="0"/>
                <w:szCs w:val="21"/>
                <w:lang w:eastAsia="zh-Hans"/>
              </w:rPr>
              <w:t>血管层面诊断率：经临床验证，基于血管层面，对于≥50% 的狭窄，准确性≥90%，敏感性≥90%，提供已发表SCI文献证明。</w:t>
            </w:r>
          </w:p>
          <w:p w:rsidR="0008572C" w:rsidRPr="0008572C" w:rsidRDefault="003C3B3D" w:rsidP="0008572C">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3</w:t>
            </w:r>
            <w:r w:rsidR="0008572C" w:rsidRPr="0008572C">
              <w:rPr>
                <w:rFonts w:ascii="仿宋" w:eastAsia="仿宋" w:hAnsi="仿宋" w:cs="仿宋" w:hint="eastAsia"/>
                <w:color w:val="000000" w:themeColor="text1"/>
                <w:kern w:val="0"/>
                <w:szCs w:val="21"/>
                <w:lang w:eastAsia="zh-Hans"/>
              </w:rPr>
              <w:t>.头颈CTA智能后处理：经临床验证，图像自动后处理合格率达90% 以上，提供已发表SCI文献证明。</w:t>
            </w:r>
          </w:p>
          <w:p w:rsidR="00C8579D" w:rsidRDefault="003C3B3D" w:rsidP="0008572C">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4</w:t>
            </w:r>
            <w:r w:rsidR="0008572C" w:rsidRPr="0008572C">
              <w:rPr>
                <w:rFonts w:ascii="仿宋" w:eastAsia="仿宋" w:hAnsi="仿宋" w:cs="仿宋" w:hint="eastAsia"/>
                <w:color w:val="000000" w:themeColor="text1"/>
                <w:kern w:val="0"/>
                <w:szCs w:val="21"/>
                <w:lang w:eastAsia="zh-Hans"/>
              </w:rPr>
              <w:t>.具备头颈CTA图像质量评估：提示序列图像质量评分并给出1～5分值，自动推荐图像质量最优序列。</w:t>
            </w:r>
          </w:p>
        </w:tc>
        <w:tc>
          <w:tcPr>
            <w:tcW w:w="384" w:type="pct"/>
            <w:vMerge w:val="restart"/>
            <w:shd w:val="clear" w:color="auto" w:fill="auto"/>
            <w:vAlign w:val="center"/>
          </w:tcPr>
          <w:p w:rsidR="00C8579D" w:rsidRDefault="00C8579D" w:rsidP="00DC4C88">
            <w:pPr>
              <w:snapToGrid w:val="0"/>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1套</w:t>
            </w:r>
          </w:p>
        </w:tc>
      </w:tr>
      <w:tr w:rsidR="00173B6B" w:rsidTr="00173B6B">
        <w:trPr>
          <w:gridBefore w:val="1"/>
          <w:wBefore w:w="34" w:type="pct"/>
          <w:jc w:val="center"/>
        </w:trPr>
        <w:tc>
          <w:tcPr>
            <w:tcW w:w="238" w:type="pct"/>
            <w:gridSpan w:val="2"/>
            <w:vMerge w:val="restart"/>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2</w:t>
            </w:r>
          </w:p>
        </w:tc>
        <w:tc>
          <w:tcPr>
            <w:tcW w:w="582" w:type="pct"/>
            <w:vMerge w:val="restart"/>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r>
              <w:rPr>
                <w:rFonts w:ascii="仿宋" w:eastAsia="仿宋" w:hAnsi="仿宋" w:cs="仿宋" w:hint="eastAsia"/>
                <w:b/>
                <w:bCs/>
                <w:color w:val="000000" w:themeColor="text1"/>
                <w:kern w:val="0"/>
                <w:szCs w:val="21"/>
                <w:lang w:eastAsia="zh-Hans"/>
              </w:rPr>
              <w:t>影像浏览及阅片</w:t>
            </w: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w:t>
            </w:r>
            <w:r>
              <w:rPr>
                <w:rFonts w:ascii="仿宋" w:eastAsia="仿宋" w:hAnsi="仿宋" w:cs="仿宋" w:hint="eastAsia"/>
                <w:color w:val="000000" w:themeColor="text1"/>
                <w:kern w:val="0"/>
                <w:szCs w:val="21"/>
                <w:lang w:eastAsia="zh-Hans"/>
              </w:rPr>
              <w:t>具备左键长按拖拽可便捷播放影像序列方便快速查看影像概况。</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2.</w:t>
            </w:r>
            <w:r>
              <w:rPr>
                <w:rFonts w:ascii="仿宋" w:eastAsia="仿宋" w:hAnsi="仿宋" w:cs="仿宋" w:hint="eastAsia"/>
                <w:color w:val="000000" w:themeColor="text1"/>
                <w:kern w:val="0"/>
                <w:szCs w:val="21"/>
                <w:lang w:eastAsia="zh-Hans"/>
              </w:rPr>
              <w:t>具备血管分析多序列联动，可便捷查看CPR、Lumen血管横断面原图、Xsection图层。</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3.</w:t>
            </w:r>
            <w:r>
              <w:rPr>
                <w:rFonts w:ascii="仿宋" w:eastAsia="仿宋" w:hAnsi="仿宋" w:cs="仿宋" w:hint="eastAsia"/>
                <w:color w:val="000000" w:themeColor="text1"/>
                <w:kern w:val="0"/>
                <w:szCs w:val="21"/>
                <w:lang w:eastAsia="zh-Hans"/>
              </w:rPr>
              <w:t>具备MIP多序列联动显示，可便捷切换去骨MIP、带骨MIP同一图层。</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4.</w:t>
            </w:r>
            <w:r>
              <w:rPr>
                <w:rFonts w:ascii="仿宋" w:eastAsia="仿宋" w:hAnsi="仿宋" w:cs="仿宋" w:hint="eastAsia"/>
                <w:color w:val="000000" w:themeColor="text1"/>
                <w:kern w:val="0"/>
                <w:szCs w:val="21"/>
                <w:lang w:eastAsia="zh-Hans"/>
              </w:rPr>
              <w:t>具备原图快速切换图层，可从VR影像任意位置实时定位至原图具体图层。</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5.</w:t>
            </w:r>
            <w:r>
              <w:rPr>
                <w:rFonts w:ascii="仿宋" w:eastAsia="仿宋" w:hAnsi="仿宋" w:cs="仿宋" w:hint="eastAsia"/>
                <w:color w:val="000000" w:themeColor="text1"/>
                <w:kern w:val="0"/>
                <w:szCs w:val="21"/>
                <w:lang w:eastAsia="zh-Hans"/>
              </w:rPr>
              <w:t>具备显示/隐藏meta信息，可显示/隐藏图窗Dicom影像meta信息，支持快捷键。</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6.</w:t>
            </w:r>
            <w:r>
              <w:rPr>
                <w:rFonts w:ascii="仿宋" w:eastAsia="仿宋" w:hAnsi="仿宋" w:cs="仿宋" w:hint="eastAsia"/>
                <w:color w:val="000000" w:themeColor="text1"/>
                <w:kern w:val="0"/>
                <w:szCs w:val="21"/>
                <w:lang w:eastAsia="zh-Hans"/>
              </w:rPr>
              <w:t>具备显示/隐藏血管分割，可在原图显示/隐藏血管分割详情。</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7.</w:t>
            </w:r>
            <w:r>
              <w:rPr>
                <w:rFonts w:ascii="仿宋" w:eastAsia="仿宋" w:hAnsi="仿宋" w:cs="仿宋" w:hint="eastAsia"/>
                <w:color w:val="000000" w:themeColor="text1"/>
                <w:kern w:val="0"/>
                <w:szCs w:val="21"/>
                <w:lang w:eastAsia="zh-Hans"/>
              </w:rPr>
              <w:t>具备显示/隐藏中心线，可在CPR、头颈VR影像序列显示/隐藏血管中心线。</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8.</w:t>
            </w:r>
            <w:r>
              <w:rPr>
                <w:rFonts w:ascii="仿宋" w:eastAsia="仿宋" w:hAnsi="仿宋" w:cs="仿宋" w:hint="eastAsia"/>
                <w:color w:val="000000" w:themeColor="text1"/>
                <w:kern w:val="0"/>
                <w:szCs w:val="21"/>
                <w:lang w:eastAsia="zh-Hans"/>
              </w:rPr>
              <w:t>具备显示/隐藏血管分段信息，可在CRP、头颈VR影像序列显示/隐藏血管分段标识。</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9.</w:t>
            </w:r>
            <w:r>
              <w:rPr>
                <w:rFonts w:ascii="仿宋" w:eastAsia="仿宋" w:hAnsi="仿宋" w:cs="仿宋" w:hint="eastAsia"/>
                <w:color w:val="000000" w:themeColor="text1"/>
                <w:kern w:val="0"/>
                <w:szCs w:val="21"/>
                <w:lang w:eastAsia="zh-Hans"/>
              </w:rPr>
              <w:t>具备显示/隐藏前后循环，可在头颈VR影像序列显示/隐藏颈动脉循环系统、椎基底动脉系统标识。</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10.</w:t>
            </w:r>
            <w:r>
              <w:rPr>
                <w:rFonts w:ascii="仿宋" w:eastAsia="仿宋" w:hAnsi="仿宋" w:cs="仿宋" w:hint="eastAsia"/>
                <w:color w:val="000000" w:themeColor="text1"/>
                <w:kern w:val="0"/>
                <w:szCs w:val="21"/>
                <w:lang w:eastAsia="zh-Hans"/>
              </w:rPr>
              <w:t>具备显示/隐藏血管命名，可在头颈VR影像序列显示/隐藏颈内动脉、椎动脉血管命名。</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11.</w:t>
            </w:r>
            <w:r>
              <w:rPr>
                <w:rFonts w:ascii="仿宋" w:eastAsia="仿宋" w:hAnsi="仿宋" w:cs="仿宋" w:hint="eastAsia"/>
                <w:color w:val="000000" w:themeColor="text1"/>
                <w:kern w:val="0"/>
                <w:szCs w:val="21"/>
                <w:lang w:eastAsia="zh-Hans"/>
              </w:rPr>
              <w:t>具备3D多平面重组，支持图像进行轴位、冠状位、失状位、任意角度斜位图像重组。</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12.</w:t>
            </w:r>
            <w:r>
              <w:rPr>
                <w:rFonts w:ascii="仿宋" w:eastAsia="仿宋" w:hAnsi="仿宋" w:cs="仿宋" w:hint="eastAsia"/>
                <w:color w:val="000000" w:themeColor="text1"/>
                <w:kern w:val="0"/>
                <w:szCs w:val="21"/>
                <w:lang w:eastAsia="zh-Hans"/>
              </w:rPr>
              <w:t>具备影像窗宽窗位调整，支持自定义调整影像窗宽窗位，支持快捷键调整预设窗宽窗位，支持快捷键恢复默认窗宽窗位默认快捷键。</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13.</w:t>
            </w:r>
            <w:r>
              <w:rPr>
                <w:rFonts w:ascii="仿宋" w:eastAsia="仿宋" w:hAnsi="仿宋" w:cs="仿宋" w:hint="eastAsia"/>
                <w:color w:val="000000" w:themeColor="text1"/>
                <w:kern w:val="0"/>
                <w:szCs w:val="21"/>
                <w:lang w:eastAsia="zh-Hans"/>
              </w:rPr>
              <w:t>具备多图窗联动调整窗宽窗位的能力，支持用户选择操作模式：在联动或者非联动的模式下进行操作。</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14.</w:t>
            </w:r>
            <w:r>
              <w:rPr>
                <w:rFonts w:ascii="仿宋" w:eastAsia="仿宋" w:hAnsi="仿宋" w:cs="仿宋" w:hint="eastAsia"/>
                <w:color w:val="000000" w:themeColor="text1"/>
                <w:kern w:val="0"/>
                <w:szCs w:val="21"/>
                <w:lang w:eastAsia="zh-Hans"/>
              </w:rPr>
              <w:t>具备全屏模式的序列导航，支持6种及以上的序列导航模式。</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15</w:t>
            </w:r>
            <w:r>
              <w:rPr>
                <w:rFonts w:ascii="仿宋" w:eastAsia="仿宋" w:hAnsi="仿宋" w:cs="仿宋" w:hint="eastAsia"/>
                <w:color w:val="000000" w:themeColor="text1"/>
                <w:kern w:val="0"/>
                <w:szCs w:val="21"/>
                <w:lang w:eastAsia="zh-Hans"/>
              </w:rPr>
              <w:t>具备图窗全屏，Dicom View整体布局灵活缩放调整，可进入图窗全屏模式、退出图窗全屏模式。</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16.</w:t>
            </w:r>
            <w:r>
              <w:rPr>
                <w:rFonts w:ascii="仿宋" w:eastAsia="仿宋" w:hAnsi="仿宋" w:cs="仿宋" w:hint="eastAsia"/>
                <w:color w:val="000000" w:themeColor="text1"/>
                <w:kern w:val="0"/>
                <w:szCs w:val="21"/>
                <w:lang w:eastAsia="zh-Hans"/>
              </w:rPr>
              <w:t>具备狭窄诊断快捷布局，支持浏览CPR&amp;Lumen&amp;Xsection&amp;管腔曲线布局。</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17.</w:t>
            </w:r>
            <w:r>
              <w:rPr>
                <w:rFonts w:ascii="仿宋" w:eastAsia="仿宋" w:hAnsi="仿宋" w:cs="仿宋" w:hint="eastAsia"/>
                <w:color w:val="000000" w:themeColor="text1"/>
                <w:kern w:val="0"/>
                <w:szCs w:val="21"/>
                <w:lang w:eastAsia="zh-Hans"/>
              </w:rPr>
              <w:t>具备图窗标尺，各图窗提供自适应标尺。</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18.</w:t>
            </w:r>
            <w:r>
              <w:rPr>
                <w:rFonts w:ascii="仿宋" w:eastAsia="仿宋" w:hAnsi="仿宋" w:cs="仿宋" w:hint="eastAsia"/>
                <w:color w:val="000000" w:themeColor="text1"/>
                <w:kern w:val="0"/>
                <w:szCs w:val="21"/>
                <w:lang w:eastAsia="zh-Hans"/>
              </w:rPr>
              <w:t>具备使用说明，方便快速查阅产品操作快捷键说明。</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19.</w:t>
            </w:r>
            <w:r>
              <w:rPr>
                <w:rFonts w:ascii="仿宋" w:eastAsia="仿宋" w:hAnsi="仿宋" w:cs="仿宋" w:hint="eastAsia"/>
                <w:color w:val="000000" w:themeColor="text1"/>
                <w:kern w:val="0"/>
                <w:szCs w:val="21"/>
                <w:lang w:eastAsia="zh-Hans"/>
              </w:rPr>
              <w:t>具备语言皮肤，可便捷切换中文/英文语言皮肤，方便国际用户使用。</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20.</w:t>
            </w:r>
            <w:r>
              <w:rPr>
                <w:rFonts w:ascii="仿宋" w:eastAsia="仿宋" w:hAnsi="仿宋" w:cs="仿宋" w:hint="eastAsia"/>
                <w:color w:val="000000" w:themeColor="text1"/>
                <w:kern w:val="0"/>
                <w:szCs w:val="21"/>
                <w:lang w:eastAsia="zh-Hans"/>
              </w:rPr>
              <w:t>具备5种及以上测量工具，至少包括长度、角度、圆形、矩形、多边形测量，支持多边形测量自动显示每一边长长度，以及整个区域的面积、平均CT值、CT标准差、最大CT值和最小CT值。</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21.</w:t>
            </w:r>
            <w:r>
              <w:rPr>
                <w:rFonts w:ascii="仿宋" w:eastAsia="仿宋" w:hAnsi="仿宋" w:cs="仿宋" w:hint="eastAsia"/>
                <w:color w:val="000000" w:themeColor="text1"/>
                <w:kern w:val="0"/>
                <w:szCs w:val="21"/>
                <w:lang w:eastAsia="zh-Hans"/>
              </w:rPr>
              <w:t>具备3D测量和标记功能，支持在头颈VR、头颅VR、前循环VR、后循环VR、带骨VR上进行测量，支持在任一3D图像上进行标记，支持图像加入推送和打印序列。</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22.</w:t>
            </w:r>
            <w:r>
              <w:rPr>
                <w:rFonts w:ascii="仿宋" w:eastAsia="仿宋" w:hAnsi="仿宋" w:cs="仿宋" w:hint="eastAsia"/>
                <w:color w:val="000000" w:themeColor="text1"/>
                <w:kern w:val="0"/>
                <w:szCs w:val="21"/>
                <w:lang w:eastAsia="zh-Hans"/>
              </w:rPr>
              <w:t>具备箭头标记工具，方便在影像上完成注释。</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23.</w:t>
            </w:r>
            <w:r>
              <w:rPr>
                <w:rFonts w:ascii="仿宋" w:eastAsia="仿宋" w:hAnsi="仿宋" w:cs="仿宋" w:hint="eastAsia"/>
                <w:color w:val="000000" w:themeColor="text1"/>
                <w:kern w:val="0"/>
                <w:szCs w:val="21"/>
                <w:lang w:eastAsia="zh-Hans"/>
              </w:rPr>
              <w:t>具备长度测试、区域测量、箭头编辑操作结果修改。</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24.</w:t>
            </w:r>
            <w:r>
              <w:rPr>
                <w:rFonts w:ascii="仿宋" w:eastAsia="仿宋" w:hAnsi="仿宋" w:cs="仿宋" w:hint="eastAsia"/>
                <w:color w:val="000000" w:themeColor="text1"/>
                <w:kern w:val="0"/>
                <w:szCs w:val="21"/>
                <w:lang w:eastAsia="zh-Hans"/>
              </w:rPr>
              <w:t>具备测量、箭头标记操作结果删除。</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173B6B" w:rsidTr="00173B6B">
        <w:trPr>
          <w:gridBefore w:val="1"/>
          <w:wBefore w:w="34" w:type="pct"/>
          <w:jc w:val="center"/>
        </w:trPr>
        <w:tc>
          <w:tcPr>
            <w:tcW w:w="238" w:type="pct"/>
            <w:gridSpan w:val="2"/>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173B6B" w:rsidRDefault="00173B6B"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25.</w:t>
            </w:r>
            <w:r>
              <w:rPr>
                <w:rFonts w:ascii="仿宋" w:eastAsia="仿宋" w:hAnsi="仿宋" w:cs="仿宋" w:hint="eastAsia"/>
                <w:color w:val="000000" w:themeColor="text1"/>
                <w:kern w:val="0"/>
                <w:szCs w:val="21"/>
                <w:lang w:eastAsia="zh-Hans"/>
              </w:rPr>
              <w:t>具备快捷方位组件，支持3D VR的快速切换。</w:t>
            </w:r>
          </w:p>
        </w:tc>
        <w:tc>
          <w:tcPr>
            <w:tcW w:w="384" w:type="pct"/>
            <w:vMerge/>
            <w:shd w:val="clear" w:color="auto" w:fill="auto"/>
            <w:vAlign w:val="center"/>
          </w:tcPr>
          <w:p w:rsidR="00173B6B" w:rsidRDefault="00173B6B"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val="restart"/>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3</w:t>
            </w:r>
          </w:p>
        </w:tc>
        <w:tc>
          <w:tcPr>
            <w:tcW w:w="582" w:type="pct"/>
            <w:vMerge w:val="restart"/>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r>
              <w:rPr>
                <w:rFonts w:ascii="仿宋" w:eastAsia="仿宋" w:hAnsi="仿宋" w:cs="仿宋" w:hint="eastAsia"/>
                <w:b/>
                <w:bCs/>
                <w:color w:val="000000" w:themeColor="text1"/>
                <w:kern w:val="0"/>
                <w:szCs w:val="21"/>
                <w:lang w:eastAsia="zh-Hans"/>
              </w:rPr>
              <w:t>影像后处理</w:t>
            </w: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w:t>
            </w:r>
            <w:r>
              <w:rPr>
                <w:rFonts w:ascii="仿宋" w:eastAsia="仿宋" w:hAnsi="仿宋" w:cs="仿宋" w:hint="eastAsia"/>
                <w:color w:val="000000" w:themeColor="text1"/>
                <w:kern w:val="0"/>
                <w:szCs w:val="21"/>
                <w:lang w:eastAsia="zh-Hans"/>
              </w:rPr>
              <w:t>具备实时VR重建功能，支持360度无间隔的实时VR渲染重建。</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173B6B">
            <w:pPr>
              <w:snapToGrid w:val="0"/>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2.</w:t>
            </w:r>
            <w:r>
              <w:rPr>
                <w:rFonts w:ascii="仿宋" w:eastAsia="仿宋" w:hAnsi="仿宋" w:cs="仿宋" w:hint="eastAsia"/>
                <w:color w:val="000000" w:themeColor="text1"/>
                <w:kern w:val="0"/>
                <w:szCs w:val="21"/>
                <w:lang w:eastAsia="zh-Hans"/>
              </w:rPr>
              <w:t>具备带骨VR自定义裁剪。</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3.</w:t>
            </w:r>
            <w:r>
              <w:rPr>
                <w:rFonts w:ascii="仿宋" w:eastAsia="仿宋" w:hAnsi="仿宋" w:cs="仿宋" w:hint="eastAsia"/>
                <w:color w:val="000000" w:themeColor="text1"/>
                <w:kern w:val="0"/>
                <w:szCs w:val="21"/>
                <w:lang w:eastAsia="zh-Hans"/>
              </w:rPr>
              <w:t>具备3D血管VR的自定义裁剪，包括正向裁剪和反向裁减。</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val="restart"/>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4.</w:t>
            </w:r>
            <w:r>
              <w:rPr>
                <w:rFonts w:ascii="仿宋" w:eastAsia="仿宋" w:hAnsi="仿宋" w:cs="仿宋" w:hint="eastAsia"/>
                <w:color w:val="000000" w:themeColor="text1"/>
                <w:kern w:val="0"/>
                <w:szCs w:val="21"/>
                <w:lang w:eastAsia="zh-Hans"/>
              </w:rPr>
              <w:t>具备头颈动静脉血管VR实时渲染显示。</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5.</w:t>
            </w:r>
            <w:r>
              <w:rPr>
                <w:rFonts w:ascii="仿宋" w:eastAsia="仿宋" w:hAnsi="仿宋" w:cs="仿宋" w:hint="eastAsia"/>
                <w:color w:val="000000" w:themeColor="text1"/>
                <w:kern w:val="0"/>
                <w:szCs w:val="21"/>
                <w:lang w:eastAsia="zh-Hans"/>
              </w:rPr>
              <w:t>具备自定义添加动脉瘤。</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6.</w:t>
            </w:r>
            <w:r>
              <w:rPr>
                <w:rFonts w:ascii="仿宋" w:eastAsia="仿宋" w:hAnsi="仿宋" w:cs="仿宋" w:hint="eastAsia"/>
                <w:color w:val="000000" w:themeColor="text1"/>
                <w:kern w:val="0"/>
                <w:szCs w:val="21"/>
                <w:lang w:eastAsia="zh-Hans"/>
              </w:rPr>
              <w:t>具备去骨VR体渲染重建，自动生成头颈VR/VRMIP/INVERSE VRMIP序列、颅内VR/VRMIP/INVERSE VRMIP序列，其中颅内VR/VRMIP/INVERSE VRMIP支持预设脑动脉颅外段起点。</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173B6B">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7.</w:t>
            </w:r>
            <w:r>
              <w:rPr>
                <w:rFonts w:ascii="仿宋" w:eastAsia="仿宋" w:hAnsi="仿宋" w:cs="仿宋" w:hint="eastAsia"/>
                <w:color w:val="000000" w:themeColor="text1"/>
                <w:kern w:val="0"/>
                <w:szCs w:val="21"/>
                <w:lang w:eastAsia="zh-Hans"/>
              </w:rPr>
              <w:t>具备带脑类MR VRMIP体循环重建，自动生成类MR VRMIP正视、俯视、仰视序列，支持前后循环拆分，支持预设脑动脉颅外段起点。</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8.</w:t>
            </w:r>
            <w:r>
              <w:rPr>
                <w:rFonts w:ascii="仿宋" w:eastAsia="仿宋" w:hAnsi="仿宋" w:cs="仿宋" w:hint="eastAsia"/>
                <w:color w:val="000000" w:themeColor="text1"/>
                <w:kern w:val="0"/>
                <w:szCs w:val="21"/>
                <w:lang w:eastAsia="zh-Hans"/>
              </w:rPr>
              <w:t>具备带骨VR体渲染重建，自动生成颅内带骨VR序列。</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9.</w:t>
            </w:r>
            <w:r>
              <w:rPr>
                <w:rFonts w:ascii="仿宋" w:eastAsia="仿宋" w:hAnsi="仿宋" w:cs="仿宋" w:hint="eastAsia"/>
                <w:color w:val="000000" w:themeColor="text1"/>
                <w:kern w:val="0"/>
                <w:szCs w:val="21"/>
                <w:lang w:eastAsia="zh-Hans"/>
              </w:rPr>
              <w:t>具备头颈联扫CTA图像、单独颅内/颈部CTA的图像的VR、CPR及拉直探针重建。</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10.</w:t>
            </w:r>
            <w:r>
              <w:rPr>
                <w:rFonts w:ascii="仿宋" w:eastAsia="仿宋" w:hAnsi="仿宋" w:cs="仿宋" w:hint="eastAsia"/>
                <w:color w:val="000000" w:themeColor="text1"/>
                <w:kern w:val="0"/>
                <w:szCs w:val="21"/>
                <w:lang w:eastAsia="zh-Hans"/>
              </w:rPr>
              <w:t>具备前循环VR体渲染重建，自动生成头颈前循环VR/VRMIP序列、颅内前循环VR/VRMIP序列。</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173B6B">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11.</w:t>
            </w:r>
            <w:r>
              <w:rPr>
                <w:rFonts w:ascii="仿宋" w:eastAsia="仿宋" w:hAnsi="仿宋" w:cs="仿宋" w:hint="eastAsia"/>
                <w:color w:val="000000" w:themeColor="text1"/>
                <w:kern w:val="0"/>
                <w:szCs w:val="21"/>
                <w:lang w:eastAsia="zh-Hans"/>
              </w:rPr>
              <w:t>具备颅内前循环VR/VRMIP支持自定义预设脑动脉颅外段起点。</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12.</w:t>
            </w:r>
            <w:r>
              <w:rPr>
                <w:rFonts w:ascii="仿宋" w:eastAsia="仿宋" w:hAnsi="仿宋" w:cs="仿宋" w:hint="eastAsia"/>
                <w:color w:val="000000" w:themeColor="text1"/>
                <w:kern w:val="0"/>
                <w:szCs w:val="21"/>
                <w:lang w:eastAsia="zh-Hans"/>
              </w:rPr>
              <w:t>具备后循环VR体渲染重建，自动生成头颈后循环VR/VRMIP序列、颅内后循环VR/VRMIP序列。</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173B6B">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13.</w:t>
            </w:r>
            <w:r>
              <w:rPr>
                <w:rFonts w:ascii="仿宋" w:eastAsia="仿宋" w:hAnsi="仿宋" w:cs="仿宋" w:hint="eastAsia"/>
                <w:color w:val="000000" w:themeColor="text1"/>
                <w:kern w:val="0"/>
                <w:szCs w:val="21"/>
                <w:lang w:eastAsia="zh-Hans"/>
              </w:rPr>
              <w:t>具备颅内后循环VR/VRMIP支持自定义预设脑动脉颅外段起点。</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173B6B">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lang w:eastAsia="zh-Hans"/>
              </w:rPr>
              <w:t>14</w:t>
            </w:r>
            <w:r>
              <w:rPr>
                <w:rFonts w:ascii="仿宋" w:eastAsia="仿宋" w:hAnsi="仿宋" w:cs="仿宋" w:hint="eastAsia"/>
                <w:color w:val="000000" w:themeColor="text1"/>
                <w:kern w:val="0"/>
                <w:szCs w:val="21"/>
              </w:rPr>
              <w:t>.</w:t>
            </w:r>
            <w:r>
              <w:rPr>
                <w:rFonts w:ascii="仿宋" w:eastAsia="仿宋" w:hAnsi="仿宋" w:cs="仿宋" w:hint="eastAsia"/>
                <w:color w:val="000000" w:themeColor="text1"/>
                <w:kern w:val="0"/>
                <w:szCs w:val="21"/>
                <w:lang w:eastAsia="zh-Hans"/>
              </w:rPr>
              <w:t>具备大脑动脉环（Willis环）体渲染重建，自动生成大脑动脉环VR/VRMIP体渲染序列。</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15.</w:t>
            </w:r>
            <w:r>
              <w:rPr>
                <w:rFonts w:ascii="仿宋" w:eastAsia="仿宋" w:hAnsi="仿宋" w:cs="仿宋" w:hint="eastAsia"/>
                <w:color w:val="000000" w:themeColor="text1"/>
                <w:kern w:val="0"/>
                <w:szCs w:val="21"/>
                <w:lang w:eastAsia="zh-Hans"/>
              </w:rPr>
              <w:t>具备带骨/去骨MIP最大密度投影重建，自动生成冠位、矢位、轴位去骨最大密度投影序列，支持预设MIP影像层厚、间距。</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16.</w:t>
            </w:r>
            <w:r>
              <w:rPr>
                <w:rFonts w:ascii="仿宋" w:eastAsia="仿宋" w:hAnsi="仿宋" w:cs="仿宋" w:hint="eastAsia"/>
                <w:color w:val="000000" w:themeColor="text1"/>
                <w:kern w:val="0"/>
                <w:szCs w:val="21"/>
                <w:lang w:eastAsia="zh-Hans"/>
              </w:rPr>
              <w:t>具备颈部血管自动曲面重建，自动生成颈动脉、椎动脉CPR曲面重建序列；支持预设颈动脉、椎动脉终点，支持预设图像序列旋转角度间隔，支持闭塞血管自动追踪补全。</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17.</w:t>
            </w:r>
            <w:r>
              <w:rPr>
                <w:rFonts w:ascii="仿宋" w:eastAsia="仿宋" w:hAnsi="仿宋" w:cs="仿宋" w:hint="eastAsia"/>
                <w:color w:val="000000" w:themeColor="text1"/>
                <w:kern w:val="0"/>
                <w:szCs w:val="21"/>
                <w:lang w:eastAsia="zh-Hans"/>
              </w:rPr>
              <w:t>具备颅内血管自动曲面重建，自动生成大脑前动脉、大脑后动脉、大脑中动脉CPR曲面重建序列，支持预设图像序列旋转角度间隔，支持闭塞血管自动追踪补全。</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18.</w:t>
            </w:r>
            <w:r>
              <w:rPr>
                <w:rFonts w:ascii="仿宋" w:eastAsia="仿宋" w:hAnsi="仿宋" w:cs="仿宋" w:hint="eastAsia"/>
                <w:color w:val="000000" w:themeColor="text1"/>
                <w:kern w:val="0"/>
                <w:szCs w:val="21"/>
                <w:lang w:eastAsia="zh-Hans"/>
              </w:rPr>
              <w:t>具备颈部血管自动拉直重建，自动生成颈动脉、椎动脉Lumen拉直序列；支持预设颈动脉、椎动脉终点，支持预设图像序列旋转角度间隔，支持闭塞血管自动追踪补全。</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19.</w:t>
            </w:r>
            <w:r>
              <w:rPr>
                <w:rFonts w:ascii="仿宋" w:eastAsia="仿宋" w:hAnsi="仿宋" w:cs="仿宋" w:hint="eastAsia"/>
                <w:color w:val="000000" w:themeColor="text1"/>
                <w:kern w:val="0"/>
                <w:szCs w:val="21"/>
                <w:lang w:eastAsia="zh-Hans"/>
              </w:rPr>
              <w:t>具备颈部血管自动探针重建，自动生成颈动脉、椎动脉探针序列，支持预设颈动脉、椎动脉终点；支持预设探针显示间隔。</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20.</w:t>
            </w:r>
            <w:r>
              <w:rPr>
                <w:rFonts w:ascii="仿宋" w:eastAsia="仿宋" w:hAnsi="仿宋" w:cs="仿宋" w:hint="eastAsia"/>
                <w:color w:val="000000" w:themeColor="text1"/>
                <w:kern w:val="0"/>
                <w:szCs w:val="21"/>
                <w:lang w:eastAsia="zh-Hans"/>
              </w:rPr>
              <w:t>具备颅内血管自动探针重建，自动生成大脑前动脉、大脑后动脉、大脑中动脉曲面重建CPR序列；支持预设探针显示间隔。</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21.</w:t>
            </w:r>
            <w:r>
              <w:rPr>
                <w:rFonts w:ascii="仿宋" w:eastAsia="仿宋" w:hAnsi="仿宋" w:cs="仿宋" w:hint="eastAsia"/>
                <w:color w:val="000000" w:themeColor="text1"/>
                <w:kern w:val="0"/>
                <w:szCs w:val="21"/>
                <w:lang w:eastAsia="zh-Hans"/>
              </w:rPr>
              <w:t>具备去骨体渲染序列视角配置，支持按需预设去骨体渲染图像默认视角及序列旋转范围。</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22.</w:t>
            </w:r>
            <w:r>
              <w:rPr>
                <w:rFonts w:ascii="仿宋" w:eastAsia="仿宋" w:hAnsi="仿宋" w:cs="仿宋" w:hint="eastAsia"/>
                <w:color w:val="000000" w:themeColor="text1"/>
                <w:kern w:val="0"/>
                <w:szCs w:val="21"/>
                <w:lang w:eastAsia="zh-Hans"/>
              </w:rPr>
              <w:t>具备颈外动脉、锁骨下动脉、小动脉自动重建配置，支持预设去骨体渲染图像重建是否包含颈外动脉、锁骨下动脉、小动脉。</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23.</w:t>
            </w:r>
            <w:r>
              <w:rPr>
                <w:rFonts w:ascii="仿宋" w:eastAsia="仿宋" w:hAnsi="仿宋" w:cs="仿宋" w:hint="eastAsia"/>
                <w:color w:val="000000" w:themeColor="text1"/>
                <w:kern w:val="0"/>
                <w:szCs w:val="21"/>
                <w:lang w:eastAsia="zh-Hans"/>
              </w:rPr>
              <w:t>具备体渲染图像分辨率配置，支持预设体渲染生成影像序列分辨率。</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24.</w:t>
            </w:r>
            <w:r>
              <w:rPr>
                <w:rFonts w:ascii="仿宋" w:eastAsia="仿宋" w:hAnsi="仿宋" w:cs="仿宋" w:hint="eastAsia"/>
                <w:color w:val="000000" w:themeColor="text1"/>
                <w:kern w:val="0"/>
                <w:szCs w:val="21"/>
                <w:lang w:eastAsia="zh-Hans"/>
              </w:rPr>
              <w:t>具备组合图重建，支持照相生成CPR&amp;Xsection、Lumen&amp;Xsection、</w:t>
            </w:r>
            <w:r>
              <w:rPr>
                <w:rFonts w:ascii="仿宋" w:eastAsia="仿宋" w:hAnsi="仿宋" w:cs="仿宋" w:hint="eastAsia"/>
                <w:color w:val="000000" w:themeColor="text1"/>
                <w:kern w:val="0"/>
                <w:szCs w:val="21"/>
                <w:lang w:eastAsia="zh-Hans"/>
              </w:rPr>
              <w:lastRenderedPageBreak/>
              <w:t>CPR&amp;Lumen&amp;Xsection三种模式组合图。</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25.</w:t>
            </w:r>
            <w:r>
              <w:rPr>
                <w:rFonts w:ascii="仿宋" w:eastAsia="仿宋" w:hAnsi="仿宋" w:cs="仿宋" w:hint="eastAsia"/>
                <w:color w:val="000000" w:themeColor="text1"/>
                <w:kern w:val="0"/>
                <w:szCs w:val="21"/>
                <w:lang w:eastAsia="zh-Hans"/>
              </w:rPr>
              <w:t>具备注释图重建，支持照相生成带有参数测量结果的影像序列，其中照相范围支持缩放调整。</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26.</w:t>
            </w:r>
            <w:r>
              <w:rPr>
                <w:rFonts w:ascii="仿宋" w:eastAsia="仿宋" w:hAnsi="仿宋" w:cs="仿宋" w:hint="eastAsia"/>
                <w:color w:val="000000" w:themeColor="text1"/>
                <w:kern w:val="0"/>
                <w:szCs w:val="21"/>
                <w:lang w:eastAsia="zh-Hans"/>
              </w:rPr>
              <w:t>具备血管自动命名功能，自动命名头颈部17支血管命名，包括主动脉弓、头臂干、左锁骨下动脉、有锁骨下动脉、左颈总动脉、右颈总动脉、左颈内动脉、右颈内动脉、左椎动脉、右椎动脉、基底动脉、左大脑前动脉、右大脑前动脉、、左大脑中动脉、右大脑中动脉、左大脑后动脉、右大脑后动脉。</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27.</w:t>
            </w:r>
            <w:r>
              <w:rPr>
                <w:rFonts w:ascii="仿宋" w:eastAsia="仿宋" w:hAnsi="仿宋" w:cs="仿宋" w:hint="eastAsia"/>
                <w:color w:val="000000" w:themeColor="text1"/>
                <w:kern w:val="0"/>
                <w:szCs w:val="21"/>
                <w:lang w:eastAsia="zh-Hans"/>
              </w:rPr>
              <w:t>具备血管自动分段功能，颈内动脉支持7分段、椎动脉支持4分段、大脑前动脉3分段、大脑中动脉3分段、大脑后动脉3分段。</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28.</w:t>
            </w:r>
            <w:r>
              <w:rPr>
                <w:rFonts w:ascii="仿宋" w:eastAsia="仿宋" w:hAnsi="仿宋" w:cs="仿宋" w:hint="eastAsia"/>
                <w:color w:val="000000" w:themeColor="text1"/>
                <w:kern w:val="0"/>
                <w:szCs w:val="21"/>
                <w:lang w:eastAsia="zh-Hans"/>
              </w:rPr>
              <w:t>具备2D VR显示，支持用户在详情页面确认打印图像，直接进行增删改</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29.</w:t>
            </w:r>
            <w:r>
              <w:rPr>
                <w:rFonts w:ascii="仿宋" w:eastAsia="仿宋" w:hAnsi="仿宋" w:cs="仿宋" w:hint="eastAsia"/>
                <w:color w:val="000000" w:themeColor="text1"/>
                <w:kern w:val="0"/>
                <w:szCs w:val="21"/>
                <w:lang w:eastAsia="zh-Hans"/>
              </w:rPr>
              <w:t>具备配置探针显示间隔以及默认放大比例功能</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val="restart"/>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r>
              <w:rPr>
                <w:rFonts w:ascii="仿宋" w:eastAsia="仿宋" w:hAnsi="仿宋" w:cs="仿宋" w:hint="eastAsia"/>
                <w:b/>
                <w:bCs/>
                <w:color w:val="000000" w:themeColor="text1"/>
                <w:kern w:val="0"/>
                <w:szCs w:val="21"/>
                <w:lang w:eastAsia="zh-Hans"/>
              </w:rPr>
              <w:t>4</w:t>
            </w:r>
          </w:p>
        </w:tc>
        <w:tc>
          <w:tcPr>
            <w:tcW w:w="582" w:type="pct"/>
            <w:vMerge w:val="restart"/>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r>
              <w:rPr>
                <w:rFonts w:ascii="仿宋" w:eastAsia="仿宋" w:hAnsi="仿宋" w:cs="仿宋" w:hint="eastAsia"/>
                <w:b/>
                <w:bCs/>
                <w:color w:val="000000" w:themeColor="text1"/>
                <w:kern w:val="0"/>
                <w:szCs w:val="21"/>
                <w:lang w:eastAsia="zh-Hans"/>
              </w:rPr>
              <w:t>影像后处理结果编辑</w:t>
            </w: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w:t>
            </w:r>
            <w:r>
              <w:rPr>
                <w:rFonts w:ascii="仿宋" w:eastAsia="仿宋" w:hAnsi="仿宋" w:cs="仿宋" w:hint="eastAsia"/>
                <w:color w:val="000000" w:themeColor="text1"/>
                <w:kern w:val="0"/>
                <w:szCs w:val="21"/>
                <w:lang w:eastAsia="zh-Hans"/>
              </w:rPr>
              <w:t>具备自定义血管分析，支持生成头颈部任意部分血管CPR、Lumen序列。</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2.</w:t>
            </w:r>
            <w:r>
              <w:rPr>
                <w:rFonts w:ascii="仿宋" w:eastAsia="仿宋" w:hAnsi="仿宋" w:cs="仿宋" w:hint="eastAsia"/>
                <w:color w:val="000000" w:themeColor="text1"/>
                <w:kern w:val="0"/>
                <w:szCs w:val="21"/>
                <w:lang w:eastAsia="zh-Hans"/>
              </w:rPr>
              <w:t>具备编辑血管分析起点，支持调整头颈部任意血管CPR、Lumen序列起点。</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3.</w:t>
            </w:r>
            <w:r>
              <w:rPr>
                <w:rFonts w:ascii="仿宋" w:eastAsia="仿宋" w:hAnsi="仿宋" w:cs="仿宋" w:hint="eastAsia"/>
                <w:color w:val="000000" w:themeColor="text1"/>
                <w:kern w:val="0"/>
                <w:szCs w:val="21"/>
                <w:lang w:eastAsia="zh-Hans"/>
              </w:rPr>
              <w:t>具备编辑血管分析终点，支持调整头颈部任意血管CPR、Lumen序列终点。</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4.</w:t>
            </w:r>
            <w:r>
              <w:rPr>
                <w:rFonts w:ascii="仿宋" w:eastAsia="仿宋" w:hAnsi="仿宋" w:cs="仿宋" w:hint="eastAsia"/>
                <w:color w:val="000000" w:themeColor="text1"/>
                <w:kern w:val="0"/>
                <w:szCs w:val="21"/>
                <w:lang w:eastAsia="zh-Hans"/>
              </w:rPr>
              <w:t>具备闭塞血管分管分析补全，支持补全头颈部任意血管CPR、Lumen闭塞段血管。</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5.</w:t>
            </w:r>
            <w:r>
              <w:rPr>
                <w:rFonts w:ascii="仿宋" w:eastAsia="仿宋" w:hAnsi="仿宋" w:cs="仿宋" w:hint="eastAsia"/>
                <w:color w:val="000000" w:themeColor="text1"/>
                <w:kern w:val="0"/>
                <w:szCs w:val="21"/>
                <w:lang w:eastAsia="zh-Hans"/>
              </w:rPr>
              <w:t>具备修剪单支血管，支持选择VR体渲染单支血管自动完成修剪。</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6.</w:t>
            </w:r>
            <w:r>
              <w:rPr>
                <w:rFonts w:ascii="仿宋" w:eastAsia="仿宋" w:hAnsi="仿宋" w:cs="仿宋" w:hint="eastAsia"/>
                <w:color w:val="000000" w:themeColor="text1"/>
                <w:kern w:val="0"/>
                <w:szCs w:val="21"/>
                <w:lang w:eastAsia="zh-Hans"/>
              </w:rPr>
              <w:t>具备框选修剪血管，支持框选VR体渲染范围血管自动完成修剪。</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173B6B">
            <w:pPr>
              <w:snapToGrid w:val="0"/>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7.</w:t>
            </w:r>
            <w:r>
              <w:rPr>
                <w:rFonts w:ascii="仿宋" w:eastAsia="仿宋" w:hAnsi="仿宋" w:cs="仿宋" w:hint="eastAsia"/>
                <w:color w:val="000000" w:themeColor="text1"/>
                <w:kern w:val="0"/>
                <w:szCs w:val="21"/>
                <w:lang w:eastAsia="zh-Hans"/>
              </w:rPr>
              <w:t>具备血管追踪生长，自动填充增加血管分割来调整重建影像。</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8.</w:t>
            </w:r>
            <w:r>
              <w:rPr>
                <w:rFonts w:ascii="仿宋" w:eastAsia="仿宋" w:hAnsi="仿宋" w:cs="仿宋" w:hint="eastAsia"/>
                <w:color w:val="000000" w:themeColor="text1"/>
                <w:kern w:val="0"/>
                <w:szCs w:val="21"/>
                <w:lang w:eastAsia="zh-Hans"/>
              </w:rPr>
              <w:t>具备删除分割，支持减选、橡皮删除血管分割来调整重建影像。</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val="restart"/>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r>
              <w:rPr>
                <w:rFonts w:ascii="仿宋" w:eastAsia="仿宋" w:hAnsi="仿宋" w:cs="仿宋" w:hint="eastAsia"/>
                <w:b/>
                <w:bCs/>
                <w:color w:val="000000" w:themeColor="text1"/>
                <w:kern w:val="0"/>
                <w:szCs w:val="21"/>
                <w:lang w:eastAsia="zh-Hans"/>
              </w:rPr>
              <w:t>5</w:t>
            </w:r>
          </w:p>
        </w:tc>
        <w:tc>
          <w:tcPr>
            <w:tcW w:w="582" w:type="pct"/>
            <w:vMerge w:val="restart"/>
            <w:shd w:val="clear" w:color="auto" w:fill="auto"/>
            <w:vAlign w:val="center"/>
          </w:tcPr>
          <w:p w:rsidR="004E0469" w:rsidRDefault="004E0469" w:rsidP="00DC4C88">
            <w:pPr>
              <w:snapToGrid w:val="0"/>
              <w:jc w:val="center"/>
              <w:rPr>
                <w:rFonts w:ascii="仿宋" w:eastAsia="仿宋" w:hAnsi="仿宋" w:cs="仿宋"/>
                <w:color w:val="000000" w:themeColor="text1"/>
                <w:kern w:val="0"/>
                <w:szCs w:val="21"/>
                <w:lang w:eastAsia="zh-Hans"/>
              </w:rPr>
            </w:pPr>
            <w:r>
              <w:rPr>
                <w:rFonts w:ascii="仿宋" w:eastAsia="仿宋" w:hAnsi="仿宋" w:cs="仿宋" w:hint="eastAsia"/>
                <w:b/>
                <w:bCs/>
                <w:color w:val="000000" w:themeColor="text1"/>
                <w:kern w:val="0"/>
                <w:szCs w:val="21"/>
                <w:lang w:eastAsia="zh-Hans"/>
              </w:rPr>
              <w:t>病灶检出与分析</w:t>
            </w: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w:t>
            </w:r>
            <w:r>
              <w:rPr>
                <w:rFonts w:ascii="仿宋" w:eastAsia="仿宋" w:hAnsi="仿宋" w:cs="仿宋" w:hint="eastAsia"/>
                <w:color w:val="000000" w:themeColor="text1"/>
                <w:kern w:val="0"/>
                <w:szCs w:val="21"/>
                <w:lang w:eastAsia="zh-Hans"/>
              </w:rPr>
              <w:t>具备斑块检出功能，自动检出头颈部血管所有斑块，定性斑块类型为钙化、非钙化、混合，并定位斑块分段位置。</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2.</w:t>
            </w:r>
            <w:r>
              <w:rPr>
                <w:rFonts w:ascii="仿宋" w:eastAsia="仿宋" w:hAnsi="仿宋" w:cs="仿宋" w:hint="eastAsia"/>
                <w:color w:val="000000" w:themeColor="text1"/>
                <w:kern w:val="0"/>
                <w:szCs w:val="21"/>
                <w:lang w:eastAsia="zh-Hans"/>
              </w:rPr>
              <w:t>具备狭窄量化功能，自动检出头颈部血管所有狭窄，量化狭窄程度，判断狭窄分级程度（轻度狭窄、中度狭窄、重度狭窄、闭塞），并定位狭窄分段位置。</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3.</w:t>
            </w:r>
            <w:r>
              <w:rPr>
                <w:rFonts w:ascii="仿宋" w:eastAsia="仿宋" w:hAnsi="仿宋" w:cs="仿宋" w:hint="eastAsia"/>
                <w:color w:val="000000" w:themeColor="text1"/>
                <w:kern w:val="0"/>
                <w:szCs w:val="21"/>
                <w:lang w:eastAsia="zh-Hans"/>
              </w:rPr>
              <w:t>具备支架检出功能，自动检出头颈部血管所有支架，定位支架分段位置。</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4.</w:t>
            </w:r>
            <w:r>
              <w:rPr>
                <w:rFonts w:ascii="仿宋" w:eastAsia="仿宋" w:hAnsi="仿宋" w:cs="仿宋" w:hint="eastAsia"/>
                <w:color w:val="000000" w:themeColor="text1"/>
                <w:kern w:val="0"/>
                <w:szCs w:val="21"/>
                <w:lang w:eastAsia="zh-Hans"/>
              </w:rPr>
              <w:t>具备动脉瘤量化信息，自动检出头颈部血管动脉瘤，量化瘤径、最大径、长径、短径、体积，并定位动脉瘤分段位置。</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5.</w:t>
            </w:r>
            <w:r>
              <w:rPr>
                <w:rFonts w:ascii="仿宋" w:eastAsia="仿宋" w:hAnsi="仿宋" w:cs="仿宋" w:hint="eastAsia"/>
                <w:color w:val="000000" w:themeColor="text1"/>
                <w:kern w:val="0"/>
                <w:szCs w:val="21"/>
                <w:lang w:eastAsia="zh-Hans"/>
              </w:rPr>
              <w:t>具备病灶标记显示功能，支持在VR体渲染、CPR、Lumen、原图显示具体病灶标记，方便快速定位病灶位置，支持带病灶标记的图像进行推送打印。</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6.</w:t>
            </w:r>
            <w:r>
              <w:rPr>
                <w:rFonts w:ascii="仿宋" w:eastAsia="仿宋" w:hAnsi="仿宋" w:cs="仿宋" w:hint="eastAsia"/>
                <w:color w:val="000000" w:themeColor="text1"/>
                <w:kern w:val="0"/>
                <w:szCs w:val="21"/>
                <w:lang w:eastAsia="zh-Hans"/>
              </w:rPr>
              <w:t>具备病灶标记联动功能，后处理影像标记支持联动显示，选中任意病灶各影像该病灶高亮显示。</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7.</w:t>
            </w:r>
            <w:r>
              <w:rPr>
                <w:rFonts w:ascii="仿宋" w:eastAsia="仿宋" w:hAnsi="仿宋" w:cs="仿宋" w:hint="eastAsia"/>
                <w:color w:val="000000" w:themeColor="text1"/>
                <w:kern w:val="0"/>
                <w:szCs w:val="21"/>
                <w:lang w:eastAsia="zh-Hans"/>
              </w:rPr>
              <w:t>具备原图病灶提醒功能，原图图窗切片栏高亮显示病灶具体定位，原图范围显示病灶具体位置。</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8.</w:t>
            </w:r>
            <w:r>
              <w:rPr>
                <w:rFonts w:ascii="仿宋" w:eastAsia="仿宋" w:hAnsi="仿宋" w:cs="仿宋" w:hint="eastAsia"/>
                <w:color w:val="000000" w:themeColor="text1"/>
                <w:kern w:val="0"/>
                <w:szCs w:val="21"/>
                <w:lang w:eastAsia="zh-Hans"/>
              </w:rPr>
              <w:t>具备显示/隐藏动脉瘤轮廓功能，VR体渲染支持显示动脉瘤标记、原图支持显示动脉瘤分割轮廓。</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9.</w:t>
            </w:r>
            <w:r>
              <w:rPr>
                <w:rFonts w:ascii="仿宋" w:eastAsia="仿宋" w:hAnsi="仿宋" w:cs="仿宋" w:hint="eastAsia"/>
                <w:color w:val="000000" w:themeColor="text1"/>
                <w:kern w:val="0"/>
                <w:szCs w:val="21"/>
                <w:lang w:eastAsia="zh-Hans"/>
              </w:rPr>
              <w:t>具备狭窄程度提示：轻度、中度、重度、完全闭塞。</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10.</w:t>
            </w:r>
            <w:r>
              <w:rPr>
                <w:rFonts w:ascii="仿宋" w:eastAsia="仿宋" w:hAnsi="仿宋" w:cs="仿宋" w:hint="eastAsia"/>
                <w:color w:val="000000" w:themeColor="text1"/>
                <w:kern w:val="0"/>
                <w:szCs w:val="21"/>
                <w:lang w:eastAsia="zh-Hans"/>
              </w:rPr>
              <w:t>具备病灶列表显示影像诊断结果、血管分支病灶汇总结果、血管分段具体病灶诊断详情，包括斑块、狭窄、动脉瘤、支架定量定位信息。</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11.</w:t>
            </w:r>
            <w:r>
              <w:rPr>
                <w:rFonts w:ascii="仿宋" w:eastAsia="仿宋" w:hAnsi="仿宋" w:cs="仿宋" w:hint="eastAsia"/>
                <w:color w:val="000000" w:themeColor="text1"/>
                <w:kern w:val="0"/>
                <w:szCs w:val="21"/>
                <w:lang w:eastAsia="zh-Hans"/>
              </w:rPr>
              <w:t>具备调整修改病灶狭窄程度、斑块类型、动脉瘤量化参数结果。</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12.</w:t>
            </w:r>
            <w:r>
              <w:rPr>
                <w:rFonts w:ascii="仿宋" w:eastAsia="仿宋" w:hAnsi="仿宋" w:cs="仿宋" w:hint="eastAsia"/>
                <w:color w:val="000000" w:themeColor="text1"/>
                <w:kern w:val="0"/>
                <w:szCs w:val="21"/>
                <w:lang w:eastAsia="zh-Hans"/>
              </w:rPr>
              <w:t>具备删除病灶结果，可Delete快捷键操作。</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13.</w:t>
            </w:r>
            <w:r>
              <w:rPr>
                <w:rFonts w:ascii="仿宋" w:eastAsia="仿宋" w:hAnsi="仿宋" w:cs="仿宋" w:hint="eastAsia"/>
                <w:color w:val="000000" w:themeColor="text1"/>
                <w:kern w:val="0"/>
                <w:szCs w:val="21"/>
                <w:lang w:eastAsia="zh-Hans"/>
              </w:rPr>
              <w:t>具备添加狭窄，支持在拉直&amp;原图右键添加狭窄，自动判断斑块属性、量化狭窄程度、定位狭窄分段位置。</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173B6B">
            <w:pPr>
              <w:snapToGrid w:val="0"/>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14.</w:t>
            </w:r>
            <w:r>
              <w:rPr>
                <w:rFonts w:ascii="仿宋" w:eastAsia="仿宋" w:hAnsi="仿宋" w:cs="仿宋" w:hint="eastAsia"/>
                <w:color w:val="000000" w:themeColor="text1"/>
                <w:kern w:val="0"/>
                <w:szCs w:val="21"/>
                <w:lang w:eastAsia="zh-Hans"/>
              </w:rPr>
              <w:t>具备添加动脉瘤，支持在原图右键添加动脉瘤，自动完成动脉瘤分割，量化动脉瘤最大径、长短径、体积、瘤径，定位动脉瘤分段位置。</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15.</w:t>
            </w:r>
            <w:r>
              <w:rPr>
                <w:rFonts w:ascii="仿宋" w:eastAsia="仿宋" w:hAnsi="仿宋" w:cs="仿宋" w:hint="eastAsia"/>
                <w:color w:val="000000" w:themeColor="text1"/>
                <w:kern w:val="0"/>
                <w:szCs w:val="21"/>
                <w:lang w:eastAsia="zh-Hans"/>
              </w:rPr>
              <w:t>具备添加支架，支持在拉直&amp;原图右键添加支架病灶，自动完成支架分段位置定位。</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173B6B">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16.</w:t>
            </w:r>
            <w:r>
              <w:rPr>
                <w:rFonts w:ascii="仿宋" w:eastAsia="仿宋" w:hAnsi="仿宋" w:cs="仿宋" w:hint="eastAsia"/>
                <w:color w:val="000000" w:themeColor="text1"/>
                <w:kern w:val="0"/>
                <w:szCs w:val="21"/>
                <w:lang w:eastAsia="zh-Hans"/>
              </w:rPr>
              <w:t>具备起源异常诊断选项，支持在病灶列表选择影像起源异常情况，汇总至诊断结果。</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173B6B">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17.</w:t>
            </w:r>
            <w:r>
              <w:rPr>
                <w:rFonts w:ascii="仿宋" w:eastAsia="仿宋" w:hAnsi="仿宋" w:cs="仿宋" w:hint="eastAsia"/>
                <w:color w:val="000000" w:themeColor="text1"/>
                <w:kern w:val="0"/>
                <w:szCs w:val="21"/>
                <w:lang w:eastAsia="zh-Hans"/>
              </w:rPr>
              <w:t>具备Willi环异常评估选项（9种异常智能评估），并可同时诊断多种变异，提供Willis环变异图文教学导航，支持修改Willis环异常评估结果。</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18.</w:t>
            </w:r>
            <w:r>
              <w:rPr>
                <w:rFonts w:ascii="仿宋" w:eastAsia="仿宋" w:hAnsi="仿宋" w:cs="仿宋" w:hint="eastAsia"/>
                <w:color w:val="000000" w:themeColor="text1"/>
                <w:kern w:val="0"/>
                <w:szCs w:val="21"/>
                <w:lang w:eastAsia="zh-Hans"/>
              </w:rPr>
              <w:t>具备病灶筛选功能，支持筛选显示中度狭窄、重度狭窄、闭塞、动脉瘤、支架。</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19.</w:t>
            </w:r>
            <w:r>
              <w:rPr>
                <w:rFonts w:ascii="仿宋" w:eastAsia="仿宋" w:hAnsi="仿宋" w:cs="仿宋" w:hint="eastAsia"/>
                <w:color w:val="000000" w:themeColor="text1"/>
                <w:kern w:val="0"/>
                <w:szCs w:val="21"/>
                <w:lang w:eastAsia="zh-Hans"/>
              </w:rPr>
              <w:t>具备重绘中心线功能，支持VR图像上实时从头绘制一条全新的中心线，且CPR图像、拉直图和探针图同步联动。</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val="restart"/>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r>
              <w:rPr>
                <w:rFonts w:ascii="仿宋" w:eastAsia="仿宋" w:hAnsi="仿宋" w:cs="仿宋" w:hint="eastAsia"/>
                <w:b/>
                <w:bCs/>
                <w:color w:val="000000" w:themeColor="text1"/>
                <w:kern w:val="0"/>
                <w:szCs w:val="21"/>
                <w:lang w:eastAsia="zh-Hans"/>
              </w:rPr>
              <w:t>6</w:t>
            </w:r>
          </w:p>
        </w:tc>
        <w:tc>
          <w:tcPr>
            <w:tcW w:w="582" w:type="pct"/>
            <w:vMerge w:val="restart"/>
            <w:shd w:val="clear" w:color="auto" w:fill="auto"/>
            <w:vAlign w:val="center"/>
          </w:tcPr>
          <w:p w:rsidR="004E0469" w:rsidRDefault="004E0469" w:rsidP="00DC4C88">
            <w:pPr>
              <w:snapToGrid w:val="0"/>
              <w:jc w:val="center"/>
              <w:rPr>
                <w:rFonts w:ascii="仿宋" w:eastAsia="仿宋" w:hAnsi="仿宋" w:cs="仿宋"/>
                <w:color w:val="000000" w:themeColor="text1"/>
                <w:kern w:val="0"/>
                <w:szCs w:val="21"/>
                <w:lang w:eastAsia="zh-Hans"/>
              </w:rPr>
            </w:pPr>
            <w:r>
              <w:rPr>
                <w:rFonts w:ascii="仿宋" w:eastAsia="仿宋" w:hAnsi="仿宋" w:cs="仿宋" w:hint="eastAsia"/>
                <w:b/>
                <w:bCs/>
                <w:color w:val="000000" w:themeColor="text1"/>
                <w:kern w:val="0"/>
                <w:szCs w:val="21"/>
                <w:lang w:eastAsia="zh-Hans"/>
              </w:rPr>
              <w:t>一键报告与推</w:t>
            </w:r>
            <w:r>
              <w:rPr>
                <w:rFonts w:ascii="仿宋" w:eastAsia="仿宋" w:hAnsi="仿宋" w:cs="仿宋" w:hint="eastAsia"/>
                <w:b/>
                <w:bCs/>
                <w:color w:val="000000" w:themeColor="text1"/>
                <w:kern w:val="0"/>
                <w:szCs w:val="21"/>
              </w:rPr>
              <w:t>送</w:t>
            </w:r>
            <w:r>
              <w:rPr>
                <w:rFonts w:ascii="仿宋" w:eastAsia="仿宋" w:hAnsi="仿宋" w:cs="仿宋" w:hint="eastAsia"/>
                <w:b/>
                <w:bCs/>
                <w:color w:val="000000" w:themeColor="text1"/>
                <w:kern w:val="0"/>
                <w:szCs w:val="21"/>
                <w:lang w:eastAsia="zh-Hans"/>
              </w:rPr>
              <w:t>打印</w:t>
            </w: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w:t>
            </w:r>
            <w:r>
              <w:rPr>
                <w:rFonts w:ascii="仿宋" w:eastAsia="仿宋" w:hAnsi="仿宋" w:cs="仿宋" w:hint="eastAsia"/>
                <w:color w:val="000000" w:themeColor="text1"/>
                <w:kern w:val="0"/>
                <w:szCs w:val="21"/>
                <w:lang w:eastAsia="zh-Hans"/>
              </w:rPr>
              <w:t>具备结构化文本报告，根据诊断结果一键生成文本报告；报告报告支持配置狭窄程度分级标准、配置脑结构固定描述、配置狭窄程度范围描述；支持复制结果，支持勾选推送状态生成文本报告胶片。</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2.</w:t>
            </w:r>
            <w:r>
              <w:rPr>
                <w:rFonts w:ascii="仿宋" w:eastAsia="仿宋" w:hAnsi="仿宋" w:cs="仿宋" w:hint="eastAsia"/>
                <w:color w:val="000000" w:themeColor="text1"/>
                <w:kern w:val="0"/>
                <w:szCs w:val="21"/>
                <w:lang w:eastAsia="zh-Hans"/>
              </w:rPr>
              <w:t>具备结构化表格报告，根据诊断结果一键生成表格报告，支持展开分段及隐藏分段结构化描述；支持勾选推送状态生成表格报告胶片。</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3.</w:t>
            </w:r>
            <w:r>
              <w:rPr>
                <w:rFonts w:ascii="仿宋" w:eastAsia="仿宋" w:hAnsi="仿宋" w:cs="仿宋" w:hint="eastAsia"/>
                <w:color w:val="000000" w:themeColor="text1"/>
                <w:kern w:val="0"/>
                <w:szCs w:val="21"/>
                <w:lang w:eastAsia="zh-Hans"/>
              </w:rPr>
              <w:t>具备快捷推送，可配置推送影像规则，一键推送影像序列至目标DICOM 节点。</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4.</w:t>
            </w:r>
            <w:r>
              <w:rPr>
                <w:rFonts w:ascii="仿宋" w:eastAsia="仿宋" w:hAnsi="仿宋" w:cs="仿宋" w:hint="eastAsia"/>
                <w:color w:val="000000" w:themeColor="text1"/>
                <w:kern w:val="0"/>
                <w:szCs w:val="21"/>
                <w:lang w:eastAsia="zh-Hans"/>
              </w:rPr>
              <w:t>具备自定义推送，可自定义选择待推送影像，一键推送影像序列至目标DICOM节点，影像支持勾选组合图、注释图、文本报告、表格报告推送状态加入推送影像序列。</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5.</w:t>
            </w:r>
            <w:r>
              <w:rPr>
                <w:rFonts w:ascii="仿宋" w:eastAsia="仿宋" w:hAnsi="仿宋" w:cs="仿宋" w:hint="eastAsia"/>
                <w:color w:val="000000" w:themeColor="text1"/>
                <w:kern w:val="0"/>
                <w:szCs w:val="21"/>
                <w:lang w:eastAsia="zh-Hans"/>
              </w:rPr>
              <w:t>具备配置推送影像，可按规则选择目标影像，自动加入待推送影像序列。</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6.</w:t>
            </w:r>
            <w:r>
              <w:rPr>
                <w:rFonts w:ascii="仿宋" w:eastAsia="仿宋" w:hAnsi="仿宋" w:cs="仿宋" w:hint="eastAsia"/>
                <w:color w:val="000000" w:themeColor="text1"/>
                <w:kern w:val="0"/>
                <w:szCs w:val="21"/>
                <w:lang w:eastAsia="zh-Hans"/>
              </w:rPr>
              <w:t>具备快捷打印，可配置打印胶片模板，一键完成胶片打印。</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7.</w:t>
            </w:r>
            <w:r>
              <w:rPr>
                <w:rFonts w:ascii="仿宋" w:eastAsia="仿宋" w:hAnsi="仿宋" w:cs="仿宋" w:hint="eastAsia"/>
                <w:color w:val="000000" w:themeColor="text1"/>
                <w:kern w:val="0"/>
                <w:szCs w:val="21"/>
                <w:lang w:eastAsia="zh-Hans"/>
              </w:rPr>
              <w:t>具备自定义打印，可自定义选择待打印影像，一键完成胶片打印，支持勾选组合图、注释图打印状态加入打印胶片序列。</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8.</w:t>
            </w:r>
            <w:r>
              <w:rPr>
                <w:rFonts w:ascii="仿宋" w:eastAsia="仿宋" w:hAnsi="仿宋" w:cs="仿宋" w:hint="eastAsia"/>
                <w:color w:val="000000" w:themeColor="text1"/>
                <w:kern w:val="0"/>
                <w:szCs w:val="21"/>
                <w:lang w:eastAsia="zh-Hans"/>
              </w:rPr>
              <w:t>具备配置打印模板，可按规则选择目标影像，自动加入待打印影像序列；支持预设胶片预设布局、支持预设胶片元信息。</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9.</w:t>
            </w:r>
            <w:r>
              <w:rPr>
                <w:rFonts w:ascii="仿宋" w:eastAsia="仿宋" w:hAnsi="仿宋" w:cs="仿宋" w:hint="eastAsia"/>
                <w:color w:val="000000" w:themeColor="text1"/>
                <w:kern w:val="0"/>
                <w:szCs w:val="21"/>
                <w:lang w:eastAsia="zh-Hans"/>
              </w:rPr>
              <w:t>具备打印排版调整，可放大&amp;缩小影像、个性化调整胶片布局、调整影像窗宽窗位，删除影像，调整影像排版顺序。</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10.</w:t>
            </w:r>
            <w:r>
              <w:rPr>
                <w:rFonts w:ascii="仿宋" w:eastAsia="仿宋" w:hAnsi="仿宋" w:cs="仿宋" w:hint="eastAsia"/>
                <w:color w:val="000000" w:themeColor="text1"/>
                <w:kern w:val="0"/>
                <w:szCs w:val="21"/>
                <w:lang w:eastAsia="zh-Hans"/>
              </w:rPr>
              <w:t>具备智能排版，可一键根据预设规则完成影像排版，同类影像顺序排列，血管分析按血管名称排序。</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11.</w:t>
            </w:r>
            <w:r>
              <w:rPr>
                <w:rFonts w:ascii="仿宋" w:eastAsia="仿宋" w:hAnsi="仿宋" w:cs="仿宋" w:hint="eastAsia"/>
                <w:color w:val="000000" w:themeColor="text1"/>
                <w:kern w:val="0"/>
                <w:szCs w:val="21"/>
                <w:lang w:eastAsia="zh-Hans"/>
              </w:rPr>
              <w:t>具备在打印预览页面直接调整排版方式，包括至少15种常用排版方式，并且支持用户自定义排版方式</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12.</w:t>
            </w:r>
            <w:r>
              <w:rPr>
                <w:rFonts w:ascii="仿宋" w:eastAsia="仿宋" w:hAnsi="仿宋" w:cs="仿宋" w:hint="eastAsia"/>
                <w:color w:val="000000" w:themeColor="text1"/>
                <w:kern w:val="0"/>
                <w:szCs w:val="21"/>
                <w:lang w:eastAsia="zh-Hans"/>
              </w:rPr>
              <w:t>具备在打印预览页面选择胶片大小和打印机</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13.</w:t>
            </w:r>
            <w:r>
              <w:rPr>
                <w:rFonts w:ascii="仿宋" w:eastAsia="仿宋" w:hAnsi="仿宋" w:cs="仿宋" w:hint="eastAsia"/>
                <w:color w:val="000000" w:themeColor="text1"/>
                <w:kern w:val="0"/>
                <w:szCs w:val="21"/>
                <w:lang w:eastAsia="zh-Hans"/>
              </w:rPr>
              <w:t>具备在打印预览页面以单图或者整张胶片形式进行推送，支持对多个服务器进行批量推送</w:t>
            </w:r>
          </w:p>
        </w:tc>
        <w:tc>
          <w:tcPr>
            <w:tcW w:w="384" w:type="pct"/>
            <w:vMerge/>
            <w:shd w:val="clear" w:color="auto" w:fill="auto"/>
            <w:vAlign w:val="center"/>
          </w:tcPr>
          <w:p w:rsidR="004E0469" w:rsidRDefault="004E0469" w:rsidP="00DC4C88">
            <w:pPr>
              <w:snapToGrid w:val="0"/>
              <w:rPr>
                <w:rFonts w:ascii="仿宋" w:eastAsia="仿宋" w:hAnsi="仿宋" w:cs="仿宋"/>
                <w:color w:val="000000" w:themeColor="text1"/>
                <w:kern w:val="0"/>
                <w:szCs w:val="21"/>
                <w:lang w:eastAsia="zh-Hans"/>
              </w:rPr>
            </w:pPr>
          </w:p>
        </w:tc>
      </w:tr>
      <w:tr w:rsidR="004E0469" w:rsidTr="00C8579D">
        <w:trPr>
          <w:gridBefore w:val="1"/>
          <w:wBefore w:w="34" w:type="pct"/>
          <w:jc w:val="center"/>
        </w:trPr>
        <w:tc>
          <w:tcPr>
            <w:tcW w:w="4966" w:type="pct"/>
            <w:gridSpan w:val="8"/>
            <w:shd w:val="clear" w:color="auto" w:fill="auto"/>
            <w:vAlign w:val="center"/>
          </w:tcPr>
          <w:p w:rsidR="004E0469" w:rsidRDefault="004E0469" w:rsidP="00DC4C88">
            <w:pPr>
              <w:pStyle w:val="ae"/>
              <w:widowControl/>
              <w:snapToGrid w:val="0"/>
              <w:ind w:firstLineChars="0" w:firstLine="0"/>
              <w:jc w:val="center"/>
              <w:rPr>
                <w:rFonts w:ascii="仿宋" w:eastAsia="仿宋" w:hAnsi="仿宋" w:cs="仿宋"/>
                <w:b/>
                <w:bCs/>
                <w:color w:val="000000" w:themeColor="text1"/>
                <w:kern w:val="0"/>
                <w:szCs w:val="21"/>
              </w:rPr>
            </w:pPr>
            <w:r>
              <w:rPr>
                <w:rFonts w:ascii="仿宋" w:eastAsia="仿宋" w:hAnsi="仿宋" w:cs="仿宋" w:hint="eastAsia"/>
                <w:b/>
                <w:bCs/>
                <w:color w:val="000000" w:themeColor="text1"/>
                <w:kern w:val="0"/>
                <w:szCs w:val="21"/>
              </w:rPr>
              <w:t>二、肺动脉CTA智能辅助分析系统</w:t>
            </w:r>
          </w:p>
        </w:tc>
      </w:tr>
      <w:tr w:rsidR="004E0469" w:rsidTr="00173B6B">
        <w:trPr>
          <w:gridBefore w:val="1"/>
          <w:wBefore w:w="34" w:type="pct"/>
          <w:jc w:val="center"/>
        </w:trPr>
        <w:tc>
          <w:tcPr>
            <w:tcW w:w="238" w:type="pct"/>
            <w:gridSpan w:val="2"/>
            <w:vMerge w:val="restart"/>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r>
              <w:rPr>
                <w:rFonts w:ascii="仿宋" w:eastAsia="仿宋" w:hAnsi="仿宋" w:cs="仿宋" w:hint="eastAsia"/>
                <w:b/>
                <w:bCs/>
                <w:color w:val="000000" w:themeColor="text1"/>
                <w:kern w:val="0"/>
                <w:szCs w:val="21"/>
              </w:rPr>
              <w:t>1</w:t>
            </w:r>
          </w:p>
        </w:tc>
        <w:tc>
          <w:tcPr>
            <w:tcW w:w="582" w:type="pct"/>
            <w:vMerge w:val="restart"/>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r>
              <w:rPr>
                <w:rFonts w:ascii="仿宋" w:eastAsia="仿宋" w:hAnsi="仿宋" w:cs="仿宋" w:hint="eastAsia"/>
                <w:b/>
                <w:bCs/>
                <w:color w:val="000000" w:themeColor="text1"/>
                <w:kern w:val="0"/>
                <w:szCs w:val="21"/>
                <w:lang w:eastAsia="zh-Hans"/>
              </w:rPr>
              <w:t>产品性能要求</w:t>
            </w:r>
          </w:p>
        </w:tc>
        <w:tc>
          <w:tcPr>
            <w:tcW w:w="3762" w:type="pct"/>
            <w:gridSpan w:val="4"/>
            <w:shd w:val="clear" w:color="auto" w:fill="auto"/>
            <w:vAlign w:val="center"/>
          </w:tcPr>
          <w:p w:rsidR="004E0469" w:rsidRDefault="004E0469" w:rsidP="00DC4C88">
            <w:pPr>
              <w:widowControl/>
              <w:snapToGrid w:val="0"/>
              <w:rPr>
                <w:rFonts w:ascii="仿宋" w:eastAsia="仿宋" w:hAnsi="仿宋" w:cs="仿宋"/>
                <w:b/>
                <w:bCs/>
                <w:color w:val="000000" w:themeColor="text1"/>
                <w:kern w:val="0"/>
                <w:szCs w:val="21"/>
                <w:lang w:eastAsia="zh-Hans"/>
              </w:rPr>
            </w:pPr>
            <w:r>
              <w:rPr>
                <w:rFonts w:ascii="仿宋" w:eastAsia="仿宋" w:hAnsi="仿宋" w:cs="仿宋" w:hint="eastAsia"/>
                <w:color w:val="000000" w:themeColor="text1"/>
                <w:kern w:val="0"/>
                <w:szCs w:val="21"/>
              </w:rPr>
              <w:t>1.具备基于肺动脉CTA数据快速计算功能，可实现智能VR+MIP+MPR多图三维重建，并可实现与病灶列表双向联动</w:t>
            </w:r>
          </w:p>
        </w:tc>
        <w:tc>
          <w:tcPr>
            <w:tcW w:w="384" w:type="pct"/>
            <w:vMerge w:val="restart"/>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1套</w:t>
            </w: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rPr>
            </w:pPr>
          </w:p>
        </w:tc>
        <w:tc>
          <w:tcPr>
            <w:tcW w:w="582"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widowControl/>
              <w:snapToGrid w:val="0"/>
              <w:rPr>
                <w:rFonts w:ascii="仿宋" w:eastAsia="仿宋" w:hAnsi="仿宋" w:cs="仿宋"/>
                <w:b/>
                <w:bCs/>
                <w:color w:val="000000" w:themeColor="text1"/>
                <w:kern w:val="0"/>
                <w:szCs w:val="21"/>
                <w:lang w:eastAsia="zh-Hans"/>
              </w:rPr>
            </w:pPr>
            <w:r>
              <w:rPr>
                <w:rFonts w:ascii="仿宋" w:eastAsia="仿宋" w:hAnsi="仿宋" w:cs="仿宋" w:hint="eastAsia"/>
                <w:color w:val="000000" w:themeColor="text1"/>
                <w:kern w:val="0"/>
                <w:szCs w:val="21"/>
              </w:rPr>
              <w:t>2.</w:t>
            </w:r>
            <w:r>
              <w:rPr>
                <w:rFonts w:ascii="仿宋" w:eastAsia="仿宋" w:hAnsi="仿宋" w:cs="仿宋" w:hint="eastAsia"/>
                <w:color w:val="000000" w:themeColor="text1"/>
                <w:kern w:val="0"/>
                <w:szCs w:val="21"/>
                <w:lang w:eastAsia="zh-Hans"/>
              </w:rPr>
              <w:t>具备支持肺动脉CTA数据的动静脉分割重建和栓子的分割重建</w:t>
            </w:r>
          </w:p>
        </w:tc>
        <w:tc>
          <w:tcPr>
            <w:tcW w:w="384"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rPr>
            </w:pPr>
          </w:p>
        </w:tc>
        <w:tc>
          <w:tcPr>
            <w:tcW w:w="582"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4E0469" w:rsidRDefault="004E0469" w:rsidP="00DC4C88">
            <w:pPr>
              <w:widowControl/>
              <w:snapToGrid w:val="0"/>
              <w:rPr>
                <w:rFonts w:ascii="仿宋" w:eastAsia="仿宋" w:hAnsi="仿宋" w:cs="仿宋"/>
                <w:b/>
                <w:bCs/>
                <w:color w:val="000000" w:themeColor="text1"/>
                <w:kern w:val="0"/>
                <w:szCs w:val="21"/>
                <w:lang w:eastAsia="zh-Hans"/>
              </w:rPr>
            </w:pPr>
            <w:r>
              <w:rPr>
                <w:rFonts w:ascii="仿宋" w:eastAsia="仿宋" w:hAnsi="仿宋" w:cs="仿宋" w:hint="eastAsia"/>
                <w:color w:val="000000" w:themeColor="text1"/>
                <w:kern w:val="0"/>
                <w:szCs w:val="21"/>
              </w:rPr>
              <w:t>3.</w:t>
            </w:r>
            <w:r>
              <w:rPr>
                <w:rFonts w:ascii="仿宋" w:eastAsia="仿宋" w:hAnsi="仿宋" w:cs="仿宋" w:hint="eastAsia"/>
                <w:color w:val="000000" w:themeColor="text1"/>
                <w:kern w:val="0"/>
                <w:szCs w:val="21"/>
                <w:lang w:eastAsia="zh-Hans"/>
              </w:rPr>
              <w:t>具备VR和VMIP图像，同时支持动静脉的显隐，且支持调节VR的透明度</w:t>
            </w:r>
          </w:p>
        </w:tc>
        <w:tc>
          <w:tcPr>
            <w:tcW w:w="384"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lang w:eastAsia="zh-Hans"/>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rPr>
            </w:pPr>
          </w:p>
        </w:tc>
        <w:tc>
          <w:tcPr>
            <w:tcW w:w="582"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p>
        </w:tc>
        <w:tc>
          <w:tcPr>
            <w:tcW w:w="3762" w:type="pct"/>
            <w:gridSpan w:val="4"/>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4.具备栓子智能检出、定位及阳性预警功能，包括提示是否存在主干级、叶级、段级栓子</w:t>
            </w:r>
          </w:p>
        </w:tc>
        <w:tc>
          <w:tcPr>
            <w:tcW w:w="384"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b/>
                <w:bCs/>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p>
        </w:tc>
        <w:tc>
          <w:tcPr>
            <w:tcW w:w="3762" w:type="pct"/>
            <w:gridSpan w:val="4"/>
            <w:shd w:val="clear" w:color="auto" w:fill="auto"/>
            <w:vAlign w:val="center"/>
          </w:tcPr>
          <w:p w:rsidR="004E0469" w:rsidRDefault="004E0469" w:rsidP="00DC4C88">
            <w:pPr>
              <w:widowControl/>
              <w:snapToGrid w:val="0"/>
              <w:rPr>
                <w:rFonts w:ascii="仿宋" w:eastAsia="仿宋" w:hAnsi="仿宋" w:cs="仿宋"/>
                <w:b/>
                <w:bCs/>
                <w:color w:val="000000" w:themeColor="text1"/>
                <w:kern w:val="0"/>
                <w:szCs w:val="21"/>
                <w:lang w:eastAsia="zh-Hans"/>
              </w:rPr>
            </w:pPr>
            <w:r>
              <w:rPr>
                <w:rFonts w:ascii="仿宋" w:eastAsia="仿宋" w:hAnsi="仿宋" w:cs="仿宋" w:hint="eastAsia"/>
                <w:color w:val="000000" w:themeColor="text1"/>
                <w:kern w:val="0"/>
                <w:szCs w:val="21"/>
              </w:rPr>
              <w:t>5.具备自动计算智能栓子体积功能</w:t>
            </w:r>
          </w:p>
        </w:tc>
        <w:tc>
          <w:tcPr>
            <w:tcW w:w="384"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p>
        </w:tc>
        <w:tc>
          <w:tcPr>
            <w:tcW w:w="3762" w:type="pct"/>
            <w:gridSpan w:val="4"/>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6.具备右心室扩张风险智能评估功能，可自动重建长轴</w:t>
            </w:r>
            <w:proofErr w:type="gramStart"/>
            <w:r>
              <w:rPr>
                <w:rFonts w:ascii="仿宋" w:eastAsia="仿宋" w:hAnsi="仿宋" w:cs="仿宋" w:hint="eastAsia"/>
                <w:color w:val="000000" w:themeColor="text1"/>
                <w:kern w:val="0"/>
                <w:szCs w:val="21"/>
              </w:rPr>
              <w:t>四腔心层面</w:t>
            </w:r>
            <w:proofErr w:type="gramEnd"/>
            <w:r>
              <w:rPr>
                <w:rFonts w:ascii="仿宋" w:eastAsia="仿宋" w:hAnsi="仿宋" w:cs="仿宋" w:hint="eastAsia"/>
                <w:color w:val="000000" w:themeColor="text1"/>
                <w:kern w:val="0"/>
                <w:szCs w:val="21"/>
              </w:rPr>
              <w:t>，自动测量左右心室横径，自动计算直径比（RV/LV）</w:t>
            </w:r>
          </w:p>
        </w:tc>
        <w:tc>
          <w:tcPr>
            <w:tcW w:w="384"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p>
        </w:tc>
        <w:tc>
          <w:tcPr>
            <w:tcW w:w="3762" w:type="pct"/>
            <w:gridSpan w:val="4"/>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7.具备肺动脉扩张风险智能评估功能，包括自动测量主肺动脉管径以及升主动脉管径</w:t>
            </w:r>
          </w:p>
        </w:tc>
        <w:tc>
          <w:tcPr>
            <w:tcW w:w="384"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p>
        </w:tc>
        <w:tc>
          <w:tcPr>
            <w:tcW w:w="3762" w:type="pct"/>
            <w:gridSpan w:val="4"/>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8.具备自动生成归档图像及预览功能，自动排版胶片及预览</w:t>
            </w:r>
          </w:p>
        </w:tc>
        <w:tc>
          <w:tcPr>
            <w:tcW w:w="384"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p>
        </w:tc>
        <w:tc>
          <w:tcPr>
            <w:tcW w:w="3762" w:type="pct"/>
            <w:gridSpan w:val="4"/>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9.具备图像质量评估功能</w:t>
            </w:r>
          </w:p>
        </w:tc>
        <w:tc>
          <w:tcPr>
            <w:tcW w:w="384"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p>
        </w:tc>
        <w:tc>
          <w:tcPr>
            <w:tcW w:w="3762" w:type="pct"/>
            <w:gridSpan w:val="4"/>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10.具备胸膜肺实质评估功能，包括胸腔积液、肺不张、肺组织密度不均</w:t>
            </w:r>
          </w:p>
        </w:tc>
        <w:tc>
          <w:tcPr>
            <w:tcW w:w="384"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p>
        </w:tc>
        <w:tc>
          <w:tcPr>
            <w:tcW w:w="3762" w:type="pct"/>
            <w:gridSpan w:val="4"/>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11.支持肺动脉CTA自动生成文本报告和表格报告</w:t>
            </w:r>
          </w:p>
        </w:tc>
        <w:tc>
          <w:tcPr>
            <w:tcW w:w="384"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p>
        </w:tc>
      </w:tr>
      <w:tr w:rsidR="004E0469" w:rsidTr="00C8579D">
        <w:trPr>
          <w:gridBefore w:val="1"/>
          <w:wBefore w:w="34" w:type="pct"/>
          <w:jc w:val="center"/>
        </w:trPr>
        <w:tc>
          <w:tcPr>
            <w:tcW w:w="4966" w:type="pct"/>
            <w:gridSpan w:val="8"/>
            <w:shd w:val="clear" w:color="auto" w:fill="auto"/>
            <w:vAlign w:val="center"/>
          </w:tcPr>
          <w:p w:rsidR="004E0469" w:rsidRDefault="004E0469" w:rsidP="00DC4C88">
            <w:pPr>
              <w:widowControl/>
              <w:snapToGrid w:val="0"/>
              <w:jc w:val="center"/>
              <w:rPr>
                <w:rFonts w:ascii="仿宋" w:eastAsia="仿宋" w:hAnsi="仿宋" w:cs="仿宋"/>
                <w:b/>
                <w:bCs/>
                <w:color w:val="000000" w:themeColor="text1"/>
                <w:kern w:val="0"/>
                <w:szCs w:val="21"/>
                <w:lang w:eastAsia="zh-Hans"/>
              </w:rPr>
            </w:pPr>
            <w:r>
              <w:rPr>
                <w:rFonts w:ascii="仿宋" w:eastAsia="仿宋" w:hAnsi="仿宋" w:cs="仿宋" w:hint="eastAsia"/>
                <w:b/>
                <w:bCs/>
                <w:color w:val="000000" w:themeColor="text1"/>
                <w:kern w:val="0"/>
                <w:szCs w:val="21"/>
              </w:rPr>
              <w:t>三、</w:t>
            </w:r>
            <w:r>
              <w:rPr>
                <w:rFonts w:ascii="仿宋" w:eastAsia="仿宋" w:hAnsi="仿宋" w:cs="仿宋" w:hint="eastAsia"/>
                <w:b/>
                <w:bCs/>
                <w:color w:val="000000" w:themeColor="text1"/>
                <w:kern w:val="0"/>
                <w:szCs w:val="21"/>
                <w:lang w:eastAsia="zh-Hans"/>
              </w:rPr>
              <w:t>系统安全与配置安装</w:t>
            </w:r>
          </w:p>
        </w:tc>
      </w:tr>
      <w:tr w:rsidR="004E0469" w:rsidTr="00173B6B">
        <w:trPr>
          <w:gridBefore w:val="1"/>
          <w:wBefore w:w="34" w:type="pct"/>
          <w:jc w:val="center"/>
        </w:trPr>
        <w:tc>
          <w:tcPr>
            <w:tcW w:w="238" w:type="pct"/>
            <w:gridSpan w:val="2"/>
            <w:vMerge w:val="restart"/>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w:t>
            </w:r>
          </w:p>
        </w:tc>
        <w:tc>
          <w:tcPr>
            <w:tcW w:w="582" w:type="pct"/>
            <w:vMerge w:val="restart"/>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r>
              <w:rPr>
                <w:rFonts w:ascii="仿宋" w:eastAsia="仿宋" w:hAnsi="仿宋" w:cs="仿宋" w:hint="eastAsia"/>
                <w:b/>
                <w:bCs/>
                <w:color w:val="000000" w:themeColor="text1"/>
                <w:kern w:val="0"/>
                <w:szCs w:val="21"/>
                <w:lang w:eastAsia="zh-Hans"/>
              </w:rPr>
              <w:t>性能要求</w:t>
            </w:r>
          </w:p>
        </w:tc>
        <w:tc>
          <w:tcPr>
            <w:tcW w:w="3762" w:type="pct"/>
            <w:gridSpan w:val="4"/>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1.</w:t>
            </w:r>
            <w:r>
              <w:rPr>
                <w:rFonts w:ascii="仿宋" w:eastAsia="仿宋" w:hAnsi="仿宋" w:cs="仿宋" w:hint="eastAsia"/>
                <w:color w:val="000000" w:themeColor="text1"/>
                <w:kern w:val="0"/>
                <w:szCs w:val="21"/>
                <w:lang w:eastAsia="zh-Hans"/>
              </w:rPr>
              <w:t>系统</w:t>
            </w:r>
            <w:r>
              <w:rPr>
                <w:rFonts w:ascii="仿宋" w:eastAsia="仿宋" w:hAnsi="仿宋" w:cs="仿宋" w:hint="eastAsia"/>
                <w:color w:val="000000" w:themeColor="text1"/>
                <w:kern w:val="0"/>
                <w:szCs w:val="21"/>
              </w:rPr>
              <w:t>支持</w:t>
            </w:r>
            <w:r>
              <w:rPr>
                <w:rFonts w:ascii="仿宋" w:eastAsia="仿宋" w:hAnsi="仿宋" w:cs="仿宋" w:hint="eastAsia"/>
                <w:color w:val="000000" w:themeColor="text1"/>
                <w:kern w:val="0"/>
                <w:szCs w:val="21"/>
                <w:lang w:eastAsia="zh-Hans"/>
              </w:rPr>
              <w:t>独立服务器接入医院内网，隔绝</w:t>
            </w:r>
            <w:r>
              <w:rPr>
                <w:rFonts w:ascii="仿宋" w:eastAsia="仿宋" w:hAnsi="仿宋" w:cs="仿宋" w:hint="eastAsia"/>
                <w:color w:val="000000" w:themeColor="text1"/>
                <w:kern w:val="0"/>
                <w:szCs w:val="21"/>
              </w:rPr>
              <w:t>外网</w:t>
            </w:r>
            <w:r>
              <w:rPr>
                <w:rFonts w:ascii="仿宋" w:eastAsia="仿宋" w:hAnsi="仿宋" w:cs="仿宋" w:hint="eastAsia"/>
                <w:color w:val="000000" w:themeColor="text1"/>
                <w:kern w:val="0"/>
                <w:szCs w:val="21"/>
                <w:lang w:eastAsia="zh-Hans"/>
              </w:rPr>
              <w:t>，通过防火墙限制服务器暴露端口和可访问网段，防止数据泄露</w:t>
            </w:r>
          </w:p>
        </w:tc>
        <w:tc>
          <w:tcPr>
            <w:tcW w:w="384" w:type="pct"/>
            <w:vMerge w:val="restart"/>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1项</w:t>
            </w: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p>
        </w:tc>
        <w:tc>
          <w:tcPr>
            <w:tcW w:w="3762" w:type="pct"/>
            <w:gridSpan w:val="4"/>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lang w:eastAsia="zh-Hans"/>
              </w:rPr>
            </w:pPr>
            <w:r>
              <w:rPr>
                <w:rFonts w:ascii="仿宋" w:eastAsia="仿宋" w:hAnsi="仿宋" w:cs="仿宋" w:hint="eastAsia"/>
                <w:color w:val="000000" w:themeColor="text1"/>
                <w:kern w:val="0"/>
                <w:szCs w:val="21"/>
              </w:rPr>
              <w:t>2.系统无需</w:t>
            </w:r>
            <w:r>
              <w:rPr>
                <w:rFonts w:ascii="仿宋" w:eastAsia="仿宋" w:hAnsi="仿宋" w:cs="仿宋" w:hint="eastAsia"/>
                <w:color w:val="000000" w:themeColor="text1"/>
                <w:kern w:val="0"/>
                <w:szCs w:val="21"/>
                <w:lang w:eastAsia="zh-Hans"/>
              </w:rPr>
              <w:t>医院提供数据进行标注及模型训练，</w:t>
            </w:r>
            <w:r>
              <w:rPr>
                <w:rFonts w:ascii="仿宋" w:eastAsia="仿宋" w:hAnsi="仿宋" w:cs="仿宋" w:hint="eastAsia"/>
                <w:color w:val="000000" w:themeColor="text1"/>
                <w:kern w:val="0"/>
                <w:szCs w:val="21"/>
              </w:rPr>
              <w:t>无需</w:t>
            </w:r>
            <w:r>
              <w:rPr>
                <w:rFonts w:ascii="仿宋" w:eastAsia="仿宋" w:hAnsi="仿宋" w:cs="仿宋" w:hint="eastAsia"/>
                <w:color w:val="000000" w:themeColor="text1"/>
                <w:kern w:val="0"/>
                <w:szCs w:val="21"/>
                <w:lang w:eastAsia="zh-Hans"/>
              </w:rPr>
              <w:t>医院将病例信息上传或转移到公司</w:t>
            </w:r>
          </w:p>
        </w:tc>
        <w:tc>
          <w:tcPr>
            <w:tcW w:w="384"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p>
        </w:tc>
      </w:tr>
      <w:tr w:rsidR="004E0469" w:rsidTr="00173B6B">
        <w:trPr>
          <w:gridBefore w:val="1"/>
          <w:wBefore w:w="34" w:type="pct"/>
          <w:jc w:val="center"/>
        </w:trPr>
        <w:tc>
          <w:tcPr>
            <w:tcW w:w="238" w:type="pct"/>
            <w:gridSpan w:val="2"/>
            <w:vMerge/>
            <w:shd w:val="clear" w:color="auto" w:fill="auto"/>
            <w:vAlign w:val="center"/>
          </w:tcPr>
          <w:p w:rsidR="004E0469" w:rsidRDefault="004E0469" w:rsidP="00DC4C88">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p>
        </w:tc>
        <w:tc>
          <w:tcPr>
            <w:tcW w:w="3762" w:type="pct"/>
            <w:gridSpan w:val="4"/>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3.系统</w:t>
            </w:r>
            <w:r>
              <w:rPr>
                <w:rFonts w:ascii="仿宋" w:eastAsia="仿宋" w:hAnsi="仿宋" w:cs="仿宋" w:hint="eastAsia"/>
                <w:color w:val="000000" w:themeColor="text1"/>
                <w:kern w:val="0"/>
                <w:szCs w:val="21"/>
                <w:lang w:eastAsia="zh-Hans"/>
              </w:rPr>
              <w:t>厂家工程师对系统进行安装并确保正常使用</w:t>
            </w:r>
          </w:p>
        </w:tc>
        <w:tc>
          <w:tcPr>
            <w:tcW w:w="384" w:type="pct"/>
            <w:vMerge/>
            <w:shd w:val="clear" w:color="auto" w:fill="auto"/>
            <w:vAlign w:val="center"/>
          </w:tcPr>
          <w:p w:rsidR="004E0469" w:rsidRDefault="004E0469" w:rsidP="00DC4C88">
            <w:pPr>
              <w:widowControl/>
              <w:snapToGrid w:val="0"/>
              <w:rPr>
                <w:rFonts w:ascii="仿宋" w:eastAsia="仿宋" w:hAnsi="仿宋" w:cs="仿宋"/>
                <w:color w:val="000000" w:themeColor="text1"/>
                <w:kern w:val="0"/>
                <w:szCs w:val="21"/>
              </w:rPr>
            </w:pP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16"/>
          <w:tblHeader/>
        </w:trPr>
        <w:tc>
          <w:tcPr>
            <w:tcW w:w="5000" w:type="pct"/>
            <w:gridSpan w:val="9"/>
            <w:tcBorders>
              <w:top w:val="single" w:sz="4" w:space="0" w:color="auto"/>
              <w:left w:val="single" w:sz="4" w:space="0" w:color="auto"/>
              <w:bottom w:val="single" w:sz="4" w:space="0" w:color="auto"/>
              <w:right w:val="single" w:sz="4" w:space="0" w:color="auto"/>
            </w:tcBorders>
            <w:shd w:val="clear" w:color="auto" w:fill="auto"/>
            <w:vAlign w:val="center"/>
          </w:tcPr>
          <w:p w:rsidR="004E0469" w:rsidRDefault="004E0469" w:rsidP="00DC4C88">
            <w:pPr>
              <w:widowControl/>
              <w:tabs>
                <w:tab w:val="left" w:pos="2858"/>
              </w:tabs>
              <w:jc w:val="center"/>
              <w:rPr>
                <w:rFonts w:ascii="仿宋" w:eastAsia="仿宋" w:hAnsi="仿宋" w:cs="仿宋"/>
                <w:b/>
                <w:bCs/>
                <w:kern w:val="0"/>
                <w:szCs w:val="21"/>
              </w:rPr>
            </w:pPr>
            <w:r>
              <w:rPr>
                <w:rFonts w:ascii="仿宋" w:eastAsia="仿宋" w:hAnsi="仿宋" w:cs="仿宋" w:hint="eastAsia"/>
                <w:b/>
                <w:bCs/>
                <w:color w:val="000000" w:themeColor="text1"/>
                <w:kern w:val="0"/>
                <w:szCs w:val="21"/>
              </w:rPr>
              <w:t>四、</w:t>
            </w:r>
            <w:bookmarkStart w:id="9" w:name="OLE_LINK7"/>
            <w:bookmarkStart w:id="10" w:name="_GoBack"/>
            <w:r>
              <w:rPr>
                <w:rFonts w:ascii="仿宋" w:eastAsia="仿宋" w:hAnsi="仿宋" w:cs="仿宋" w:hint="eastAsia"/>
                <w:b/>
                <w:bCs/>
                <w:color w:val="000000" w:themeColor="text1"/>
                <w:kern w:val="0"/>
                <w:szCs w:val="21"/>
              </w:rPr>
              <w:t>硬件配置</w:t>
            </w:r>
            <w:r w:rsidR="00FB20A5">
              <w:rPr>
                <w:rFonts w:ascii="仿宋" w:eastAsia="仿宋" w:hAnsi="仿宋" w:cs="仿宋" w:hint="eastAsia"/>
                <w:b/>
                <w:bCs/>
                <w:color w:val="000000" w:themeColor="text1"/>
                <w:kern w:val="0"/>
                <w:szCs w:val="21"/>
              </w:rPr>
              <w:t>（服务器1台）</w:t>
            </w:r>
            <w:bookmarkEnd w:id="9"/>
            <w:bookmarkEnd w:id="10"/>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16"/>
          <w:tblHeader/>
        </w:trPr>
        <w:tc>
          <w:tcPr>
            <w:tcW w:w="253"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b/>
                <w:bCs/>
                <w:kern w:val="0"/>
                <w:szCs w:val="21"/>
              </w:rPr>
            </w:pPr>
            <w:r>
              <w:rPr>
                <w:rFonts w:ascii="仿宋" w:eastAsia="仿宋" w:hAnsi="仿宋" w:cs="仿宋" w:hint="eastAsia"/>
                <w:b/>
                <w:bCs/>
                <w:kern w:val="0"/>
                <w:szCs w:val="21"/>
              </w:rPr>
              <w:t>序号</w:t>
            </w:r>
          </w:p>
        </w:tc>
        <w:tc>
          <w:tcPr>
            <w:tcW w:w="710" w:type="pct"/>
            <w:gridSpan w:val="3"/>
            <w:tcBorders>
              <w:top w:val="single" w:sz="4" w:space="0" w:color="auto"/>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b/>
                <w:bCs/>
                <w:kern w:val="0"/>
                <w:szCs w:val="21"/>
              </w:rPr>
            </w:pPr>
            <w:r>
              <w:rPr>
                <w:rFonts w:ascii="仿宋" w:eastAsia="仿宋" w:hAnsi="仿宋" w:cs="仿宋" w:hint="eastAsia"/>
                <w:b/>
                <w:bCs/>
                <w:kern w:val="0"/>
                <w:szCs w:val="21"/>
              </w:rPr>
              <w:t>指标分类</w:t>
            </w:r>
          </w:p>
        </w:tc>
        <w:tc>
          <w:tcPr>
            <w:tcW w:w="735" w:type="pct"/>
            <w:tcBorders>
              <w:top w:val="single" w:sz="4" w:space="0" w:color="auto"/>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b/>
                <w:bCs/>
                <w:kern w:val="0"/>
                <w:szCs w:val="21"/>
              </w:rPr>
            </w:pPr>
            <w:r>
              <w:rPr>
                <w:rFonts w:ascii="仿宋" w:eastAsia="仿宋" w:hAnsi="仿宋" w:cs="仿宋" w:hint="eastAsia"/>
                <w:b/>
                <w:bCs/>
                <w:kern w:val="0"/>
                <w:szCs w:val="21"/>
              </w:rPr>
              <w:t>一级指标</w:t>
            </w:r>
          </w:p>
        </w:tc>
        <w:tc>
          <w:tcPr>
            <w:tcW w:w="959" w:type="pct"/>
            <w:tcBorders>
              <w:top w:val="single" w:sz="4" w:space="0" w:color="auto"/>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b/>
                <w:bCs/>
                <w:kern w:val="0"/>
                <w:szCs w:val="21"/>
              </w:rPr>
            </w:pPr>
            <w:r>
              <w:rPr>
                <w:rFonts w:ascii="仿宋" w:eastAsia="仿宋" w:hAnsi="仿宋" w:cs="仿宋" w:hint="eastAsia"/>
                <w:b/>
                <w:bCs/>
                <w:kern w:val="0"/>
                <w:szCs w:val="21"/>
              </w:rPr>
              <w:t>二级指标</w:t>
            </w:r>
          </w:p>
        </w:tc>
        <w:tc>
          <w:tcPr>
            <w:tcW w:w="2344" w:type="pct"/>
            <w:gridSpan w:val="2"/>
            <w:tcBorders>
              <w:top w:val="single" w:sz="4" w:space="0" w:color="auto"/>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b/>
                <w:bCs/>
                <w:kern w:val="0"/>
                <w:szCs w:val="21"/>
              </w:rPr>
            </w:pPr>
            <w:r>
              <w:rPr>
                <w:rFonts w:ascii="仿宋" w:eastAsia="仿宋" w:hAnsi="仿宋" w:cs="仿宋" w:hint="eastAsia"/>
                <w:b/>
                <w:bCs/>
                <w:kern w:val="0"/>
                <w:szCs w:val="21"/>
              </w:rPr>
              <w:t>技术参数</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97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sidRPr="00061FC3">
              <w:rPr>
                <w:rFonts w:ascii="仿宋" w:eastAsia="仿宋" w:hAnsi="仿宋" w:cs="仿宋" w:hint="eastAsia"/>
                <w:spacing w:val="12"/>
                <w:kern w:val="0"/>
                <w:szCs w:val="21"/>
                <w:fitText w:val="126" w:id="-617430015"/>
              </w:rPr>
              <w:t>1</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★CPU规格</w:t>
            </w: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★CPU信息</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配置≥2颗，主频2.2GHz，单</w:t>
            </w:r>
            <w:proofErr w:type="gramStart"/>
            <w:r>
              <w:rPr>
                <w:rFonts w:ascii="仿宋" w:eastAsia="仿宋" w:hAnsi="仿宋" w:cs="仿宋" w:hint="eastAsia"/>
                <w:kern w:val="0"/>
                <w:szCs w:val="21"/>
              </w:rPr>
              <w:t>颗核心数</w:t>
            </w:r>
            <w:proofErr w:type="gramEnd"/>
            <w:r>
              <w:rPr>
                <w:rFonts w:ascii="仿宋" w:eastAsia="仿宋" w:hAnsi="仿宋" w:cs="仿宋" w:hint="eastAsia"/>
                <w:kern w:val="0"/>
                <w:szCs w:val="21"/>
              </w:rPr>
              <w:t>≥24核，48线程，末级缓存36MB，TDP功耗为165W，支持内存最高2933MT/s，通道数：单处理器共8个内存通道</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3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2</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val="restart"/>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主板规格</w:t>
            </w: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★主板支持的CPU和内存情况</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 xml:space="preserve">可支持≥2 </w:t>
            </w:r>
            <w:proofErr w:type="gramStart"/>
            <w:r>
              <w:rPr>
                <w:rFonts w:ascii="仿宋" w:eastAsia="仿宋" w:hAnsi="仿宋" w:cs="仿宋" w:hint="eastAsia"/>
                <w:kern w:val="0"/>
                <w:szCs w:val="21"/>
              </w:rPr>
              <w:t>个</w:t>
            </w:r>
            <w:proofErr w:type="gramEnd"/>
            <w:r>
              <w:rPr>
                <w:rFonts w:ascii="仿宋" w:eastAsia="仿宋" w:hAnsi="仿宋" w:cs="仿宋" w:hint="eastAsia"/>
                <w:kern w:val="0"/>
                <w:szCs w:val="21"/>
              </w:rPr>
              <w:t>CPU；支持≥32个DDR4 内存插槽。</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2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3</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★主板内存</w:t>
            </w:r>
            <w:proofErr w:type="gramStart"/>
            <w:r>
              <w:rPr>
                <w:rFonts w:ascii="仿宋" w:eastAsia="仿宋" w:hAnsi="仿宋" w:cs="仿宋" w:hint="eastAsia"/>
                <w:kern w:val="0"/>
                <w:szCs w:val="21"/>
              </w:rPr>
              <w:t>槽数量</w:t>
            </w:r>
            <w:proofErr w:type="gramEnd"/>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proofErr w:type="gramStart"/>
            <w:r>
              <w:rPr>
                <w:rFonts w:ascii="仿宋" w:eastAsia="仿宋" w:hAnsi="仿宋" w:cs="仿宋" w:hint="eastAsia"/>
                <w:kern w:val="0"/>
                <w:szCs w:val="21"/>
              </w:rPr>
              <w:t>非板载</w:t>
            </w:r>
            <w:proofErr w:type="gramEnd"/>
            <w:r>
              <w:rPr>
                <w:rFonts w:ascii="仿宋" w:eastAsia="仿宋" w:hAnsi="仿宋" w:cs="仿宋" w:hint="eastAsia"/>
                <w:kern w:val="0"/>
                <w:szCs w:val="21"/>
              </w:rPr>
              <w:t>内存的可扩展插槽数量应≥32个</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2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4</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★主板存储接口</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支持M.2 SSD，SAS/SATA接口</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97"/>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5</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★PCIe插槽接口</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符合PCIe 4.0的高速串行计算机扩展总线标准</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93"/>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6</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★主板PCIe插槽数量及规格</w:t>
            </w:r>
          </w:p>
        </w:tc>
        <w:tc>
          <w:tcPr>
            <w:tcW w:w="2344" w:type="pct"/>
            <w:gridSpan w:val="2"/>
            <w:tcBorders>
              <w:top w:val="nil"/>
              <w:left w:val="nil"/>
              <w:bottom w:val="single" w:sz="4" w:space="0" w:color="auto"/>
              <w:right w:val="single" w:sz="4" w:space="0" w:color="auto"/>
            </w:tcBorders>
            <w:shd w:val="clear" w:color="000000" w:fill="FFFFFF"/>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双路或以上服务器PCIe 插槽或接口应不少于10个</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19"/>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7</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特殊孔位及接口</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11"/>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8</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proofErr w:type="gramStart"/>
            <w:r>
              <w:rPr>
                <w:rFonts w:ascii="仿宋" w:eastAsia="仿宋" w:hAnsi="仿宋" w:cs="仿宋" w:hint="eastAsia"/>
                <w:kern w:val="0"/>
                <w:szCs w:val="21"/>
              </w:rPr>
              <w:t>板载网络</w:t>
            </w:r>
            <w:proofErr w:type="gramEnd"/>
            <w:r>
              <w:rPr>
                <w:rFonts w:ascii="仿宋" w:eastAsia="仿宋" w:hAnsi="仿宋" w:cs="仿宋" w:hint="eastAsia"/>
                <w:kern w:val="0"/>
                <w:szCs w:val="21"/>
              </w:rPr>
              <w:t>接口</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不少于1GE网口</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0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9</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主板OCP插槽数量</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支持OCP3.0，可热插拔</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25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10</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val="restart"/>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内存规格</w:t>
            </w: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★内存数量</w:t>
            </w:r>
          </w:p>
        </w:tc>
        <w:tc>
          <w:tcPr>
            <w:tcW w:w="2344" w:type="pct"/>
            <w:gridSpan w:val="2"/>
            <w:tcBorders>
              <w:top w:val="nil"/>
              <w:left w:val="nil"/>
              <w:bottom w:val="single" w:sz="4" w:space="0" w:color="auto"/>
              <w:right w:val="single" w:sz="4" w:space="0" w:color="auto"/>
            </w:tcBorders>
            <w:shd w:val="clear" w:color="000000" w:fill="FFFFFF"/>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≥128GB</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375"/>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11</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★内存规格</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≥DDR4</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121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12</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★内存通道</w:t>
            </w:r>
          </w:p>
        </w:tc>
        <w:tc>
          <w:tcPr>
            <w:tcW w:w="2344" w:type="pct"/>
            <w:gridSpan w:val="2"/>
            <w:tcBorders>
              <w:top w:val="nil"/>
              <w:left w:val="nil"/>
              <w:bottom w:val="single" w:sz="4" w:space="0" w:color="auto"/>
              <w:right w:val="single" w:sz="4" w:space="0" w:color="auto"/>
            </w:tcBorders>
            <w:shd w:val="clear" w:color="000000" w:fill="FFFFFF"/>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支持多个内存接口通道，每个通道可支持1DPC或2DFC，</w:t>
            </w:r>
            <w:proofErr w:type="gramStart"/>
            <w:r>
              <w:rPr>
                <w:rFonts w:ascii="仿宋" w:eastAsia="仿宋" w:hAnsi="仿宋" w:cs="仿宋" w:hint="eastAsia"/>
                <w:kern w:val="0"/>
                <w:szCs w:val="21"/>
              </w:rPr>
              <w:t>当支持</w:t>
            </w:r>
            <w:proofErr w:type="gramEnd"/>
            <w:r>
              <w:rPr>
                <w:rFonts w:ascii="仿宋" w:eastAsia="仿宋" w:hAnsi="仿宋" w:cs="仿宋" w:hint="eastAsia"/>
                <w:kern w:val="0"/>
                <w:szCs w:val="21"/>
              </w:rPr>
              <w:t>2DPC时，印制电路板上应具备插槽的序号标识，具体通道数应在随机交件中明确</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121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lastRenderedPageBreak/>
              <w:t>13</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val="restart"/>
            <w:tcBorders>
              <w:top w:val="nil"/>
              <w:left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★存储规格</w:t>
            </w: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硬盘类型</w:t>
            </w:r>
          </w:p>
        </w:tc>
        <w:tc>
          <w:tcPr>
            <w:tcW w:w="2344" w:type="pct"/>
            <w:gridSpan w:val="2"/>
            <w:tcBorders>
              <w:top w:val="nil"/>
              <w:left w:val="nil"/>
              <w:bottom w:val="single" w:sz="4" w:space="0" w:color="auto"/>
              <w:right w:val="single" w:sz="4" w:space="0" w:color="auto"/>
            </w:tcBorders>
            <w:shd w:val="clear" w:color="000000" w:fill="FFFFFF"/>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480G固体硬盘，HHD16T</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28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14</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left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w:t>
            </w:r>
            <w:proofErr w:type="gramStart"/>
            <w:r>
              <w:rPr>
                <w:rFonts w:ascii="仿宋" w:eastAsia="仿宋" w:hAnsi="仿宋" w:cs="仿宋" w:hint="eastAsia"/>
                <w:kern w:val="0"/>
                <w:szCs w:val="21"/>
              </w:rPr>
              <w:t>硬磁盘实配容量</w:t>
            </w:r>
            <w:proofErr w:type="gramEnd"/>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机械硬盘≥3★8TB，支持RAID5</w:t>
            </w:r>
          </w:p>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系统盘≥480GB</w:t>
            </w:r>
          </w:p>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缓存盘≥960GB</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28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15</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left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硬盘接口类型</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SATA</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9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16</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left w:val="single" w:sz="4" w:space="0" w:color="auto"/>
              <w:right w:val="single" w:sz="4" w:space="0" w:color="auto"/>
            </w:tcBorders>
            <w:shd w:val="clear" w:color="auto" w:fill="auto"/>
            <w:vAlign w:val="center"/>
          </w:tcPr>
          <w:p w:rsidR="004E0469" w:rsidRDefault="004E0469" w:rsidP="00DC4C88">
            <w:pPr>
              <w:widowControl/>
              <w:ind w:firstLine="360"/>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★硬盘</w:t>
            </w:r>
            <w:proofErr w:type="gramStart"/>
            <w:r>
              <w:rPr>
                <w:rFonts w:ascii="仿宋" w:eastAsia="仿宋" w:hAnsi="仿宋" w:cs="仿宋" w:hint="eastAsia"/>
                <w:kern w:val="0"/>
                <w:szCs w:val="21"/>
              </w:rPr>
              <w:t>实配数量</w:t>
            </w:r>
            <w:proofErr w:type="gramEnd"/>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2块HDD，一块SSD</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14"/>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17</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★硬盘插槽数量及规格</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配置前置硬盘槽位不少于12个，类型为SATA 硬盘</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14"/>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18</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tcBorders>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硬盘其他参数要求</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a)工作状态环境温度应满足 5℃</w:t>
            </w:r>
          </w:p>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~55℃，其它参数应符合 GB/T 12628的相关规定</w:t>
            </w:r>
          </w:p>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b）固态盘符合 SJ/T 11654 相关规定</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14"/>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19</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tcBorders>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RAID 卡规格（若支持RAID 卡）</w:t>
            </w: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RAID 卡支持的 SAS接口数</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14"/>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20</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tcBorders>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SAS 直通卡规格(若支持SAS 直通卡规格）</w:t>
            </w: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SAS直通卡SAS接口数量</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14"/>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21</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tcBorders>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HBA 卡规格（若支持HBA直通卡）</w:t>
            </w: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HBA卡端口数量</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05"/>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22</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val="restart"/>
            <w:tcBorders>
              <w:top w:val="nil"/>
              <w:left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★网络规格</w:t>
            </w: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★网口速率和数量</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双</w:t>
            </w:r>
            <w:proofErr w:type="gramStart"/>
            <w:r>
              <w:rPr>
                <w:rFonts w:ascii="仿宋" w:eastAsia="仿宋" w:hAnsi="仿宋" w:cs="仿宋" w:hint="eastAsia"/>
                <w:kern w:val="0"/>
                <w:szCs w:val="21"/>
              </w:rPr>
              <w:t>千兆电口</w:t>
            </w:r>
            <w:proofErr w:type="gramEnd"/>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05"/>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23</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left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存储型服务器网口速率和数量</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83"/>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24</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left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独立网卡网口数量</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≥2个电口，≥</w:t>
            </w:r>
            <w:proofErr w:type="gramStart"/>
            <w:r>
              <w:rPr>
                <w:rFonts w:ascii="仿宋" w:eastAsia="仿宋" w:hAnsi="仿宋" w:cs="仿宋" w:hint="eastAsia"/>
                <w:kern w:val="0"/>
                <w:szCs w:val="21"/>
              </w:rPr>
              <w:t>2个光口</w:t>
            </w:r>
            <w:proofErr w:type="gramEnd"/>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19"/>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25</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left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独立网卡接口类型</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支持RJ45/SFP</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19"/>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26</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proofErr w:type="gramStart"/>
            <w:r>
              <w:rPr>
                <w:rFonts w:ascii="仿宋" w:eastAsia="仿宋" w:hAnsi="仿宋" w:cs="仿宋" w:hint="eastAsia"/>
                <w:kern w:val="0"/>
                <w:szCs w:val="21"/>
              </w:rPr>
              <w:t>板载网卡</w:t>
            </w:r>
            <w:proofErr w:type="gramEnd"/>
            <w:r>
              <w:rPr>
                <w:rFonts w:ascii="仿宋" w:eastAsia="仿宋" w:hAnsi="仿宋" w:cs="仿宋" w:hint="eastAsia"/>
                <w:kern w:val="0"/>
                <w:szCs w:val="21"/>
              </w:rPr>
              <w:t>接口类型</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9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27</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val="restart"/>
            <w:tcBorders>
              <w:top w:val="nil"/>
              <w:left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★外部接口规格</w:t>
            </w: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★显示接口</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显示接口类型为VGA接口</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8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28</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left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★USB接口</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配备USB3.0接口</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8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29</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left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特殊接口及孔位</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8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30</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其他接口</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15"/>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31</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val="restart"/>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★电源规格</w:t>
            </w: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电源冗余模式</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整机电源模块按1+1冗余配置</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06"/>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32</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★电源模块数量</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≥2</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1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lastRenderedPageBreak/>
              <w:t>33</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★电源功率</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电源模块功率应有一定冗余，满足处理器满载时的需求，单电源模块满足不少于800W功率</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08"/>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34</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电源指示灯</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配备电源指示灯</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5518"/>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35</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val="restart"/>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★整机规格</w:t>
            </w: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★外观和结构</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a)服务器的零部件应紧固无松动，可插拔部件可靠连接，开关、按钮和其它控制部件应灵活可靠，布局应方便使用;</w:t>
            </w:r>
            <w:r>
              <w:rPr>
                <w:rFonts w:ascii="仿宋" w:eastAsia="仿宋" w:hAnsi="仿宋" w:cs="仿宋" w:hint="eastAsia"/>
                <w:kern w:val="0"/>
                <w:szCs w:val="21"/>
              </w:rPr>
              <w:br/>
              <w:t>b)产品表面不应有明显的凹痕、划伤、裂缝、变形和污染等。表面涂层均伤、不应起泡、龟裂、脱落和磨损，金属零部件无锈蚀及其它机械损伤；</w:t>
            </w:r>
            <w:r>
              <w:rPr>
                <w:rFonts w:ascii="仿宋" w:eastAsia="仿宋" w:hAnsi="仿宋" w:cs="仿宋" w:hint="eastAsia"/>
                <w:kern w:val="0"/>
                <w:szCs w:val="21"/>
              </w:rPr>
              <w:br/>
              <w:t>c)产品表面说明功能的文字、符号和标志应清晰、端正且牢固；</w:t>
            </w:r>
            <w:r>
              <w:rPr>
                <w:rFonts w:ascii="仿宋" w:eastAsia="仿宋" w:hAnsi="仿宋" w:cs="仿宋" w:hint="eastAsia"/>
                <w:kern w:val="0"/>
                <w:szCs w:val="21"/>
              </w:rPr>
              <w:br/>
              <w:t>d)应在服务器的显著位置提供运行状态的指示功能，并在随机文件中明确具体含义；</w:t>
            </w:r>
            <w:r>
              <w:rPr>
                <w:rFonts w:ascii="仿宋" w:eastAsia="仿宋" w:hAnsi="仿宋" w:cs="仿宋" w:hint="eastAsia"/>
                <w:kern w:val="0"/>
                <w:szCs w:val="21"/>
              </w:rPr>
              <w:br/>
              <w:t>e)机架、机箱的尺寸应符合通用机柜的安装要求，插入总线插座的电路板接口外形尺寸应符合有关总线标准的规定，将机箱固定在机柜上，机箱底面最大下垂变形不得干涉相邻机体；</w:t>
            </w:r>
            <w:r>
              <w:rPr>
                <w:rFonts w:ascii="仿宋" w:eastAsia="仿宋" w:hAnsi="仿宋" w:cs="仿宋" w:hint="eastAsia"/>
                <w:kern w:val="0"/>
                <w:szCs w:val="21"/>
              </w:rPr>
              <w:br/>
              <w:t>f)服务器尺寸具体要求在随机文件中明确</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9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36</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★尺寸（高×宽×深）</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（高）×（宽）×（深）应不超过 87.8mm×446mm×794mm</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9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37</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服务器导轨</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常规标准机柜导轨</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9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38</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CPU 个数与机柜高度单位(U)</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2个CPU ,4U服务器</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829"/>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39</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★环境适应性</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气候环境适应性应符合GB/T9813.3 的有关规定，工作温度5~ 45℃</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829"/>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40</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特殊机型环境适应性</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829"/>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41</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★机械环境适应性</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机械环境适应性应符合 GB/T 9813.3 的有关规定</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28"/>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42</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★噪声</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pStyle w:val="TableText"/>
              <w:spacing w:before="42" w:line="233" w:lineRule="auto"/>
              <w:ind w:right="168"/>
              <w:jc w:val="left"/>
              <w:rPr>
                <w:rFonts w:ascii="仿宋" w:eastAsia="仿宋" w:hAnsi="仿宋" w:cs="仿宋"/>
                <w:kern w:val="0"/>
                <w:sz w:val="21"/>
                <w:szCs w:val="21"/>
                <w:lang w:eastAsia="zh-CN"/>
              </w:rPr>
            </w:pPr>
            <w:r>
              <w:rPr>
                <w:rFonts w:ascii="仿宋" w:eastAsia="仿宋" w:hAnsi="仿宋" w:cs="仿宋" w:hint="eastAsia"/>
                <w:kern w:val="0"/>
                <w:sz w:val="21"/>
                <w:szCs w:val="21"/>
                <w:lang w:eastAsia="zh-CN"/>
              </w:rPr>
              <w:t>符合GB/T 9813.3 的有关规定，在产品说明中给出具体测试值塔式服务器噪声在空闲状态下不大于50dB</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28"/>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43</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val="restart"/>
            <w:tcBorders>
              <w:top w:val="nil"/>
              <w:left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AI计算单元规格</w:t>
            </w: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AI计算单元</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支持FP16/INT8</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28"/>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44</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一键式迁移</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28"/>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lastRenderedPageBreak/>
              <w:t>45</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val="restart"/>
            <w:tcBorders>
              <w:top w:val="nil"/>
              <w:left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机柜规格</w:t>
            </w: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★机柜尺寸</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28"/>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46</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left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机柜管理板</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28"/>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47</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产品规格</w:t>
            </w:r>
          </w:p>
        </w:tc>
        <w:tc>
          <w:tcPr>
            <w:tcW w:w="735" w:type="pct"/>
            <w:vMerge/>
            <w:tcBorders>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机柜电源规格</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25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48</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735" w:type="pct"/>
            <w:vMerge w:val="restart"/>
            <w:tcBorders>
              <w:top w:val="nil"/>
              <w:left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★主板功能</w:t>
            </w: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★主板外部接口种类</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支持USB、显示、管理等接口</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25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49</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735" w:type="pct"/>
            <w:vMerge/>
            <w:tcBorders>
              <w:left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主板防烧设计</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25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50</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735" w:type="pct"/>
            <w:vMerge/>
            <w:tcBorders>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扩展功能</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9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51</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735"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★网络功能</w:t>
            </w: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★网络功能</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支持网络连接，网络访问，数据交换和网络管</w:t>
            </w:r>
            <w:proofErr w:type="gramStart"/>
            <w:r>
              <w:rPr>
                <w:rFonts w:ascii="仿宋" w:eastAsia="仿宋" w:hAnsi="仿宋" w:cs="仿宋" w:hint="eastAsia"/>
                <w:kern w:val="0"/>
                <w:szCs w:val="21"/>
              </w:rPr>
              <w:t>控功能</w:t>
            </w:r>
            <w:proofErr w:type="gramEnd"/>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145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52</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735" w:type="pct"/>
            <w:vMerge w:val="restart"/>
            <w:tcBorders>
              <w:top w:val="nil"/>
              <w:left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★CPU功能</w:t>
            </w: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★计算处理</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支持通用计算及虚拟化功能。处理器需集成整型计算单元、浮点计算单元、内存控制器、I/0模块等，处理器与存储部件、网络部件、I/0部件等组成计算系统，提供数据处理、网络接入等计算相关功能</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145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53</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735" w:type="pct"/>
            <w:vMerge/>
            <w:tcBorders>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★密码算法实现</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145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54</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735" w:type="pct"/>
            <w:vMerge w:val="restart"/>
            <w:tcBorders>
              <w:top w:val="single" w:sz="4" w:space="0" w:color="auto"/>
              <w:left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存储功能</w:t>
            </w:r>
          </w:p>
        </w:tc>
        <w:tc>
          <w:tcPr>
            <w:tcW w:w="959" w:type="pct"/>
            <w:tcBorders>
              <w:top w:val="single" w:sz="4" w:space="0" w:color="auto"/>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内存校验</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145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55</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735" w:type="pct"/>
            <w:vMerge/>
            <w:tcBorders>
              <w:left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SATA SSD NAND 健康</w:t>
            </w:r>
          </w:p>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状态上报</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130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56</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735" w:type="pct"/>
            <w:vMerge/>
            <w:tcBorders>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SATA SSD单 die 故障隔离</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51"/>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57</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735"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RAID卡功能（若支持RAID卡）</w:t>
            </w: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RAID卡RAID级别支持</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RAID模式支持RAID5</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51"/>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58</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735" w:type="pct"/>
            <w:vMerge/>
            <w:tcBorders>
              <w:top w:val="single" w:sz="4" w:space="0" w:color="auto"/>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p>
        </w:tc>
        <w:tc>
          <w:tcPr>
            <w:tcW w:w="959" w:type="pct"/>
            <w:tcBorders>
              <w:top w:val="single" w:sz="4" w:space="0" w:color="auto"/>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RAID 卡BBU 单元</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1021"/>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59</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735" w:type="pct"/>
            <w:tcBorders>
              <w:top w:val="single" w:sz="4" w:space="0" w:color="auto"/>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光驱功能</w:t>
            </w: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pStyle w:val="TableText"/>
              <w:spacing w:before="39" w:line="236" w:lineRule="auto"/>
              <w:ind w:right="214"/>
              <w:jc w:val="center"/>
              <w:rPr>
                <w:rFonts w:ascii="仿宋" w:eastAsia="仿宋" w:hAnsi="仿宋" w:cs="仿宋"/>
                <w:kern w:val="0"/>
                <w:sz w:val="21"/>
                <w:szCs w:val="21"/>
                <w:lang w:eastAsia="zh-CN"/>
              </w:rPr>
            </w:pPr>
            <w:r>
              <w:rPr>
                <w:rFonts w:ascii="仿宋" w:eastAsia="仿宋" w:hAnsi="仿宋" w:cs="仿宋" w:hint="eastAsia"/>
                <w:kern w:val="0"/>
                <w:sz w:val="21"/>
                <w:szCs w:val="21"/>
                <w:lang w:eastAsia="zh-CN"/>
              </w:rPr>
              <w:t>光驱类型（是否支持RW，以及光盘类型CD/DVD）</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9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60</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735"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电源功能</w:t>
            </w: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★电源热插拔</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整机电源模块应具备热插拔功能</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9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lastRenderedPageBreak/>
              <w:t>61</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★电源过流保护</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支持过流及短路保护的功能</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9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62</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735" w:type="pct"/>
            <w:vMerge w:val="restart"/>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★整机功能</w:t>
            </w: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★散热方式</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支持风冷或液冷等散热方式</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7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63</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735" w:type="pct"/>
            <w:vMerge/>
            <w:tcBorders>
              <w:top w:val="nil"/>
              <w:left w:val="single" w:sz="4" w:space="0" w:color="auto"/>
              <w:bottom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其他功能</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支持关键部件冗余（包括电源、风扇等）</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375"/>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64</w:t>
            </w:r>
          </w:p>
        </w:tc>
        <w:tc>
          <w:tcPr>
            <w:tcW w:w="710" w:type="pct"/>
            <w:gridSpan w:val="3"/>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735" w:type="pct"/>
            <w:vMerge w:val="restart"/>
            <w:tcBorders>
              <w:top w:val="nil"/>
              <w:left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★管理系统功能</w:t>
            </w:r>
          </w:p>
        </w:tc>
        <w:tc>
          <w:tcPr>
            <w:tcW w:w="959" w:type="pct"/>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★BMC固件基础功能</w:t>
            </w:r>
          </w:p>
        </w:tc>
        <w:tc>
          <w:tcPr>
            <w:tcW w:w="2344" w:type="pct"/>
            <w:gridSpan w:val="2"/>
            <w:tcBorders>
              <w:top w:val="nil"/>
              <w:left w:val="single" w:sz="4" w:space="0" w:color="auto"/>
              <w:bottom w:val="single" w:sz="4" w:space="0" w:color="000000"/>
              <w:right w:val="single" w:sz="4" w:space="0" w:color="auto"/>
            </w:tcBorders>
            <w:shd w:val="clear" w:color="auto" w:fill="auto"/>
            <w:vAlign w:val="center"/>
          </w:tcPr>
          <w:p w:rsidR="004E0469" w:rsidRDefault="004E0469" w:rsidP="00DC4C88">
            <w:pPr>
              <w:widowControl/>
              <w:spacing w:after="240"/>
              <w:jc w:val="left"/>
              <w:rPr>
                <w:rFonts w:ascii="仿宋" w:eastAsia="仿宋" w:hAnsi="仿宋" w:cs="仿宋"/>
                <w:kern w:val="0"/>
                <w:szCs w:val="21"/>
              </w:rPr>
            </w:pPr>
            <w:r>
              <w:rPr>
                <w:rFonts w:ascii="仿宋" w:eastAsia="仿宋" w:hAnsi="仿宋" w:cs="仿宋" w:hint="eastAsia"/>
                <w:kern w:val="0"/>
                <w:szCs w:val="21"/>
              </w:rPr>
              <w:t>1)支持DHCP设置网络功能；</w:t>
            </w:r>
            <w:r>
              <w:rPr>
                <w:rFonts w:ascii="仿宋" w:eastAsia="仿宋" w:hAnsi="仿宋" w:cs="仿宋" w:hint="eastAsia"/>
                <w:kern w:val="0"/>
                <w:szCs w:val="21"/>
              </w:rPr>
              <w:br/>
              <w:t>2)支持静态IP设置网络功能；</w:t>
            </w:r>
            <w:r>
              <w:rPr>
                <w:rFonts w:ascii="仿宋" w:eastAsia="仿宋" w:hAnsi="仿宋" w:cs="仿宋" w:hint="eastAsia"/>
                <w:kern w:val="0"/>
                <w:szCs w:val="21"/>
              </w:rPr>
              <w:br/>
              <w:t>3)支持设备日志记录，包括但不限于登录日志、操作日志和报警日志等功能；</w:t>
            </w:r>
            <w:r>
              <w:rPr>
                <w:rFonts w:ascii="仿宋" w:eastAsia="仿宋" w:hAnsi="仿宋" w:cs="仿宋" w:hint="eastAsia"/>
                <w:kern w:val="0"/>
                <w:szCs w:val="21"/>
              </w:rPr>
              <w:br/>
              <w:t>4)支持日志信息导出和记录删除功能；</w:t>
            </w:r>
            <w:r>
              <w:rPr>
                <w:rFonts w:ascii="仿宋" w:eastAsia="仿宋" w:hAnsi="仿宋" w:cs="仿宋" w:hint="eastAsia"/>
                <w:kern w:val="0"/>
                <w:szCs w:val="21"/>
              </w:rPr>
              <w:br/>
              <w:t>5)设备的BMC管理软件应能够按报警的严重程度进行区分；</w:t>
            </w:r>
            <w:r>
              <w:rPr>
                <w:rFonts w:ascii="仿宋" w:eastAsia="仿宋" w:hAnsi="仿宋" w:cs="仿宋" w:hint="eastAsia"/>
                <w:kern w:val="0"/>
                <w:szCs w:val="21"/>
              </w:rPr>
              <w:br/>
              <w:t>6)支持键盘、鼠标和视频的重定向、文本控制台的重定向、远程虚拟媒 体、高可靠的硬件监控和管理功能；</w:t>
            </w:r>
            <w:r>
              <w:rPr>
                <w:rFonts w:ascii="仿宋" w:eastAsia="仿宋" w:hAnsi="仿宋" w:cs="仿宋" w:hint="eastAsia"/>
                <w:kern w:val="0"/>
                <w:szCs w:val="21"/>
              </w:rPr>
              <w:br/>
              <w:t>7)支持故障提示功能，并可通过接口读取服务器故障信息；</w:t>
            </w:r>
            <w:r>
              <w:rPr>
                <w:rFonts w:ascii="仿宋" w:eastAsia="仿宋" w:hAnsi="仿宋" w:cs="仿宋" w:hint="eastAsia"/>
                <w:kern w:val="0"/>
                <w:szCs w:val="21"/>
              </w:rPr>
              <w:br/>
              <w:t>8)支持基于网络的固件更新功能，包括BMC和BIOS等；</w:t>
            </w:r>
            <w:r>
              <w:rPr>
                <w:rFonts w:ascii="仿宋" w:eastAsia="仿宋" w:hAnsi="仿宋" w:cs="仿宋" w:hint="eastAsia"/>
                <w:kern w:val="0"/>
                <w:szCs w:val="21"/>
              </w:rPr>
              <w:br/>
              <w:t>9)支持基于网络安装操作系统的功能，并可通过网络控制台访问设备；</w:t>
            </w:r>
            <w:r>
              <w:rPr>
                <w:rFonts w:ascii="仿宋" w:eastAsia="仿宋" w:hAnsi="仿宋" w:cs="仿宋" w:hint="eastAsia"/>
                <w:kern w:val="0"/>
                <w:szCs w:val="21"/>
              </w:rPr>
              <w:br/>
              <w:t>10)支持通过本地的硬盘或光驱等存储设备，基于网络完成设备的操作系统安装功能；</w:t>
            </w:r>
            <w:r>
              <w:rPr>
                <w:rFonts w:ascii="仿宋" w:eastAsia="仿宋" w:hAnsi="仿宋" w:cs="仿宋" w:hint="eastAsia"/>
                <w:kern w:val="0"/>
                <w:szCs w:val="21"/>
              </w:rPr>
              <w:br/>
              <w:t>11)支持通过浏览器打开管理界面并登录功能；</w:t>
            </w:r>
            <w:r>
              <w:rPr>
                <w:rFonts w:ascii="仿宋" w:eastAsia="仿宋" w:hAnsi="仿宋" w:cs="仿宋" w:hint="eastAsia"/>
                <w:kern w:val="0"/>
                <w:szCs w:val="21"/>
              </w:rPr>
              <w:br/>
              <w:t>12)支持设置口令策略功能；</w:t>
            </w:r>
            <w:r>
              <w:rPr>
                <w:rFonts w:ascii="仿宋" w:eastAsia="仿宋" w:hAnsi="仿宋" w:cs="仿宋" w:hint="eastAsia"/>
                <w:kern w:val="0"/>
                <w:szCs w:val="21"/>
              </w:rPr>
              <w:br/>
              <w:t>13)支持对出厂默认的用户名及口令进行安全保护功能，并提供默认口令修改提示；</w:t>
            </w:r>
            <w:r>
              <w:rPr>
                <w:rFonts w:ascii="仿宋" w:eastAsia="仿宋" w:hAnsi="仿宋" w:cs="仿宋" w:hint="eastAsia"/>
                <w:kern w:val="0"/>
                <w:szCs w:val="21"/>
              </w:rPr>
              <w:br/>
              <w:t>14)支持读取设备主板的工作环境温度功能；</w:t>
            </w:r>
            <w:r>
              <w:rPr>
                <w:rFonts w:ascii="仿宋" w:eastAsia="仿宋" w:hAnsi="仿宋" w:cs="仿宋" w:hint="eastAsia"/>
                <w:kern w:val="0"/>
                <w:szCs w:val="21"/>
              </w:rPr>
              <w:br/>
              <w:t>15)支持读取服务器CPU等核心器件的温度功能；</w:t>
            </w:r>
            <w:r>
              <w:rPr>
                <w:rFonts w:ascii="仿宋" w:eastAsia="仿宋" w:hAnsi="仿宋" w:cs="仿宋" w:hint="eastAsia"/>
                <w:kern w:val="0"/>
                <w:szCs w:val="21"/>
              </w:rPr>
              <w:br/>
              <w:t>16)应支持固件版本查询、固件升级</w:t>
            </w:r>
            <w:r>
              <w:rPr>
                <w:rFonts w:ascii="仿宋" w:eastAsia="仿宋" w:hAnsi="仿宋" w:cs="仿宋" w:hint="eastAsia"/>
                <w:kern w:val="0"/>
                <w:szCs w:val="21"/>
              </w:rPr>
              <w:br/>
              <w:t>17)支持BMC固件设置的恢复出厂功能</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28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65</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735" w:type="pct"/>
            <w:vMerge/>
            <w:tcBorders>
              <w:left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BMC固件增强功能</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a)网络控制、安装提供图形访问界面网络;b)设备的BMC管理软件界面显示报警信息，且能够按报警的严重程度进行区分;c)WebGuI采用BMC端口直连，平均响应时间为不大于1s</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9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66</w:t>
            </w:r>
          </w:p>
        </w:tc>
        <w:tc>
          <w:tcPr>
            <w:tcW w:w="710" w:type="pct"/>
            <w:gridSpan w:val="3"/>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735" w:type="pct"/>
            <w:vMerge/>
            <w:tcBorders>
              <w:left w:val="single" w:sz="4" w:space="0" w:color="auto"/>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★BIOS固件基础功能</w:t>
            </w:r>
          </w:p>
        </w:tc>
        <w:tc>
          <w:tcPr>
            <w:tcW w:w="2344" w:type="pct"/>
            <w:gridSpan w:val="2"/>
            <w:tcBorders>
              <w:top w:val="nil"/>
              <w:left w:val="nil"/>
              <w:bottom w:val="single" w:sz="4" w:space="0" w:color="auto"/>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w:t>
            </w:r>
            <w:r>
              <w:rPr>
                <w:rFonts w:ascii="仿宋" w:eastAsia="仿宋" w:hAnsi="仿宋" w:cs="仿宋" w:hint="eastAsia"/>
                <w:kern w:val="0"/>
                <w:szCs w:val="21"/>
              </w:rPr>
              <w:lastRenderedPageBreak/>
              <w:t>功能;i)支持</w:t>
            </w:r>
            <w:proofErr w:type="gramStart"/>
            <w:r>
              <w:rPr>
                <w:rFonts w:ascii="仿宋" w:eastAsia="仿宋" w:hAnsi="仿宋" w:cs="仿宋" w:hint="eastAsia"/>
                <w:kern w:val="0"/>
                <w:szCs w:val="21"/>
              </w:rPr>
              <w:t>板载显示</w:t>
            </w:r>
            <w:proofErr w:type="gramEnd"/>
            <w:r>
              <w:rPr>
                <w:rFonts w:ascii="仿宋" w:eastAsia="仿宋" w:hAnsi="仿宋" w:cs="仿宋" w:hint="eastAsia"/>
                <w:kern w:val="0"/>
                <w:szCs w:val="21"/>
              </w:rPr>
              <w:t>控制或独立显卡的显示控制功能;j)支持RAID识别和启动功能;k)支持串口重定向功能;1)支持固件更新功能;m)支持BI0S固件设置的恢复出厂功能;n)支持网络引导启用和关闭功能</w:t>
            </w:r>
          </w:p>
        </w:tc>
      </w:tr>
      <w:tr w:rsidR="004E0469" w:rsidTr="00173B6B">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22"/>
        </w:trPr>
        <w:tc>
          <w:tcPr>
            <w:tcW w:w="253" w:type="pct"/>
            <w:gridSpan w:val="2"/>
            <w:tcBorders>
              <w:top w:val="single" w:sz="4" w:space="0" w:color="auto"/>
              <w:left w:val="single" w:sz="4" w:space="0" w:color="auto"/>
              <w:bottom w:val="nil"/>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lang w:eastAsia="en-US"/>
              </w:rPr>
            </w:pPr>
            <w:r>
              <w:rPr>
                <w:rFonts w:ascii="仿宋" w:eastAsia="仿宋" w:hAnsi="仿宋" w:cs="仿宋" w:hint="eastAsia"/>
                <w:kern w:val="0"/>
                <w:szCs w:val="21"/>
              </w:rPr>
              <w:lastRenderedPageBreak/>
              <w:t>67</w:t>
            </w:r>
          </w:p>
        </w:tc>
        <w:tc>
          <w:tcPr>
            <w:tcW w:w="710" w:type="pct"/>
            <w:gridSpan w:val="3"/>
            <w:tcBorders>
              <w:top w:val="single" w:sz="4" w:space="0" w:color="auto"/>
              <w:left w:val="nil"/>
              <w:bottom w:val="nil"/>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lang w:eastAsia="en-US"/>
              </w:rPr>
            </w:pPr>
            <w:r>
              <w:rPr>
                <w:rFonts w:ascii="仿宋" w:eastAsia="仿宋" w:hAnsi="仿宋" w:cs="仿宋" w:hint="eastAsia"/>
                <w:kern w:val="0"/>
                <w:szCs w:val="21"/>
              </w:rPr>
              <w:t>功能要求</w:t>
            </w:r>
          </w:p>
        </w:tc>
        <w:tc>
          <w:tcPr>
            <w:tcW w:w="735" w:type="pct"/>
            <w:vMerge/>
            <w:tcBorders>
              <w:left w:val="single" w:sz="4" w:space="0" w:color="auto"/>
              <w:bottom w:val="nil"/>
              <w:righ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959" w:type="pct"/>
            <w:tcBorders>
              <w:top w:val="single" w:sz="4" w:space="0" w:color="auto"/>
              <w:left w:val="nil"/>
              <w:bottom w:val="nil"/>
              <w:right w:val="single" w:sz="4" w:space="0" w:color="auto"/>
            </w:tcBorders>
            <w:shd w:val="clear" w:color="auto" w:fill="auto"/>
            <w:vAlign w:val="center"/>
          </w:tcPr>
          <w:p w:rsidR="004E0469" w:rsidRDefault="004E0469" w:rsidP="00DC4C88">
            <w:pPr>
              <w:widowControl/>
              <w:jc w:val="center"/>
              <w:rPr>
                <w:rFonts w:ascii="仿宋" w:eastAsia="仿宋" w:hAnsi="仿宋" w:cs="仿宋"/>
                <w:kern w:val="0"/>
                <w:szCs w:val="21"/>
                <w:lang w:eastAsia="en-US"/>
              </w:rPr>
            </w:pPr>
            <w:r>
              <w:rPr>
                <w:rFonts w:ascii="仿宋" w:eastAsia="仿宋" w:hAnsi="仿宋" w:cs="仿宋" w:hint="eastAsia"/>
                <w:kern w:val="0"/>
                <w:szCs w:val="21"/>
              </w:rPr>
              <w:t>远程控制</w:t>
            </w:r>
          </w:p>
        </w:tc>
        <w:tc>
          <w:tcPr>
            <w:tcW w:w="2344" w:type="pct"/>
            <w:gridSpan w:val="2"/>
            <w:tcBorders>
              <w:top w:val="single" w:sz="4" w:space="0" w:color="auto"/>
              <w:left w:val="nil"/>
              <w:bottom w:val="nil"/>
              <w:right w:val="single" w:sz="4" w:space="0" w:color="auto"/>
            </w:tcBorders>
            <w:shd w:val="clear" w:color="auto" w:fill="auto"/>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IPMI管理口在局域网内支持远程关机和重新启动功能</w:t>
            </w:r>
          </w:p>
        </w:tc>
      </w:tr>
    </w:tbl>
    <w:tbl>
      <w:tblPr>
        <w:tblStyle w:val="TableNormal"/>
        <w:tblW w:w="0" w:type="auto"/>
        <w:tblInd w:w="-12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429"/>
        <w:gridCol w:w="1231"/>
        <w:gridCol w:w="1259"/>
        <w:gridCol w:w="1640"/>
        <w:gridCol w:w="3744"/>
      </w:tblGrid>
      <w:tr w:rsidR="004E0469" w:rsidTr="00DC4C88">
        <w:trPr>
          <w:trHeight w:val="725"/>
        </w:trPr>
        <w:tc>
          <w:tcPr>
            <w:tcW w:w="429" w:type="dxa"/>
            <w:tcBorders>
              <w:top w:val="single" w:sz="2" w:space="0" w:color="000000"/>
              <w:bottom w:val="single" w:sz="2" w:space="0" w:color="000000"/>
              <w:right w:val="single" w:sz="2" w:space="0" w:color="000000"/>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68</w:t>
            </w:r>
          </w:p>
        </w:tc>
        <w:tc>
          <w:tcPr>
            <w:tcW w:w="1231" w:type="dxa"/>
            <w:tcBorders>
              <w:top w:val="single" w:sz="2" w:space="0" w:color="000000"/>
              <w:left w:val="single" w:sz="2" w:space="0" w:color="000000"/>
              <w:bottom w:val="single" w:sz="2" w:space="0" w:color="000000"/>
              <w:right w:val="single" w:sz="2" w:space="0" w:color="000000"/>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1259" w:type="dxa"/>
            <w:vMerge w:val="restart"/>
            <w:tcBorders>
              <w:top w:val="single" w:sz="2" w:space="0" w:color="000000"/>
              <w:left w:val="single" w:sz="2" w:space="0" w:color="000000"/>
              <w:bottom w:val="single" w:sz="2" w:space="0" w:color="000000"/>
              <w:right w:val="single" w:sz="2" w:space="0" w:color="000000"/>
            </w:tcBorders>
            <w:vAlign w:val="center"/>
          </w:tcPr>
          <w:p w:rsidR="004E0469" w:rsidRDefault="004E0469" w:rsidP="00DC4C88">
            <w:pPr>
              <w:widowControl/>
              <w:jc w:val="center"/>
              <w:rPr>
                <w:rFonts w:ascii="仿宋" w:eastAsia="仿宋" w:hAnsi="仿宋" w:cs="仿宋"/>
                <w:kern w:val="0"/>
                <w:szCs w:val="21"/>
              </w:rPr>
            </w:pPr>
          </w:p>
          <w:p w:rsidR="004E0469" w:rsidRDefault="004E0469" w:rsidP="00DC4C88">
            <w:pPr>
              <w:widowControl/>
              <w:jc w:val="center"/>
              <w:rPr>
                <w:rFonts w:ascii="仿宋" w:eastAsia="仿宋" w:hAnsi="仿宋" w:cs="仿宋"/>
                <w:kern w:val="0"/>
                <w:szCs w:val="21"/>
              </w:rPr>
            </w:pPr>
          </w:p>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操作系统及驱动功能</w:t>
            </w:r>
          </w:p>
        </w:tc>
        <w:tc>
          <w:tcPr>
            <w:tcW w:w="1640" w:type="dxa"/>
            <w:tcBorders>
              <w:top w:val="single" w:sz="2" w:space="0" w:color="000000"/>
              <w:left w:val="single" w:sz="2" w:space="0" w:color="000000"/>
              <w:bottom w:val="single" w:sz="2" w:space="0" w:color="000000"/>
              <w:right w:val="single" w:sz="2" w:space="0" w:color="000000"/>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操作系统及驱动的升级</w:t>
            </w:r>
          </w:p>
        </w:tc>
        <w:tc>
          <w:tcPr>
            <w:tcW w:w="3744" w:type="dxa"/>
            <w:tcBorders>
              <w:top w:val="single" w:sz="2" w:space="0" w:color="000000"/>
              <w:left w:val="single" w:sz="2" w:space="0" w:color="000000"/>
              <w:bottom w:val="single" w:sz="2" w:space="0" w:color="000000"/>
              <w:right w:val="single" w:sz="2" w:space="0" w:color="000000"/>
            </w:tcBorders>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支持通过网络、闪存盘对操作系统、驱动进行升级</w:t>
            </w:r>
          </w:p>
        </w:tc>
      </w:tr>
      <w:tr w:rsidR="004E0469" w:rsidTr="00DC4C88">
        <w:trPr>
          <w:trHeight w:val="90"/>
        </w:trPr>
        <w:tc>
          <w:tcPr>
            <w:tcW w:w="429" w:type="dxa"/>
            <w:tcBorders>
              <w:top w:val="single" w:sz="2" w:space="0" w:color="000000"/>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69</w:t>
            </w:r>
          </w:p>
        </w:tc>
        <w:tc>
          <w:tcPr>
            <w:tcW w:w="1231" w:type="dxa"/>
            <w:tcBorders>
              <w:top w:val="single" w:sz="2" w:space="0" w:color="000000"/>
              <w:right w:val="single" w:sz="4" w:space="0" w:color="auto"/>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1259" w:type="dxa"/>
            <w:vMerge/>
            <w:tcBorders>
              <w:top w:val="single" w:sz="2" w:space="0" w:color="000000"/>
              <w:left w:val="single" w:sz="4" w:space="0" w:color="auto"/>
              <w:bottom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1640" w:type="dxa"/>
            <w:tcBorders>
              <w:top w:val="single" w:sz="2" w:space="0" w:color="000000"/>
              <w:bottom w:val="single" w:sz="4" w:space="0" w:color="auto"/>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操作系统及驱动的备份还原</w:t>
            </w:r>
          </w:p>
        </w:tc>
        <w:tc>
          <w:tcPr>
            <w:tcW w:w="3744" w:type="dxa"/>
            <w:tcBorders>
              <w:top w:val="single" w:sz="2" w:space="0" w:color="000000"/>
              <w:bottom w:val="single" w:sz="4" w:space="0" w:color="auto"/>
              <w:right w:val="single" w:sz="4" w:space="0" w:color="auto"/>
            </w:tcBorders>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支持操作系统备份及还原功能</w:t>
            </w:r>
          </w:p>
        </w:tc>
      </w:tr>
      <w:tr w:rsidR="004E0469" w:rsidTr="00DC4C88">
        <w:trPr>
          <w:trHeight w:val="967"/>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70</w:t>
            </w:r>
          </w:p>
        </w:tc>
        <w:tc>
          <w:tcPr>
            <w:tcW w:w="1231" w:type="dxa"/>
            <w:tcBorders>
              <w:right w:val="single" w:sz="4" w:space="0" w:color="auto"/>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1259" w:type="dxa"/>
            <w:vMerge/>
            <w:tcBorders>
              <w:top w:val="single" w:sz="4" w:space="0" w:color="auto"/>
              <w:left w:val="single" w:sz="4" w:space="0" w:color="auto"/>
            </w:tcBorders>
            <w:vAlign w:val="center"/>
          </w:tcPr>
          <w:p w:rsidR="004E0469" w:rsidRDefault="004E0469" w:rsidP="00DC4C88">
            <w:pPr>
              <w:widowControl/>
              <w:jc w:val="center"/>
              <w:rPr>
                <w:rFonts w:ascii="仿宋" w:eastAsia="仿宋" w:hAnsi="仿宋" w:cs="仿宋"/>
                <w:kern w:val="0"/>
                <w:szCs w:val="21"/>
              </w:rPr>
            </w:pPr>
          </w:p>
        </w:tc>
        <w:tc>
          <w:tcPr>
            <w:tcW w:w="1640" w:type="dxa"/>
            <w:tcBorders>
              <w:top w:val="single" w:sz="4" w:space="0" w:color="auto"/>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操作系统功能</w:t>
            </w:r>
          </w:p>
        </w:tc>
        <w:tc>
          <w:tcPr>
            <w:tcW w:w="3744" w:type="dxa"/>
            <w:tcBorders>
              <w:top w:val="single" w:sz="4" w:space="0" w:color="auto"/>
            </w:tcBorders>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a) 可以访问控制、安全审计、网络 等功能；</w:t>
            </w:r>
          </w:p>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b) 操作系统其他功能应满足操作 系统政府采购需求标准中加</w:t>
            </w:r>
            <w:r>
              <w:rPr>
                <w:rFonts w:ascii="仿宋" w:eastAsia="仿宋" w:hAnsi="仿宋" w:cs="仿宋" w:hint="eastAsia"/>
                <w:szCs w:val="21"/>
              </w:rPr>
              <w:t>★</w:t>
            </w:r>
            <w:r>
              <w:rPr>
                <w:rFonts w:ascii="仿宋" w:eastAsia="仿宋" w:hAnsi="仿宋" w:cs="仿宋" w:hint="eastAsia"/>
                <w:kern w:val="0"/>
                <w:szCs w:val="21"/>
              </w:rPr>
              <w:t>的指标要求</w:t>
            </w:r>
          </w:p>
        </w:tc>
      </w:tr>
      <w:tr w:rsidR="004E0469" w:rsidTr="002A35E2">
        <w:trPr>
          <w:trHeight w:val="67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71</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125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中文信息处理功能</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中文信息处理</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符合 GB18030 的有关规定</w:t>
            </w:r>
          </w:p>
        </w:tc>
      </w:tr>
      <w:tr w:rsidR="004E0469" w:rsidTr="002A35E2">
        <w:trPr>
          <w:trHeight w:val="264"/>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72</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1259" w:type="dxa"/>
            <w:vMerge w:val="restart"/>
            <w:tcBorders>
              <w:bottom w:val="nil"/>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机柜功能</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机柜管理功能</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提供管理口支持查询情况</w:t>
            </w:r>
          </w:p>
        </w:tc>
      </w:tr>
      <w:tr w:rsidR="004E0469" w:rsidTr="002A35E2">
        <w:trPr>
          <w:trHeight w:val="387"/>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73</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1259" w:type="dxa"/>
            <w:vMerge/>
            <w:tcBorders>
              <w:top w:val="nil"/>
              <w:bottom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机柜通信方式</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管理口设置IP，随时访问</w:t>
            </w:r>
          </w:p>
        </w:tc>
      </w:tr>
      <w:tr w:rsidR="004E0469" w:rsidTr="002A35E2">
        <w:trPr>
          <w:trHeight w:val="512"/>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74</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功能要求</w:t>
            </w:r>
          </w:p>
        </w:tc>
        <w:tc>
          <w:tcPr>
            <w:tcW w:w="1259" w:type="dxa"/>
            <w:vMerge/>
            <w:tcBorders>
              <w:top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多集群作业管理</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2A35E2">
        <w:trPr>
          <w:trHeight w:val="773"/>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75</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关键部件安全要求</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关键部件安全要求</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CPU 和操作系统等关键部件应当符合安全可靠测评要求</w:t>
            </w:r>
          </w:p>
        </w:tc>
      </w:tr>
      <w:tr w:rsidR="004E0469" w:rsidTr="002A35E2">
        <w:trPr>
          <w:trHeight w:val="841"/>
        </w:trPr>
        <w:tc>
          <w:tcPr>
            <w:tcW w:w="429" w:type="dxa"/>
            <w:tcBorders>
              <w:bottom w:val="single" w:sz="4" w:space="0" w:color="auto"/>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76</w:t>
            </w:r>
          </w:p>
        </w:tc>
        <w:tc>
          <w:tcPr>
            <w:tcW w:w="1231" w:type="dxa"/>
            <w:tcBorders>
              <w:bottom w:val="single" w:sz="4" w:space="0" w:color="auto"/>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val="restart"/>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固件安全要求</w:t>
            </w:r>
          </w:p>
        </w:tc>
        <w:tc>
          <w:tcPr>
            <w:tcW w:w="1640" w:type="dxa"/>
            <w:tcBorders>
              <w:bottom w:val="single" w:sz="4" w:space="0" w:color="auto"/>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故障检测</w:t>
            </w:r>
          </w:p>
        </w:tc>
        <w:tc>
          <w:tcPr>
            <w:tcW w:w="3744" w:type="dxa"/>
            <w:tcBorders>
              <w:bottom w:val="single" w:sz="4" w:space="0" w:color="auto"/>
            </w:tcBorders>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支持故障检测功能，可以检测到具体的 FRU（内存、硬盘等）的故障并发出告警</w:t>
            </w:r>
          </w:p>
        </w:tc>
      </w:tr>
      <w:tr w:rsidR="004E0469" w:rsidTr="00DC4C88">
        <w:trPr>
          <w:trHeight w:val="964"/>
        </w:trPr>
        <w:tc>
          <w:tcPr>
            <w:tcW w:w="429" w:type="dxa"/>
            <w:tcBorders>
              <w:top w:val="single" w:sz="4" w:space="0" w:color="auto"/>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77</w:t>
            </w:r>
          </w:p>
        </w:tc>
        <w:tc>
          <w:tcPr>
            <w:tcW w:w="1231" w:type="dxa"/>
            <w:tcBorders>
              <w:top w:val="single" w:sz="4" w:space="0" w:color="auto"/>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vAlign w:val="center"/>
          </w:tcPr>
          <w:p w:rsidR="004E0469" w:rsidRDefault="004E0469" w:rsidP="00DC4C88">
            <w:pPr>
              <w:widowControl/>
              <w:jc w:val="center"/>
              <w:rPr>
                <w:rFonts w:ascii="仿宋" w:eastAsia="仿宋" w:hAnsi="仿宋" w:cs="仿宋"/>
                <w:kern w:val="0"/>
                <w:szCs w:val="21"/>
              </w:rPr>
            </w:pPr>
          </w:p>
        </w:tc>
        <w:tc>
          <w:tcPr>
            <w:tcW w:w="1640" w:type="dxa"/>
            <w:tcBorders>
              <w:top w:val="single" w:sz="4" w:space="0" w:color="auto"/>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内存故障智能预测和自愈修复</w:t>
            </w:r>
          </w:p>
        </w:tc>
        <w:tc>
          <w:tcPr>
            <w:tcW w:w="3744" w:type="dxa"/>
            <w:tcBorders>
              <w:top w:val="single" w:sz="4" w:space="0" w:color="auto"/>
            </w:tcBorders>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支持内存故障智能预测和自愈修</w:t>
            </w:r>
          </w:p>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复，提前自动硬隔离，避免内存故障引起的非预期</w:t>
            </w:r>
            <w:proofErr w:type="gramStart"/>
            <w:r>
              <w:rPr>
                <w:rFonts w:ascii="仿宋" w:eastAsia="仿宋" w:hAnsi="仿宋" w:cs="仿宋" w:hint="eastAsia"/>
                <w:kern w:val="0"/>
                <w:szCs w:val="21"/>
              </w:rPr>
              <w:t>宕</w:t>
            </w:r>
            <w:proofErr w:type="gramEnd"/>
            <w:r>
              <w:rPr>
                <w:rFonts w:ascii="仿宋" w:eastAsia="仿宋" w:hAnsi="仿宋" w:cs="仿宋" w:hint="eastAsia"/>
                <w:kern w:val="0"/>
                <w:szCs w:val="21"/>
              </w:rPr>
              <w:t>机以及内存寿命的降低</w:t>
            </w:r>
          </w:p>
        </w:tc>
      </w:tr>
      <w:tr w:rsidR="004E0469" w:rsidTr="00DC4C88">
        <w:trPr>
          <w:trHeight w:val="72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78</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硬盘故障智能预测</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支持硬盘故障智能预测，基于故障 预测出硬盘的故障</w:t>
            </w:r>
          </w:p>
        </w:tc>
      </w:tr>
      <w:tr w:rsidR="004E0469" w:rsidTr="00DC4C88">
        <w:trPr>
          <w:trHeight w:val="72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79</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PCIe 链路故障智能诊断</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 PCIe 链路故障通过日志诊断，判断出现故障的PCIe 链路</w:t>
            </w:r>
          </w:p>
        </w:tc>
      </w:tr>
      <w:tr w:rsidR="004E0469" w:rsidTr="002A35E2">
        <w:trPr>
          <w:trHeight w:val="831"/>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80</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内存故障隔离</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支持内存故障隔离，在内存产生 故障时，可重启，让服务器正常运行，业务系统不中断</w:t>
            </w:r>
          </w:p>
        </w:tc>
      </w:tr>
      <w:tr w:rsidR="004E0469" w:rsidTr="002A35E2">
        <w:trPr>
          <w:trHeight w:val="843"/>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81</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内存、PCIe卡的故障精准告警功能</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支持内存、PCIe 卡的故障精准告警功能，触发告警并明确指示具体的 故障位置</w:t>
            </w:r>
          </w:p>
        </w:tc>
      </w:tr>
      <w:tr w:rsidR="004E0469" w:rsidTr="00DC4C88">
        <w:trPr>
          <w:trHeight w:val="72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82</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异常下</w:t>
            </w:r>
            <w:proofErr w:type="gramStart"/>
            <w:r>
              <w:rPr>
                <w:rFonts w:ascii="仿宋" w:eastAsia="仿宋" w:hAnsi="仿宋" w:cs="仿宋" w:hint="eastAsia"/>
                <w:kern w:val="0"/>
                <w:szCs w:val="21"/>
              </w:rPr>
              <w:t>电关键</w:t>
            </w:r>
            <w:proofErr w:type="gramEnd"/>
            <w:r>
              <w:rPr>
                <w:rFonts w:ascii="仿宋" w:eastAsia="仿宋" w:hAnsi="仿宋" w:cs="仿宋" w:hint="eastAsia"/>
                <w:kern w:val="0"/>
                <w:szCs w:val="21"/>
              </w:rPr>
              <w:t>数据保护</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支持异常下</w:t>
            </w:r>
            <w:proofErr w:type="gramStart"/>
            <w:r>
              <w:rPr>
                <w:rFonts w:ascii="仿宋" w:eastAsia="仿宋" w:hAnsi="仿宋" w:cs="仿宋" w:hint="eastAsia"/>
                <w:kern w:val="0"/>
                <w:szCs w:val="21"/>
              </w:rPr>
              <w:t>电关键</w:t>
            </w:r>
            <w:proofErr w:type="gramEnd"/>
            <w:r>
              <w:rPr>
                <w:rFonts w:ascii="仿宋" w:eastAsia="仿宋" w:hAnsi="仿宋" w:cs="仿宋" w:hint="eastAsia"/>
                <w:kern w:val="0"/>
                <w:szCs w:val="21"/>
              </w:rPr>
              <w:t>数据保护，支持数据备份恢复，防止系统异常掉电导致的丢失</w:t>
            </w:r>
          </w:p>
        </w:tc>
      </w:tr>
      <w:tr w:rsidR="004E0469" w:rsidTr="00DC4C88">
        <w:trPr>
          <w:trHeight w:val="72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83</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BMC/BIOS</w:t>
            </w:r>
            <w:proofErr w:type="gramStart"/>
            <w:r>
              <w:rPr>
                <w:rFonts w:ascii="仿宋" w:eastAsia="仿宋" w:hAnsi="仿宋" w:cs="仿宋" w:hint="eastAsia"/>
                <w:kern w:val="0"/>
                <w:szCs w:val="21"/>
              </w:rPr>
              <w:t>固件双</w:t>
            </w:r>
            <w:proofErr w:type="gramEnd"/>
            <w:r>
              <w:rPr>
                <w:rFonts w:ascii="仿宋" w:eastAsia="仿宋" w:hAnsi="仿宋" w:cs="仿宋" w:hint="eastAsia"/>
                <w:kern w:val="0"/>
                <w:szCs w:val="21"/>
              </w:rPr>
              <w:t>镜像保护</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 xml:space="preserve">硬件支持 BMC/BIOS </w:t>
            </w:r>
            <w:proofErr w:type="gramStart"/>
            <w:r>
              <w:rPr>
                <w:rFonts w:ascii="仿宋" w:eastAsia="仿宋" w:hAnsi="仿宋" w:cs="仿宋" w:hint="eastAsia"/>
                <w:kern w:val="0"/>
                <w:szCs w:val="21"/>
              </w:rPr>
              <w:t>固件双</w:t>
            </w:r>
            <w:proofErr w:type="gramEnd"/>
            <w:r>
              <w:rPr>
                <w:rFonts w:ascii="仿宋" w:eastAsia="仿宋" w:hAnsi="仿宋" w:cs="仿宋" w:hint="eastAsia"/>
                <w:kern w:val="0"/>
                <w:szCs w:val="21"/>
              </w:rPr>
              <w:t>镜像保护，运行异常时自动切换到备份镜像运行，提升系统稳定性</w:t>
            </w:r>
          </w:p>
        </w:tc>
      </w:tr>
      <w:tr w:rsidR="004E0469" w:rsidTr="002A35E2">
        <w:trPr>
          <w:trHeight w:val="382"/>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lastRenderedPageBreak/>
              <w:t>84</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 xml:space="preserve">CPU </w:t>
            </w:r>
            <w:proofErr w:type="gramStart"/>
            <w:r>
              <w:rPr>
                <w:rFonts w:ascii="仿宋" w:eastAsia="仿宋" w:hAnsi="仿宋" w:cs="仿宋" w:hint="eastAsia"/>
                <w:kern w:val="0"/>
                <w:szCs w:val="21"/>
              </w:rPr>
              <w:t>核重启</w:t>
            </w:r>
            <w:proofErr w:type="gramEnd"/>
            <w:r>
              <w:rPr>
                <w:rFonts w:ascii="仿宋" w:eastAsia="仿宋" w:hAnsi="仿宋" w:cs="仿宋" w:hint="eastAsia"/>
                <w:kern w:val="0"/>
                <w:szCs w:val="21"/>
              </w:rPr>
              <w:t>隔离</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DC4C88">
        <w:trPr>
          <w:trHeight w:val="248"/>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85</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内存地址隔离</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在硬件支持的情况下，支持故障内存地址重启后隔离</w:t>
            </w:r>
          </w:p>
        </w:tc>
      </w:tr>
      <w:tr w:rsidR="004E0469" w:rsidTr="00DC4C88">
        <w:trPr>
          <w:trHeight w:val="72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86</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内存存储阵列替换</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在硬件支持的情况下，支持故障内 存储阵列卡替换</w:t>
            </w:r>
          </w:p>
        </w:tc>
      </w:tr>
      <w:tr w:rsidR="004E0469" w:rsidTr="00DC4C88">
        <w:trPr>
          <w:trHeight w:val="72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87</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安全启动</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支持执行环境要求在整个系统启动的过程中，系统应提供一个机制来 保护平台的完整性</w:t>
            </w:r>
          </w:p>
        </w:tc>
      </w:tr>
      <w:tr w:rsidR="004E0469" w:rsidTr="00DC4C88">
        <w:trPr>
          <w:trHeight w:val="72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88</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val="restart"/>
            <w:tcBorders>
              <w:bottom w:val="nil"/>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系统安全要求</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syslog 双向鉴别</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支持系统日志，对服务器 根证书和客户端根证书进行鉴别</w:t>
            </w:r>
          </w:p>
        </w:tc>
      </w:tr>
      <w:tr w:rsidR="004E0469" w:rsidTr="002A35E2">
        <w:trPr>
          <w:trHeight w:val="386"/>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89</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tcBorders>
              <w:top w:val="nil"/>
              <w:bottom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弱口令字典检查</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软件支持不出现弱口令</w:t>
            </w:r>
          </w:p>
        </w:tc>
      </w:tr>
      <w:tr w:rsidR="004E0469" w:rsidTr="002A35E2">
        <w:trPr>
          <w:trHeight w:val="277"/>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90</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tcBorders>
              <w:top w:val="nil"/>
              <w:bottom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白名单访问控制</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支持基于IP 访问控制</w:t>
            </w:r>
          </w:p>
        </w:tc>
      </w:tr>
      <w:tr w:rsidR="004E0469" w:rsidTr="00DC4C88">
        <w:trPr>
          <w:trHeight w:val="72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91</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tcBorders>
              <w:top w:val="nil"/>
              <w:bottom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proofErr w:type="gramStart"/>
            <w:r>
              <w:rPr>
                <w:rFonts w:ascii="仿宋" w:eastAsia="仿宋" w:hAnsi="仿宋" w:cs="仿宋" w:hint="eastAsia"/>
                <w:kern w:val="0"/>
                <w:szCs w:val="21"/>
              </w:rPr>
              <w:t>双因素</w:t>
            </w:r>
            <w:proofErr w:type="gramEnd"/>
            <w:r>
              <w:rPr>
                <w:rFonts w:ascii="仿宋" w:eastAsia="仿宋" w:hAnsi="仿宋" w:cs="仿宋" w:hint="eastAsia"/>
                <w:kern w:val="0"/>
                <w:szCs w:val="21"/>
              </w:rPr>
              <w:t>鉴别</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支持使用客户端账号和密码的鉴别方式登录管理系统</w:t>
            </w:r>
          </w:p>
        </w:tc>
      </w:tr>
      <w:tr w:rsidR="004E0469" w:rsidTr="00DC4C88">
        <w:trPr>
          <w:trHeight w:val="964"/>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92</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tcBorders>
              <w:top w:val="nil"/>
              <w:bottom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二次鉴别</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支持系统对于用户配置、权限配置、公</w:t>
            </w:r>
            <w:proofErr w:type="gramStart"/>
            <w:r>
              <w:rPr>
                <w:rFonts w:ascii="仿宋" w:eastAsia="仿宋" w:hAnsi="仿宋" w:cs="仿宋" w:hint="eastAsia"/>
                <w:kern w:val="0"/>
                <w:szCs w:val="21"/>
              </w:rPr>
              <w:t>钥</w:t>
            </w:r>
            <w:proofErr w:type="gramEnd"/>
            <w:r>
              <w:rPr>
                <w:rFonts w:ascii="仿宋" w:eastAsia="仿宋" w:hAnsi="仿宋" w:cs="仿宋" w:hint="eastAsia"/>
                <w:kern w:val="0"/>
                <w:szCs w:val="21"/>
              </w:rPr>
              <w:t>导入等重要的管理操作，已登录用户</w:t>
            </w:r>
            <w:proofErr w:type="gramStart"/>
            <w:r>
              <w:rPr>
                <w:rFonts w:ascii="仿宋" w:eastAsia="仿宋" w:hAnsi="仿宋" w:cs="仿宋" w:hint="eastAsia"/>
                <w:kern w:val="0"/>
                <w:szCs w:val="21"/>
              </w:rPr>
              <w:t>应才能</w:t>
            </w:r>
            <w:proofErr w:type="gramEnd"/>
            <w:r>
              <w:rPr>
                <w:rFonts w:ascii="仿宋" w:eastAsia="仿宋" w:hAnsi="仿宋" w:cs="仿宋" w:hint="eastAsia"/>
                <w:kern w:val="0"/>
                <w:szCs w:val="21"/>
              </w:rPr>
              <w:t>执行操作</w:t>
            </w:r>
          </w:p>
        </w:tc>
      </w:tr>
      <w:tr w:rsidR="004E0469" w:rsidTr="00DC4C88">
        <w:trPr>
          <w:trHeight w:val="72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93</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tcBorders>
              <w:top w:val="nil"/>
              <w:bottom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匿名</w:t>
            </w:r>
            <w:proofErr w:type="gramStart"/>
            <w:r>
              <w:rPr>
                <w:rFonts w:ascii="仿宋" w:eastAsia="仿宋" w:hAnsi="仿宋" w:cs="仿宋" w:hint="eastAsia"/>
                <w:kern w:val="0"/>
                <w:szCs w:val="21"/>
              </w:rPr>
              <w:t>化用户</w:t>
            </w:r>
            <w:proofErr w:type="gramEnd"/>
            <w:r>
              <w:rPr>
                <w:rFonts w:ascii="仿宋" w:eastAsia="仿宋" w:hAnsi="仿宋" w:cs="仿宋" w:hint="eastAsia"/>
                <w:kern w:val="0"/>
                <w:szCs w:val="21"/>
              </w:rPr>
              <w:t>告警接收邮箱</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DC4C88">
        <w:trPr>
          <w:trHeight w:val="964"/>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94</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tcBorders>
              <w:top w:val="nil"/>
              <w:bottom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密码证书安全加密存储</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DC4C88">
        <w:trPr>
          <w:trHeight w:val="72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95</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tcBorders>
              <w:top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敏感信息安全加密传输</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支持使用安全的传输加密协议（如 SSH 或 HTTP 等）</w:t>
            </w:r>
          </w:p>
        </w:tc>
      </w:tr>
      <w:tr w:rsidR="004E0469" w:rsidTr="002A35E2">
        <w:trPr>
          <w:trHeight w:val="964"/>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96</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val="restart"/>
            <w:tcBorders>
              <w:bottom w:val="nil"/>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信息安全要求</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研发过程安全</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供应商承诺，生产商已建立从需求、设计、开发、测试、维护端到端的开发流程管理机制</w:t>
            </w:r>
          </w:p>
        </w:tc>
      </w:tr>
      <w:tr w:rsidR="004E0469" w:rsidTr="00DC4C88">
        <w:trPr>
          <w:trHeight w:val="964"/>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97</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tcBorders>
              <w:top w:val="nil"/>
              <w:bottom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漏洞管理</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供应商承诺，发现漏洞及时打补丁，保证产品稳定运行</w:t>
            </w:r>
          </w:p>
        </w:tc>
      </w:tr>
      <w:tr w:rsidR="004E0469" w:rsidTr="00DC4C88">
        <w:trPr>
          <w:trHeight w:val="72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98</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tcBorders>
              <w:top w:val="nil"/>
              <w:bottom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网络关键设备服务器要求</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作为网络关键设备的服务器应符合的相关规定</w:t>
            </w:r>
          </w:p>
        </w:tc>
      </w:tr>
      <w:tr w:rsidR="004E0469" w:rsidTr="002A35E2">
        <w:trPr>
          <w:trHeight w:val="422"/>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99</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Merge/>
            <w:tcBorders>
              <w:top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增强要求</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DC4C88">
        <w:trPr>
          <w:trHeight w:val="48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100</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物理安全</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物理安全</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安全要求应符合相关规定</w:t>
            </w:r>
          </w:p>
        </w:tc>
      </w:tr>
      <w:tr w:rsidR="004E0469" w:rsidTr="00DC4C88">
        <w:trPr>
          <w:trHeight w:val="1171"/>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101</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安全要求</w:t>
            </w:r>
          </w:p>
        </w:tc>
        <w:tc>
          <w:tcPr>
            <w:tcW w:w="125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限用物质的限量要求</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限用物质的限量要求</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限用物质的限量应符合的要求</w:t>
            </w:r>
          </w:p>
        </w:tc>
      </w:tr>
      <w:tr w:rsidR="004E0469" w:rsidTr="00DC4C88">
        <w:trPr>
          <w:trHeight w:val="426"/>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102</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性能要求</w:t>
            </w:r>
          </w:p>
        </w:tc>
        <w:tc>
          <w:tcPr>
            <w:tcW w:w="1259" w:type="dxa"/>
            <w:vMerge w:val="restart"/>
            <w:tcBorders>
              <w:bottom w:val="nil"/>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CPU性能</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CPU 主频</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≥1.8GHz</w:t>
            </w:r>
          </w:p>
        </w:tc>
      </w:tr>
      <w:tr w:rsidR="004E0469" w:rsidTr="00DC4C88">
        <w:trPr>
          <w:trHeight w:val="704"/>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lastRenderedPageBreak/>
              <w:t>103</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性能要求</w:t>
            </w:r>
          </w:p>
        </w:tc>
        <w:tc>
          <w:tcPr>
            <w:tcW w:w="1259" w:type="dxa"/>
            <w:vMerge/>
            <w:tcBorders>
              <w:top w:val="nil"/>
              <w:bottom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单CPU核数</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≥4</w:t>
            </w:r>
          </w:p>
        </w:tc>
      </w:tr>
      <w:tr w:rsidR="004E0469" w:rsidTr="002A35E2">
        <w:trPr>
          <w:trHeight w:val="596"/>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104</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性能要求</w:t>
            </w:r>
          </w:p>
        </w:tc>
        <w:tc>
          <w:tcPr>
            <w:tcW w:w="1259" w:type="dxa"/>
            <w:vMerge/>
            <w:tcBorders>
              <w:top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单CPU末级缓存容量</w:t>
            </w:r>
          </w:p>
        </w:tc>
        <w:tc>
          <w:tcPr>
            <w:tcW w:w="3744" w:type="dxa"/>
            <w:vAlign w:val="center"/>
          </w:tcPr>
          <w:p w:rsidR="004E0469" w:rsidRDefault="004E0469" w:rsidP="00DC4C88">
            <w:pPr>
              <w:widowControl/>
              <w:jc w:val="left"/>
              <w:rPr>
                <w:rFonts w:ascii="仿宋" w:eastAsia="仿宋" w:hAnsi="仿宋" w:cs="仿宋"/>
                <w:kern w:val="0"/>
                <w:szCs w:val="21"/>
              </w:rPr>
            </w:pPr>
          </w:p>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≥8MB</w:t>
            </w:r>
          </w:p>
        </w:tc>
      </w:tr>
      <w:tr w:rsidR="004E0469" w:rsidTr="00DC4C88">
        <w:trPr>
          <w:trHeight w:val="471"/>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105</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性能要求</w:t>
            </w:r>
          </w:p>
        </w:tc>
        <w:tc>
          <w:tcPr>
            <w:tcW w:w="1259" w:type="dxa"/>
            <w:vMerge w:val="restart"/>
            <w:tcBorders>
              <w:bottom w:val="nil"/>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内存性能</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单内存模块容量</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≥16GB</w:t>
            </w:r>
          </w:p>
        </w:tc>
      </w:tr>
      <w:tr w:rsidR="004E0469" w:rsidTr="00DC4C88">
        <w:trPr>
          <w:trHeight w:val="472"/>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106</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性能要求</w:t>
            </w:r>
          </w:p>
        </w:tc>
        <w:tc>
          <w:tcPr>
            <w:tcW w:w="1259" w:type="dxa"/>
            <w:vMerge/>
            <w:tcBorders>
              <w:top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内存速率</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≥2666MT/s</w:t>
            </w:r>
          </w:p>
        </w:tc>
      </w:tr>
      <w:tr w:rsidR="004E0469" w:rsidTr="00DC4C88">
        <w:trPr>
          <w:trHeight w:val="472"/>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107</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性能要求</w:t>
            </w:r>
          </w:p>
        </w:tc>
        <w:tc>
          <w:tcPr>
            <w:tcW w:w="125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存储性能</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硬盘转速</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安装的硬磁盘转速不小于7200rpm</w:t>
            </w:r>
          </w:p>
        </w:tc>
      </w:tr>
      <w:tr w:rsidR="004E0469" w:rsidTr="00DC4C88">
        <w:trPr>
          <w:trHeight w:val="706"/>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108</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性能要求</w:t>
            </w:r>
          </w:p>
        </w:tc>
        <w:tc>
          <w:tcPr>
            <w:tcW w:w="125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RAID卡性能</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RAID卡缓存容量大小</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无raid卡</w:t>
            </w:r>
          </w:p>
        </w:tc>
      </w:tr>
      <w:tr w:rsidR="004E0469" w:rsidTr="00DC4C88">
        <w:trPr>
          <w:trHeight w:val="70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109</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性能要求</w:t>
            </w:r>
          </w:p>
        </w:tc>
        <w:tc>
          <w:tcPr>
            <w:tcW w:w="125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FC HBA卡性能</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FC HBA卡速率</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无FC HBA 卡</w:t>
            </w:r>
          </w:p>
        </w:tc>
      </w:tr>
      <w:tr w:rsidR="004E0469" w:rsidTr="00DC4C88">
        <w:trPr>
          <w:trHeight w:val="472"/>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110</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性能要求</w:t>
            </w:r>
          </w:p>
        </w:tc>
        <w:tc>
          <w:tcPr>
            <w:tcW w:w="1259" w:type="dxa"/>
            <w:vMerge w:val="restart"/>
            <w:tcBorders>
              <w:bottom w:val="nil"/>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网络性能</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独立网卡速率</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无独立网卡</w:t>
            </w:r>
          </w:p>
        </w:tc>
      </w:tr>
      <w:tr w:rsidR="004E0469" w:rsidTr="00DC4C88">
        <w:trPr>
          <w:trHeight w:val="472"/>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111</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性能要求</w:t>
            </w:r>
          </w:p>
        </w:tc>
        <w:tc>
          <w:tcPr>
            <w:tcW w:w="1259" w:type="dxa"/>
            <w:vMerge/>
            <w:tcBorders>
              <w:top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proofErr w:type="gramStart"/>
            <w:r>
              <w:rPr>
                <w:rFonts w:ascii="仿宋" w:eastAsia="仿宋" w:hAnsi="仿宋" w:cs="仿宋" w:hint="eastAsia"/>
                <w:kern w:val="0"/>
                <w:szCs w:val="21"/>
              </w:rPr>
              <w:t>板载网卡</w:t>
            </w:r>
            <w:proofErr w:type="gramEnd"/>
            <w:r>
              <w:rPr>
                <w:rFonts w:ascii="仿宋" w:eastAsia="仿宋" w:hAnsi="仿宋" w:cs="仿宋" w:hint="eastAsia"/>
                <w:kern w:val="0"/>
                <w:szCs w:val="21"/>
              </w:rPr>
              <w:t>速率</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≥1GE</w:t>
            </w:r>
          </w:p>
        </w:tc>
      </w:tr>
      <w:tr w:rsidR="004E0469" w:rsidTr="00DC4C88">
        <w:trPr>
          <w:trHeight w:val="471"/>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112</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性能要求</w:t>
            </w:r>
          </w:p>
        </w:tc>
        <w:tc>
          <w:tcPr>
            <w:tcW w:w="125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电源能耗</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电源能耗</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符合 GB/T 9813.3 的有关规定</w:t>
            </w:r>
          </w:p>
        </w:tc>
      </w:tr>
      <w:tr w:rsidR="004E0469" w:rsidTr="00DC4C88">
        <w:trPr>
          <w:trHeight w:val="472"/>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113</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兼容要求</w:t>
            </w:r>
          </w:p>
        </w:tc>
        <w:tc>
          <w:tcPr>
            <w:tcW w:w="1259" w:type="dxa"/>
            <w:vMerge w:val="restart"/>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部件兼容性要求</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内存兼容性</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适配 3 种及以上厂商的内存产品，且均不低于产品支持的内存规格</w:t>
            </w:r>
          </w:p>
        </w:tc>
      </w:tr>
      <w:tr w:rsidR="004E0469" w:rsidTr="00DC4C88">
        <w:trPr>
          <w:trHeight w:val="706"/>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114</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兼容要求</w:t>
            </w:r>
          </w:p>
        </w:tc>
        <w:tc>
          <w:tcPr>
            <w:tcW w:w="1259" w:type="dxa"/>
            <w:vMerge/>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固态存储兼容性</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适配 3种或以上厂商的固态存储产品，且均不低于产品支持的固态存储设备规格</w:t>
            </w:r>
          </w:p>
        </w:tc>
      </w:tr>
      <w:tr w:rsidR="004E0469" w:rsidTr="00DC4C88">
        <w:trPr>
          <w:trHeight w:val="472"/>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115</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兼容要求</w:t>
            </w:r>
          </w:p>
        </w:tc>
        <w:tc>
          <w:tcPr>
            <w:tcW w:w="1259" w:type="dxa"/>
            <w:vMerge/>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FC HBA卡兼容性</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FC HBA应适配两种或以上厂商产品</w:t>
            </w:r>
          </w:p>
        </w:tc>
      </w:tr>
      <w:tr w:rsidR="004E0469" w:rsidTr="00DC4C88">
        <w:trPr>
          <w:trHeight w:val="471"/>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116</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兼容要求</w:t>
            </w:r>
          </w:p>
        </w:tc>
        <w:tc>
          <w:tcPr>
            <w:tcW w:w="1259" w:type="dxa"/>
            <w:vMerge/>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RAID卡兼容性</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RAID卡应适配两种或以上厂商产品</w:t>
            </w:r>
          </w:p>
        </w:tc>
      </w:tr>
      <w:tr w:rsidR="004E0469" w:rsidTr="00DC4C88">
        <w:trPr>
          <w:trHeight w:val="247"/>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117</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兼容要求</w:t>
            </w:r>
          </w:p>
        </w:tc>
        <w:tc>
          <w:tcPr>
            <w:tcW w:w="1259" w:type="dxa"/>
            <w:vMerge/>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网卡兼容性</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网卡应适配两种或以上厂商产品</w:t>
            </w:r>
          </w:p>
        </w:tc>
      </w:tr>
      <w:tr w:rsidR="004E0469" w:rsidTr="00DC4C88">
        <w:trPr>
          <w:trHeight w:val="980"/>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118</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兼容要求</w:t>
            </w:r>
          </w:p>
        </w:tc>
        <w:tc>
          <w:tcPr>
            <w:tcW w:w="1259" w:type="dxa"/>
            <w:vMerge/>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功能卡兼容性</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内置或适配符合 PCIe 的功能卡，如：网络功能卡、存储功能卡及图形显示功能卡</w:t>
            </w:r>
          </w:p>
        </w:tc>
      </w:tr>
      <w:tr w:rsidR="004E0469" w:rsidTr="00DC4C88">
        <w:trPr>
          <w:trHeight w:val="1171"/>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119</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兼容要求</w:t>
            </w:r>
          </w:p>
        </w:tc>
        <w:tc>
          <w:tcPr>
            <w:tcW w:w="125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外设兼容性</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外设兼容性</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兼容多种主流生产商的外部设备，包括显示器、键盘、鼠标、闪存盘、移动硬盘、USB光驱及 KVM 等，要求使用不同厂商的外部设备时，系统均能正常识别和安装驱动</w:t>
            </w:r>
          </w:p>
        </w:tc>
      </w:tr>
      <w:tr w:rsidR="004E0469" w:rsidTr="00DC4C88">
        <w:trPr>
          <w:trHeight w:val="472"/>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120</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兼容要求</w:t>
            </w:r>
          </w:p>
        </w:tc>
        <w:tc>
          <w:tcPr>
            <w:tcW w:w="1259" w:type="dxa"/>
            <w:vMerge w:val="restart"/>
            <w:tcBorders>
              <w:bottom w:val="nil"/>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软件兼容性</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数据库兼容</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兼容3个及以上厂商的数据库产品</w:t>
            </w:r>
          </w:p>
        </w:tc>
      </w:tr>
      <w:tr w:rsidR="004E0469" w:rsidTr="00DC4C88">
        <w:trPr>
          <w:trHeight w:val="48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121</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兼容要求</w:t>
            </w:r>
          </w:p>
        </w:tc>
        <w:tc>
          <w:tcPr>
            <w:tcW w:w="1259" w:type="dxa"/>
            <w:vMerge/>
            <w:tcBorders>
              <w:top w:val="nil"/>
              <w:bottom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中间件兼容</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兼容3个及以上厂商的中间件产品</w:t>
            </w:r>
          </w:p>
        </w:tc>
      </w:tr>
      <w:tr w:rsidR="004E0469" w:rsidTr="00DC4C88">
        <w:trPr>
          <w:trHeight w:val="48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122</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兼容要求</w:t>
            </w:r>
          </w:p>
        </w:tc>
        <w:tc>
          <w:tcPr>
            <w:tcW w:w="1259" w:type="dxa"/>
            <w:vMerge/>
            <w:tcBorders>
              <w:top w:val="nil"/>
              <w:bottom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平台软件兼容</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兼容3个及以上厂商的大数据平台</w:t>
            </w:r>
          </w:p>
        </w:tc>
      </w:tr>
      <w:tr w:rsidR="004E0469" w:rsidTr="00DC4C88">
        <w:trPr>
          <w:trHeight w:val="48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123</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兼容要求</w:t>
            </w:r>
          </w:p>
        </w:tc>
        <w:tc>
          <w:tcPr>
            <w:tcW w:w="1259" w:type="dxa"/>
            <w:vMerge/>
            <w:tcBorders>
              <w:top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虚拟化软件兼容</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兼容2款及以上虚拟化软件</w:t>
            </w:r>
          </w:p>
        </w:tc>
      </w:tr>
      <w:tr w:rsidR="004E0469" w:rsidTr="00DC4C88">
        <w:trPr>
          <w:trHeight w:val="964"/>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124</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可靠性要求</w:t>
            </w:r>
          </w:p>
        </w:tc>
        <w:tc>
          <w:tcPr>
            <w:tcW w:w="125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存储可靠性要求</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SATA SSD可靠性</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SSD 的 m1 值（MTBF 的不可接受值）不低于 200000h</w:t>
            </w:r>
          </w:p>
        </w:tc>
      </w:tr>
      <w:tr w:rsidR="004E0469" w:rsidTr="00DC4C88">
        <w:trPr>
          <w:trHeight w:val="72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125</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可靠性要求</w:t>
            </w:r>
          </w:p>
        </w:tc>
        <w:tc>
          <w:tcPr>
            <w:tcW w:w="1259" w:type="dxa"/>
            <w:vMerge w:val="restart"/>
            <w:tcBorders>
              <w:bottom w:val="nil"/>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整机可靠性要求</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整机可靠性</w:t>
            </w:r>
          </w:p>
        </w:tc>
        <w:tc>
          <w:tcPr>
            <w:tcW w:w="3744" w:type="dxa"/>
            <w:vAlign w:val="center"/>
          </w:tcPr>
          <w:p w:rsidR="004E0469" w:rsidRDefault="004E0469" w:rsidP="00DC4C88">
            <w:pPr>
              <w:widowControl/>
              <w:jc w:val="left"/>
              <w:rPr>
                <w:rFonts w:ascii="仿宋" w:eastAsia="仿宋" w:hAnsi="仿宋" w:cs="仿宋"/>
                <w:kern w:val="0"/>
                <w:szCs w:val="21"/>
              </w:rPr>
            </w:pPr>
            <w:proofErr w:type="gramStart"/>
            <w:r>
              <w:rPr>
                <w:rFonts w:ascii="仿宋" w:eastAsia="仿宋" w:hAnsi="仿宋" w:cs="仿宋" w:hint="eastAsia"/>
                <w:kern w:val="0"/>
                <w:szCs w:val="21"/>
              </w:rPr>
              <w:t>维保1年</w:t>
            </w:r>
            <w:proofErr w:type="gramEnd"/>
          </w:p>
        </w:tc>
      </w:tr>
      <w:tr w:rsidR="004E0469" w:rsidTr="00DC4C88">
        <w:trPr>
          <w:trHeight w:val="48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lastRenderedPageBreak/>
              <w:t>126</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可靠性要求</w:t>
            </w:r>
          </w:p>
        </w:tc>
        <w:tc>
          <w:tcPr>
            <w:tcW w:w="1259" w:type="dxa"/>
            <w:vMerge/>
            <w:tcBorders>
              <w:top w:val="nil"/>
              <w:bottom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风扇可靠性</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风扇寿命应不低于40000h</w:t>
            </w:r>
          </w:p>
        </w:tc>
      </w:tr>
      <w:tr w:rsidR="004E0469" w:rsidTr="00DC4C88">
        <w:trPr>
          <w:trHeight w:val="680"/>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127</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可靠性要求</w:t>
            </w:r>
          </w:p>
        </w:tc>
        <w:tc>
          <w:tcPr>
            <w:tcW w:w="1259" w:type="dxa"/>
            <w:vMerge/>
            <w:tcBorders>
              <w:top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部件可靠性</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机架服务器支持硬盘、电源、风扇热插拔(内置 风扇除外)</w:t>
            </w:r>
          </w:p>
        </w:tc>
      </w:tr>
      <w:tr w:rsidR="004E0469" w:rsidTr="00DC4C88">
        <w:trPr>
          <w:trHeight w:val="964"/>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128</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包装及运输要求</w:t>
            </w:r>
          </w:p>
        </w:tc>
        <w:tc>
          <w:tcPr>
            <w:tcW w:w="125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包装及运输要求</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标志、包装、运输和贮存</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符合GB/T 9813.3 和商品包装政府采购需求标准的相关规定</w:t>
            </w:r>
          </w:p>
        </w:tc>
      </w:tr>
      <w:tr w:rsidR="004E0469" w:rsidTr="00DC4C88">
        <w:trPr>
          <w:trHeight w:val="447"/>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129</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服务要求</w:t>
            </w:r>
          </w:p>
        </w:tc>
        <w:tc>
          <w:tcPr>
            <w:tcW w:w="1259" w:type="dxa"/>
            <w:vMerge w:val="restart"/>
            <w:tcBorders>
              <w:bottom w:val="nil"/>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服务响应</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服务响应</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a) 提供电话、电子邮件、远程连接 等多种形式服务；</w:t>
            </w:r>
          </w:p>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b) 提供同城，异地技术响应服务，3个工作日解决问题，对于未 能解决的问题和故障应提供可行的升级方案，并提供周转设备；</w:t>
            </w:r>
          </w:p>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c) 建立全国技术服务体系和服务团体，符合专业服务体系标准要求；</w:t>
            </w:r>
          </w:p>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d) 服务周期内提供产品的维修、换件和升级服务</w:t>
            </w:r>
          </w:p>
        </w:tc>
      </w:tr>
      <w:tr w:rsidR="004E0469" w:rsidTr="00DC4C88">
        <w:trPr>
          <w:trHeight w:val="48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130</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服务要求</w:t>
            </w:r>
          </w:p>
        </w:tc>
        <w:tc>
          <w:tcPr>
            <w:tcW w:w="1259" w:type="dxa"/>
            <w:vMerge/>
            <w:tcBorders>
              <w:top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培训服务</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供应商提供培训材料、产品手册、 培训视频等培训相关内容</w:t>
            </w:r>
          </w:p>
        </w:tc>
      </w:tr>
      <w:tr w:rsidR="004E0469" w:rsidTr="00DC4C88">
        <w:trPr>
          <w:trHeight w:val="2167"/>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131</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服务要求</w:t>
            </w:r>
          </w:p>
        </w:tc>
        <w:tc>
          <w:tcPr>
            <w:tcW w:w="125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服务周期</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服务周期</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a) 产品免费服务周期（含换件和维 修）应不小于1年；</w:t>
            </w:r>
          </w:p>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b) 设备停产后继续提供质量保障服务（含备品备件）；</w:t>
            </w:r>
          </w:p>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c) 产品停止服务时间应提前 告知客户；</w:t>
            </w:r>
          </w:p>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d) 产品发布日期需在随机文件中明确</w:t>
            </w:r>
          </w:p>
        </w:tc>
      </w:tr>
      <w:tr w:rsidR="004E0469" w:rsidTr="00DC4C88">
        <w:trPr>
          <w:trHeight w:val="964"/>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132</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服务要求</w:t>
            </w:r>
          </w:p>
        </w:tc>
        <w:tc>
          <w:tcPr>
            <w:tcW w:w="1259" w:type="dxa"/>
            <w:vMerge w:val="restart"/>
            <w:tcBorders>
              <w:bottom w:val="nil"/>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服务工具要求</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工具要求</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供应商提供设置服务器硬件、辅助操作系统安装等功能的。且随附软件应具有合法授权或版权</w:t>
            </w:r>
          </w:p>
        </w:tc>
      </w:tr>
      <w:tr w:rsidR="004E0469" w:rsidTr="00DC4C88">
        <w:trPr>
          <w:trHeight w:val="1684"/>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133</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服务要求</w:t>
            </w:r>
          </w:p>
        </w:tc>
        <w:tc>
          <w:tcPr>
            <w:tcW w:w="1259" w:type="dxa"/>
            <w:vMerge/>
            <w:tcBorders>
              <w:top w:val="nil"/>
              <w:bottom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辅助工具</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支持如下功能</w:t>
            </w:r>
          </w:p>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a) 本地的数据备份和还原功能；</w:t>
            </w:r>
          </w:p>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b) 数据备份和还原功能；</w:t>
            </w:r>
          </w:p>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c) 服务器操作系统的安装功 能；</w:t>
            </w:r>
          </w:p>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d) 服务器所配硬件需要的驱动程 序和系统补丁</w:t>
            </w:r>
          </w:p>
        </w:tc>
      </w:tr>
      <w:tr w:rsidR="004E0469" w:rsidTr="00DC4C88">
        <w:trPr>
          <w:trHeight w:val="96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134</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服务要求</w:t>
            </w:r>
          </w:p>
        </w:tc>
        <w:tc>
          <w:tcPr>
            <w:tcW w:w="1259" w:type="dxa"/>
            <w:vMerge/>
            <w:tcBorders>
              <w:top w:val="nil"/>
              <w:bottom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驱动安装升级指引</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供应商提供所需的 驱动程序，形式包括但不限于驱动 光盘、驱动下载链接等。其他配件应提供指引</w:t>
            </w:r>
          </w:p>
        </w:tc>
      </w:tr>
      <w:tr w:rsidR="004E0469" w:rsidTr="00DC4C88">
        <w:trPr>
          <w:trHeight w:val="48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135</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服务要求</w:t>
            </w:r>
          </w:p>
        </w:tc>
        <w:tc>
          <w:tcPr>
            <w:tcW w:w="1259" w:type="dxa"/>
            <w:vMerge/>
            <w:tcBorders>
              <w:top w:val="nil"/>
              <w:bottom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随机附开盖工具</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随服务器打包提供开机</w:t>
            </w:r>
            <w:proofErr w:type="gramStart"/>
            <w:r>
              <w:rPr>
                <w:rFonts w:ascii="仿宋" w:eastAsia="仿宋" w:hAnsi="仿宋" w:cs="仿宋" w:hint="eastAsia"/>
                <w:kern w:val="0"/>
                <w:szCs w:val="21"/>
              </w:rPr>
              <w:t>箱工具</w:t>
            </w:r>
            <w:proofErr w:type="gramEnd"/>
          </w:p>
        </w:tc>
      </w:tr>
      <w:tr w:rsidR="004E0469" w:rsidTr="00DC4C88">
        <w:trPr>
          <w:trHeight w:val="90"/>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136</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服务要求</w:t>
            </w:r>
          </w:p>
        </w:tc>
        <w:tc>
          <w:tcPr>
            <w:tcW w:w="1259" w:type="dxa"/>
            <w:vMerge/>
            <w:tcBorders>
              <w:top w:val="nil"/>
              <w:bottom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代码迁移工具</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软件容器化，其他机器只要标准软件包安装就好</w:t>
            </w:r>
          </w:p>
        </w:tc>
      </w:tr>
      <w:tr w:rsidR="004E0469" w:rsidTr="002A35E2">
        <w:trPr>
          <w:trHeight w:val="733"/>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137</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服务要求</w:t>
            </w:r>
          </w:p>
        </w:tc>
        <w:tc>
          <w:tcPr>
            <w:tcW w:w="1259" w:type="dxa"/>
            <w:vMerge/>
            <w:tcBorders>
              <w:top w:val="nil"/>
              <w:bottom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性能分析工具</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供应商提供的服务器支持提供硬件参数。性能安装前会做</w:t>
            </w:r>
            <w:proofErr w:type="gramStart"/>
            <w:r>
              <w:rPr>
                <w:rFonts w:ascii="仿宋" w:eastAsia="仿宋" w:hAnsi="仿宋" w:cs="仿宋" w:hint="eastAsia"/>
                <w:kern w:val="0"/>
                <w:szCs w:val="21"/>
              </w:rPr>
              <w:t>研</w:t>
            </w:r>
            <w:proofErr w:type="gramEnd"/>
            <w:r>
              <w:rPr>
                <w:rFonts w:ascii="仿宋" w:eastAsia="仿宋" w:hAnsi="仿宋" w:cs="仿宋" w:hint="eastAsia"/>
                <w:kern w:val="0"/>
                <w:szCs w:val="21"/>
              </w:rPr>
              <w:t>判</w:t>
            </w:r>
          </w:p>
        </w:tc>
      </w:tr>
      <w:tr w:rsidR="004E0469" w:rsidTr="002A35E2">
        <w:trPr>
          <w:trHeight w:val="555"/>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138</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服务要求</w:t>
            </w:r>
          </w:p>
        </w:tc>
        <w:tc>
          <w:tcPr>
            <w:tcW w:w="1259" w:type="dxa"/>
            <w:vMerge/>
            <w:tcBorders>
              <w:top w:val="nil"/>
              <w:bottom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跨架构平台应用兼容</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不涉及</w:t>
            </w:r>
          </w:p>
        </w:tc>
      </w:tr>
      <w:tr w:rsidR="004E0469" w:rsidTr="00DC4C88">
        <w:trPr>
          <w:trHeight w:val="706"/>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lastRenderedPageBreak/>
              <w:t>139</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服务要求</w:t>
            </w:r>
          </w:p>
        </w:tc>
        <w:tc>
          <w:tcPr>
            <w:tcW w:w="1259" w:type="dxa"/>
            <w:vMerge/>
            <w:tcBorders>
              <w:top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管理软件</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具备资源管理、系统管理、性能监控、健康监控、基于网络控制、报警设置功能</w:t>
            </w:r>
          </w:p>
        </w:tc>
      </w:tr>
      <w:tr w:rsidR="004E0469" w:rsidTr="00DC4C88">
        <w:trPr>
          <w:trHeight w:val="938"/>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140</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服务要求</w:t>
            </w:r>
          </w:p>
        </w:tc>
        <w:tc>
          <w:tcPr>
            <w:tcW w:w="1259" w:type="dxa"/>
            <w:vMerge w:val="restart"/>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增值服务</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厂家升级产品软件与扩容服务</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供应商提供有偿原厂级的部件/软件产品升级和扩容能力</w:t>
            </w:r>
          </w:p>
        </w:tc>
      </w:tr>
      <w:tr w:rsidR="004E0469" w:rsidTr="00DC4C88">
        <w:trPr>
          <w:trHeight w:val="706"/>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141</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服务要求</w:t>
            </w:r>
          </w:p>
        </w:tc>
        <w:tc>
          <w:tcPr>
            <w:tcW w:w="1259" w:type="dxa"/>
            <w:vMerge/>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服务保障升级</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供应商有偿提供远程技术支持、软件授权服务、备件更换服务、现场支承服务</w:t>
            </w:r>
          </w:p>
        </w:tc>
      </w:tr>
      <w:tr w:rsidR="004E0469" w:rsidTr="00DC4C88">
        <w:trPr>
          <w:trHeight w:val="472"/>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142</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服务要求</w:t>
            </w:r>
          </w:p>
        </w:tc>
        <w:tc>
          <w:tcPr>
            <w:tcW w:w="1259" w:type="dxa"/>
            <w:vMerge/>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提供上门服务</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供应商具备提供上门服务的能力 (可收费)</w:t>
            </w:r>
          </w:p>
        </w:tc>
      </w:tr>
      <w:tr w:rsidR="004E0469" w:rsidTr="002A35E2">
        <w:trPr>
          <w:trHeight w:val="938"/>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143</w:t>
            </w:r>
          </w:p>
        </w:tc>
        <w:tc>
          <w:tcPr>
            <w:tcW w:w="1231"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服务要求</w:t>
            </w:r>
          </w:p>
        </w:tc>
        <w:tc>
          <w:tcPr>
            <w:tcW w:w="1259" w:type="dxa"/>
            <w:vMerge/>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业务场景性能优化服务及整体架构升级服务</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供应商提供针对特定业务场景性能优化服务及整体架构升级服务</w:t>
            </w:r>
          </w:p>
        </w:tc>
      </w:tr>
      <w:tr w:rsidR="004E0469" w:rsidTr="002A35E2">
        <w:trPr>
          <w:trHeight w:val="979"/>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144</w:t>
            </w:r>
          </w:p>
        </w:tc>
        <w:tc>
          <w:tcPr>
            <w:tcW w:w="1231" w:type="dxa"/>
            <w:vAlign w:val="center"/>
          </w:tcPr>
          <w:p w:rsidR="004E0469" w:rsidRDefault="004E0469" w:rsidP="00DC4C88">
            <w:pPr>
              <w:widowControl/>
              <w:jc w:val="center"/>
              <w:rPr>
                <w:rFonts w:ascii="仿宋" w:eastAsia="仿宋" w:hAnsi="仿宋" w:cs="仿宋"/>
                <w:kern w:val="0"/>
                <w:szCs w:val="21"/>
              </w:rPr>
            </w:pPr>
            <w:proofErr w:type="gramStart"/>
            <w:r>
              <w:rPr>
                <w:rFonts w:ascii="仿宋" w:eastAsia="仿宋" w:hAnsi="仿宋" w:cs="仿宋" w:hint="eastAsia"/>
                <w:kern w:val="0"/>
                <w:szCs w:val="21"/>
              </w:rPr>
              <w:t>供保要求</w:t>
            </w:r>
            <w:proofErr w:type="gramEnd"/>
          </w:p>
        </w:tc>
        <w:tc>
          <w:tcPr>
            <w:tcW w:w="1259" w:type="dxa"/>
            <w:vMerge w:val="restart"/>
            <w:tcBorders>
              <w:bottom w:val="nil"/>
            </w:tcBorders>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供应链质量</w:t>
            </w: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抗干扰性</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 xml:space="preserve">当产品部件出现供应风险时，应通 </w:t>
            </w:r>
            <w:proofErr w:type="gramStart"/>
            <w:r>
              <w:rPr>
                <w:rFonts w:ascii="仿宋" w:eastAsia="仿宋" w:hAnsi="仿宋" w:cs="仿宋" w:hint="eastAsia"/>
                <w:kern w:val="0"/>
                <w:szCs w:val="21"/>
              </w:rPr>
              <w:t>知客户</w:t>
            </w:r>
            <w:proofErr w:type="gramEnd"/>
            <w:r>
              <w:rPr>
                <w:rFonts w:ascii="仿宋" w:eastAsia="仿宋" w:hAnsi="仿宋" w:cs="仿宋" w:hint="eastAsia"/>
                <w:kern w:val="0"/>
                <w:szCs w:val="21"/>
              </w:rPr>
              <w:t>并提供风险应对方案确保产品的服务保障，必要时应停止相关受影响产品的销售</w:t>
            </w:r>
          </w:p>
        </w:tc>
      </w:tr>
      <w:tr w:rsidR="004E0469" w:rsidTr="00DC4C88">
        <w:trPr>
          <w:trHeight w:val="729"/>
        </w:trPr>
        <w:tc>
          <w:tcPr>
            <w:tcW w:w="429"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kern w:val="0"/>
                <w:szCs w:val="21"/>
              </w:rPr>
              <w:t>145</w:t>
            </w:r>
          </w:p>
        </w:tc>
        <w:tc>
          <w:tcPr>
            <w:tcW w:w="1231" w:type="dxa"/>
            <w:vAlign w:val="center"/>
          </w:tcPr>
          <w:p w:rsidR="004E0469" w:rsidRDefault="004E0469" w:rsidP="00DC4C88">
            <w:pPr>
              <w:widowControl/>
              <w:jc w:val="center"/>
              <w:rPr>
                <w:rFonts w:ascii="仿宋" w:eastAsia="仿宋" w:hAnsi="仿宋" w:cs="仿宋"/>
                <w:kern w:val="0"/>
                <w:szCs w:val="21"/>
              </w:rPr>
            </w:pPr>
            <w:proofErr w:type="gramStart"/>
            <w:r>
              <w:rPr>
                <w:rFonts w:ascii="仿宋" w:eastAsia="仿宋" w:hAnsi="仿宋" w:cs="仿宋" w:hint="eastAsia"/>
                <w:kern w:val="0"/>
                <w:szCs w:val="21"/>
              </w:rPr>
              <w:t>供保要求</w:t>
            </w:r>
            <w:proofErr w:type="gramEnd"/>
          </w:p>
        </w:tc>
        <w:tc>
          <w:tcPr>
            <w:tcW w:w="1259" w:type="dxa"/>
            <w:vMerge/>
            <w:tcBorders>
              <w:top w:val="nil"/>
            </w:tcBorders>
            <w:vAlign w:val="center"/>
          </w:tcPr>
          <w:p w:rsidR="004E0469" w:rsidRDefault="004E0469" w:rsidP="00DC4C88">
            <w:pPr>
              <w:widowControl/>
              <w:jc w:val="center"/>
              <w:rPr>
                <w:rFonts w:ascii="仿宋" w:eastAsia="仿宋" w:hAnsi="仿宋" w:cs="仿宋"/>
                <w:kern w:val="0"/>
                <w:szCs w:val="21"/>
              </w:rPr>
            </w:pPr>
          </w:p>
        </w:tc>
        <w:tc>
          <w:tcPr>
            <w:tcW w:w="1640" w:type="dxa"/>
            <w:vAlign w:val="center"/>
          </w:tcPr>
          <w:p w:rsidR="004E0469" w:rsidRDefault="004E0469" w:rsidP="00DC4C88">
            <w:pPr>
              <w:widowControl/>
              <w:jc w:val="center"/>
              <w:rPr>
                <w:rFonts w:ascii="仿宋" w:eastAsia="仿宋" w:hAnsi="仿宋" w:cs="仿宋"/>
                <w:kern w:val="0"/>
                <w:szCs w:val="21"/>
              </w:rPr>
            </w:pPr>
            <w:r>
              <w:rPr>
                <w:rFonts w:ascii="仿宋" w:eastAsia="仿宋" w:hAnsi="仿宋" w:cs="仿宋" w:hint="eastAsia"/>
                <w:szCs w:val="21"/>
              </w:rPr>
              <w:t>★</w:t>
            </w:r>
            <w:r>
              <w:rPr>
                <w:rFonts w:ascii="仿宋" w:eastAsia="仿宋" w:hAnsi="仿宋" w:cs="仿宋" w:hint="eastAsia"/>
                <w:kern w:val="0"/>
                <w:szCs w:val="21"/>
              </w:rPr>
              <w:t>供应能力证明</w:t>
            </w:r>
          </w:p>
        </w:tc>
        <w:tc>
          <w:tcPr>
            <w:tcW w:w="3744" w:type="dxa"/>
            <w:vAlign w:val="center"/>
          </w:tcPr>
          <w:p w:rsidR="004E0469" w:rsidRDefault="004E0469" w:rsidP="00DC4C88">
            <w:pPr>
              <w:widowControl/>
              <w:jc w:val="left"/>
              <w:rPr>
                <w:rFonts w:ascii="仿宋" w:eastAsia="仿宋" w:hAnsi="仿宋" w:cs="仿宋"/>
                <w:kern w:val="0"/>
                <w:szCs w:val="21"/>
              </w:rPr>
            </w:pPr>
            <w:r>
              <w:rPr>
                <w:rFonts w:ascii="仿宋" w:eastAsia="仿宋" w:hAnsi="仿宋" w:cs="仿宋" w:hint="eastAsia"/>
                <w:kern w:val="0"/>
                <w:szCs w:val="21"/>
              </w:rPr>
              <w:t>供应商提供供应</w:t>
            </w:r>
            <w:proofErr w:type="gramStart"/>
            <w:r>
              <w:rPr>
                <w:rFonts w:ascii="仿宋" w:eastAsia="仿宋" w:hAnsi="仿宋" w:cs="仿宋" w:hint="eastAsia"/>
                <w:kern w:val="0"/>
                <w:szCs w:val="21"/>
              </w:rPr>
              <w:t>链稳定</w:t>
            </w:r>
            <w:proofErr w:type="gramEnd"/>
            <w:r>
              <w:rPr>
                <w:rFonts w:ascii="仿宋" w:eastAsia="仿宋" w:hAnsi="仿宋" w:cs="仿宋" w:hint="eastAsia"/>
                <w:kern w:val="0"/>
                <w:szCs w:val="21"/>
              </w:rPr>
              <w:t>承诺书，确保产品的部件在产品服务周期内稳定供货</w:t>
            </w:r>
          </w:p>
        </w:tc>
      </w:tr>
    </w:tbl>
    <w:p w:rsidR="00381CB7" w:rsidRDefault="00844D3D" w:rsidP="00844D3D">
      <w:pPr>
        <w:spacing w:line="360" w:lineRule="auto"/>
        <w:ind w:firstLineChars="200" w:firstLine="446"/>
        <w:outlineLvl w:val="0"/>
        <w:rPr>
          <w:sz w:val="24"/>
        </w:rPr>
      </w:pPr>
      <w:r>
        <w:rPr>
          <w:rFonts w:hAnsiTheme="minorEastAsia" w:hint="eastAsia"/>
          <w:sz w:val="24"/>
        </w:rPr>
        <w:t>注：</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844D3D">
      <w:pPr>
        <w:widowControl/>
        <w:jc w:val="left"/>
        <w:rPr>
          <w:sz w:val="24"/>
        </w:rPr>
      </w:pP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第三部分投标须知</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81CB7" w:rsidRDefault="00844D3D" w:rsidP="00844D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05853" w:rsidRDefault="00105853" w:rsidP="00844D3D">
      <w:pPr>
        <w:pStyle w:val="Default"/>
        <w:spacing w:line="360" w:lineRule="auto"/>
        <w:ind w:firstLineChars="200" w:firstLine="446"/>
        <w:jc w:val="center"/>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810D69" w:rsidRDefault="00810D69" w:rsidP="00844D3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A1787D" w:rsidRPr="0042760F" w:rsidRDefault="00A1787D" w:rsidP="00A1787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CF692F" w:rsidRPr="00CD7122" w:rsidRDefault="00CF692F" w:rsidP="00CF692F">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CF692F" w:rsidRDefault="00CF692F" w:rsidP="00CF692F">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381CB7" w:rsidRDefault="00E55F3B"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rsidR="00CF692F" w:rsidRPr="008C6FCF" w:rsidRDefault="00CF692F" w:rsidP="00CF692F">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CF692F" w:rsidRDefault="00CF692F" w:rsidP="00CF692F">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成员要依法独立评审，并对评审意见承担个人责任。</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成员对需要共同认定的事项存在争议的，按照少数服从多数的原则做出结论。持不同意见的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成员应当在评审报告上签署不同意见并说明理由，否则视为同意。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81CB7" w:rsidRDefault="00844D3D" w:rsidP="00844D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81CB7" w:rsidRDefault="00844D3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81CB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81CB7" w:rsidRDefault="00844D3D" w:rsidP="00844D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 w:eastAsia="����" w:hAnsi="����" w:cs="����"/>
                      <w:color w:val="333333"/>
                      <w:kern w:val="0"/>
                      <w:sz w:val="24"/>
                      <w:szCs w:val="24"/>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rPr>
                <w:trHeight w:val="3660"/>
              </w:trPr>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381CB7">
              <w:trPr>
                <w:trHeight w:val="90"/>
              </w:trPr>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381CB7">
            <w:pPr>
              <w:widowControl/>
              <w:jc w:val="center"/>
              <w:textAlignment w:val="top"/>
              <w:rPr>
                <w:rFonts w:ascii="宋体" w:hAnsi="宋体" w:cs="宋体"/>
                <w:color w:val="000000"/>
                <w:kern w:val="0"/>
                <w:sz w:val="19"/>
                <w:szCs w:val="19"/>
              </w:rPr>
            </w:pPr>
          </w:p>
        </w:tc>
      </w:tr>
    </w:tbl>
    <w:p w:rsidR="00381CB7" w:rsidRDefault="00381CB7" w:rsidP="00844D3D">
      <w:pPr>
        <w:pStyle w:val="Default"/>
        <w:spacing w:line="360" w:lineRule="auto"/>
        <w:ind w:firstLineChars="200" w:firstLine="446"/>
        <w:jc w:val="both"/>
        <w:rPr>
          <w:rFonts w:ascii="Times New Roman" w:eastAsia="宋体" w:hAnsiTheme="minorEastAsia" w:cs="Times New Roman"/>
          <w:color w:val="auto"/>
        </w:rPr>
      </w:pP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381CB7" w:rsidRDefault="00844D3D" w:rsidP="00844D3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hint="eastAsia"/>
        </w:rPr>
        <w:lastRenderedPageBreak/>
        <w:t>第四部分合同条款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381CB7" w:rsidRDefault="00844D3D" w:rsidP="00844D3D">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第五部分投标文件格式</w:t>
      </w:r>
    </w:p>
    <w:p w:rsidR="00381CB7" w:rsidRDefault="00844D3D">
      <w:pPr>
        <w:autoSpaceDN w:val="0"/>
        <w:spacing w:line="360" w:lineRule="auto"/>
        <w:jc w:val="center"/>
        <w:rPr>
          <w:b/>
          <w:bCs/>
          <w:sz w:val="24"/>
        </w:rPr>
      </w:pPr>
      <w:r>
        <w:rPr>
          <w:rFonts w:hAnsiTheme="minorEastAsia" w:hint="eastAsia"/>
          <w:b/>
          <w:bCs/>
          <w:sz w:val="24"/>
        </w:rPr>
        <w:t>投标文件封面格式</w:t>
      </w:r>
    </w:p>
    <w:p w:rsidR="00381CB7" w:rsidRDefault="00381CB7">
      <w:pPr>
        <w:autoSpaceDE w:val="0"/>
        <w:autoSpaceDN w:val="0"/>
        <w:adjustRightInd w:val="0"/>
        <w:spacing w:line="520" w:lineRule="exact"/>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rsidR="00381CB7" w:rsidRDefault="00381CB7">
      <w:pPr>
        <w:autoSpaceDE w:val="0"/>
        <w:autoSpaceDN w:val="0"/>
        <w:adjustRightInd w:val="0"/>
        <w:spacing w:line="520" w:lineRule="exact"/>
        <w:rPr>
          <w:b/>
          <w:kern w:val="0"/>
          <w:sz w:val="36"/>
          <w:szCs w:val="36"/>
        </w:rPr>
      </w:pPr>
    </w:p>
    <w:p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项目编号：</w:t>
      </w:r>
    </w:p>
    <w:p w:rsidR="00381CB7" w:rsidRDefault="00844D3D" w:rsidP="00350146">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381CB7" w:rsidRDefault="00844D3D" w:rsidP="00350146">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381CB7" w:rsidRDefault="00844D3D" w:rsidP="00350146">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381CB7" w:rsidRDefault="00844D3D" w:rsidP="00350146">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381CB7" w:rsidRDefault="00844D3D">
      <w:pPr>
        <w:widowControl/>
        <w:jc w:val="left"/>
        <w:rPr>
          <w:b/>
          <w:bCs/>
          <w:sz w:val="24"/>
        </w:rPr>
      </w:pPr>
      <w:r>
        <w:rPr>
          <w:b/>
          <w:bCs/>
          <w:sz w:val="24"/>
        </w:rPr>
        <w:br w:type="page"/>
      </w:r>
    </w:p>
    <w:p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rsidR="00381CB7" w:rsidRDefault="00844D3D">
      <w:pPr>
        <w:autoSpaceDN w:val="0"/>
        <w:spacing w:line="360" w:lineRule="auto"/>
        <w:jc w:val="center"/>
        <w:rPr>
          <w:b/>
          <w:bCs/>
          <w:sz w:val="24"/>
        </w:rPr>
      </w:pPr>
      <w:r>
        <w:rPr>
          <w:rFonts w:hAnsiTheme="minorEastAsia" w:hint="eastAsia"/>
          <w:b/>
          <w:bCs/>
          <w:sz w:val="24"/>
        </w:rPr>
        <w:t>（投标人自行编制）</w:t>
      </w:r>
    </w:p>
    <w:p w:rsidR="00381CB7" w:rsidRDefault="00381CB7">
      <w:pPr>
        <w:widowControl/>
        <w:jc w:val="center"/>
        <w:rPr>
          <w:b/>
          <w:sz w:val="24"/>
        </w:rPr>
      </w:pPr>
    </w:p>
    <w:p w:rsidR="00381CB7" w:rsidRDefault="00844D3D">
      <w:pPr>
        <w:widowControl/>
        <w:jc w:val="left"/>
        <w:rPr>
          <w:b/>
          <w:sz w:val="24"/>
        </w:rPr>
      </w:pPr>
      <w:r>
        <w:rPr>
          <w:b/>
          <w:sz w:val="24"/>
        </w:rPr>
        <w:br w:type="page"/>
      </w:r>
    </w:p>
    <w:p w:rsidR="00381CB7" w:rsidRDefault="00844D3D">
      <w:pPr>
        <w:widowControl/>
        <w:jc w:val="center"/>
        <w:rPr>
          <w:b/>
          <w:sz w:val="24"/>
        </w:rPr>
      </w:pPr>
      <w:r>
        <w:rPr>
          <w:rFonts w:hAnsiTheme="minorEastAsia" w:hint="eastAsia"/>
          <w:b/>
          <w:sz w:val="24"/>
        </w:rPr>
        <w:lastRenderedPageBreak/>
        <w:t>评分因素及评标标准页码检索</w:t>
      </w:r>
    </w:p>
    <w:p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81CB7" w:rsidRDefault="00381CB7">
      <w:pPr>
        <w:widowControl/>
        <w:jc w:val="center"/>
        <w:rPr>
          <w:b/>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381CB7" w:rsidRDefault="00844D3D">
      <w:pPr>
        <w:autoSpaceDN w:val="0"/>
        <w:spacing w:line="360" w:lineRule="auto"/>
        <w:jc w:val="center"/>
        <w:rPr>
          <w:b/>
          <w:bCs/>
          <w:sz w:val="24"/>
        </w:rPr>
      </w:pPr>
      <w:r>
        <w:rPr>
          <w:rFonts w:hAnsiTheme="minorEastAsia"/>
          <w:b/>
          <w:bCs/>
          <w:sz w:val="24"/>
        </w:rPr>
        <w:t>投标书</w:t>
      </w:r>
    </w:p>
    <w:p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81CB7" w:rsidRDefault="00844D3D" w:rsidP="00844D3D">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381CB7" w:rsidRDefault="00844D3D" w:rsidP="00844D3D">
      <w:pPr>
        <w:spacing w:line="360" w:lineRule="auto"/>
        <w:ind w:firstLineChars="200" w:firstLine="446"/>
        <w:rPr>
          <w:sz w:val="24"/>
        </w:rPr>
      </w:pPr>
      <w:r>
        <w:rPr>
          <w:rFonts w:hAnsiTheme="minorEastAsia"/>
          <w:sz w:val="24"/>
        </w:rPr>
        <w:t>据此函，签字代表宣布同意如下：</w:t>
      </w:r>
    </w:p>
    <w:p w:rsidR="00381CB7" w:rsidRDefault="00844D3D" w:rsidP="00844D3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381CB7" w:rsidRDefault="00844D3D" w:rsidP="00844D3D">
      <w:pPr>
        <w:spacing w:line="360" w:lineRule="auto"/>
        <w:ind w:firstLineChars="200" w:firstLine="446"/>
        <w:rPr>
          <w:sz w:val="24"/>
        </w:rPr>
      </w:pPr>
      <w:r>
        <w:rPr>
          <w:rFonts w:hAnsiTheme="minorEastAsia" w:hint="eastAsia"/>
          <w:sz w:val="24"/>
        </w:rPr>
        <w:t>第一包，￥元（人民币），大写。</w:t>
      </w:r>
    </w:p>
    <w:p w:rsidR="00381CB7" w:rsidRDefault="00844D3D" w:rsidP="00844D3D">
      <w:pPr>
        <w:spacing w:line="360" w:lineRule="auto"/>
        <w:ind w:firstLineChars="200" w:firstLine="446"/>
        <w:rPr>
          <w:sz w:val="24"/>
        </w:rPr>
      </w:pPr>
      <w:r>
        <w:rPr>
          <w:sz w:val="24"/>
        </w:rPr>
        <w:t>……</w:t>
      </w:r>
    </w:p>
    <w:p w:rsidR="00381CB7" w:rsidRDefault="00844D3D" w:rsidP="00844D3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381CB7" w:rsidRDefault="00844D3D" w:rsidP="00844D3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81CB7" w:rsidRDefault="00844D3D" w:rsidP="00844D3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381CB7" w:rsidRDefault="00844D3D" w:rsidP="00844D3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381CB7" w:rsidRDefault="00844D3D" w:rsidP="00844D3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381CB7" w:rsidRDefault="00844D3D" w:rsidP="00844D3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381CB7" w:rsidRDefault="00844D3D" w:rsidP="00844D3D">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381CB7" w:rsidRDefault="00844D3D" w:rsidP="00844D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81CB7" w:rsidRDefault="00844D3D" w:rsidP="00844D3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381CB7" w:rsidRDefault="00844D3D" w:rsidP="00844D3D">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381CB7" w:rsidRDefault="00844D3D" w:rsidP="00844D3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381CB7" w:rsidRDefault="00844D3D" w:rsidP="00844D3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381CB7" w:rsidRDefault="00381CB7" w:rsidP="00844D3D">
      <w:pPr>
        <w:spacing w:line="360" w:lineRule="auto"/>
        <w:ind w:firstLineChars="200" w:firstLine="446"/>
        <w:rPr>
          <w:sz w:val="24"/>
        </w:rPr>
      </w:pPr>
    </w:p>
    <w:p w:rsidR="00381CB7" w:rsidRDefault="00844D3D" w:rsidP="00844D3D">
      <w:pPr>
        <w:spacing w:line="360" w:lineRule="auto"/>
        <w:ind w:firstLineChars="200" w:firstLine="446"/>
        <w:rPr>
          <w:sz w:val="24"/>
        </w:rPr>
      </w:pPr>
      <w:r>
        <w:rPr>
          <w:rFonts w:hAnsiTheme="minorEastAsia"/>
          <w:sz w:val="24"/>
        </w:rPr>
        <w:t>地址：</w:t>
      </w:r>
    </w:p>
    <w:p w:rsidR="00381CB7" w:rsidRDefault="00844D3D" w:rsidP="00844D3D">
      <w:pPr>
        <w:spacing w:line="360" w:lineRule="auto"/>
        <w:ind w:firstLineChars="200" w:firstLine="446"/>
        <w:rPr>
          <w:sz w:val="24"/>
        </w:rPr>
      </w:pPr>
      <w:r>
        <w:rPr>
          <w:rFonts w:hAnsiTheme="minorEastAsia"/>
          <w:sz w:val="24"/>
        </w:rPr>
        <w:t>邮政编码：</w:t>
      </w:r>
    </w:p>
    <w:p w:rsidR="00381CB7" w:rsidRDefault="00844D3D" w:rsidP="00844D3D">
      <w:pPr>
        <w:spacing w:line="360" w:lineRule="auto"/>
        <w:ind w:firstLineChars="200" w:firstLine="446"/>
        <w:rPr>
          <w:sz w:val="24"/>
        </w:rPr>
      </w:pPr>
      <w:r>
        <w:rPr>
          <w:rFonts w:hAnsiTheme="minorEastAsia"/>
          <w:sz w:val="24"/>
        </w:rPr>
        <w:t>电话：</w:t>
      </w:r>
    </w:p>
    <w:p w:rsidR="00381CB7" w:rsidRDefault="00844D3D" w:rsidP="00844D3D">
      <w:pPr>
        <w:spacing w:line="360" w:lineRule="auto"/>
        <w:ind w:firstLineChars="200" w:firstLine="446"/>
        <w:rPr>
          <w:sz w:val="24"/>
        </w:rPr>
      </w:pPr>
      <w:r>
        <w:rPr>
          <w:rFonts w:hAnsiTheme="minorEastAsia"/>
          <w:sz w:val="24"/>
        </w:rPr>
        <w:t>传真：</w:t>
      </w: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381CB7" w:rsidRDefault="00844D3D">
      <w:pPr>
        <w:autoSpaceDN w:val="0"/>
        <w:spacing w:line="360" w:lineRule="auto"/>
        <w:jc w:val="center"/>
        <w:rPr>
          <w:b/>
          <w:bCs/>
          <w:sz w:val="24"/>
        </w:rPr>
      </w:pPr>
      <w:r>
        <w:rPr>
          <w:rFonts w:hAnsiTheme="minorEastAsia" w:hint="eastAsia"/>
          <w:b/>
          <w:bCs/>
          <w:sz w:val="24"/>
        </w:rPr>
        <w:t>供应商资格要求证明文件</w:t>
      </w: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844D3D" w:rsidP="00844D3D">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381CB7" w:rsidRDefault="00381CB7">
      <w:pPr>
        <w:spacing w:line="620" w:lineRule="exact"/>
        <w:rPr>
          <w:sz w:val="24"/>
        </w:rPr>
      </w:pPr>
    </w:p>
    <w:p w:rsidR="00381CB7" w:rsidRDefault="00381CB7">
      <w:pPr>
        <w:spacing w:line="620" w:lineRule="exact"/>
        <w:rPr>
          <w:sz w:val="24"/>
        </w:rPr>
      </w:pP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rsidR="00796CC4" w:rsidRPr="000B7480" w:rsidRDefault="00796CC4" w:rsidP="00796CC4">
      <w:pPr>
        <w:spacing w:line="360" w:lineRule="auto"/>
        <w:rPr>
          <w:sz w:val="24"/>
          <w:szCs w:val="21"/>
        </w:rPr>
      </w:pPr>
    </w:p>
    <w:p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796CC4" w:rsidRPr="000B7480" w:rsidRDefault="00796CC4" w:rsidP="00796CC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6CC4" w:rsidRPr="000B7480" w:rsidRDefault="00796CC4" w:rsidP="00796CC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796CC4" w:rsidRPr="000B7480" w:rsidRDefault="00796CC4" w:rsidP="00796CC4">
      <w:pPr>
        <w:spacing w:line="360" w:lineRule="auto"/>
        <w:ind w:firstLineChars="200" w:firstLine="446"/>
        <w:rPr>
          <w:sz w:val="24"/>
          <w:szCs w:val="21"/>
        </w:rPr>
      </w:pPr>
      <w:r w:rsidRPr="000B7480">
        <w:rPr>
          <w:sz w:val="24"/>
          <w:szCs w:val="21"/>
        </w:rPr>
        <w:t>本授权书至投标有效期结束前始终有效。</w:t>
      </w:r>
    </w:p>
    <w:p w:rsidR="00796CC4" w:rsidRPr="000B7480" w:rsidRDefault="00796CC4" w:rsidP="00796CC4">
      <w:pPr>
        <w:spacing w:line="360" w:lineRule="auto"/>
        <w:ind w:firstLineChars="200" w:firstLine="446"/>
        <w:rPr>
          <w:sz w:val="24"/>
          <w:szCs w:val="21"/>
        </w:rPr>
      </w:pPr>
      <w:r w:rsidRPr="000B7480">
        <w:rPr>
          <w:sz w:val="24"/>
          <w:szCs w:val="21"/>
        </w:rPr>
        <w:t>投标代表人无转委托权，特此委托。</w:t>
      </w:r>
    </w:p>
    <w:p w:rsidR="00796CC4"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F460C" w:rsidRDefault="00796CC4" w:rsidP="00796CC4">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796CC4" w:rsidRPr="000F460C" w:rsidTr="00F07ED5">
        <w:tc>
          <w:tcPr>
            <w:tcW w:w="4264" w:type="dxa"/>
          </w:tcPr>
          <w:p w:rsidR="00796CC4" w:rsidRPr="000F460C" w:rsidRDefault="00796CC4" w:rsidP="00F07ED5">
            <w:pPr>
              <w:spacing w:line="360" w:lineRule="auto"/>
              <w:jc w:val="left"/>
              <w:rPr>
                <w:sz w:val="24"/>
              </w:rPr>
            </w:pPr>
            <w:r w:rsidRPr="000F460C">
              <w:rPr>
                <w:sz w:val="24"/>
              </w:rPr>
              <w:t>投标代表人身份证正面</w:t>
            </w:r>
          </w:p>
          <w:p w:rsidR="00796CC4" w:rsidRPr="000F460C" w:rsidRDefault="00796CC4" w:rsidP="00F07ED5">
            <w:pPr>
              <w:spacing w:line="360" w:lineRule="auto"/>
              <w:jc w:val="left"/>
              <w:rPr>
                <w:sz w:val="24"/>
              </w:rPr>
            </w:pPr>
          </w:p>
          <w:p w:rsidR="00796CC4" w:rsidRPr="000F460C" w:rsidRDefault="00796CC4" w:rsidP="00F07ED5">
            <w:pPr>
              <w:spacing w:line="360" w:lineRule="auto"/>
              <w:jc w:val="left"/>
              <w:rPr>
                <w:sz w:val="24"/>
              </w:rPr>
            </w:pPr>
          </w:p>
          <w:p w:rsidR="00796CC4" w:rsidRPr="000F460C" w:rsidRDefault="00796CC4" w:rsidP="00F07ED5">
            <w:pPr>
              <w:spacing w:line="360" w:lineRule="auto"/>
              <w:jc w:val="left"/>
              <w:rPr>
                <w:sz w:val="24"/>
              </w:rPr>
            </w:pPr>
          </w:p>
          <w:p w:rsidR="00796CC4" w:rsidRPr="000F460C" w:rsidRDefault="00796CC4" w:rsidP="00F07ED5">
            <w:pPr>
              <w:spacing w:line="360" w:lineRule="auto"/>
              <w:jc w:val="left"/>
              <w:rPr>
                <w:sz w:val="24"/>
              </w:rPr>
            </w:pPr>
          </w:p>
          <w:p w:rsidR="00796CC4" w:rsidRPr="000F460C" w:rsidRDefault="00796CC4" w:rsidP="00F07ED5">
            <w:pPr>
              <w:spacing w:line="360" w:lineRule="auto"/>
              <w:jc w:val="left"/>
              <w:rPr>
                <w:sz w:val="24"/>
              </w:rPr>
            </w:pPr>
          </w:p>
        </w:tc>
        <w:tc>
          <w:tcPr>
            <w:tcW w:w="4264" w:type="dxa"/>
          </w:tcPr>
          <w:p w:rsidR="00796CC4" w:rsidRPr="000F460C" w:rsidRDefault="00796CC4" w:rsidP="00F07ED5">
            <w:pPr>
              <w:spacing w:line="360" w:lineRule="auto"/>
              <w:jc w:val="left"/>
              <w:rPr>
                <w:sz w:val="24"/>
              </w:rPr>
            </w:pPr>
            <w:r w:rsidRPr="000F460C">
              <w:rPr>
                <w:sz w:val="24"/>
              </w:rPr>
              <w:t>投标代表人身份证背面</w:t>
            </w:r>
          </w:p>
        </w:tc>
      </w:tr>
    </w:tbl>
    <w:p w:rsidR="00381CB7" w:rsidRDefault="00844D3D">
      <w:pPr>
        <w:widowControl/>
        <w:jc w:val="left"/>
        <w:rPr>
          <w:sz w:val="24"/>
        </w:rPr>
      </w:pPr>
      <w:r>
        <w:rPr>
          <w:sz w:val="24"/>
        </w:rPr>
        <w:br w:type="page"/>
      </w:r>
    </w:p>
    <w:p w:rsidR="00381CB7" w:rsidRDefault="00844D3D">
      <w:pPr>
        <w:widowControl/>
        <w:jc w:val="left"/>
        <w:rPr>
          <w:sz w:val="24"/>
        </w:rPr>
      </w:pPr>
      <w:r>
        <w:rPr>
          <w:rFonts w:hAnsiTheme="minorEastAsia"/>
          <w:sz w:val="24"/>
        </w:rPr>
        <w:lastRenderedPageBreak/>
        <w:t>附件</w:t>
      </w:r>
      <w:r>
        <w:rPr>
          <w:rFonts w:hint="eastAsia"/>
          <w:sz w:val="24"/>
        </w:rPr>
        <w:t>4</w:t>
      </w:r>
    </w:p>
    <w:p w:rsidR="00381CB7" w:rsidRDefault="00844D3D">
      <w:pPr>
        <w:autoSpaceDN w:val="0"/>
        <w:spacing w:line="360" w:lineRule="auto"/>
        <w:jc w:val="center"/>
        <w:rPr>
          <w:b/>
          <w:bCs/>
          <w:sz w:val="24"/>
        </w:rPr>
      </w:pPr>
      <w:r>
        <w:rPr>
          <w:rFonts w:hAnsiTheme="minorEastAsia"/>
          <w:b/>
          <w:bCs/>
          <w:sz w:val="24"/>
        </w:rPr>
        <w:t>开标一览表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trPr>
          <w:jc w:val="center"/>
        </w:trPr>
        <w:tc>
          <w:tcPr>
            <w:tcW w:w="572" w:type="pct"/>
            <w:vAlign w:val="center"/>
          </w:tcPr>
          <w:p w:rsidR="00381CB7" w:rsidRDefault="00844D3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381CB7" w:rsidRDefault="00844D3D">
            <w:pPr>
              <w:spacing w:line="460" w:lineRule="exact"/>
              <w:jc w:val="center"/>
              <w:rPr>
                <w:sz w:val="24"/>
              </w:rPr>
            </w:pPr>
            <w:r>
              <w:rPr>
                <w:rFonts w:hAnsiTheme="minorEastAsia"/>
                <w:sz w:val="24"/>
              </w:rPr>
              <w:t>品牌</w:t>
            </w:r>
          </w:p>
        </w:tc>
        <w:tc>
          <w:tcPr>
            <w:tcW w:w="941" w:type="pct"/>
            <w:vAlign w:val="center"/>
          </w:tcPr>
          <w:p w:rsidR="00381CB7" w:rsidRDefault="00844D3D">
            <w:pPr>
              <w:spacing w:line="460" w:lineRule="exact"/>
              <w:jc w:val="center"/>
              <w:rPr>
                <w:sz w:val="24"/>
              </w:rPr>
            </w:pPr>
            <w:r>
              <w:rPr>
                <w:rFonts w:hAnsiTheme="minorEastAsia"/>
                <w:sz w:val="24"/>
              </w:rPr>
              <w:t>投标总价</w:t>
            </w:r>
          </w:p>
        </w:tc>
        <w:tc>
          <w:tcPr>
            <w:tcW w:w="858" w:type="pct"/>
            <w:vAlign w:val="center"/>
          </w:tcPr>
          <w:p w:rsidR="00381CB7" w:rsidRDefault="00844D3D">
            <w:pPr>
              <w:spacing w:line="460" w:lineRule="exact"/>
              <w:jc w:val="center"/>
              <w:rPr>
                <w:sz w:val="24"/>
              </w:rPr>
            </w:pPr>
            <w:r>
              <w:rPr>
                <w:rFonts w:hAnsiTheme="minorEastAsia"/>
                <w:sz w:val="24"/>
              </w:rPr>
              <w:t>交货期</w:t>
            </w:r>
          </w:p>
        </w:tc>
        <w:tc>
          <w:tcPr>
            <w:tcW w:w="770" w:type="pct"/>
            <w:vAlign w:val="center"/>
          </w:tcPr>
          <w:p w:rsidR="00381CB7" w:rsidRDefault="00844D3D">
            <w:pPr>
              <w:spacing w:line="460" w:lineRule="exact"/>
              <w:jc w:val="center"/>
              <w:rPr>
                <w:sz w:val="24"/>
              </w:rPr>
            </w:pPr>
            <w:r>
              <w:rPr>
                <w:rFonts w:hAnsiTheme="minorEastAsia"/>
                <w:sz w:val="24"/>
              </w:rPr>
              <w:t>备注</w:t>
            </w:r>
          </w:p>
        </w:tc>
      </w:tr>
      <w:tr w:rsidR="00381CB7">
        <w:trPr>
          <w:jc w:val="center"/>
        </w:trPr>
        <w:tc>
          <w:tcPr>
            <w:tcW w:w="572" w:type="pct"/>
            <w:vAlign w:val="center"/>
          </w:tcPr>
          <w:p w:rsidR="00381CB7" w:rsidRDefault="00844D3D">
            <w:pPr>
              <w:spacing w:line="460" w:lineRule="exact"/>
              <w:jc w:val="center"/>
              <w:rPr>
                <w:sz w:val="24"/>
              </w:rPr>
            </w:pPr>
            <w:r>
              <w:rPr>
                <w:sz w:val="24"/>
              </w:rPr>
              <w:t>1</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rFonts w:hint="eastAsia"/>
                <w:sz w:val="24"/>
              </w:rPr>
              <w:t>2</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sz w:val="24"/>
              </w:rPr>
              <w:t>…</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bl>
    <w:p w:rsidR="00381CB7" w:rsidRDefault="00381CB7">
      <w:pPr>
        <w:spacing w:line="360" w:lineRule="auto"/>
        <w:ind w:right="84" w:firstLine="420"/>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360" w:lineRule="auto"/>
        <w:ind w:right="84" w:firstLine="420"/>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381CB7" w:rsidRDefault="00844D3D">
      <w:pPr>
        <w:autoSpaceDN w:val="0"/>
        <w:spacing w:line="360" w:lineRule="auto"/>
        <w:jc w:val="center"/>
        <w:rPr>
          <w:b/>
          <w:bCs/>
          <w:sz w:val="24"/>
        </w:rPr>
      </w:pPr>
      <w:r>
        <w:rPr>
          <w:rFonts w:hAnsiTheme="minorEastAsia"/>
          <w:b/>
          <w:bCs/>
          <w:sz w:val="24"/>
        </w:rPr>
        <w:t>开标分项一览表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ind w:left="192"/>
        <w:rPr>
          <w:sz w:val="24"/>
        </w:rPr>
      </w:pPr>
      <w:r>
        <w:rPr>
          <w:rFonts w:hAnsiTheme="minorEastAsia" w:hint="eastAsia"/>
          <w:sz w:val="24"/>
        </w:rPr>
        <w:t>包号：</w:t>
      </w:r>
    </w:p>
    <w:p w:rsidR="00381CB7" w:rsidRDefault="00844D3D" w:rsidP="00844D3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trPr>
          <w:jc w:val="center"/>
        </w:trPr>
        <w:tc>
          <w:tcPr>
            <w:tcW w:w="813" w:type="dxa"/>
            <w:noWrap/>
            <w:vAlign w:val="center"/>
          </w:tcPr>
          <w:p w:rsidR="00381CB7" w:rsidRDefault="00844D3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rsidR="00381CB7" w:rsidRDefault="00844D3D">
            <w:pPr>
              <w:widowControl/>
              <w:jc w:val="center"/>
              <w:rPr>
                <w:bCs/>
                <w:kern w:val="0"/>
                <w:sz w:val="24"/>
                <w:szCs w:val="24"/>
              </w:rPr>
            </w:pPr>
            <w:r>
              <w:rPr>
                <w:rFonts w:hAnsiTheme="minorEastAsia"/>
                <w:bCs/>
                <w:kern w:val="0"/>
                <w:sz w:val="24"/>
                <w:szCs w:val="24"/>
              </w:rPr>
              <w:t>总价</w:t>
            </w: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18"/>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18"/>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bl>
    <w:p w:rsidR="00381CB7" w:rsidRDefault="00381CB7">
      <w:pPr>
        <w:ind w:left="180"/>
        <w:rPr>
          <w:sz w:val="24"/>
        </w:rPr>
      </w:pPr>
    </w:p>
    <w:p w:rsidR="00381CB7" w:rsidRDefault="00844D3D">
      <w:pPr>
        <w:spacing w:line="360" w:lineRule="auto"/>
        <w:ind w:left="181"/>
        <w:rPr>
          <w:sz w:val="24"/>
          <w:szCs w:val="24"/>
        </w:rPr>
      </w:pPr>
      <w:r>
        <w:rPr>
          <w:rFonts w:hAnsiTheme="minorEastAsia"/>
          <w:sz w:val="24"/>
          <w:szCs w:val="24"/>
        </w:rPr>
        <w:t>注：</w:t>
      </w:r>
    </w:p>
    <w:p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381CB7" w:rsidRDefault="00381CB7">
      <w:pPr>
        <w:spacing w:line="360" w:lineRule="auto"/>
        <w:ind w:left="181"/>
        <w:rPr>
          <w:sz w:val="24"/>
          <w:szCs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381CB7" w:rsidRDefault="00844D3D">
      <w:pPr>
        <w:autoSpaceDN w:val="0"/>
        <w:spacing w:line="360" w:lineRule="auto"/>
        <w:jc w:val="center"/>
        <w:rPr>
          <w:b/>
          <w:bCs/>
          <w:sz w:val="24"/>
        </w:rPr>
      </w:pPr>
      <w:r>
        <w:rPr>
          <w:rFonts w:hAnsiTheme="minorEastAsia"/>
          <w:b/>
          <w:bCs/>
          <w:sz w:val="24"/>
        </w:rPr>
        <w:t>商务要求点对点应答表</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trPr>
          <w:jc w:val="center"/>
        </w:trPr>
        <w:tc>
          <w:tcPr>
            <w:tcW w:w="10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bl>
    <w:p w:rsidR="00381CB7" w:rsidRDefault="00844D3D">
      <w:pPr>
        <w:spacing w:line="620" w:lineRule="exact"/>
        <w:rPr>
          <w:sz w:val="24"/>
        </w:rPr>
      </w:pPr>
      <w:r>
        <w:rPr>
          <w:rFonts w:hAnsiTheme="minorEastAsia"/>
          <w:sz w:val="24"/>
        </w:rPr>
        <w:t>注：</w:t>
      </w:r>
    </w:p>
    <w:p w:rsidR="00381CB7" w:rsidRDefault="00844D3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381CB7" w:rsidRDefault="00844D3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rsidR="00381CB7" w:rsidRDefault="00381CB7">
      <w:pPr>
        <w:spacing w:line="360" w:lineRule="auto"/>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350146">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381CB7" w:rsidRDefault="00844D3D">
      <w:pPr>
        <w:autoSpaceDN w:val="0"/>
        <w:spacing w:line="360" w:lineRule="auto"/>
        <w:jc w:val="center"/>
        <w:rPr>
          <w:b/>
          <w:bCs/>
          <w:sz w:val="24"/>
        </w:rPr>
      </w:pPr>
      <w:r>
        <w:rPr>
          <w:rFonts w:hAnsiTheme="minorEastAsia"/>
          <w:b/>
          <w:bCs/>
          <w:sz w:val="24"/>
        </w:rPr>
        <w:t>技术要求点对点应答表</w:t>
      </w: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trPr>
          <w:tblHeade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trPr>
          <w:tblHeade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381CB7" w:rsidRDefault="00844D3D">
            <w:pPr>
              <w:snapToGrid w:val="0"/>
              <w:jc w:val="center"/>
              <w:rPr>
                <w:rFonts w:cs="宋体"/>
                <w:kern w:val="0"/>
                <w:sz w:val="24"/>
              </w:rPr>
            </w:pPr>
            <w:r>
              <w:rPr>
                <w:rFonts w:hAnsiTheme="minorEastAsia" w:cs="宋体" w:hint="eastAsia"/>
                <w:kern w:val="0"/>
                <w:sz w:val="24"/>
              </w:rPr>
              <w:t>条款</w:t>
            </w:r>
          </w:p>
          <w:p w:rsidR="00381CB7" w:rsidRDefault="00844D3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381CB7" w:rsidRDefault="00844D3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w:t>
            </w:r>
          </w:p>
          <w:p w:rsidR="00381CB7" w:rsidRDefault="00844D3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bl>
    <w:p w:rsidR="00381CB7" w:rsidRDefault="00844D3D">
      <w:pPr>
        <w:snapToGrid w:val="0"/>
        <w:spacing w:line="480" w:lineRule="exact"/>
        <w:rPr>
          <w:sz w:val="24"/>
        </w:rPr>
      </w:pPr>
      <w:r>
        <w:rPr>
          <w:rFonts w:hAnsiTheme="minorEastAsia"/>
          <w:sz w:val="24"/>
        </w:rPr>
        <w:t>注：</w:t>
      </w:r>
    </w:p>
    <w:p w:rsidR="00381CB7" w:rsidRDefault="00844D3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381CB7" w:rsidRDefault="00844D3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投标人名称：</w:t>
      </w:r>
    </w:p>
    <w:p w:rsidR="00381CB7" w:rsidRDefault="00844D3D" w:rsidP="00844D3D">
      <w:pPr>
        <w:spacing w:line="360" w:lineRule="auto"/>
        <w:ind w:firstLineChars="1700" w:firstLine="3794"/>
        <w:rPr>
          <w:sz w:val="24"/>
        </w:rPr>
      </w:pPr>
      <w:r>
        <w:rPr>
          <w:sz w:val="24"/>
        </w:rPr>
        <w:t>日期：年月日</w:t>
      </w:r>
    </w:p>
    <w:p w:rsidR="00381CB7" w:rsidRDefault="00844D3D" w:rsidP="00350146">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381CB7" w:rsidRDefault="00844D3D">
      <w:pPr>
        <w:autoSpaceDN w:val="0"/>
        <w:spacing w:line="360" w:lineRule="auto"/>
        <w:jc w:val="center"/>
        <w:rPr>
          <w:b/>
          <w:bCs/>
          <w:sz w:val="24"/>
        </w:rPr>
      </w:pPr>
      <w:r>
        <w:rPr>
          <w:rFonts w:hAnsiTheme="minorEastAsia" w:hint="eastAsia"/>
          <w:b/>
          <w:bCs/>
          <w:sz w:val="24"/>
        </w:rPr>
        <w:t>业绩</w:t>
      </w:r>
    </w:p>
    <w:p w:rsidR="00381CB7" w:rsidRDefault="00381CB7">
      <w:pPr>
        <w:spacing w:line="460" w:lineRule="exact"/>
        <w:ind w:left="192"/>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bl>
    <w:p w:rsidR="00381CB7" w:rsidRDefault="00381CB7">
      <w:pPr>
        <w:spacing w:line="560" w:lineRule="exact"/>
        <w:jc w:val="center"/>
        <w:rPr>
          <w:sz w:val="24"/>
        </w:rPr>
      </w:pPr>
    </w:p>
    <w:p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381CB7" w:rsidRDefault="00381CB7">
      <w:pPr>
        <w:spacing w:line="56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381CB7" w:rsidRDefault="00844D3D">
      <w:pPr>
        <w:autoSpaceDN w:val="0"/>
        <w:spacing w:line="360" w:lineRule="auto"/>
        <w:jc w:val="center"/>
        <w:rPr>
          <w:b/>
          <w:bCs/>
          <w:sz w:val="24"/>
        </w:rPr>
      </w:pPr>
      <w:r>
        <w:rPr>
          <w:rFonts w:hAnsiTheme="minorEastAsia" w:hint="eastAsia"/>
          <w:b/>
          <w:bCs/>
          <w:sz w:val="24"/>
        </w:rPr>
        <w:t>制造商售后服务承诺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hint="eastAsia"/>
          <w:sz w:val="24"/>
        </w:rPr>
        <w:t>制造商（加盖制造商公章）：</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napToGrid w:val="0"/>
        <w:spacing w:line="360" w:lineRule="auto"/>
        <w:rPr>
          <w:color w:val="FF0000"/>
          <w:sz w:val="24"/>
          <w:szCs w:val="21"/>
        </w:rPr>
      </w:pPr>
    </w:p>
    <w:p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381CB7" w:rsidRDefault="00381CB7"/>
    <w:p w:rsidR="00381CB7" w:rsidRDefault="00844D3D">
      <w:pPr>
        <w:widowControl/>
        <w:jc w:val="left"/>
        <w:rPr>
          <w:b/>
          <w:bCs/>
          <w:sz w:val="24"/>
        </w:rPr>
      </w:pPr>
      <w:r>
        <w:rPr>
          <w:b/>
          <w:bCs/>
          <w:sz w:val="24"/>
        </w:rPr>
        <w:br w:type="page"/>
      </w:r>
    </w:p>
    <w:p w:rsidR="00381CB7" w:rsidRDefault="00844D3D">
      <w:pPr>
        <w:tabs>
          <w:tab w:val="left" w:pos="360"/>
        </w:tabs>
        <w:spacing w:line="360" w:lineRule="auto"/>
        <w:rPr>
          <w:b/>
          <w:bCs/>
          <w:sz w:val="24"/>
        </w:rPr>
      </w:pPr>
      <w:r>
        <w:rPr>
          <w:rFonts w:hint="eastAsia"/>
          <w:b/>
          <w:sz w:val="24"/>
        </w:rPr>
        <w:lastRenderedPageBreak/>
        <w:t>附件</w:t>
      </w:r>
      <w:r>
        <w:rPr>
          <w:rFonts w:hint="eastAsia"/>
          <w:b/>
          <w:sz w:val="24"/>
        </w:rPr>
        <w:t>9</w:t>
      </w:r>
    </w:p>
    <w:p w:rsidR="00381CB7" w:rsidRDefault="00844D3D">
      <w:pPr>
        <w:autoSpaceDN w:val="0"/>
        <w:spacing w:line="360" w:lineRule="auto"/>
        <w:jc w:val="center"/>
        <w:rPr>
          <w:b/>
          <w:bCs/>
          <w:sz w:val="24"/>
        </w:rPr>
      </w:pPr>
      <w:r>
        <w:rPr>
          <w:rFonts w:hAnsiTheme="minorEastAsia" w:hint="eastAsia"/>
          <w:b/>
          <w:bCs/>
          <w:sz w:val="24"/>
        </w:rPr>
        <w:t>投标人售后服务承诺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620" w:lineRule="exact"/>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381CB7" w:rsidRDefault="00844D3D">
      <w:pPr>
        <w:autoSpaceDN w:val="0"/>
        <w:spacing w:line="360" w:lineRule="auto"/>
        <w:jc w:val="center"/>
        <w:rPr>
          <w:b/>
          <w:bCs/>
          <w:sz w:val="24"/>
        </w:rPr>
      </w:pPr>
      <w:r>
        <w:rPr>
          <w:rFonts w:hint="eastAsia"/>
          <w:b/>
          <w:bCs/>
          <w:sz w:val="24"/>
        </w:rPr>
        <w:t>政府采购政策情况表</w:t>
      </w:r>
    </w:p>
    <w:p w:rsidR="00381CB7" w:rsidRDefault="00381CB7">
      <w:pPr>
        <w:spacing w:line="460" w:lineRule="exact"/>
        <w:jc w:val="center"/>
        <w:rPr>
          <w:sz w:val="24"/>
        </w:rPr>
      </w:pPr>
    </w:p>
    <w:p w:rsidR="00381CB7" w:rsidRDefault="00844D3D">
      <w:pPr>
        <w:spacing w:line="460" w:lineRule="exact"/>
        <w:rPr>
          <w:sz w:val="24"/>
        </w:rPr>
      </w:pPr>
      <w:r>
        <w:rPr>
          <w:sz w:val="24"/>
        </w:rPr>
        <w:t>项目名称：</w:t>
      </w:r>
    </w:p>
    <w:p w:rsidR="00381CB7" w:rsidRDefault="00844D3D">
      <w:pPr>
        <w:spacing w:line="460" w:lineRule="exact"/>
        <w:rPr>
          <w:sz w:val="24"/>
        </w:rPr>
      </w:pPr>
      <w:r>
        <w:rPr>
          <w:sz w:val="24"/>
        </w:rPr>
        <w:t>项目编号：</w:t>
      </w:r>
    </w:p>
    <w:p w:rsidR="00381CB7" w:rsidRDefault="00844D3D">
      <w:pPr>
        <w:spacing w:line="460" w:lineRule="exact"/>
        <w:rPr>
          <w:sz w:val="24"/>
          <w:u w:val="single"/>
        </w:rPr>
      </w:pPr>
      <w:r>
        <w:rPr>
          <w:sz w:val="24"/>
        </w:rPr>
        <w:t>包号：</w:t>
      </w:r>
    </w:p>
    <w:p w:rsidR="00381CB7" w:rsidRDefault="00844D3D">
      <w:pPr>
        <w:spacing w:line="460" w:lineRule="exact"/>
        <w:rPr>
          <w:sz w:val="24"/>
          <w:szCs w:val="24"/>
        </w:rPr>
      </w:pPr>
      <w:r>
        <w:rPr>
          <w:sz w:val="24"/>
          <w:szCs w:val="24"/>
        </w:rPr>
        <w:t>填报要求：</w:t>
      </w:r>
    </w:p>
    <w:p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81CB7" w:rsidRDefault="00844D3D" w:rsidP="00844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trPr>
          <w:trHeight w:val="490"/>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186"/>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24"/>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98"/>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240"/>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31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p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67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如属于中小企业，须提供《中小企业声明函》。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81CB7" w:rsidRDefault="00844D3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如属于残疾人福利性单位，须提供《残疾人福利性单位声明函》。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381CB7" w:rsidRDefault="00381CB7" w:rsidP="00844D3D">
      <w:pPr>
        <w:spacing w:line="360" w:lineRule="auto"/>
        <w:ind w:firstLineChars="200" w:firstLine="446"/>
        <w:outlineLvl w:val="0"/>
        <w:rPr>
          <w:sz w:val="24"/>
          <w:szCs w:val="24"/>
        </w:rPr>
      </w:pPr>
    </w:p>
    <w:p w:rsidR="00381CB7" w:rsidRDefault="00844D3D" w:rsidP="00844D3D">
      <w:pPr>
        <w:spacing w:line="360" w:lineRule="auto"/>
        <w:ind w:firstLineChars="1700" w:firstLine="3794"/>
        <w:rPr>
          <w:sz w:val="24"/>
        </w:rPr>
      </w:pPr>
      <w:r>
        <w:rPr>
          <w:sz w:val="24"/>
        </w:rPr>
        <w:t>投标人名称：</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日期：年月日</w:t>
      </w:r>
    </w:p>
    <w:p w:rsidR="00381CB7" w:rsidRDefault="00381CB7" w:rsidP="00844D3D">
      <w:pPr>
        <w:spacing w:line="360" w:lineRule="auto"/>
        <w:ind w:firstLineChars="200" w:firstLine="446"/>
        <w:outlineLvl w:val="0"/>
        <w:rPr>
          <w:sz w:val="24"/>
        </w:rPr>
      </w:pPr>
    </w:p>
    <w:p w:rsidR="00381CB7" w:rsidRDefault="00381CB7">
      <w:pPr>
        <w:spacing w:line="560" w:lineRule="exact"/>
        <w:jc w:val="center"/>
        <w:rPr>
          <w:sz w:val="24"/>
        </w:rPr>
      </w:pPr>
    </w:p>
    <w:p w:rsidR="00381CB7" w:rsidRDefault="00381CB7">
      <w:pPr>
        <w:spacing w:line="560" w:lineRule="exact"/>
        <w:jc w:val="center"/>
        <w:rPr>
          <w:sz w:val="24"/>
        </w:rPr>
      </w:pPr>
    </w:p>
    <w:p w:rsidR="00381CB7" w:rsidRDefault="00844D3D">
      <w:pPr>
        <w:spacing w:line="560" w:lineRule="exact"/>
        <w:jc w:val="center"/>
        <w:rPr>
          <w:sz w:val="24"/>
        </w:rPr>
      </w:pPr>
      <w:r>
        <w:rPr>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381CB7" w:rsidRDefault="00844D3D">
      <w:pPr>
        <w:autoSpaceDN w:val="0"/>
        <w:spacing w:line="360" w:lineRule="auto"/>
        <w:jc w:val="center"/>
        <w:rPr>
          <w:b/>
          <w:bCs/>
          <w:sz w:val="24"/>
        </w:rPr>
      </w:pPr>
      <w:r>
        <w:rPr>
          <w:rFonts w:hAnsiTheme="minorEastAsia"/>
          <w:b/>
          <w:bCs/>
          <w:sz w:val="24"/>
        </w:rPr>
        <w:t>投标产品配置清单</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tc>
          <w:tcPr>
            <w:tcW w:w="564" w:type="pct"/>
            <w:shd w:val="clear" w:color="auto" w:fill="auto"/>
            <w:vAlign w:val="center"/>
          </w:tcPr>
          <w:p w:rsidR="00381CB7" w:rsidRDefault="00844D3D">
            <w:pPr>
              <w:spacing w:line="560" w:lineRule="exact"/>
              <w:jc w:val="center"/>
              <w:rPr>
                <w:sz w:val="24"/>
              </w:rPr>
            </w:pPr>
            <w:r>
              <w:rPr>
                <w:rFonts w:hAnsiTheme="minorEastAsia"/>
                <w:sz w:val="24"/>
              </w:rPr>
              <w:t>序号</w:t>
            </w:r>
          </w:p>
        </w:tc>
        <w:tc>
          <w:tcPr>
            <w:tcW w:w="996" w:type="pct"/>
            <w:shd w:val="clear" w:color="auto" w:fill="auto"/>
            <w:vAlign w:val="center"/>
          </w:tcPr>
          <w:p w:rsidR="00381CB7" w:rsidRDefault="00844D3D">
            <w:pPr>
              <w:spacing w:line="560" w:lineRule="exact"/>
              <w:jc w:val="center"/>
              <w:rPr>
                <w:sz w:val="24"/>
              </w:rPr>
            </w:pPr>
            <w:r>
              <w:rPr>
                <w:rFonts w:hAnsiTheme="minorEastAsia"/>
                <w:sz w:val="24"/>
              </w:rPr>
              <w:t>设备名称</w:t>
            </w:r>
          </w:p>
        </w:tc>
        <w:tc>
          <w:tcPr>
            <w:tcW w:w="915" w:type="pct"/>
            <w:shd w:val="clear" w:color="auto" w:fill="auto"/>
            <w:vAlign w:val="center"/>
          </w:tcPr>
          <w:p w:rsidR="00381CB7" w:rsidRDefault="00844D3D">
            <w:pPr>
              <w:spacing w:line="560" w:lineRule="exact"/>
              <w:jc w:val="center"/>
              <w:rPr>
                <w:sz w:val="24"/>
              </w:rPr>
            </w:pPr>
            <w:r>
              <w:rPr>
                <w:rFonts w:hAnsiTheme="minorEastAsia"/>
                <w:sz w:val="24"/>
              </w:rPr>
              <w:t>规格型号</w:t>
            </w:r>
          </w:p>
        </w:tc>
        <w:tc>
          <w:tcPr>
            <w:tcW w:w="2525" w:type="pct"/>
            <w:shd w:val="clear" w:color="auto" w:fill="auto"/>
            <w:vAlign w:val="center"/>
          </w:tcPr>
          <w:p w:rsidR="00381CB7" w:rsidRDefault="00844D3D">
            <w:pPr>
              <w:spacing w:line="560" w:lineRule="exact"/>
              <w:jc w:val="center"/>
              <w:rPr>
                <w:sz w:val="24"/>
              </w:rPr>
            </w:pPr>
            <w:r>
              <w:rPr>
                <w:rFonts w:hAnsiTheme="minorEastAsia"/>
                <w:sz w:val="24"/>
              </w:rPr>
              <w:t>详细配置及技术标准</w:t>
            </w:r>
          </w:p>
        </w:tc>
      </w:tr>
      <w:tr w:rsidR="00381CB7">
        <w:tc>
          <w:tcPr>
            <w:tcW w:w="564" w:type="pct"/>
            <w:shd w:val="clear" w:color="auto" w:fill="auto"/>
            <w:vAlign w:val="center"/>
          </w:tcPr>
          <w:p w:rsidR="00381CB7" w:rsidRDefault="00844D3D">
            <w:pPr>
              <w:spacing w:line="560" w:lineRule="exact"/>
              <w:jc w:val="center"/>
              <w:rPr>
                <w:sz w:val="24"/>
              </w:rPr>
            </w:pPr>
            <w:r>
              <w:rPr>
                <w:sz w:val="24"/>
              </w:rPr>
              <w:t>1</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2</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3</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bl>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844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81CB7" w:rsidRDefault="00844D3D" w:rsidP="00350146">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81CB7" w:rsidRDefault="00844D3D" w:rsidP="00844D3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rsidP="00844D3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pPr>
        <w:autoSpaceDE w:val="0"/>
        <w:autoSpaceDN w:val="0"/>
        <w:spacing w:line="500" w:lineRule="exact"/>
        <w:ind w:left="641"/>
        <w:jc w:val="left"/>
        <w:rPr>
          <w:sz w:val="24"/>
          <w:szCs w:val="24"/>
        </w:rPr>
      </w:pPr>
      <w:r>
        <w:rPr>
          <w:sz w:val="24"/>
          <w:szCs w:val="24"/>
        </w:rPr>
        <w:t>……</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rsidR="00381CB7" w:rsidRDefault="00844D3D">
      <w:pPr>
        <w:spacing w:line="360" w:lineRule="auto"/>
        <w:ind w:right="84" w:firstLineChars="100" w:firstLine="224"/>
        <w:rPr>
          <w:b/>
          <w:sz w:val="24"/>
          <w:szCs w:val="24"/>
        </w:rPr>
      </w:pPr>
      <w:r>
        <w:rPr>
          <w:rFonts w:hAnsiTheme="minorEastAsia" w:hint="eastAsia"/>
          <w:b/>
          <w:sz w:val="24"/>
          <w:szCs w:val="24"/>
        </w:rPr>
        <w:t>注：</w:t>
      </w:r>
    </w:p>
    <w:p w:rsidR="00381CB7" w:rsidRDefault="00844D3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381CB7" w:rsidRDefault="00844D3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381CB7" w:rsidRDefault="00844D3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381CB7" w:rsidRDefault="00381CB7">
      <w:pPr>
        <w:snapToGrid w:val="0"/>
        <w:spacing w:line="360" w:lineRule="auto"/>
        <w:rPr>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autoSpaceDN w:val="0"/>
        <w:spacing w:line="360" w:lineRule="auto"/>
        <w:rPr>
          <w:b/>
          <w:bCs/>
          <w:sz w:val="24"/>
        </w:rPr>
      </w:pPr>
      <w:bookmarkStart w:id="11" w:name="OLE_LINK13"/>
      <w:bookmarkStart w:id="12" w:name="OLE_LINK14"/>
      <w:r>
        <w:rPr>
          <w:rFonts w:hAnsiTheme="minorEastAsia" w:hint="eastAsia"/>
          <w:b/>
          <w:kern w:val="0"/>
          <w:sz w:val="24"/>
          <w:szCs w:val="21"/>
        </w:rPr>
        <w:lastRenderedPageBreak/>
        <w:t>若投标人不是残疾人福利性单位，投标文件中可不提供此声明函</w:t>
      </w:r>
    </w:p>
    <w:p w:rsidR="00381CB7" w:rsidRDefault="00381CB7">
      <w:pPr>
        <w:autoSpaceDN w:val="0"/>
        <w:spacing w:line="360" w:lineRule="auto"/>
        <w:jc w:val="center"/>
        <w:rPr>
          <w:b/>
          <w:bCs/>
          <w:sz w:val="24"/>
        </w:rPr>
      </w:pPr>
    </w:p>
    <w:p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11"/>
    <w:bookmarkEnd w:id="12"/>
    <w:p w:rsidR="00381CB7" w:rsidRDefault="00381CB7">
      <w:pPr>
        <w:spacing w:line="588" w:lineRule="exact"/>
        <w:rPr>
          <w:b/>
          <w:spacing w:val="6"/>
          <w:sz w:val="30"/>
          <w:szCs w:val="30"/>
        </w:rPr>
      </w:pP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投标人名称：</w:t>
      </w:r>
    </w:p>
    <w:p w:rsidR="00381CB7" w:rsidRDefault="00381CB7" w:rsidP="00844D3D">
      <w:pPr>
        <w:snapToGrid w:val="0"/>
        <w:spacing w:line="360" w:lineRule="auto"/>
        <w:ind w:firstLineChars="2100" w:firstLine="468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注：</w:t>
      </w:r>
    </w:p>
    <w:p w:rsidR="00381CB7" w:rsidRDefault="00844D3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81CB7" w:rsidRDefault="00844D3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81CB7" w:rsidRDefault="00381CB7">
      <w:pPr>
        <w:autoSpaceDN w:val="0"/>
        <w:spacing w:line="360" w:lineRule="auto"/>
        <w:jc w:val="center"/>
        <w:rPr>
          <w:b/>
          <w:bCs/>
          <w:sz w:val="24"/>
        </w:rPr>
      </w:pPr>
    </w:p>
    <w:p w:rsidR="00381CB7" w:rsidRDefault="00381CB7" w:rsidP="00844D3D">
      <w:pPr>
        <w:snapToGrid w:val="0"/>
        <w:spacing w:line="360" w:lineRule="auto"/>
        <w:ind w:firstLineChars="200" w:firstLine="446"/>
        <w:rPr>
          <w:color w:val="FF0000"/>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tabs>
          <w:tab w:val="left" w:pos="360"/>
        </w:tabs>
        <w:spacing w:line="360" w:lineRule="auto"/>
        <w:rPr>
          <w:b/>
          <w:sz w:val="24"/>
        </w:rPr>
      </w:pPr>
      <w:r>
        <w:rPr>
          <w:b/>
          <w:sz w:val="24"/>
        </w:rPr>
        <w:lastRenderedPageBreak/>
        <w:t>附件</w:t>
      </w:r>
      <w:r>
        <w:rPr>
          <w:b/>
          <w:sz w:val="24"/>
        </w:rPr>
        <w:t>1</w:t>
      </w:r>
      <w:r>
        <w:rPr>
          <w:rFonts w:hint="eastAsia"/>
          <w:b/>
          <w:sz w:val="24"/>
        </w:rPr>
        <w:t>3</w:t>
      </w:r>
    </w:p>
    <w:p w:rsidR="00381CB7" w:rsidRDefault="00844D3D">
      <w:pPr>
        <w:tabs>
          <w:tab w:val="left" w:pos="360"/>
        </w:tabs>
        <w:spacing w:line="360" w:lineRule="auto"/>
        <w:jc w:val="center"/>
        <w:rPr>
          <w:b/>
          <w:bCs/>
          <w:sz w:val="24"/>
        </w:rPr>
      </w:pPr>
      <w:r>
        <w:rPr>
          <w:rFonts w:hint="eastAsia"/>
          <w:b/>
          <w:bCs/>
          <w:sz w:val="24"/>
        </w:rPr>
        <w:t>书面</w:t>
      </w:r>
      <w:r>
        <w:rPr>
          <w:b/>
          <w:bCs/>
          <w:sz w:val="24"/>
        </w:rPr>
        <w:t>声明</w:t>
      </w:r>
    </w:p>
    <w:p w:rsidR="00381CB7" w:rsidRDefault="00381CB7">
      <w:pPr>
        <w:pStyle w:val="ae"/>
        <w:tabs>
          <w:tab w:val="left" w:pos="360"/>
        </w:tabs>
        <w:spacing w:line="360" w:lineRule="auto"/>
        <w:ind w:firstLine="446"/>
        <w:rPr>
          <w:sz w:val="24"/>
        </w:rPr>
      </w:pPr>
    </w:p>
    <w:p w:rsidR="00381CB7" w:rsidRDefault="00844D3D">
      <w:pPr>
        <w:pStyle w:val="ae"/>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381CB7" w:rsidRDefault="00844D3D">
      <w:pPr>
        <w:pStyle w:val="ae"/>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381CB7" w:rsidRDefault="00381CB7">
      <w:pPr>
        <w:pStyle w:val="ae"/>
        <w:tabs>
          <w:tab w:val="left" w:pos="360"/>
        </w:tabs>
        <w:spacing w:line="360" w:lineRule="auto"/>
        <w:ind w:firstLine="446"/>
        <w:rPr>
          <w:sz w:val="24"/>
        </w:rPr>
      </w:pPr>
    </w:p>
    <w:p w:rsidR="00381CB7" w:rsidRDefault="00381CB7">
      <w:pPr>
        <w:pStyle w:val="ae"/>
        <w:tabs>
          <w:tab w:val="left" w:pos="360"/>
        </w:tabs>
        <w:spacing w:line="360" w:lineRule="auto"/>
        <w:ind w:firstLine="446"/>
        <w:rPr>
          <w:sz w:val="24"/>
        </w:rPr>
      </w:pPr>
    </w:p>
    <w:p w:rsidR="00381CB7" w:rsidRDefault="00844D3D">
      <w:pPr>
        <w:autoSpaceDE w:val="0"/>
        <w:autoSpaceDN w:val="0"/>
        <w:spacing w:line="500" w:lineRule="exact"/>
        <w:ind w:left="3840"/>
        <w:jc w:val="left"/>
        <w:rPr>
          <w:sz w:val="24"/>
          <w:szCs w:val="24"/>
        </w:rPr>
      </w:pPr>
      <w:r>
        <w:rPr>
          <w:sz w:val="24"/>
          <w:szCs w:val="24"/>
        </w:rPr>
        <w:t>投标人名称：</w:t>
      </w: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sz w:val="24"/>
          <w:szCs w:val="24"/>
        </w:rPr>
      </w:pPr>
      <w:r>
        <w:rPr>
          <w:sz w:val="24"/>
          <w:szCs w:val="24"/>
        </w:rPr>
        <w:t>日期：</w:t>
      </w:r>
    </w:p>
    <w:p w:rsidR="00381CB7" w:rsidRDefault="00381CB7">
      <w:pPr>
        <w:autoSpaceDE w:val="0"/>
        <w:autoSpaceDN w:val="0"/>
        <w:spacing w:line="500" w:lineRule="exact"/>
        <w:ind w:left="3840"/>
        <w:jc w:val="left"/>
        <w:rPr>
          <w:sz w:val="24"/>
          <w:szCs w:val="24"/>
        </w:rPr>
      </w:pPr>
    </w:p>
    <w:p w:rsidR="00381CB7" w:rsidRDefault="00381CB7">
      <w:pPr>
        <w:pStyle w:val="ae"/>
        <w:tabs>
          <w:tab w:val="left" w:pos="360"/>
        </w:tabs>
        <w:spacing w:line="360" w:lineRule="auto"/>
        <w:ind w:firstLineChars="0" w:firstLine="0"/>
        <w:rPr>
          <w:sz w:val="24"/>
          <w:u w:val="single"/>
        </w:rPr>
      </w:pPr>
    </w:p>
    <w:p w:rsidR="00381CB7" w:rsidRDefault="00381CB7">
      <w:pPr>
        <w:pStyle w:val="ae"/>
        <w:tabs>
          <w:tab w:val="left" w:pos="360"/>
        </w:tabs>
        <w:spacing w:line="360" w:lineRule="auto"/>
        <w:ind w:firstLine="446"/>
        <w:rPr>
          <w:sz w:val="24"/>
        </w:rPr>
      </w:pPr>
    </w:p>
    <w:p w:rsidR="00381CB7" w:rsidRDefault="00381CB7">
      <w:pPr>
        <w:pStyle w:val="ae"/>
        <w:spacing w:line="360" w:lineRule="auto"/>
        <w:ind w:firstLineChars="0" w:firstLine="0"/>
        <w:jc w:val="center"/>
        <w:rPr>
          <w:b/>
          <w:sz w:val="24"/>
        </w:rPr>
      </w:pPr>
    </w:p>
    <w:p w:rsidR="00381CB7" w:rsidRDefault="00381CB7">
      <w:pPr>
        <w:pStyle w:val="ae"/>
        <w:spacing w:line="360" w:lineRule="auto"/>
        <w:ind w:firstLineChars="0" w:firstLine="0"/>
        <w:jc w:val="center"/>
        <w:rPr>
          <w:b/>
          <w:sz w:val="24"/>
        </w:rPr>
      </w:pPr>
    </w:p>
    <w:p w:rsidR="00381CB7" w:rsidRDefault="00844D3D">
      <w:pPr>
        <w:pStyle w:val="ae"/>
        <w:spacing w:line="360" w:lineRule="auto"/>
        <w:ind w:firstLineChars="0" w:firstLine="0"/>
        <w:jc w:val="center"/>
        <w:rPr>
          <w:b/>
          <w:sz w:val="24"/>
        </w:rPr>
      </w:pPr>
      <w:r>
        <w:rPr>
          <w:rFonts w:hint="eastAsia"/>
          <w:b/>
          <w:sz w:val="24"/>
        </w:rPr>
        <w:t>证明材料</w:t>
      </w:r>
    </w:p>
    <w:p w:rsidR="00381CB7" w:rsidRDefault="00381CB7">
      <w:pPr>
        <w:pStyle w:val="ae"/>
        <w:tabs>
          <w:tab w:val="left" w:pos="360"/>
        </w:tabs>
        <w:spacing w:line="360" w:lineRule="auto"/>
        <w:ind w:firstLine="446"/>
        <w:rPr>
          <w:sz w:val="24"/>
        </w:rPr>
      </w:pPr>
    </w:p>
    <w:p w:rsidR="00381CB7" w:rsidRDefault="00844D3D">
      <w:pPr>
        <w:pStyle w:val="ae"/>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381CB7" w:rsidRDefault="00381CB7">
      <w:pPr>
        <w:pStyle w:val="ae"/>
        <w:tabs>
          <w:tab w:val="left" w:pos="360"/>
        </w:tabs>
        <w:spacing w:line="360" w:lineRule="auto"/>
        <w:ind w:firstLine="446"/>
        <w:rPr>
          <w:sz w:val="24"/>
        </w:rPr>
      </w:pPr>
    </w:p>
    <w:p w:rsidR="00381CB7" w:rsidRDefault="00381CB7">
      <w:pPr>
        <w:pStyle w:val="ae"/>
        <w:tabs>
          <w:tab w:val="left" w:pos="360"/>
        </w:tabs>
        <w:spacing w:line="360" w:lineRule="auto"/>
        <w:ind w:firstLine="446"/>
        <w:rPr>
          <w:sz w:val="24"/>
        </w:rPr>
      </w:pPr>
    </w:p>
    <w:p w:rsidR="00381CB7" w:rsidRDefault="00381CB7">
      <w:pPr>
        <w:autoSpaceDE w:val="0"/>
        <w:autoSpaceDN w:val="0"/>
        <w:spacing w:line="500" w:lineRule="exact"/>
        <w:ind w:left="3840"/>
        <w:jc w:val="left"/>
        <w:rPr>
          <w:sz w:val="24"/>
          <w:szCs w:val="24"/>
        </w:rPr>
      </w:pP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sz w:val="24"/>
          <w:szCs w:val="24"/>
        </w:rPr>
      </w:pPr>
      <w:r>
        <w:rPr>
          <w:sz w:val="24"/>
          <w:szCs w:val="24"/>
        </w:rPr>
        <w:t>投标人名称：</w:t>
      </w: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b/>
          <w:sz w:val="24"/>
        </w:rPr>
      </w:pPr>
      <w:r>
        <w:rPr>
          <w:sz w:val="24"/>
          <w:szCs w:val="24"/>
        </w:rPr>
        <w:t>日期：</w:t>
      </w:r>
    </w:p>
    <w:p w:rsidR="00381CB7" w:rsidRDefault="00381CB7">
      <w:pPr>
        <w:widowControl/>
        <w:jc w:val="left"/>
        <w:rPr>
          <w:b/>
          <w:bCs/>
          <w:sz w:val="24"/>
        </w:rPr>
      </w:pPr>
    </w:p>
    <w:p w:rsidR="00381CB7" w:rsidRDefault="00844D3D">
      <w:pPr>
        <w:widowControl/>
        <w:jc w:val="left"/>
        <w:rPr>
          <w:b/>
          <w:bCs/>
          <w:sz w:val="24"/>
        </w:rPr>
      </w:pPr>
      <w:r>
        <w:rPr>
          <w:b/>
          <w:bCs/>
          <w:sz w:val="24"/>
        </w:rPr>
        <w:br w:type="page"/>
      </w:r>
    </w:p>
    <w:p w:rsidR="00381CB7" w:rsidRDefault="00844D3D">
      <w:pPr>
        <w:autoSpaceDN w:val="0"/>
        <w:spacing w:line="360" w:lineRule="auto"/>
        <w:rPr>
          <w:b/>
          <w:bCs/>
          <w:sz w:val="24"/>
        </w:rPr>
      </w:pPr>
      <w:r>
        <w:rPr>
          <w:rFonts w:hint="eastAsia"/>
          <w:b/>
          <w:bCs/>
          <w:sz w:val="24"/>
        </w:rPr>
        <w:lastRenderedPageBreak/>
        <w:t>附件</w:t>
      </w:r>
      <w:r>
        <w:rPr>
          <w:rFonts w:hint="eastAsia"/>
          <w:b/>
          <w:bCs/>
          <w:sz w:val="24"/>
        </w:rPr>
        <w:t>14</w:t>
      </w:r>
    </w:p>
    <w:p w:rsidR="00381CB7" w:rsidRDefault="00844D3D">
      <w:pPr>
        <w:autoSpaceDN w:val="0"/>
        <w:spacing w:line="360" w:lineRule="auto"/>
        <w:jc w:val="center"/>
        <w:rPr>
          <w:b/>
          <w:bCs/>
          <w:sz w:val="24"/>
        </w:rPr>
      </w:pPr>
      <w:r>
        <w:rPr>
          <w:b/>
          <w:bCs/>
          <w:sz w:val="24"/>
        </w:rPr>
        <w:t>投标人认为需要提供的其他资料</w:t>
      </w:r>
    </w:p>
    <w:p w:rsidR="00381CB7" w:rsidRDefault="00381CB7">
      <w:pPr>
        <w:tabs>
          <w:tab w:val="left" w:pos="360"/>
        </w:tabs>
        <w:spacing w:line="360" w:lineRule="auto"/>
        <w:ind w:firstLineChars="200" w:firstLine="448"/>
        <w:rPr>
          <w:b/>
          <w:bCs/>
          <w:sz w:val="24"/>
        </w:rPr>
      </w:pPr>
    </w:p>
    <w:sectPr w:rsidR="00381CB7" w:rsidSect="00381CB7">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52A7" w:rsidRDefault="00C452A7" w:rsidP="00381CB7">
      <w:r>
        <w:separator/>
      </w:r>
    </w:p>
  </w:endnote>
  <w:endnote w:type="continuationSeparator" w:id="0">
    <w:p w:rsidR="00C452A7" w:rsidRDefault="00C452A7"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2E9A" w:rsidRDefault="002C2E9A">
    <w:pPr>
      <w:pStyle w:val="a8"/>
      <w:jc w:val="center"/>
    </w:pPr>
    <w:r>
      <w:rPr>
        <w:b/>
      </w:rPr>
      <w:fldChar w:fldCharType="begin"/>
    </w:r>
    <w:r>
      <w:rPr>
        <w:b/>
      </w:rPr>
      <w:instrText>PAGE  \* Arabic  \* MERGEFORMAT</w:instrText>
    </w:r>
    <w:r>
      <w:rPr>
        <w:b/>
      </w:rPr>
      <w:fldChar w:fldCharType="separate"/>
    </w:r>
    <w:r w:rsidR="000754CF" w:rsidRPr="000754CF">
      <w:rPr>
        <w:b/>
        <w:noProof/>
        <w:lang w:val="zh-CN"/>
      </w:rPr>
      <w:t>18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52A7" w:rsidRDefault="00C452A7" w:rsidP="00381CB7">
      <w:r>
        <w:separator/>
      </w:r>
    </w:p>
  </w:footnote>
  <w:footnote w:type="continuationSeparator" w:id="0">
    <w:p w:rsidR="00C452A7" w:rsidRDefault="00C452A7" w:rsidP="00381C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788B01"/>
    <w:multiLevelType w:val="singleLevel"/>
    <w:tmpl w:val="85788B01"/>
    <w:lvl w:ilvl="0">
      <w:start w:val="6"/>
      <w:numFmt w:val="chineseCounting"/>
      <w:suff w:val="nothing"/>
      <w:lvlText w:val="%1、"/>
      <w:lvlJc w:val="left"/>
      <w:rPr>
        <w:rFonts w:hint="eastAsia"/>
      </w:rPr>
    </w:lvl>
  </w:abstractNum>
  <w:abstractNum w:abstractNumId="1">
    <w:nsid w:val="861F4580"/>
    <w:multiLevelType w:val="singleLevel"/>
    <w:tmpl w:val="861F4580"/>
    <w:lvl w:ilvl="0">
      <w:start w:val="7"/>
      <w:numFmt w:val="chineseCounting"/>
      <w:suff w:val="nothing"/>
      <w:lvlText w:val="%1、"/>
      <w:lvlJc w:val="left"/>
      <w:rPr>
        <w:rFonts w:hint="eastAsia"/>
      </w:rPr>
    </w:lvl>
  </w:abstractNum>
  <w:abstractNum w:abstractNumId="2">
    <w:nsid w:val="9BD00215"/>
    <w:multiLevelType w:val="singleLevel"/>
    <w:tmpl w:val="9BD00215"/>
    <w:lvl w:ilvl="0">
      <w:start w:val="1"/>
      <w:numFmt w:val="decimal"/>
      <w:suff w:val="nothing"/>
      <w:lvlText w:val="%1、"/>
      <w:lvlJc w:val="left"/>
    </w:lvl>
  </w:abstractNum>
  <w:abstractNum w:abstractNumId="3">
    <w:nsid w:val="BCF5A594"/>
    <w:multiLevelType w:val="singleLevel"/>
    <w:tmpl w:val="BCF5A594"/>
    <w:lvl w:ilvl="0">
      <w:start w:val="2"/>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126F9CD2"/>
    <w:multiLevelType w:val="singleLevel"/>
    <w:tmpl w:val="126F9CD2"/>
    <w:lvl w:ilvl="0">
      <w:start w:val="1"/>
      <w:numFmt w:val="decimal"/>
      <w:lvlText w:val="%1."/>
      <w:lvlJc w:val="left"/>
      <w:pPr>
        <w:tabs>
          <w:tab w:val="left" w:pos="312"/>
        </w:tabs>
      </w:pPr>
    </w:lvl>
  </w:abstractNum>
  <w:abstractNum w:abstractNumId="7">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9"/>
  </w:num>
  <w:num w:numId="2">
    <w:abstractNumId w:val="2"/>
  </w:num>
  <w:num w:numId="3">
    <w:abstractNumId w:val="8"/>
  </w:num>
  <w:num w:numId="4">
    <w:abstractNumId w:val="4"/>
  </w:num>
  <w:num w:numId="5">
    <w:abstractNumId w:val="3"/>
  </w:num>
  <w:num w:numId="6">
    <w:abstractNumId w:val="5"/>
  </w:num>
  <w:num w:numId="7">
    <w:abstractNumId w:val="7"/>
  </w:num>
  <w:num w:numId="8">
    <w:abstractNumId w:val="0"/>
  </w:num>
  <w:num w:numId="9">
    <w:abstractNumId w:val="1"/>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4CD"/>
    <w:rsid w:val="000607D4"/>
    <w:rsid w:val="000611E4"/>
    <w:rsid w:val="00061FC3"/>
    <w:rsid w:val="0006262D"/>
    <w:rsid w:val="00063218"/>
    <w:rsid w:val="00065BDD"/>
    <w:rsid w:val="00066601"/>
    <w:rsid w:val="000671A1"/>
    <w:rsid w:val="000675EC"/>
    <w:rsid w:val="0007081F"/>
    <w:rsid w:val="00070E0E"/>
    <w:rsid w:val="000716AA"/>
    <w:rsid w:val="00071F3B"/>
    <w:rsid w:val="00072543"/>
    <w:rsid w:val="00074F44"/>
    <w:rsid w:val="00075096"/>
    <w:rsid w:val="000754CF"/>
    <w:rsid w:val="000756A0"/>
    <w:rsid w:val="00075BCB"/>
    <w:rsid w:val="00075C85"/>
    <w:rsid w:val="00076BA5"/>
    <w:rsid w:val="000775F5"/>
    <w:rsid w:val="00081168"/>
    <w:rsid w:val="000822B1"/>
    <w:rsid w:val="0008252F"/>
    <w:rsid w:val="000826F9"/>
    <w:rsid w:val="0008572C"/>
    <w:rsid w:val="00086EBE"/>
    <w:rsid w:val="000871A1"/>
    <w:rsid w:val="00092400"/>
    <w:rsid w:val="00094033"/>
    <w:rsid w:val="00095252"/>
    <w:rsid w:val="000A0277"/>
    <w:rsid w:val="000A119B"/>
    <w:rsid w:val="000A14FA"/>
    <w:rsid w:val="000A3F59"/>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E50F9"/>
    <w:rsid w:val="000E6A76"/>
    <w:rsid w:val="000E6A9C"/>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172CA"/>
    <w:rsid w:val="00121CDE"/>
    <w:rsid w:val="001256ED"/>
    <w:rsid w:val="00127C8E"/>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3B6B"/>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3AD"/>
    <w:rsid w:val="001D1850"/>
    <w:rsid w:val="001E269D"/>
    <w:rsid w:val="001E3CB7"/>
    <w:rsid w:val="001F2B50"/>
    <w:rsid w:val="001F2D7A"/>
    <w:rsid w:val="001F3072"/>
    <w:rsid w:val="001F345B"/>
    <w:rsid w:val="001F65EF"/>
    <w:rsid w:val="00200E3F"/>
    <w:rsid w:val="002027E3"/>
    <w:rsid w:val="00204D75"/>
    <w:rsid w:val="0020793F"/>
    <w:rsid w:val="00210D0A"/>
    <w:rsid w:val="002113A2"/>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2F9F"/>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8136B"/>
    <w:rsid w:val="0029261B"/>
    <w:rsid w:val="00292BE5"/>
    <w:rsid w:val="00293728"/>
    <w:rsid w:val="0029386D"/>
    <w:rsid w:val="00293B4A"/>
    <w:rsid w:val="002948B5"/>
    <w:rsid w:val="00294986"/>
    <w:rsid w:val="00294EAF"/>
    <w:rsid w:val="0029610C"/>
    <w:rsid w:val="00296778"/>
    <w:rsid w:val="00297EAE"/>
    <w:rsid w:val="002A35E2"/>
    <w:rsid w:val="002A37C4"/>
    <w:rsid w:val="002A4B3C"/>
    <w:rsid w:val="002B3BB4"/>
    <w:rsid w:val="002B7CDA"/>
    <w:rsid w:val="002C098C"/>
    <w:rsid w:val="002C0F2A"/>
    <w:rsid w:val="002C1661"/>
    <w:rsid w:val="002C2E9A"/>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31086D"/>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457B5"/>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043"/>
    <w:rsid w:val="0037085F"/>
    <w:rsid w:val="00374D2C"/>
    <w:rsid w:val="003758AA"/>
    <w:rsid w:val="00377781"/>
    <w:rsid w:val="00377EF3"/>
    <w:rsid w:val="003803A7"/>
    <w:rsid w:val="00380538"/>
    <w:rsid w:val="00381CB7"/>
    <w:rsid w:val="003830E6"/>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3B3D"/>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C82"/>
    <w:rsid w:val="00472F16"/>
    <w:rsid w:val="004826E0"/>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469"/>
    <w:rsid w:val="004E0B40"/>
    <w:rsid w:val="004E5186"/>
    <w:rsid w:val="004E66AE"/>
    <w:rsid w:val="004F3B06"/>
    <w:rsid w:val="004F55DE"/>
    <w:rsid w:val="004F74AE"/>
    <w:rsid w:val="004F77FC"/>
    <w:rsid w:val="004F7B5C"/>
    <w:rsid w:val="00501095"/>
    <w:rsid w:val="00502349"/>
    <w:rsid w:val="00506CD1"/>
    <w:rsid w:val="00513A4E"/>
    <w:rsid w:val="005201BE"/>
    <w:rsid w:val="0052105B"/>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57A34"/>
    <w:rsid w:val="0056011E"/>
    <w:rsid w:val="0056402A"/>
    <w:rsid w:val="00564151"/>
    <w:rsid w:val="00566432"/>
    <w:rsid w:val="0057120E"/>
    <w:rsid w:val="00572118"/>
    <w:rsid w:val="00572E0A"/>
    <w:rsid w:val="005737C6"/>
    <w:rsid w:val="005748F8"/>
    <w:rsid w:val="00580546"/>
    <w:rsid w:val="0058275D"/>
    <w:rsid w:val="00583E55"/>
    <w:rsid w:val="005842A0"/>
    <w:rsid w:val="0058472E"/>
    <w:rsid w:val="00584D37"/>
    <w:rsid w:val="00587609"/>
    <w:rsid w:val="00591262"/>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3DF"/>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5F3D"/>
    <w:rsid w:val="0066632A"/>
    <w:rsid w:val="00670BE5"/>
    <w:rsid w:val="00673DD7"/>
    <w:rsid w:val="006741E5"/>
    <w:rsid w:val="00674887"/>
    <w:rsid w:val="00676812"/>
    <w:rsid w:val="006802EF"/>
    <w:rsid w:val="00681C7D"/>
    <w:rsid w:val="0068776B"/>
    <w:rsid w:val="00693947"/>
    <w:rsid w:val="006A1C8A"/>
    <w:rsid w:val="006A4BDB"/>
    <w:rsid w:val="006A6F51"/>
    <w:rsid w:val="006A75E7"/>
    <w:rsid w:val="006B0EC3"/>
    <w:rsid w:val="006B52A7"/>
    <w:rsid w:val="006B5C77"/>
    <w:rsid w:val="006B7B87"/>
    <w:rsid w:val="006B7D38"/>
    <w:rsid w:val="006C0421"/>
    <w:rsid w:val="006C0461"/>
    <w:rsid w:val="006C174C"/>
    <w:rsid w:val="006C1E41"/>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1599C"/>
    <w:rsid w:val="007173C0"/>
    <w:rsid w:val="007220DB"/>
    <w:rsid w:val="007236BA"/>
    <w:rsid w:val="007238DD"/>
    <w:rsid w:val="00723D02"/>
    <w:rsid w:val="00723D84"/>
    <w:rsid w:val="00724717"/>
    <w:rsid w:val="0072647F"/>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0028"/>
    <w:rsid w:val="007B1550"/>
    <w:rsid w:val="007B1B3A"/>
    <w:rsid w:val="007B2FEC"/>
    <w:rsid w:val="007B4071"/>
    <w:rsid w:val="007B4E82"/>
    <w:rsid w:val="007B7652"/>
    <w:rsid w:val="007B7C1E"/>
    <w:rsid w:val="007C143A"/>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31F2"/>
    <w:rsid w:val="00814C9A"/>
    <w:rsid w:val="008150C7"/>
    <w:rsid w:val="00815E04"/>
    <w:rsid w:val="00817270"/>
    <w:rsid w:val="008204E3"/>
    <w:rsid w:val="008252B9"/>
    <w:rsid w:val="00837228"/>
    <w:rsid w:val="00840199"/>
    <w:rsid w:val="0084084A"/>
    <w:rsid w:val="00844D3D"/>
    <w:rsid w:val="00846B20"/>
    <w:rsid w:val="00847318"/>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0FA5"/>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19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513D"/>
    <w:rsid w:val="009C5544"/>
    <w:rsid w:val="009C69C7"/>
    <w:rsid w:val="009D10B3"/>
    <w:rsid w:val="009D10EF"/>
    <w:rsid w:val="009D187B"/>
    <w:rsid w:val="009D2385"/>
    <w:rsid w:val="009D3012"/>
    <w:rsid w:val="009D5ACD"/>
    <w:rsid w:val="009D5C8E"/>
    <w:rsid w:val="009D762A"/>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97EE2"/>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323"/>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2B0C"/>
    <w:rsid w:val="00B84566"/>
    <w:rsid w:val="00B85B8D"/>
    <w:rsid w:val="00B85D52"/>
    <w:rsid w:val="00B86890"/>
    <w:rsid w:val="00B868B6"/>
    <w:rsid w:val="00B979DD"/>
    <w:rsid w:val="00BA33E7"/>
    <w:rsid w:val="00BA3CA9"/>
    <w:rsid w:val="00BA404F"/>
    <w:rsid w:val="00BA48C0"/>
    <w:rsid w:val="00BA4E83"/>
    <w:rsid w:val="00BA4ECD"/>
    <w:rsid w:val="00BB21E1"/>
    <w:rsid w:val="00BB2A1B"/>
    <w:rsid w:val="00BC1713"/>
    <w:rsid w:val="00BC6742"/>
    <w:rsid w:val="00BC74D7"/>
    <w:rsid w:val="00BC7FD0"/>
    <w:rsid w:val="00BD0EA1"/>
    <w:rsid w:val="00BD11D6"/>
    <w:rsid w:val="00BD7329"/>
    <w:rsid w:val="00BD751A"/>
    <w:rsid w:val="00BE0C53"/>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52A7"/>
    <w:rsid w:val="00C46949"/>
    <w:rsid w:val="00C47A30"/>
    <w:rsid w:val="00C5398E"/>
    <w:rsid w:val="00C53D13"/>
    <w:rsid w:val="00C55371"/>
    <w:rsid w:val="00C553EC"/>
    <w:rsid w:val="00C555A4"/>
    <w:rsid w:val="00C55658"/>
    <w:rsid w:val="00C56B9E"/>
    <w:rsid w:val="00C627B1"/>
    <w:rsid w:val="00C65D79"/>
    <w:rsid w:val="00C66604"/>
    <w:rsid w:val="00C67013"/>
    <w:rsid w:val="00C677B6"/>
    <w:rsid w:val="00C720A2"/>
    <w:rsid w:val="00C7230E"/>
    <w:rsid w:val="00C72536"/>
    <w:rsid w:val="00C807DD"/>
    <w:rsid w:val="00C8474B"/>
    <w:rsid w:val="00C8579D"/>
    <w:rsid w:val="00C934E9"/>
    <w:rsid w:val="00C960AB"/>
    <w:rsid w:val="00CA0D71"/>
    <w:rsid w:val="00CA262C"/>
    <w:rsid w:val="00CA793B"/>
    <w:rsid w:val="00CB1696"/>
    <w:rsid w:val="00CB40AA"/>
    <w:rsid w:val="00CB539D"/>
    <w:rsid w:val="00CB589F"/>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43D4D"/>
    <w:rsid w:val="00D44078"/>
    <w:rsid w:val="00D529AD"/>
    <w:rsid w:val="00D52ECC"/>
    <w:rsid w:val="00D5488C"/>
    <w:rsid w:val="00D55D73"/>
    <w:rsid w:val="00D57E7B"/>
    <w:rsid w:val="00D6056E"/>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4C88"/>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75D"/>
    <w:rsid w:val="00E20F2B"/>
    <w:rsid w:val="00E227FF"/>
    <w:rsid w:val="00E2462E"/>
    <w:rsid w:val="00E269BA"/>
    <w:rsid w:val="00E27DF7"/>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552F"/>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07ED5"/>
    <w:rsid w:val="00F11609"/>
    <w:rsid w:val="00F14E51"/>
    <w:rsid w:val="00F16143"/>
    <w:rsid w:val="00F17102"/>
    <w:rsid w:val="00F172BC"/>
    <w:rsid w:val="00F238DF"/>
    <w:rsid w:val="00F24726"/>
    <w:rsid w:val="00F25935"/>
    <w:rsid w:val="00F268DA"/>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4299"/>
    <w:rsid w:val="00F86DB5"/>
    <w:rsid w:val="00F86E3C"/>
    <w:rsid w:val="00F86E7B"/>
    <w:rsid w:val="00F9117A"/>
    <w:rsid w:val="00F92891"/>
    <w:rsid w:val="00F92DF9"/>
    <w:rsid w:val="00F9306C"/>
    <w:rsid w:val="00F93685"/>
    <w:rsid w:val="00F9689C"/>
    <w:rsid w:val="00F97162"/>
    <w:rsid w:val="00FA16EF"/>
    <w:rsid w:val="00FA1C74"/>
    <w:rsid w:val="00FA30E9"/>
    <w:rsid w:val="00FA355D"/>
    <w:rsid w:val="00FA4865"/>
    <w:rsid w:val="00FA54F1"/>
    <w:rsid w:val="00FA6E5D"/>
    <w:rsid w:val="00FB0A47"/>
    <w:rsid w:val="00FB20A5"/>
    <w:rsid w:val="00FB3025"/>
    <w:rsid w:val="00FB56AE"/>
    <w:rsid w:val="00FC4548"/>
    <w:rsid w:val="00FC4DF5"/>
    <w:rsid w:val="00FC5B2A"/>
    <w:rsid w:val="00FC6823"/>
    <w:rsid w:val="00FC735B"/>
    <w:rsid w:val="00FC7BCC"/>
    <w:rsid w:val="00FC7E2D"/>
    <w:rsid w:val="00FC7FDF"/>
    <w:rsid w:val="00FD110D"/>
    <w:rsid w:val="00FD1F48"/>
    <w:rsid w:val="00FD2929"/>
    <w:rsid w:val="00FD3118"/>
    <w:rsid w:val="00FD38BC"/>
    <w:rsid w:val="00FD4590"/>
    <w:rsid w:val="00FE251C"/>
    <w:rsid w:val="00FE3329"/>
    <w:rsid w:val="00FF296C"/>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1CB7"/>
    <w:pPr>
      <w:widowControl w:val="0"/>
      <w:jc w:val="both"/>
    </w:pPr>
    <w:rPr>
      <w:rFonts w:ascii="Times New Roman" w:eastAsia="宋体" w:hAnsi="Times New Roman" w:cs="Times New Roman"/>
      <w:kern w:val="2"/>
      <w:sz w:val="21"/>
    </w:rPr>
  </w:style>
  <w:style w:type="paragraph" w:styleId="1">
    <w:name w:val="heading 1"/>
    <w:basedOn w:val="a0"/>
    <w:next w:val="a0"/>
    <w:link w:val="1Char"/>
    <w:qFormat/>
    <w:rsid w:val="004E0469"/>
    <w:pPr>
      <w:keepNext/>
      <w:keepLines/>
      <w:spacing w:before="340" w:after="330" w:line="576" w:lineRule="auto"/>
      <w:outlineLvl w:val="0"/>
    </w:pPr>
    <w:rPr>
      <w:rFonts w:asciiTheme="minorHAnsi" w:eastAsiaTheme="minorEastAsia" w:hAnsiTheme="minorHAnsi" w:cstheme="minorBidi"/>
      <w:b/>
      <w:kern w:val="44"/>
      <w:sz w:val="44"/>
      <w:szCs w:val="22"/>
    </w:rPr>
  </w:style>
  <w:style w:type="paragraph" w:styleId="20">
    <w:name w:val="heading 2"/>
    <w:basedOn w:val="a0"/>
    <w:next w:val="a0"/>
    <w:link w:val="2Char"/>
    <w:unhideWhenUsed/>
    <w:qFormat/>
    <w:rsid w:val="004E0469"/>
    <w:pPr>
      <w:keepNext/>
      <w:keepLines/>
      <w:spacing w:before="260" w:after="260" w:line="413" w:lineRule="auto"/>
      <w:outlineLvl w:val="1"/>
    </w:pPr>
    <w:rPr>
      <w:rFonts w:ascii="Arial" w:eastAsia="黑体" w:hAnsi="Arial" w:cstheme="minorBidi"/>
      <w:b/>
      <w:sz w:val="32"/>
      <w:szCs w:val="22"/>
    </w:rPr>
  </w:style>
  <w:style w:type="paragraph" w:styleId="30">
    <w:name w:val="heading 3"/>
    <w:basedOn w:val="a0"/>
    <w:next w:val="a0"/>
    <w:link w:val="3Char"/>
    <w:qFormat/>
    <w:rsid w:val="00381CB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81CB7"/>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381CB7"/>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381CB7"/>
    <w:rPr>
      <w:rFonts w:ascii="宋体" w:hAnsi="Courier New"/>
    </w:rPr>
  </w:style>
  <w:style w:type="paragraph" w:styleId="4">
    <w:name w:val="List Number 4"/>
    <w:basedOn w:val="a0"/>
    <w:uiPriority w:val="18"/>
    <w:unhideWhenUsed/>
    <w:qFormat/>
    <w:rsid w:val="00381CB7"/>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381CB7"/>
    <w:pPr>
      <w:adjustRightInd w:val="0"/>
      <w:spacing w:line="360" w:lineRule="atLeast"/>
      <w:textAlignment w:val="baseline"/>
    </w:pPr>
    <w:rPr>
      <w:sz w:val="32"/>
    </w:rPr>
  </w:style>
  <w:style w:type="paragraph" w:styleId="21">
    <w:name w:val="Body Text Indent 2"/>
    <w:basedOn w:val="a0"/>
    <w:link w:val="2Char0"/>
    <w:uiPriority w:val="99"/>
    <w:semiHidden/>
    <w:unhideWhenUsed/>
    <w:rsid w:val="00381CB7"/>
    <w:pPr>
      <w:spacing w:after="120" w:line="480" w:lineRule="auto"/>
      <w:ind w:leftChars="200" w:left="420"/>
    </w:pPr>
  </w:style>
  <w:style w:type="paragraph" w:styleId="a7">
    <w:name w:val="Balloon Text"/>
    <w:basedOn w:val="a0"/>
    <w:link w:val="Char2"/>
    <w:uiPriority w:val="99"/>
    <w:semiHidden/>
    <w:unhideWhenUsed/>
    <w:qFormat/>
    <w:rsid w:val="00381CB7"/>
    <w:rPr>
      <w:sz w:val="18"/>
      <w:szCs w:val="18"/>
    </w:rPr>
  </w:style>
  <w:style w:type="paragraph" w:styleId="a8">
    <w:name w:val="footer"/>
    <w:basedOn w:val="a0"/>
    <w:link w:val="Char3"/>
    <w:unhideWhenUsed/>
    <w:qFormat/>
    <w:rsid w:val="00381CB7"/>
    <w:pPr>
      <w:tabs>
        <w:tab w:val="center" w:pos="4153"/>
        <w:tab w:val="right" w:pos="8306"/>
      </w:tabs>
      <w:snapToGrid w:val="0"/>
      <w:jc w:val="left"/>
    </w:pPr>
    <w:rPr>
      <w:sz w:val="18"/>
      <w:szCs w:val="18"/>
    </w:rPr>
  </w:style>
  <w:style w:type="paragraph" w:styleId="a9">
    <w:name w:val="header"/>
    <w:basedOn w:val="a0"/>
    <w:link w:val="Char4"/>
    <w:unhideWhenUsed/>
    <w:rsid w:val="00381CB7"/>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381CB7"/>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rsid w:val="00381CB7"/>
    <w:pPr>
      <w:spacing w:after="120"/>
      <w:ind w:leftChars="200" w:left="420"/>
    </w:pPr>
    <w:rPr>
      <w:sz w:val="16"/>
      <w:szCs w:val="16"/>
    </w:rPr>
  </w:style>
  <w:style w:type="paragraph" w:styleId="22">
    <w:name w:val="Body Text 2"/>
    <w:basedOn w:val="a0"/>
    <w:link w:val="2Char1"/>
    <w:uiPriority w:val="99"/>
    <w:semiHidden/>
    <w:unhideWhenUsed/>
    <w:qFormat/>
    <w:rsid w:val="00381CB7"/>
    <w:pPr>
      <w:spacing w:after="120" w:line="480" w:lineRule="auto"/>
    </w:pPr>
  </w:style>
  <w:style w:type="table" w:styleId="ab">
    <w:name w:val="Table Grid"/>
    <w:basedOn w:val="a2"/>
    <w:uiPriority w:val="59"/>
    <w:qFormat/>
    <w:rsid w:val="00381CB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sid w:val="00381CB7"/>
    <w:rPr>
      <w:color w:val="800080" w:themeColor="followedHyperlink"/>
      <w:u w:val="single"/>
    </w:rPr>
  </w:style>
  <w:style w:type="character" w:styleId="ad">
    <w:name w:val="Hyperlink"/>
    <w:basedOn w:val="a1"/>
    <w:uiPriority w:val="99"/>
    <w:unhideWhenUsed/>
    <w:qFormat/>
    <w:rsid w:val="00381CB7"/>
    <w:rPr>
      <w:color w:val="0000FF" w:themeColor="hyperlink"/>
      <w:u w:val="single"/>
    </w:rPr>
  </w:style>
  <w:style w:type="character" w:customStyle="1" w:styleId="Char">
    <w:name w:val="正文文本缩进 Char"/>
    <w:basedOn w:val="a1"/>
    <w:link w:val="a4"/>
    <w:qFormat/>
    <w:rsid w:val="00381CB7"/>
    <w:rPr>
      <w:rFonts w:ascii="宋体" w:eastAsia="宋体" w:hAnsi="宋体" w:cs="Times New Roman"/>
      <w:sz w:val="24"/>
      <w:szCs w:val="20"/>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381CB7"/>
    <w:rPr>
      <w:rFonts w:ascii="Cambria" w:eastAsia="宋体" w:hAnsi="Cambria" w:cs="Times New Roman"/>
      <w:b/>
      <w:bCs/>
      <w:kern w:val="28"/>
      <w:sz w:val="32"/>
      <w:szCs w:val="32"/>
    </w:rPr>
  </w:style>
  <w:style w:type="character" w:customStyle="1" w:styleId="Char4">
    <w:name w:val="页眉 Char"/>
    <w:basedOn w:val="a1"/>
    <w:link w:val="a9"/>
    <w:qFormat/>
    <w:rsid w:val="00381CB7"/>
    <w:rPr>
      <w:rFonts w:ascii="Times New Roman" w:eastAsia="宋体" w:hAnsi="Times New Roman" w:cs="Times New Roman"/>
      <w:sz w:val="18"/>
      <w:szCs w:val="18"/>
    </w:rPr>
  </w:style>
  <w:style w:type="character" w:customStyle="1" w:styleId="Char3">
    <w:name w:val="页脚 Char"/>
    <w:basedOn w:val="a1"/>
    <w:link w:val="a8"/>
    <w:qFormat/>
    <w:rsid w:val="00381CB7"/>
    <w:rPr>
      <w:rFonts w:ascii="Times New Roman" w:eastAsia="宋体" w:hAnsi="Times New Roman" w:cs="Times New Roman"/>
      <w:sz w:val="18"/>
      <w:szCs w:val="18"/>
    </w:rPr>
  </w:style>
  <w:style w:type="character" w:customStyle="1" w:styleId="Char0">
    <w:name w:val="日期 Char"/>
    <w:basedOn w:val="a1"/>
    <w:link w:val="a6"/>
    <w:rsid w:val="00381CB7"/>
    <w:rPr>
      <w:rFonts w:ascii="Times New Roman" w:eastAsia="宋体" w:hAnsi="Times New Roman" w:cs="Times New Roman"/>
      <w:sz w:val="32"/>
      <w:szCs w:val="20"/>
    </w:rPr>
  </w:style>
  <w:style w:type="paragraph" w:styleId="ae">
    <w:name w:val="List Paragraph"/>
    <w:basedOn w:val="a0"/>
    <w:link w:val="Char6"/>
    <w:uiPriority w:val="34"/>
    <w:qFormat/>
    <w:rsid w:val="00381CB7"/>
    <w:pPr>
      <w:ind w:firstLineChars="200" w:firstLine="420"/>
    </w:pPr>
  </w:style>
  <w:style w:type="character" w:customStyle="1" w:styleId="2Char0">
    <w:name w:val="正文文本缩进 2 Char"/>
    <w:basedOn w:val="a1"/>
    <w:link w:val="21"/>
    <w:uiPriority w:val="99"/>
    <w:semiHidden/>
    <w:qFormat/>
    <w:rsid w:val="00381CB7"/>
    <w:rPr>
      <w:rFonts w:ascii="Times New Roman" w:eastAsia="宋体" w:hAnsi="Times New Roman" w:cs="Times New Roman"/>
      <w:szCs w:val="20"/>
    </w:rPr>
  </w:style>
  <w:style w:type="character" w:customStyle="1" w:styleId="3Char">
    <w:name w:val="标题 3 Char"/>
    <w:basedOn w:val="a1"/>
    <w:link w:val="30"/>
    <w:qFormat/>
    <w:rsid w:val="00381CB7"/>
    <w:rPr>
      <w:rFonts w:ascii="Times New Roman" w:eastAsia="宋体" w:hAnsi="Times New Roman" w:cs="Times New Roman"/>
      <w:b/>
      <w:bCs/>
      <w:sz w:val="32"/>
      <w:szCs w:val="32"/>
    </w:rPr>
  </w:style>
  <w:style w:type="character" w:customStyle="1" w:styleId="2Char1">
    <w:name w:val="正文文本 2 Char"/>
    <w:basedOn w:val="a1"/>
    <w:link w:val="22"/>
    <w:uiPriority w:val="99"/>
    <w:semiHidden/>
    <w:rsid w:val="00381CB7"/>
    <w:rPr>
      <w:rFonts w:ascii="Times New Roman" w:eastAsia="宋体" w:hAnsi="Times New Roman" w:cs="Times New Roman"/>
      <w:szCs w:val="20"/>
    </w:rPr>
  </w:style>
  <w:style w:type="paragraph" w:customStyle="1" w:styleId="Char7">
    <w:name w:val="Char"/>
    <w:basedOn w:val="a0"/>
    <w:autoRedefine/>
    <w:qFormat/>
    <w:rsid w:val="00381CB7"/>
    <w:pPr>
      <w:tabs>
        <w:tab w:val="left" w:pos="360"/>
      </w:tabs>
    </w:pPr>
    <w:rPr>
      <w:sz w:val="24"/>
      <w:szCs w:val="24"/>
    </w:rPr>
  </w:style>
  <w:style w:type="character" w:customStyle="1" w:styleId="Char8">
    <w:name w:val="纯文本 Char"/>
    <w:basedOn w:val="a1"/>
    <w:uiPriority w:val="99"/>
    <w:semiHidden/>
    <w:qFormat/>
    <w:rsid w:val="00381CB7"/>
    <w:rPr>
      <w:rFonts w:ascii="宋体" w:eastAsia="宋体" w:hAnsi="Courier New" w:cs="Courier New"/>
      <w:szCs w:val="21"/>
    </w:rPr>
  </w:style>
  <w:style w:type="character" w:customStyle="1" w:styleId="Char1">
    <w:name w:val="纯文本 Char1"/>
    <w:link w:val="a5"/>
    <w:qFormat/>
    <w:locked/>
    <w:rsid w:val="00381CB7"/>
    <w:rPr>
      <w:rFonts w:ascii="宋体" w:eastAsia="宋体" w:hAnsi="Courier New" w:cs="Times New Roman"/>
      <w:szCs w:val="20"/>
    </w:rPr>
  </w:style>
  <w:style w:type="character" w:customStyle="1" w:styleId="3Char0">
    <w:name w:val="正文文本缩进 3 Char"/>
    <w:basedOn w:val="a1"/>
    <w:link w:val="31"/>
    <w:uiPriority w:val="99"/>
    <w:semiHidden/>
    <w:qFormat/>
    <w:rsid w:val="00381CB7"/>
    <w:rPr>
      <w:rFonts w:ascii="Times New Roman" w:eastAsia="宋体" w:hAnsi="Times New Roman" w:cs="Times New Roman"/>
      <w:sz w:val="16"/>
      <w:szCs w:val="16"/>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sid w:val="00381CB7"/>
    <w:rPr>
      <w:rFonts w:ascii="Times New Roman" w:eastAsia="宋体" w:hAnsi="Times New Roman" w:cs="Times New Roman"/>
      <w:sz w:val="18"/>
      <w:szCs w:val="18"/>
    </w:rPr>
  </w:style>
  <w:style w:type="character" w:customStyle="1" w:styleId="DefaultChar">
    <w:name w:val="Default Char"/>
    <w:link w:val="Default"/>
    <w:qFormat/>
    <w:locked/>
    <w:rsid w:val="00381CB7"/>
    <w:rPr>
      <w:rFonts w:ascii="......." w:eastAsia="......." w:hAnsi="Calibri" w:cs="......."/>
      <w:color w:val="000000"/>
      <w:kern w:val="0"/>
      <w:sz w:val="24"/>
      <w:szCs w:val="24"/>
    </w:rPr>
  </w:style>
  <w:style w:type="character" w:customStyle="1" w:styleId="Char6">
    <w:name w:val="列出段落 Char"/>
    <w:link w:val="ae"/>
    <w:uiPriority w:val="34"/>
    <w:rsid w:val="00381CB7"/>
    <w:rPr>
      <w:rFonts w:ascii="Times New Roman" w:eastAsia="宋体" w:hAnsi="Times New Roman" w:cs="Times New Roman"/>
      <w:szCs w:val="20"/>
    </w:rPr>
  </w:style>
  <w:style w:type="character" w:customStyle="1" w:styleId="1Char">
    <w:name w:val="标题 1 Char"/>
    <w:basedOn w:val="a1"/>
    <w:link w:val="1"/>
    <w:rsid w:val="004E0469"/>
    <w:rPr>
      <w:b/>
      <w:kern w:val="44"/>
      <w:sz w:val="44"/>
      <w:szCs w:val="22"/>
    </w:rPr>
  </w:style>
  <w:style w:type="character" w:customStyle="1" w:styleId="2Char">
    <w:name w:val="标题 2 Char"/>
    <w:basedOn w:val="a1"/>
    <w:link w:val="20"/>
    <w:qFormat/>
    <w:rsid w:val="004E0469"/>
    <w:rPr>
      <w:rFonts w:ascii="Arial" w:eastAsia="黑体" w:hAnsi="Arial"/>
      <w:b/>
      <w:kern w:val="2"/>
      <w:sz w:val="32"/>
      <w:szCs w:val="22"/>
    </w:rPr>
  </w:style>
  <w:style w:type="paragraph" w:customStyle="1" w:styleId="TableText">
    <w:name w:val="Table Text"/>
    <w:basedOn w:val="a0"/>
    <w:semiHidden/>
    <w:qFormat/>
    <w:rsid w:val="004E0469"/>
    <w:rPr>
      <w:rFonts w:ascii="黑体" w:eastAsia="黑体" w:hAnsi="黑体" w:cs="黑体"/>
      <w:sz w:val="18"/>
      <w:szCs w:val="18"/>
      <w:lang w:eastAsia="en-US"/>
    </w:rPr>
  </w:style>
  <w:style w:type="table" w:customStyle="1" w:styleId="TableNormal">
    <w:name w:val="Table Normal"/>
    <w:semiHidden/>
    <w:unhideWhenUsed/>
    <w:qFormat/>
    <w:rsid w:val="004E0469"/>
    <w:tblPr>
      <w:tblCellMar>
        <w:top w:w="0" w:type="dxa"/>
        <w:left w:w="0" w:type="dxa"/>
        <w:bottom w:w="0" w:type="dxa"/>
        <w:right w:w="0" w:type="dxa"/>
      </w:tblCellMar>
    </w:tblPr>
  </w:style>
  <w:style w:type="paragraph" w:customStyle="1" w:styleId="null3">
    <w:name w:val="null3"/>
    <w:autoRedefine/>
    <w:hidden/>
    <w:qFormat/>
    <w:rsid w:val="004E0469"/>
    <w:rPr>
      <w:rFonts w:hint="eastAsia"/>
      <w:lang w:eastAsia="zh-Han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8487429">
      <w:bodyDiv w:val="1"/>
      <w:marLeft w:val="0"/>
      <w:marRight w:val="0"/>
      <w:marTop w:val="0"/>
      <w:marBottom w:val="0"/>
      <w:divBdr>
        <w:top w:val="none" w:sz="0" w:space="0" w:color="auto"/>
        <w:left w:val="none" w:sz="0" w:space="0" w:color="auto"/>
        <w:bottom w:val="none" w:sz="0" w:space="0" w:color="auto"/>
        <w:right w:val="none" w:sz="0" w:space="0" w:color="auto"/>
      </w:divBdr>
      <w:divsChild>
        <w:div w:id="332610991">
          <w:marLeft w:val="0"/>
          <w:marRight w:val="0"/>
          <w:marTop w:val="0"/>
          <w:marBottom w:val="0"/>
          <w:divBdr>
            <w:top w:val="none" w:sz="0" w:space="0" w:color="auto"/>
            <w:left w:val="none" w:sz="0" w:space="0" w:color="auto"/>
            <w:bottom w:val="none" w:sz="0" w:space="0" w:color="auto"/>
            <w:right w:val="none" w:sz="0" w:space="0" w:color="auto"/>
          </w:divBdr>
          <w:divsChild>
            <w:div w:id="1626931250">
              <w:marLeft w:val="0"/>
              <w:marRight w:val="0"/>
              <w:marTop w:val="0"/>
              <w:marBottom w:val="0"/>
              <w:divBdr>
                <w:top w:val="none" w:sz="0" w:space="0" w:color="auto"/>
                <w:left w:val="none" w:sz="0" w:space="0" w:color="auto"/>
                <w:bottom w:val="none" w:sz="0" w:space="0" w:color="auto"/>
                <w:right w:val="none" w:sz="0" w:space="0" w:color="auto"/>
              </w:divBdr>
              <w:divsChild>
                <w:div w:id="1214386900">
                  <w:marLeft w:val="0"/>
                  <w:marRight w:val="0"/>
                  <w:marTop w:val="0"/>
                  <w:marBottom w:val="0"/>
                  <w:divBdr>
                    <w:top w:val="none" w:sz="0" w:space="0" w:color="auto"/>
                    <w:left w:val="none" w:sz="0" w:space="0" w:color="auto"/>
                    <w:bottom w:val="none" w:sz="0" w:space="0" w:color="auto"/>
                    <w:right w:val="none" w:sz="0" w:space="0" w:color="auto"/>
                  </w:divBdr>
                  <w:divsChild>
                    <w:div w:id="491217225">
                      <w:marLeft w:val="0"/>
                      <w:marRight w:val="0"/>
                      <w:marTop w:val="0"/>
                      <w:marBottom w:val="0"/>
                      <w:divBdr>
                        <w:top w:val="none" w:sz="0" w:space="0" w:color="auto"/>
                        <w:left w:val="none" w:sz="0" w:space="0" w:color="auto"/>
                        <w:bottom w:val="none" w:sz="0" w:space="0" w:color="auto"/>
                        <w:right w:val="none" w:sz="0" w:space="0" w:color="auto"/>
                      </w:divBdr>
                      <w:divsChild>
                        <w:div w:id="1367559027">
                          <w:marLeft w:val="-225"/>
                          <w:marRight w:val="-225"/>
                          <w:marTop w:val="0"/>
                          <w:marBottom w:val="0"/>
                          <w:divBdr>
                            <w:top w:val="none" w:sz="0" w:space="0" w:color="auto"/>
                            <w:left w:val="none" w:sz="0" w:space="0" w:color="auto"/>
                            <w:bottom w:val="none" w:sz="0" w:space="0" w:color="auto"/>
                            <w:right w:val="none" w:sz="0" w:space="0" w:color="auto"/>
                          </w:divBdr>
                          <w:divsChild>
                            <w:div w:id="562251756">
                              <w:marLeft w:val="0"/>
                              <w:marRight w:val="0"/>
                              <w:marTop w:val="0"/>
                              <w:marBottom w:val="0"/>
                              <w:divBdr>
                                <w:top w:val="none" w:sz="0" w:space="0" w:color="auto"/>
                                <w:left w:val="none" w:sz="0" w:space="0" w:color="auto"/>
                                <w:bottom w:val="none" w:sz="0" w:space="0" w:color="auto"/>
                                <w:right w:val="none" w:sz="0" w:space="0" w:color="auto"/>
                              </w:divBdr>
                              <w:divsChild>
                                <w:div w:id="1412967585">
                                  <w:marLeft w:val="0"/>
                                  <w:marRight w:val="0"/>
                                  <w:marTop w:val="0"/>
                                  <w:marBottom w:val="0"/>
                                  <w:divBdr>
                                    <w:top w:val="none" w:sz="0" w:space="0" w:color="auto"/>
                                    <w:left w:val="none" w:sz="0" w:space="0" w:color="auto"/>
                                    <w:bottom w:val="none" w:sz="0" w:space="0" w:color="auto"/>
                                    <w:right w:val="none" w:sz="0" w:space="0" w:color="auto"/>
                                  </w:divBdr>
                                  <w:divsChild>
                                    <w:div w:id="1918438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55734359">
      <w:bodyDiv w:val="1"/>
      <w:marLeft w:val="0"/>
      <w:marRight w:val="0"/>
      <w:marTop w:val="0"/>
      <w:marBottom w:val="0"/>
      <w:divBdr>
        <w:top w:val="none" w:sz="0" w:space="0" w:color="auto"/>
        <w:left w:val="none" w:sz="0" w:space="0" w:color="auto"/>
        <w:bottom w:val="none" w:sz="0" w:space="0" w:color="auto"/>
        <w:right w:val="none" w:sz="0" w:space="0" w:color="auto"/>
      </w:divBdr>
    </w:div>
    <w:div w:id="981538964">
      <w:bodyDiv w:val="1"/>
      <w:marLeft w:val="0"/>
      <w:marRight w:val="0"/>
      <w:marTop w:val="0"/>
      <w:marBottom w:val="0"/>
      <w:divBdr>
        <w:top w:val="none" w:sz="0" w:space="0" w:color="auto"/>
        <w:left w:val="none" w:sz="0" w:space="0" w:color="auto"/>
        <w:bottom w:val="none" w:sz="0" w:space="0" w:color="auto"/>
        <w:right w:val="none" w:sz="0" w:space="0" w:color="auto"/>
      </w:divBdr>
      <w:divsChild>
        <w:div w:id="1493179312">
          <w:marLeft w:val="0"/>
          <w:marRight w:val="0"/>
          <w:marTop w:val="0"/>
          <w:marBottom w:val="0"/>
          <w:divBdr>
            <w:top w:val="none" w:sz="0" w:space="0" w:color="auto"/>
            <w:left w:val="none" w:sz="0" w:space="0" w:color="auto"/>
            <w:bottom w:val="none" w:sz="0" w:space="0" w:color="auto"/>
            <w:right w:val="none" w:sz="0" w:space="0" w:color="auto"/>
          </w:divBdr>
          <w:divsChild>
            <w:div w:id="1932934467">
              <w:marLeft w:val="0"/>
              <w:marRight w:val="0"/>
              <w:marTop w:val="0"/>
              <w:marBottom w:val="0"/>
              <w:divBdr>
                <w:top w:val="none" w:sz="0" w:space="0" w:color="auto"/>
                <w:left w:val="none" w:sz="0" w:space="0" w:color="auto"/>
                <w:bottom w:val="none" w:sz="0" w:space="0" w:color="auto"/>
                <w:right w:val="none" w:sz="0" w:space="0" w:color="auto"/>
              </w:divBdr>
              <w:divsChild>
                <w:div w:id="822816180">
                  <w:marLeft w:val="0"/>
                  <w:marRight w:val="0"/>
                  <w:marTop w:val="0"/>
                  <w:marBottom w:val="0"/>
                  <w:divBdr>
                    <w:top w:val="none" w:sz="0" w:space="0" w:color="auto"/>
                    <w:left w:val="none" w:sz="0" w:space="0" w:color="auto"/>
                    <w:bottom w:val="none" w:sz="0" w:space="0" w:color="auto"/>
                    <w:right w:val="none" w:sz="0" w:space="0" w:color="auto"/>
                  </w:divBdr>
                  <w:divsChild>
                    <w:div w:id="2132043287">
                      <w:marLeft w:val="0"/>
                      <w:marRight w:val="0"/>
                      <w:marTop w:val="0"/>
                      <w:marBottom w:val="0"/>
                      <w:divBdr>
                        <w:top w:val="none" w:sz="0" w:space="0" w:color="auto"/>
                        <w:left w:val="none" w:sz="0" w:space="0" w:color="auto"/>
                        <w:bottom w:val="none" w:sz="0" w:space="0" w:color="auto"/>
                        <w:right w:val="none" w:sz="0" w:space="0" w:color="auto"/>
                      </w:divBdr>
                      <w:divsChild>
                        <w:div w:id="1900823783">
                          <w:marLeft w:val="-225"/>
                          <w:marRight w:val="-225"/>
                          <w:marTop w:val="0"/>
                          <w:marBottom w:val="0"/>
                          <w:divBdr>
                            <w:top w:val="none" w:sz="0" w:space="0" w:color="auto"/>
                            <w:left w:val="none" w:sz="0" w:space="0" w:color="auto"/>
                            <w:bottom w:val="none" w:sz="0" w:space="0" w:color="auto"/>
                            <w:right w:val="none" w:sz="0" w:space="0" w:color="auto"/>
                          </w:divBdr>
                          <w:divsChild>
                            <w:div w:id="297957447">
                              <w:marLeft w:val="0"/>
                              <w:marRight w:val="0"/>
                              <w:marTop w:val="0"/>
                              <w:marBottom w:val="0"/>
                              <w:divBdr>
                                <w:top w:val="none" w:sz="0" w:space="0" w:color="auto"/>
                                <w:left w:val="none" w:sz="0" w:space="0" w:color="auto"/>
                                <w:bottom w:val="none" w:sz="0" w:space="0" w:color="auto"/>
                                <w:right w:val="none" w:sz="0" w:space="0" w:color="auto"/>
                              </w:divBdr>
                              <w:divsChild>
                                <w:div w:id="2061007764">
                                  <w:marLeft w:val="0"/>
                                  <w:marRight w:val="0"/>
                                  <w:marTop w:val="0"/>
                                  <w:marBottom w:val="0"/>
                                  <w:divBdr>
                                    <w:top w:val="none" w:sz="0" w:space="0" w:color="auto"/>
                                    <w:left w:val="none" w:sz="0" w:space="0" w:color="auto"/>
                                    <w:bottom w:val="none" w:sz="0" w:space="0" w:color="auto"/>
                                    <w:right w:val="none" w:sz="0" w:space="0" w:color="auto"/>
                                  </w:divBdr>
                                  <w:divsChild>
                                    <w:div w:id="1469009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5096007">
      <w:bodyDiv w:val="1"/>
      <w:marLeft w:val="0"/>
      <w:marRight w:val="0"/>
      <w:marTop w:val="0"/>
      <w:marBottom w:val="0"/>
      <w:divBdr>
        <w:top w:val="none" w:sz="0" w:space="0" w:color="auto"/>
        <w:left w:val="none" w:sz="0" w:space="0" w:color="auto"/>
        <w:bottom w:val="none" w:sz="0" w:space="0" w:color="auto"/>
        <w:right w:val="none" w:sz="0" w:space="0" w:color="auto"/>
      </w:divBdr>
      <w:divsChild>
        <w:div w:id="1025866329">
          <w:marLeft w:val="0"/>
          <w:marRight w:val="0"/>
          <w:marTop w:val="0"/>
          <w:marBottom w:val="0"/>
          <w:divBdr>
            <w:top w:val="none" w:sz="0" w:space="0" w:color="auto"/>
            <w:left w:val="none" w:sz="0" w:space="0" w:color="auto"/>
            <w:bottom w:val="none" w:sz="0" w:space="0" w:color="auto"/>
            <w:right w:val="none" w:sz="0" w:space="0" w:color="auto"/>
          </w:divBdr>
          <w:divsChild>
            <w:div w:id="1485663935">
              <w:marLeft w:val="0"/>
              <w:marRight w:val="0"/>
              <w:marTop w:val="0"/>
              <w:marBottom w:val="0"/>
              <w:divBdr>
                <w:top w:val="none" w:sz="0" w:space="0" w:color="auto"/>
                <w:left w:val="none" w:sz="0" w:space="0" w:color="auto"/>
                <w:bottom w:val="none" w:sz="0" w:space="0" w:color="auto"/>
                <w:right w:val="none" w:sz="0" w:space="0" w:color="auto"/>
              </w:divBdr>
              <w:divsChild>
                <w:div w:id="1232160021">
                  <w:marLeft w:val="0"/>
                  <w:marRight w:val="0"/>
                  <w:marTop w:val="0"/>
                  <w:marBottom w:val="0"/>
                  <w:divBdr>
                    <w:top w:val="none" w:sz="0" w:space="0" w:color="auto"/>
                    <w:left w:val="none" w:sz="0" w:space="0" w:color="auto"/>
                    <w:bottom w:val="none" w:sz="0" w:space="0" w:color="auto"/>
                    <w:right w:val="none" w:sz="0" w:space="0" w:color="auto"/>
                  </w:divBdr>
                  <w:divsChild>
                    <w:div w:id="488861452">
                      <w:marLeft w:val="0"/>
                      <w:marRight w:val="0"/>
                      <w:marTop w:val="0"/>
                      <w:marBottom w:val="0"/>
                      <w:divBdr>
                        <w:top w:val="none" w:sz="0" w:space="0" w:color="auto"/>
                        <w:left w:val="none" w:sz="0" w:space="0" w:color="auto"/>
                        <w:bottom w:val="none" w:sz="0" w:space="0" w:color="auto"/>
                        <w:right w:val="none" w:sz="0" w:space="0" w:color="auto"/>
                      </w:divBdr>
                      <w:divsChild>
                        <w:div w:id="1095635596">
                          <w:marLeft w:val="-225"/>
                          <w:marRight w:val="-225"/>
                          <w:marTop w:val="0"/>
                          <w:marBottom w:val="0"/>
                          <w:divBdr>
                            <w:top w:val="none" w:sz="0" w:space="0" w:color="auto"/>
                            <w:left w:val="none" w:sz="0" w:space="0" w:color="auto"/>
                            <w:bottom w:val="none" w:sz="0" w:space="0" w:color="auto"/>
                            <w:right w:val="none" w:sz="0" w:space="0" w:color="auto"/>
                          </w:divBdr>
                          <w:divsChild>
                            <w:div w:id="1727989929">
                              <w:marLeft w:val="0"/>
                              <w:marRight w:val="0"/>
                              <w:marTop w:val="0"/>
                              <w:marBottom w:val="0"/>
                              <w:divBdr>
                                <w:top w:val="none" w:sz="0" w:space="0" w:color="auto"/>
                                <w:left w:val="none" w:sz="0" w:space="0" w:color="auto"/>
                                <w:bottom w:val="none" w:sz="0" w:space="0" w:color="auto"/>
                                <w:right w:val="none" w:sz="0" w:space="0" w:color="auto"/>
                              </w:divBdr>
                              <w:divsChild>
                                <w:div w:id="490370759">
                                  <w:marLeft w:val="0"/>
                                  <w:marRight w:val="0"/>
                                  <w:marTop w:val="0"/>
                                  <w:marBottom w:val="0"/>
                                  <w:divBdr>
                                    <w:top w:val="none" w:sz="0" w:space="0" w:color="auto"/>
                                    <w:left w:val="none" w:sz="0" w:space="0" w:color="auto"/>
                                    <w:bottom w:val="none" w:sz="0" w:space="0" w:color="auto"/>
                                    <w:right w:val="none" w:sz="0" w:space="0" w:color="auto"/>
                                  </w:divBdr>
                                  <w:divsChild>
                                    <w:div w:id="836579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75957122">
      <w:bodyDiv w:val="1"/>
      <w:marLeft w:val="0"/>
      <w:marRight w:val="0"/>
      <w:marTop w:val="0"/>
      <w:marBottom w:val="0"/>
      <w:divBdr>
        <w:top w:val="none" w:sz="0" w:space="0" w:color="auto"/>
        <w:left w:val="none" w:sz="0" w:space="0" w:color="auto"/>
        <w:bottom w:val="none" w:sz="0" w:space="0" w:color="auto"/>
        <w:right w:val="none" w:sz="0" w:space="0" w:color="auto"/>
      </w:divBdr>
      <w:divsChild>
        <w:div w:id="748039777">
          <w:marLeft w:val="0"/>
          <w:marRight w:val="0"/>
          <w:marTop w:val="0"/>
          <w:marBottom w:val="0"/>
          <w:divBdr>
            <w:top w:val="none" w:sz="0" w:space="0" w:color="auto"/>
            <w:left w:val="none" w:sz="0" w:space="0" w:color="auto"/>
            <w:bottom w:val="none" w:sz="0" w:space="0" w:color="auto"/>
            <w:right w:val="none" w:sz="0" w:space="0" w:color="auto"/>
          </w:divBdr>
          <w:divsChild>
            <w:div w:id="1069156654">
              <w:marLeft w:val="0"/>
              <w:marRight w:val="0"/>
              <w:marTop w:val="0"/>
              <w:marBottom w:val="0"/>
              <w:divBdr>
                <w:top w:val="none" w:sz="0" w:space="0" w:color="auto"/>
                <w:left w:val="none" w:sz="0" w:space="0" w:color="auto"/>
                <w:bottom w:val="none" w:sz="0" w:space="0" w:color="auto"/>
                <w:right w:val="none" w:sz="0" w:space="0" w:color="auto"/>
              </w:divBdr>
              <w:divsChild>
                <w:div w:id="1331711860">
                  <w:marLeft w:val="0"/>
                  <w:marRight w:val="0"/>
                  <w:marTop w:val="0"/>
                  <w:marBottom w:val="0"/>
                  <w:divBdr>
                    <w:top w:val="none" w:sz="0" w:space="0" w:color="auto"/>
                    <w:left w:val="none" w:sz="0" w:space="0" w:color="auto"/>
                    <w:bottom w:val="none" w:sz="0" w:space="0" w:color="auto"/>
                    <w:right w:val="none" w:sz="0" w:space="0" w:color="auto"/>
                  </w:divBdr>
                  <w:divsChild>
                    <w:div w:id="451679486">
                      <w:marLeft w:val="0"/>
                      <w:marRight w:val="0"/>
                      <w:marTop w:val="0"/>
                      <w:marBottom w:val="0"/>
                      <w:divBdr>
                        <w:top w:val="none" w:sz="0" w:space="0" w:color="auto"/>
                        <w:left w:val="none" w:sz="0" w:space="0" w:color="auto"/>
                        <w:bottom w:val="none" w:sz="0" w:space="0" w:color="auto"/>
                        <w:right w:val="none" w:sz="0" w:space="0" w:color="auto"/>
                      </w:divBdr>
                      <w:divsChild>
                        <w:div w:id="1475635508">
                          <w:marLeft w:val="-225"/>
                          <w:marRight w:val="-225"/>
                          <w:marTop w:val="0"/>
                          <w:marBottom w:val="0"/>
                          <w:divBdr>
                            <w:top w:val="none" w:sz="0" w:space="0" w:color="auto"/>
                            <w:left w:val="none" w:sz="0" w:space="0" w:color="auto"/>
                            <w:bottom w:val="none" w:sz="0" w:space="0" w:color="auto"/>
                            <w:right w:val="none" w:sz="0" w:space="0" w:color="auto"/>
                          </w:divBdr>
                          <w:divsChild>
                            <w:div w:id="1881823914">
                              <w:marLeft w:val="0"/>
                              <w:marRight w:val="0"/>
                              <w:marTop w:val="0"/>
                              <w:marBottom w:val="0"/>
                              <w:divBdr>
                                <w:top w:val="none" w:sz="0" w:space="0" w:color="auto"/>
                                <w:left w:val="none" w:sz="0" w:space="0" w:color="auto"/>
                                <w:bottom w:val="none" w:sz="0" w:space="0" w:color="auto"/>
                                <w:right w:val="none" w:sz="0" w:space="0" w:color="auto"/>
                              </w:divBdr>
                              <w:divsChild>
                                <w:div w:id="1730301673">
                                  <w:marLeft w:val="0"/>
                                  <w:marRight w:val="0"/>
                                  <w:marTop w:val="0"/>
                                  <w:marBottom w:val="0"/>
                                  <w:divBdr>
                                    <w:top w:val="none" w:sz="0" w:space="0" w:color="auto"/>
                                    <w:left w:val="none" w:sz="0" w:space="0" w:color="auto"/>
                                    <w:bottom w:val="none" w:sz="0" w:space="0" w:color="auto"/>
                                    <w:right w:val="none" w:sz="0" w:space="0" w:color="auto"/>
                                  </w:divBdr>
                                  <w:divsChild>
                                    <w:div w:id="1787390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392</TotalTime>
  <Pages>1</Pages>
  <Words>7387</Words>
  <Characters>42108</Characters>
  <Application>Microsoft Office Word</Application>
  <DocSecurity>0</DocSecurity>
  <Lines>350</Lines>
  <Paragraphs>98</Paragraphs>
  <ScaleCrop>false</ScaleCrop>
  <Company>MS</Company>
  <LinksUpToDate>false</LinksUpToDate>
  <CharactersWithSpaces>49397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237</cp:revision>
  <cp:lastPrinted>2017-09-13T07:55:00Z</cp:lastPrinted>
  <dcterms:created xsi:type="dcterms:W3CDTF">2017-09-13T09:35:00Z</dcterms:created>
  <dcterms:modified xsi:type="dcterms:W3CDTF">2025-11-19T03:18:00Z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